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5802B5DA" w14:textId="4922DBBA" w:rsidR="00AD5BC0" w:rsidRDefault="00C9745E" w:rsidP="41D7EAF2">
      <w:pPr>
        <w:jc w:val="center"/>
        <w:rPr>
          <w:rFonts w:ascii="Times New Roman" w:hAnsi="Times New Roman" w:cs="Times New Roman"/>
          <w:b/>
          <w:bCs/>
          <w:sz w:val="40"/>
          <w:szCs w:val="40"/>
        </w:rPr>
      </w:pPr>
      <w:r w:rsidRPr="41D7EAF2">
        <w:rPr>
          <w:rFonts w:ascii="Times New Roman" w:hAnsi="Times New Roman" w:cs="Times New Roman"/>
          <w:b/>
          <w:bCs/>
          <w:sz w:val="40"/>
          <w:szCs w:val="40"/>
        </w:rPr>
        <w:t xml:space="preserve">Eiropas Savienības kohēzijas politikas programmas 2021.–2027. gadam </w:t>
      </w:r>
      <w:r w:rsidR="00715752" w:rsidRPr="41D7EAF2">
        <w:rPr>
          <w:rFonts w:ascii="Times New Roman" w:hAnsi="Times New Roman" w:cs="Times New Roman"/>
          <w:b/>
          <w:bCs/>
          <w:sz w:val="40"/>
          <w:szCs w:val="40"/>
        </w:rPr>
        <w:t>4.1.1</w:t>
      </w:r>
      <w:r w:rsidRPr="41D7EAF2">
        <w:rPr>
          <w:rFonts w:ascii="Times New Roman" w:hAnsi="Times New Roman" w:cs="Times New Roman"/>
          <w:b/>
          <w:bCs/>
          <w:sz w:val="40"/>
          <w:szCs w:val="40"/>
        </w:rPr>
        <w:t xml:space="preserve">. specifiskā atbalsta mērķa </w:t>
      </w:r>
      <w:r w:rsidR="00FF1A60">
        <w:rPr>
          <w:rFonts w:ascii="Times New Roman" w:hAnsi="Times New Roman" w:cs="Times New Roman"/>
          <w:b/>
          <w:bCs/>
          <w:sz w:val="40"/>
          <w:szCs w:val="40"/>
        </w:rPr>
        <w:t>“</w:t>
      </w:r>
      <w:r w:rsidR="00CE1655" w:rsidRPr="41D7EAF2">
        <w:rPr>
          <w:rFonts w:ascii="Times New Roman" w:hAnsi="Times New Roman" w:cs="Times New Roman"/>
          <w:b/>
          <w:bCs/>
          <w:sz w:val="40"/>
          <w:szCs w:val="40"/>
        </w:rPr>
        <w:t>Nodrošināt vienlīdzīgu piekļuvi veselības aprūpei un stiprināt veselības sistēmu, tostarp primārās veselības aprūpes noturību</w:t>
      </w:r>
      <w:r w:rsidR="00FF1A60">
        <w:rPr>
          <w:rFonts w:ascii="Times New Roman" w:hAnsi="Times New Roman" w:cs="Times New Roman"/>
          <w:b/>
          <w:bCs/>
          <w:sz w:val="40"/>
          <w:szCs w:val="40"/>
        </w:rPr>
        <w:t>”</w:t>
      </w:r>
      <w:r w:rsidRPr="41D7EAF2">
        <w:rPr>
          <w:rFonts w:ascii="Times New Roman" w:hAnsi="Times New Roman" w:cs="Times New Roman"/>
          <w:b/>
          <w:bCs/>
          <w:sz w:val="40"/>
          <w:szCs w:val="40"/>
        </w:rPr>
        <w:t xml:space="preserve"> </w:t>
      </w:r>
      <w:r w:rsidR="00CE1655" w:rsidRPr="41D7EAF2">
        <w:rPr>
          <w:rFonts w:ascii="Times New Roman" w:hAnsi="Times New Roman" w:cs="Times New Roman"/>
          <w:b/>
          <w:bCs/>
          <w:sz w:val="40"/>
          <w:szCs w:val="40"/>
        </w:rPr>
        <w:t>4.1.1</w:t>
      </w:r>
      <w:r w:rsidR="00D26FBD" w:rsidRPr="41D7EAF2">
        <w:rPr>
          <w:rFonts w:ascii="Times New Roman" w:hAnsi="Times New Roman" w:cs="Times New Roman"/>
          <w:b/>
          <w:bCs/>
          <w:sz w:val="40"/>
          <w:szCs w:val="40"/>
        </w:rPr>
        <w:t>.4</w:t>
      </w:r>
      <w:r w:rsidR="007775AE" w:rsidRPr="41D7EAF2">
        <w:rPr>
          <w:rFonts w:ascii="Times New Roman" w:hAnsi="Times New Roman" w:cs="Times New Roman"/>
          <w:b/>
          <w:bCs/>
          <w:sz w:val="40"/>
          <w:szCs w:val="40"/>
        </w:rPr>
        <w:t>.</w:t>
      </w:r>
      <w:r w:rsidRPr="41D7EAF2">
        <w:rPr>
          <w:rFonts w:ascii="Times New Roman" w:hAnsi="Times New Roman" w:cs="Times New Roman"/>
          <w:b/>
          <w:bCs/>
          <w:sz w:val="40"/>
          <w:szCs w:val="40"/>
        </w:rPr>
        <w:t xml:space="preserve"> pasākuma </w:t>
      </w:r>
      <w:r w:rsidR="00FF1A60">
        <w:rPr>
          <w:rFonts w:ascii="Times New Roman" w:hAnsi="Times New Roman" w:cs="Times New Roman"/>
          <w:b/>
          <w:bCs/>
          <w:sz w:val="40"/>
          <w:szCs w:val="40"/>
        </w:rPr>
        <w:t>“</w:t>
      </w:r>
      <w:r w:rsidR="00D26FBD" w:rsidRPr="41D7EAF2">
        <w:rPr>
          <w:rFonts w:ascii="Times New Roman" w:hAnsi="Times New Roman" w:cs="Times New Roman"/>
          <w:b/>
          <w:bCs/>
          <w:sz w:val="40"/>
          <w:szCs w:val="40"/>
        </w:rPr>
        <w:t>Veselības aprūpes pārvaldības sistēmas stiprināšana un digitalizācija, attīstot digitālos risinājumus</w:t>
      </w:r>
      <w:r w:rsidR="00FF1A60">
        <w:rPr>
          <w:rFonts w:ascii="Times New Roman" w:hAnsi="Times New Roman" w:cs="Times New Roman"/>
          <w:b/>
          <w:bCs/>
          <w:sz w:val="40"/>
          <w:szCs w:val="40"/>
        </w:rPr>
        <w:t>”</w:t>
      </w:r>
      <w:r w:rsidR="00DC4219" w:rsidRPr="41D7EAF2">
        <w:rPr>
          <w:rFonts w:ascii="Times New Roman" w:hAnsi="Times New Roman" w:cs="Times New Roman"/>
          <w:b/>
          <w:bCs/>
          <w:sz w:val="40"/>
          <w:szCs w:val="40"/>
        </w:rPr>
        <w:t xml:space="preserve"> </w:t>
      </w:r>
    </w:p>
    <w:p w14:paraId="6CAB162E" w14:textId="2B5431AE" w:rsidR="00C9745E" w:rsidRDefault="00DC4219" w:rsidP="00C9745E">
      <w:pPr>
        <w:jc w:val="center"/>
        <w:rPr>
          <w:rFonts w:ascii="Times New Roman" w:hAnsi="Times New Roman" w:cs="Times New Roman"/>
          <w:b/>
          <w:sz w:val="40"/>
          <w:szCs w:val="40"/>
        </w:rPr>
      </w:pPr>
      <w:r>
        <w:rPr>
          <w:rFonts w:ascii="Times New Roman" w:hAnsi="Times New Roman" w:cs="Times New Roman"/>
          <w:b/>
          <w:sz w:val="40"/>
          <w:szCs w:val="40"/>
        </w:rPr>
        <w:t xml:space="preserve">1. </w:t>
      </w:r>
      <w:r w:rsidRPr="00DC4219">
        <w:rPr>
          <w:rFonts w:ascii="Times New Roman" w:hAnsi="Times New Roman" w:cs="Times New Roman"/>
          <w:b/>
          <w:sz w:val="40"/>
          <w:szCs w:val="40"/>
        </w:rPr>
        <w:t>projektu iesniegumu atlases kārtas</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5BA42CB7" w14:textId="445452A7" w:rsidR="0024051E" w:rsidRDefault="0024051E"/>
    <w:p w14:paraId="570FBD86" w14:textId="4CD04246"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E235B5">
        <w:rPr>
          <w:rFonts w:ascii="Times New Roman" w:hAnsi="Times New Roman" w:cs="Times New Roman"/>
          <w:b/>
          <w:sz w:val="28"/>
          <w:szCs w:val="28"/>
        </w:rPr>
        <w:t>2</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5A6AF2">
        <w:rPr>
          <w:rFonts w:ascii="Times New Roman" w:hAnsi="Times New Roman" w:cs="Times New Roman"/>
          <w:b/>
          <w:sz w:val="28"/>
          <w:szCs w:val="28"/>
        </w:rPr>
        <w:t>5</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037A86CE" w14:textId="68C4C309" w:rsidR="00012FD1"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86813651" w:history="1">
            <w:r w:rsidR="00012FD1" w:rsidRPr="003F781B">
              <w:rPr>
                <w:rStyle w:val="Hyperlink"/>
                <w:rFonts w:ascii="Times New Roman" w:hAnsi="Times New Roman" w:cs="Times New Roman"/>
                <w:b/>
                <w:bCs/>
                <w:noProof/>
              </w:rPr>
              <w:t>1.</w:t>
            </w:r>
            <w:r w:rsidR="00012FD1">
              <w:rPr>
                <w:rFonts w:eastAsiaTheme="minorEastAsia"/>
                <w:noProof/>
                <w:kern w:val="2"/>
                <w:sz w:val="24"/>
                <w:szCs w:val="24"/>
                <w:lang w:eastAsia="lv-LV"/>
                <w14:ligatures w14:val="standardContextual"/>
              </w:rPr>
              <w:tab/>
            </w:r>
            <w:r w:rsidR="00012FD1" w:rsidRPr="003F781B">
              <w:rPr>
                <w:rStyle w:val="Hyperlink"/>
                <w:rFonts w:ascii="Times New Roman" w:hAnsi="Times New Roman" w:cs="Times New Roman"/>
                <w:b/>
                <w:bCs/>
                <w:noProof/>
              </w:rPr>
              <w:t>Vispārīgā informācija</w:t>
            </w:r>
            <w:r w:rsidR="00012FD1">
              <w:rPr>
                <w:noProof/>
                <w:webHidden/>
              </w:rPr>
              <w:tab/>
            </w:r>
            <w:r w:rsidR="00012FD1">
              <w:rPr>
                <w:noProof/>
                <w:webHidden/>
              </w:rPr>
              <w:fldChar w:fldCharType="begin"/>
            </w:r>
            <w:r w:rsidR="00012FD1">
              <w:rPr>
                <w:noProof/>
                <w:webHidden/>
              </w:rPr>
              <w:instrText xml:space="preserve"> PAGEREF _Toc186813651 \h </w:instrText>
            </w:r>
            <w:r w:rsidR="00012FD1">
              <w:rPr>
                <w:noProof/>
                <w:webHidden/>
              </w:rPr>
            </w:r>
            <w:r w:rsidR="00012FD1">
              <w:rPr>
                <w:noProof/>
                <w:webHidden/>
              </w:rPr>
              <w:fldChar w:fldCharType="separate"/>
            </w:r>
            <w:r w:rsidR="00B9686B">
              <w:rPr>
                <w:noProof/>
                <w:webHidden/>
              </w:rPr>
              <w:t>3</w:t>
            </w:r>
            <w:r w:rsidR="00012FD1">
              <w:rPr>
                <w:noProof/>
                <w:webHidden/>
              </w:rPr>
              <w:fldChar w:fldCharType="end"/>
            </w:r>
          </w:hyperlink>
        </w:p>
        <w:p w14:paraId="0E923407" w14:textId="384D7927"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2" w:history="1">
            <w:r w:rsidRPr="003F781B">
              <w:rPr>
                <w:rStyle w:val="Hyperlink"/>
                <w:rFonts w:ascii="Times New Roman" w:hAnsi="Times New Roman" w:cs="Times New Roman"/>
                <w:b/>
                <w:bCs/>
                <w:noProof/>
              </w:rPr>
              <w:t>1.1.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_Toc186813652 \h </w:instrText>
            </w:r>
            <w:r>
              <w:rPr>
                <w:noProof/>
                <w:webHidden/>
              </w:rPr>
            </w:r>
            <w:r>
              <w:rPr>
                <w:noProof/>
                <w:webHidden/>
              </w:rPr>
              <w:fldChar w:fldCharType="separate"/>
            </w:r>
            <w:r w:rsidR="00B9686B">
              <w:rPr>
                <w:noProof/>
                <w:webHidden/>
              </w:rPr>
              <w:t>3</w:t>
            </w:r>
            <w:r>
              <w:rPr>
                <w:noProof/>
                <w:webHidden/>
              </w:rPr>
              <w:fldChar w:fldCharType="end"/>
            </w:r>
          </w:hyperlink>
        </w:p>
        <w:p w14:paraId="19E2A3F2" w14:textId="03F83654"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3" w:history="1">
            <w:r w:rsidRPr="003F781B">
              <w:rPr>
                <w:rStyle w:val="Hyperlink"/>
                <w:rFonts w:ascii="Times New Roman" w:hAnsi="Times New Roman" w:cs="Times New Roman"/>
                <w:b/>
                <w:bCs/>
                <w:noProof/>
              </w:rPr>
              <w:t>1.2.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_Toc186813653 \h </w:instrText>
            </w:r>
            <w:r>
              <w:rPr>
                <w:noProof/>
                <w:webHidden/>
              </w:rPr>
            </w:r>
            <w:r>
              <w:rPr>
                <w:noProof/>
                <w:webHidden/>
              </w:rPr>
              <w:fldChar w:fldCharType="separate"/>
            </w:r>
            <w:r w:rsidR="00B9686B">
              <w:rPr>
                <w:noProof/>
                <w:webHidden/>
              </w:rPr>
              <w:t>3</w:t>
            </w:r>
            <w:r>
              <w:rPr>
                <w:noProof/>
                <w:webHidden/>
              </w:rPr>
              <w:fldChar w:fldCharType="end"/>
            </w:r>
          </w:hyperlink>
        </w:p>
        <w:p w14:paraId="26B8459F" w14:textId="00021CEE" w:rsidR="00012FD1" w:rsidRDefault="00012FD1">
          <w:pPr>
            <w:pStyle w:val="TOC1"/>
            <w:tabs>
              <w:tab w:val="left" w:pos="480"/>
              <w:tab w:val="right" w:leader="dot" w:pos="9627"/>
            </w:tabs>
            <w:rPr>
              <w:rFonts w:eastAsiaTheme="minorEastAsia"/>
              <w:noProof/>
              <w:kern w:val="2"/>
              <w:sz w:val="24"/>
              <w:szCs w:val="24"/>
              <w:lang w:eastAsia="lv-LV"/>
              <w14:ligatures w14:val="standardContextual"/>
            </w:rPr>
          </w:pPr>
          <w:hyperlink w:anchor="_Toc186813654" w:history="1">
            <w:r w:rsidRPr="003F781B">
              <w:rPr>
                <w:rStyle w:val="Hyperlink"/>
                <w:rFonts w:ascii="Times New Roman" w:hAnsi="Times New Roman" w:cs="Times New Roman"/>
                <w:b/>
                <w:bCs/>
                <w:noProof/>
              </w:rPr>
              <w:t>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_Toc186813654 \h </w:instrText>
            </w:r>
            <w:r>
              <w:rPr>
                <w:noProof/>
                <w:webHidden/>
              </w:rPr>
            </w:r>
            <w:r>
              <w:rPr>
                <w:noProof/>
                <w:webHidden/>
              </w:rPr>
              <w:fldChar w:fldCharType="separate"/>
            </w:r>
            <w:r w:rsidR="00B9686B">
              <w:rPr>
                <w:noProof/>
                <w:webHidden/>
              </w:rPr>
              <w:t>4</w:t>
            </w:r>
            <w:r>
              <w:rPr>
                <w:noProof/>
                <w:webHidden/>
              </w:rPr>
              <w:fldChar w:fldCharType="end"/>
            </w:r>
          </w:hyperlink>
        </w:p>
        <w:p w14:paraId="06539BEA" w14:textId="13170B81"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5" w:history="1">
            <w:r w:rsidRPr="003F781B">
              <w:rPr>
                <w:rStyle w:val="Hyperlink"/>
                <w:rFonts w:ascii="Times New Roman" w:hAnsi="Times New Roman" w:cs="Times New Roman"/>
                <w:b/>
                <w:bCs/>
                <w:noProof/>
              </w:rPr>
              <w:t>2.1.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_Toc186813655 \h </w:instrText>
            </w:r>
            <w:r>
              <w:rPr>
                <w:noProof/>
                <w:webHidden/>
              </w:rPr>
            </w:r>
            <w:r>
              <w:rPr>
                <w:noProof/>
                <w:webHidden/>
              </w:rPr>
              <w:fldChar w:fldCharType="separate"/>
            </w:r>
            <w:r w:rsidR="00B9686B">
              <w:rPr>
                <w:noProof/>
                <w:webHidden/>
              </w:rPr>
              <w:t>4</w:t>
            </w:r>
            <w:r>
              <w:rPr>
                <w:noProof/>
                <w:webHidden/>
              </w:rPr>
              <w:fldChar w:fldCharType="end"/>
            </w:r>
          </w:hyperlink>
        </w:p>
        <w:p w14:paraId="5091077F" w14:textId="7634BE74"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6" w:history="1">
            <w:r w:rsidRPr="003F781B">
              <w:rPr>
                <w:rStyle w:val="Hyperlink"/>
                <w:rFonts w:ascii="Times New Roman" w:hAnsi="Times New Roman" w:cs="Times New Roman"/>
                <w:b/>
                <w:bCs/>
                <w:noProof/>
              </w:rPr>
              <w:t>2.2.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_Toc186813656 \h </w:instrText>
            </w:r>
            <w:r>
              <w:rPr>
                <w:noProof/>
                <w:webHidden/>
              </w:rPr>
            </w:r>
            <w:r>
              <w:rPr>
                <w:noProof/>
                <w:webHidden/>
              </w:rPr>
              <w:fldChar w:fldCharType="separate"/>
            </w:r>
            <w:r w:rsidR="00B9686B">
              <w:rPr>
                <w:noProof/>
                <w:webHidden/>
              </w:rPr>
              <w:t>5</w:t>
            </w:r>
            <w:r>
              <w:rPr>
                <w:noProof/>
                <w:webHidden/>
              </w:rPr>
              <w:fldChar w:fldCharType="end"/>
            </w:r>
          </w:hyperlink>
        </w:p>
        <w:p w14:paraId="66D96269" w14:textId="056D8F8A"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57" w:history="1">
            <w:r w:rsidRPr="003F781B">
              <w:rPr>
                <w:rStyle w:val="Hyperlink"/>
                <w:rFonts w:ascii="Times New Roman" w:hAnsi="Times New Roman" w:cs="Times New Roman"/>
                <w:b/>
                <w:bCs/>
                <w:noProof/>
              </w:rPr>
              <w:t>2.2.1.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_Toc186813657 \h </w:instrText>
            </w:r>
            <w:r>
              <w:rPr>
                <w:noProof/>
                <w:webHidden/>
              </w:rPr>
            </w:r>
            <w:r>
              <w:rPr>
                <w:noProof/>
                <w:webHidden/>
              </w:rPr>
              <w:fldChar w:fldCharType="separate"/>
            </w:r>
            <w:r w:rsidR="00B9686B">
              <w:rPr>
                <w:noProof/>
                <w:webHidden/>
              </w:rPr>
              <w:t>5</w:t>
            </w:r>
            <w:r>
              <w:rPr>
                <w:noProof/>
                <w:webHidden/>
              </w:rPr>
              <w:fldChar w:fldCharType="end"/>
            </w:r>
          </w:hyperlink>
        </w:p>
        <w:p w14:paraId="3CA136BA" w14:textId="3794044A"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58" w:history="1">
            <w:r w:rsidRPr="003F781B">
              <w:rPr>
                <w:rStyle w:val="Hyperlink"/>
                <w:rFonts w:ascii="Times New Roman" w:hAnsi="Times New Roman" w:cs="Times New Roman"/>
                <w:b/>
                <w:bCs/>
                <w:noProof/>
              </w:rPr>
              <w:t>2.2.2.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_Toc186813658 \h </w:instrText>
            </w:r>
            <w:r>
              <w:rPr>
                <w:noProof/>
                <w:webHidden/>
              </w:rPr>
            </w:r>
            <w:r>
              <w:rPr>
                <w:noProof/>
                <w:webHidden/>
              </w:rPr>
              <w:fldChar w:fldCharType="separate"/>
            </w:r>
            <w:r w:rsidR="00B9686B">
              <w:rPr>
                <w:noProof/>
                <w:webHidden/>
              </w:rPr>
              <w:t>6</w:t>
            </w:r>
            <w:r>
              <w:rPr>
                <w:noProof/>
                <w:webHidden/>
              </w:rPr>
              <w:fldChar w:fldCharType="end"/>
            </w:r>
          </w:hyperlink>
        </w:p>
        <w:p w14:paraId="0FBD5C95" w14:textId="3EAF0683"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59" w:history="1">
            <w:r w:rsidRPr="003F781B">
              <w:rPr>
                <w:rStyle w:val="Hyperlink"/>
                <w:rFonts w:ascii="Times New Roman" w:hAnsi="Times New Roman" w:cs="Times New Roman"/>
                <w:b/>
                <w:bCs/>
                <w:noProof/>
              </w:rPr>
              <w:t>2.2.3.</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_Toc186813659 \h </w:instrText>
            </w:r>
            <w:r>
              <w:rPr>
                <w:noProof/>
                <w:webHidden/>
              </w:rPr>
            </w:r>
            <w:r>
              <w:rPr>
                <w:noProof/>
                <w:webHidden/>
              </w:rPr>
              <w:fldChar w:fldCharType="separate"/>
            </w:r>
            <w:r w:rsidR="00B9686B">
              <w:rPr>
                <w:noProof/>
                <w:webHidden/>
              </w:rPr>
              <w:t>6</w:t>
            </w:r>
            <w:r>
              <w:rPr>
                <w:noProof/>
                <w:webHidden/>
              </w:rPr>
              <w:fldChar w:fldCharType="end"/>
            </w:r>
          </w:hyperlink>
        </w:p>
        <w:p w14:paraId="6E957FE4" w14:textId="1D114481"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0" w:history="1">
            <w:r w:rsidRPr="003F781B">
              <w:rPr>
                <w:rStyle w:val="Hyperlink"/>
                <w:rFonts w:ascii="Times New Roman" w:hAnsi="Times New Roman" w:cs="Times New Roman"/>
                <w:b/>
                <w:bCs/>
                <w:noProof/>
              </w:rPr>
              <w:t>2.2.4.</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_Toc186813660 \h </w:instrText>
            </w:r>
            <w:r>
              <w:rPr>
                <w:noProof/>
                <w:webHidden/>
              </w:rPr>
            </w:r>
            <w:r>
              <w:rPr>
                <w:noProof/>
                <w:webHidden/>
              </w:rPr>
              <w:fldChar w:fldCharType="separate"/>
            </w:r>
            <w:r w:rsidR="00B9686B">
              <w:rPr>
                <w:noProof/>
                <w:webHidden/>
              </w:rPr>
              <w:t>7</w:t>
            </w:r>
            <w:r>
              <w:rPr>
                <w:noProof/>
                <w:webHidden/>
              </w:rPr>
              <w:fldChar w:fldCharType="end"/>
            </w:r>
          </w:hyperlink>
        </w:p>
        <w:p w14:paraId="78583DC5" w14:textId="5DE71EDD"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1" w:history="1">
            <w:r w:rsidRPr="003F781B">
              <w:rPr>
                <w:rStyle w:val="Hyperlink"/>
                <w:rFonts w:ascii="Times New Roman" w:hAnsi="Times New Roman" w:cs="Times New Roman"/>
                <w:b/>
                <w:bCs/>
                <w:noProof/>
              </w:rPr>
              <w:t>2.2.5.</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_Toc186813661 \h </w:instrText>
            </w:r>
            <w:r>
              <w:rPr>
                <w:noProof/>
                <w:webHidden/>
              </w:rPr>
            </w:r>
            <w:r>
              <w:rPr>
                <w:noProof/>
                <w:webHidden/>
              </w:rPr>
              <w:fldChar w:fldCharType="separate"/>
            </w:r>
            <w:r w:rsidR="00B9686B">
              <w:rPr>
                <w:noProof/>
                <w:webHidden/>
              </w:rPr>
              <w:t>8</w:t>
            </w:r>
            <w:r>
              <w:rPr>
                <w:noProof/>
                <w:webHidden/>
              </w:rPr>
              <w:fldChar w:fldCharType="end"/>
            </w:r>
          </w:hyperlink>
        </w:p>
        <w:p w14:paraId="6C4696CA" w14:textId="09235E78"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2" w:history="1">
            <w:r w:rsidRPr="003F781B">
              <w:rPr>
                <w:rStyle w:val="Hyperlink"/>
                <w:rFonts w:ascii="Times New Roman" w:hAnsi="Times New Roman" w:cs="Times New Roman"/>
                <w:b/>
                <w:bCs/>
                <w:noProof/>
              </w:rPr>
              <w:t>2.2.6.</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_Toc186813662 \h </w:instrText>
            </w:r>
            <w:r>
              <w:rPr>
                <w:noProof/>
                <w:webHidden/>
              </w:rPr>
            </w:r>
            <w:r>
              <w:rPr>
                <w:noProof/>
                <w:webHidden/>
              </w:rPr>
              <w:fldChar w:fldCharType="separate"/>
            </w:r>
            <w:r w:rsidR="00B9686B">
              <w:rPr>
                <w:noProof/>
                <w:webHidden/>
              </w:rPr>
              <w:t>9</w:t>
            </w:r>
            <w:r>
              <w:rPr>
                <w:noProof/>
                <w:webHidden/>
              </w:rPr>
              <w:fldChar w:fldCharType="end"/>
            </w:r>
          </w:hyperlink>
        </w:p>
        <w:p w14:paraId="6B13B6B2" w14:textId="30F74132"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3" w:history="1">
            <w:r w:rsidRPr="003F781B">
              <w:rPr>
                <w:rStyle w:val="Hyperlink"/>
                <w:rFonts w:ascii="Times New Roman" w:hAnsi="Times New Roman" w:cs="Times New Roman"/>
                <w:b/>
                <w:bCs/>
                <w:noProof/>
              </w:rPr>
              <w:t>2.2.7.</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_Toc186813663 \h </w:instrText>
            </w:r>
            <w:r>
              <w:rPr>
                <w:noProof/>
                <w:webHidden/>
              </w:rPr>
            </w:r>
            <w:r>
              <w:rPr>
                <w:noProof/>
                <w:webHidden/>
              </w:rPr>
              <w:fldChar w:fldCharType="separate"/>
            </w:r>
            <w:r w:rsidR="00B9686B">
              <w:rPr>
                <w:noProof/>
                <w:webHidden/>
              </w:rPr>
              <w:t>10</w:t>
            </w:r>
            <w:r>
              <w:rPr>
                <w:noProof/>
                <w:webHidden/>
              </w:rPr>
              <w:fldChar w:fldCharType="end"/>
            </w:r>
          </w:hyperlink>
        </w:p>
        <w:p w14:paraId="6E54B97B" w14:textId="595694C9"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4" w:history="1">
            <w:r w:rsidRPr="003F781B">
              <w:rPr>
                <w:rStyle w:val="Hyperlink"/>
                <w:rFonts w:ascii="Times New Roman" w:hAnsi="Times New Roman" w:cs="Times New Roman"/>
                <w:b/>
                <w:bCs/>
                <w:noProof/>
              </w:rPr>
              <w:t>2.2.8.</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Jutīguma analīze</w:t>
            </w:r>
            <w:r>
              <w:rPr>
                <w:noProof/>
                <w:webHidden/>
              </w:rPr>
              <w:tab/>
            </w:r>
            <w:r>
              <w:rPr>
                <w:noProof/>
                <w:webHidden/>
              </w:rPr>
              <w:fldChar w:fldCharType="begin"/>
            </w:r>
            <w:r>
              <w:rPr>
                <w:noProof/>
                <w:webHidden/>
              </w:rPr>
              <w:instrText xml:space="preserve"> PAGEREF _Toc186813664 \h </w:instrText>
            </w:r>
            <w:r>
              <w:rPr>
                <w:noProof/>
                <w:webHidden/>
              </w:rPr>
            </w:r>
            <w:r>
              <w:rPr>
                <w:noProof/>
                <w:webHidden/>
              </w:rPr>
              <w:fldChar w:fldCharType="separate"/>
            </w:r>
            <w:r w:rsidR="00B9686B">
              <w:rPr>
                <w:noProof/>
                <w:webHidden/>
              </w:rPr>
              <w:t>11</w:t>
            </w:r>
            <w:r>
              <w:rPr>
                <w:noProof/>
                <w:webHidden/>
              </w:rPr>
              <w:fldChar w:fldCharType="end"/>
            </w:r>
          </w:hyperlink>
        </w:p>
        <w:p w14:paraId="435C9666" w14:textId="1A4DE664"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5" w:history="1">
            <w:r w:rsidRPr="003F781B">
              <w:rPr>
                <w:rStyle w:val="Hyperlink"/>
                <w:rFonts w:ascii="Times New Roman" w:hAnsi="Times New Roman" w:cs="Times New Roman"/>
                <w:b/>
                <w:bCs/>
                <w:noProof/>
              </w:rPr>
              <w:t>2.2.9.</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 xml:space="preserve">Projekta iesnieguma sadaļa </w:t>
            </w:r>
            <w:r w:rsidR="00FF1A60">
              <w:rPr>
                <w:rStyle w:val="Hyperlink"/>
                <w:rFonts w:ascii="Times New Roman" w:hAnsi="Times New Roman" w:cs="Times New Roman"/>
                <w:b/>
                <w:bCs/>
                <w:noProof/>
              </w:rPr>
              <w:t>“</w:t>
            </w:r>
            <w:r w:rsidRPr="003F781B">
              <w:rPr>
                <w:rStyle w:val="Hyperlink"/>
                <w:rFonts w:ascii="Times New Roman" w:hAnsi="Times New Roman" w:cs="Times New Roman"/>
                <w:b/>
                <w:bCs/>
                <w:noProof/>
              </w:rPr>
              <w:t>Finansējuma sadalījums pa avotiem</w:t>
            </w:r>
            <w:r w:rsidR="00FF1A60">
              <w:rPr>
                <w:rStyle w:val="Hyperlink"/>
                <w:rFonts w:ascii="Times New Roman" w:hAnsi="Times New Roman" w:cs="Times New Roman"/>
                <w:b/>
                <w:bCs/>
                <w:noProof/>
              </w:rPr>
              <w:t>”</w:t>
            </w:r>
            <w:r>
              <w:rPr>
                <w:noProof/>
                <w:webHidden/>
              </w:rPr>
              <w:tab/>
            </w:r>
            <w:r>
              <w:rPr>
                <w:noProof/>
                <w:webHidden/>
              </w:rPr>
              <w:fldChar w:fldCharType="begin"/>
            </w:r>
            <w:r>
              <w:rPr>
                <w:noProof/>
                <w:webHidden/>
              </w:rPr>
              <w:instrText xml:space="preserve"> PAGEREF _Toc186813665 \h </w:instrText>
            </w:r>
            <w:r>
              <w:rPr>
                <w:noProof/>
                <w:webHidden/>
              </w:rPr>
            </w:r>
            <w:r>
              <w:rPr>
                <w:noProof/>
                <w:webHidden/>
              </w:rPr>
              <w:fldChar w:fldCharType="separate"/>
            </w:r>
            <w:r w:rsidR="00B9686B">
              <w:rPr>
                <w:noProof/>
                <w:webHidden/>
              </w:rPr>
              <w:t>12</w:t>
            </w:r>
            <w:r>
              <w:rPr>
                <w:noProof/>
                <w:webHidden/>
              </w:rPr>
              <w:fldChar w:fldCharType="end"/>
            </w:r>
          </w:hyperlink>
        </w:p>
        <w:p w14:paraId="5202A47D" w14:textId="7B2AEDA2"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6" w:history="1">
            <w:r w:rsidRPr="003F781B">
              <w:rPr>
                <w:rStyle w:val="Hyperlink"/>
                <w:rFonts w:ascii="Times New Roman" w:hAnsi="Times New Roman" w:cs="Times New Roman"/>
                <w:b/>
                <w:bCs/>
                <w:noProof/>
              </w:rPr>
              <w:t>2.2.10.</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 xml:space="preserve">Projekta iesnieguma sadaļa </w:t>
            </w:r>
            <w:r w:rsidR="00FF1A60">
              <w:rPr>
                <w:rStyle w:val="Hyperlink"/>
                <w:rFonts w:ascii="Times New Roman" w:hAnsi="Times New Roman" w:cs="Times New Roman"/>
                <w:b/>
                <w:bCs/>
                <w:noProof/>
              </w:rPr>
              <w:t>“</w:t>
            </w:r>
            <w:r w:rsidRPr="003F781B">
              <w:rPr>
                <w:rStyle w:val="Hyperlink"/>
                <w:rFonts w:ascii="Times New Roman" w:hAnsi="Times New Roman" w:cs="Times New Roman"/>
                <w:b/>
                <w:bCs/>
                <w:noProof/>
              </w:rPr>
              <w:t>Projekta budžeta kopsavilkums</w:t>
            </w:r>
            <w:r w:rsidR="00FF1A60">
              <w:rPr>
                <w:rStyle w:val="Hyperlink"/>
                <w:rFonts w:ascii="Times New Roman" w:hAnsi="Times New Roman" w:cs="Times New Roman"/>
                <w:b/>
                <w:bCs/>
                <w:noProof/>
              </w:rPr>
              <w:t>”</w:t>
            </w:r>
            <w:r>
              <w:rPr>
                <w:noProof/>
                <w:webHidden/>
              </w:rPr>
              <w:tab/>
            </w:r>
            <w:r>
              <w:rPr>
                <w:noProof/>
                <w:webHidden/>
              </w:rPr>
              <w:fldChar w:fldCharType="begin"/>
            </w:r>
            <w:r>
              <w:rPr>
                <w:noProof/>
                <w:webHidden/>
              </w:rPr>
              <w:instrText xml:space="preserve"> PAGEREF _Toc186813666 \h </w:instrText>
            </w:r>
            <w:r>
              <w:rPr>
                <w:noProof/>
                <w:webHidden/>
              </w:rPr>
            </w:r>
            <w:r>
              <w:rPr>
                <w:noProof/>
                <w:webHidden/>
              </w:rPr>
              <w:fldChar w:fldCharType="separate"/>
            </w:r>
            <w:r w:rsidR="00B9686B">
              <w:rPr>
                <w:noProof/>
                <w:webHidden/>
              </w:rPr>
              <w:t>12</w:t>
            </w:r>
            <w:r>
              <w:rPr>
                <w:noProof/>
                <w:webHidden/>
              </w:rPr>
              <w:fldChar w:fldCharType="end"/>
            </w:r>
          </w:hyperlink>
        </w:p>
        <w:p w14:paraId="4A6D3CA8" w14:textId="44623020"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7" w:history="1">
            <w:r w:rsidRPr="003F781B">
              <w:rPr>
                <w:rStyle w:val="Hyperlink"/>
                <w:rFonts w:ascii="Times New Roman" w:hAnsi="Times New Roman" w:cs="Times New Roman"/>
                <w:b/>
                <w:bCs/>
                <w:noProof/>
              </w:rPr>
              <w:t>2.2.11.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 xml:space="preserve">MK noteikumu Nr.408 4.pielikums </w:t>
            </w:r>
            <w:r w:rsidR="00FF1A60">
              <w:rPr>
                <w:rStyle w:val="Hyperlink"/>
                <w:rFonts w:ascii="Times New Roman" w:hAnsi="Times New Roman" w:cs="Times New Roman"/>
                <w:b/>
                <w:bCs/>
                <w:noProof/>
              </w:rPr>
              <w:t>“</w:t>
            </w:r>
            <w:r w:rsidRPr="003F781B">
              <w:rPr>
                <w:rStyle w:val="Hyperlink"/>
                <w:rFonts w:ascii="Times New Roman" w:hAnsi="Times New Roman" w:cs="Times New Roman"/>
                <w:b/>
                <w:bCs/>
                <w:noProof/>
              </w:rPr>
              <w:t>Projekta izmaksu efektivitātes novērtējums</w:t>
            </w:r>
            <w:r w:rsidR="00FF1A60">
              <w:rPr>
                <w:rStyle w:val="Hyperlink"/>
                <w:rFonts w:ascii="Times New Roman" w:hAnsi="Times New Roman" w:cs="Times New Roman"/>
                <w:b/>
                <w:bCs/>
                <w:noProof/>
              </w:rPr>
              <w:t>”</w:t>
            </w:r>
            <w:r>
              <w:rPr>
                <w:noProof/>
                <w:webHidden/>
              </w:rPr>
              <w:tab/>
            </w:r>
            <w:r>
              <w:rPr>
                <w:noProof/>
                <w:webHidden/>
              </w:rPr>
              <w:fldChar w:fldCharType="begin"/>
            </w:r>
            <w:r>
              <w:rPr>
                <w:noProof/>
                <w:webHidden/>
              </w:rPr>
              <w:instrText xml:space="preserve"> PAGEREF _Toc186813667 \h </w:instrText>
            </w:r>
            <w:r>
              <w:rPr>
                <w:noProof/>
                <w:webHidden/>
              </w:rPr>
            </w:r>
            <w:r>
              <w:rPr>
                <w:noProof/>
                <w:webHidden/>
              </w:rPr>
              <w:fldChar w:fldCharType="separate"/>
            </w:r>
            <w:r w:rsidR="00B9686B">
              <w:rPr>
                <w:noProof/>
                <w:webHidden/>
              </w:rPr>
              <w:t>13</w:t>
            </w:r>
            <w:r>
              <w:rPr>
                <w:noProof/>
                <w:webHidden/>
              </w:rPr>
              <w:fldChar w:fldCharType="end"/>
            </w:r>
          </w:hyperlink>
        </w:p>
        <w:p w14:paraId="5BBCCC6D" w14:textId="76C605C2"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8" w:history="1">
            <w:r w:rsidRPr="003F781B">
              <w:rPr>
                <w:rStyle w:val="Hyperlink"/>
                <w:rFonts w:ascii="Times New Roman" w:hAnsi="Times New Roman" w:cs="Times New Roman"/>
                <w:b/>
                <w:bCs/>
                <w:noProof/>
              </w:rPr>
              <w:t>2.2.12.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_Toc186813668 \h </w:instrText>
            </w:r>
            <w:r>
              <w:rPr>
                <w:noProof/>
                <w:webHidden/>
              </w:rPr>
            </w:r>
            <w:r>
              <w:rPr>
                <w:noProof/>
                <w:webHidden/>
              </w:rPr>
              <w:fldChar w:fldCharType="separate"/>
            </w:r>
            <w:r w:rsidR="00B9686B">
              <w:rPr>
                <w:noProof/>
                <w:webHidden/>
              </w:rPr>
              <w:t>17</w:t>
            </w:r>
            <w:r>
              <w:rPr>
                <w:noProof/>
                <w:webHidden/>
              </w:rPr>
              <w:fldChar w:fldCharType="end"/>
            </w:r>
          </w:hyperlink>
        </w:p>
        <w:p w14:paraId="74FB51CD" w14:textId="3E41BD46"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9" w:history="1">
            <w:r w:rsidRPr="003F781B">
              <w:rPr>
                <w:rStyle w:val="Hyperlink"/>
                <w:rFonts w:ascii="Times New Roman" w:hAnsi="Times New Roman" w:cs="Times New Roman"/>
                <w:b/>
                <w:bCs/>
                <w:noProof/>
              </w:rPr>
              <w:t>2.2.13.</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_Toc186813669 \h </w:instrText>
            </w:r>
            <w:r>
              <w:rPr>
                <w:noProof/>
                <w:webHidden/>
              </w:rPr>
            </w:r>
            <w:r>
              <w:rPr>
                <w:noProof/>
                <w:webHidden/>
              </w:rPr>
              <w:fldChar w:fldCharType="separate"/>
            </w:r>
            <w:r w:rsidR="00B9686B">
              <w:rPr>
                <w:noProof/>
                <w:webHidden/>
              </w:rPr>
              <w:t>17</w:t>
            </w:r>
            <w:r>
              <w:rPr>
                <w:noProof/>
                <w:webHidden/>
              </w:rPr>
              <w:fldChar w:fldCharType="end"/>
            </w:r>
          </w:hyperlink>
        </w:p>
        <w:p w14:paraId="0993A44F" w14:textId="687E2E5D"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86813651"/>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86813652"/>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3799F9DA"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11053804">
        <w:rPr>
          <w:rFonts w:ascii="Times New Roman" w:hAnsi="Times New Roman" w:cs="Times New Roman"/>
          <w:sz w:val="24"/>
          <w:szCs w:val="24"/>
        </w:rPr>
        <w:t>Ministru kabineta 2023.</w:t>
      </w:r>
      <w:r w:rsidR="0C0BED85" w:rsidRPr="11053804">
        <w:rPr>
          <w:rFonts w:ascii="Times New Roman" w:hAnsi="Times New Roman" w:cs="Times New Roman"/>
          <w:sz w:val="24"/>
          <w:szCs w:val="24"/>
        </w:rPr>
        <w:t xml:space="preserve"> </w:t>
      </w:r>
      <w:r w:rsidRPr="11053804">
        <w:rPr>
          <w:rFonts w:ascii="Times New Roman" w:hAnsi="Times New Roman" w:cs="Times New Roman"/>
          <w:sz w:val="24"/>
          <w:szCs w:val="24"/>
        </w:rPr>
        <w:t>gada 13.</w:t>
      </w:r>
      <w:r w:rsidR="3DDB92F2" w:rsidRPr="11053804">
        <w:rPr>
          <w:rFonts w:ascii="Times New Roman" w:hAnsi="Times New Roman" w:cs="Times New Roman"/>
          <w:sz w:val="24"/>
          <w:szCs w:val="24"/>
        </w:rPr>
        <w:t xml:space="preserve"> </w:t>
      </w:r>
      <w:r w:rsidRPr="11053804">
        <w:rPr>
          <w:rFonts w:ascii="Times New Roman" w:hAnsi="Times New Roman" w:cs="Times New Roman"/>
          <w:sz w:val="24"/>
          <w:szCs w:val="24"/>
        </w:rPr>
        <w:t>jūlija noteikumiem Nr.</w:t>
      </w:r>
      <w:r w:rsidR="0224C58F" w:rsidRPr="11053804">
        <w:rPr>
          <w:rFonts w:ascii="Times New Roman" w:hAnsi="Times New Roman" w:cs="Times New Roman"/>
          <w:sz w:val="24"/>
          <w:szCs w:val="24"/>
        </w:rPr>
        <w:t xml:space="preserve"> </w:t>
      </w:r>
      <w:r w:rsidRPr="11053804">
        <w:rPr>
          <w:rFonts w:ascii="Times New Roman" w:hAnsi="Times New Roman" w:cs="Times New Roman"/>
          <w:sz w:val="24"/>
          <w:szCs w:val="24"/>
        </w:rPr>
        <w:t xml:space="preserve">408 </w:t>
      </w:r>
      <w:r w:rsidR="00FF1A60">
        <w:rPr>
          <w:rFonts w:ascii="Times New Roman" w:hAnsi="Times New Roman" w:cs="Times New Roman"/>
          <w:sz w:val="24"/>
          <w:szCs w:val="24"/>
        </w:rPr>
        <w:t>“</w:t>
      </w:r>
      <w:r w:rsidRPr="11053804">
        <w:rPr>
          <w:rFonts w:ascii="Times New Roman" w:hAnsi="Times New Roman" w:cs="Times New Roman"/>
          <w:sz w:val="24"/>
          <w:szCs w:val="24"/>
        </w:rPr>
        <w:t>Kārtība, kādā Eiropas Savienības fondu vadībā iesaistītās institūcijas nodrošina šo fondu ieviešanu 2021.–2027. gada plānošanas periodā</w:t>
      </w:r>
      <w:r w:rsidR="00FF1A60">
        <w:rPr>
          <w:rFonts w:ascii="Times New Roman" w:hAnsi="Times New Roman" w:cs="Times New Roman"/>
          <w:sz w:val="24"/>
          <w:szCs w:val="24"/>
        </w:rPr>
        <w:t>”</w:t>
      </w:r>
      <w:r w:rsidRPr="11053804">
        <w:rPr>
          <w:rFonts w:ascii="Times New Roman" w:hAnsi="Times New Roman" w:cs="Times New Roman"/>
          <w:sz w:val="24"/>
          <w:szCs w:val="24"/>
        </w:rPr>
        <w:t xml:space="preserve"> </w:t>
      </w:r>
      <w:r w:rsidR="009979B6" w:rsidRPr="11053804">
        <w:rPr>
          <w:rFonts w:ascii="Times New Roman" w:hAnsi="Times New Roman" w:cs="Times New Roman"/>
          <w:sz w:val="24"/>
          <w:szCs w:val="24"/>
        </w:rPr>
        <w:t>(turpmāk – MK noteikumi Nr.</w:t>
      </w:r>
      <w:r w:rsidR="7EE9AB8D" w:rsidRPr="11053804">
        <w:rPr>
          <w:rFonts w:ascii="Times New Roman" w:hAnsi="Times New Roman" w:cs="Times New Roman"/>
          <w:sz w:val="24"/>
          <w:szCs w:val="24"/>
        </w:rPr>
        <w:t xml:space="preserve"> </w:t>
      </w:r>
      <w:r w:rsidR="009979B6" w:rsidRPr="11053804">
        <w:rPr>
          <w:rFonts w:ascii="Times New Roman" w:hAnsi="Times New Roman" w:cs="Times New Roman"/>
          <w:sz w:val="24"/>
          <w:szCs w:val="24"/>
        </w:rPr>
        <w:t>408) (pieejami tīmekļa vietnē</w:t>
      </w:r>
      <w:r w:rsidR="2242ADF9" w:rsidRPr="11053804">
        <w:rPr>
          <w:rFonts w:ascii="Times New Roman" w:hAnsi="Times New Roman" w:cs="Times New Roman"/>
          <w:sz w:val="24"/>
          <w:szCs w:val="24"/>
        </w:rPr>
        <w:t>:</w:t>
      </w:r>
      <w:r w:rsidR="009979B6" w:rsidRPr="11053804">
        <w:rPr>
          <w:rFonts w:ascii="Times New Roman" w:hAnsi="Times New Roman" w:cs="Times New Roman"/>
          <w:sz w:val="24"/>
          <w:szCs w:val="24"/>
        </w:rPr>
        <w:t xml:space="preserve"> </w:t>
      </w:r>
      <w:hyperlink r:id="rId11">
        <w:r w:rsidR="009979B6" w:rsidRPr="11053804">
          <w:rPr>
            <w:rStyle w:val="Hyperlink"/>
            <w:rFonts w:ascii="Times New Roman" w:hAnsi="Times New Roman" w:cs="Times New Roman"/>
            <w:sz w:val="24"/>
            <w:szCs w:val="24"/>
          </w:rPr>
          <w:t>https://likumi.lv/ta/id/343827</w:t>
        </w:r>
      </w:hyperlink>
      <w:r w:rsidR="009979B6" w:rsidRPr="11053804">
        <w:rPr>
          <w:rFonts w:ascii="Times New Roman" w:hAnsi="Times New Roman" w:cs="Times New Roman"/>
          <w:sz w:val="24"/>
          <w:szCs w:val="24"/>
        </w:rPr>
        <w:t>);</w:t>
      </w:r>
    </w:p>
    <w:p w14:paraId="0E2E48C5" w14:textId="07377A02" w:rsidR="00096F87" w:rsidRPr="000959AB" w:rsidRDefault="00096F87" w:rsidP="41D7EAF2">
      <w:pPr>
        <w:pStyle w:val="ListParagraph"/>
        <w:numPr>
          <w:ilvl w:val="0"/>
          <w:numId w:val="3"/>
        </w:numPr>
        <w:spacing w:line="240" w:lineRule="auto"/>
        <w:jc w:val="both"/>
        <w:rPr>
          <w:rFonts w:ascii="Times New Roman" w:hAnsi="Times New Roman" w:cs="Times New Roman"/>
          <w:sz w:val="24"/>
          <w:szCs w:val="24"/>
        </w:rPr>
      </w:pPr>
      <w:r w:rsidRPr="11053804">
        <w:rPr>
          <w:rFonts w:ascii="Times New Roman" w:hAnsi="Times New Roman" w:cs="Times New Roman"/>
          <w:sz w:val="24"/>
          <w:szCs w:val="24"/>
        </w:rPr>
        <w:t xml:space="preserve">Ministru kabineta </w:t>
      </w:r>
      <w:r w:rsidR="00525347" w:rsidRPr="11053804">
        <w:rPr>
          <w:rFonts w:ascii="Times New Roman" w:hAnsi="Times New Roman" w:cs="Times New Roman"/>
          <w:sz w:val="24"/>
          <w:szCs w:val="24"/>
        </w:rPr>
        <w:t xml:space="preserve">2024. gada 26. novembra </w:t>
      </w:r>
      <w:r w:rsidRPr="11053804">
        <w:rPr>
          <w:rFonts w:ascii="Times New Roman" w:hAnsi="Times New Roman" w:cs="Times New Roman"/>
          <w:sz w:val="24"/>
          <w:szCs w:val="24"/>
        </w:rPr>
        <w:t>noteikumiem Nr.</w:t>
      </w:r>
      <w:r w:rsidR="009B0058" w:rsidRPr="11053804">
        <w:t xml:space="preserve"> </w:t>
      </w:r>
      <w:r w:rsidR="009B0058" w:rsidRPr="11053804">
        <w:rPr>
          <w:rFonts w:ascii="Times New Roman" w:hAnsi="Times New Roman" w:cs="Times New Roman"/>
          <w:sz w:val="24"/>
          <w:szCs w:val="24"/>
        </w:rPr>
        <w:t>7</w:t>
      </w:r>
      <w:r w:rsidR="00074CAF" w:rsidRPr="11053804">
        <w:rPr>
          <w:rFonts w:ascii="Times New Roman" w:hAnsi="Times New Roman" w:cs="Times New Roman"/>
          <w:sz w:val="24"/>
          <w:szCs w:val="24"/>
        </w:rPr>
        <w:t>47</w:t>
      </w:r>
      <w:r w:rsidRPr="11053804">
        <w:rPr>
          <w:rFonts w:ascii="Times New Roman" w:hAnsi="Times New Roman" w:cs="Times New Roman"/>
          <w:sz w:val="24"/>
          <w:szCs w:val="24"/>
        </w:rPr>
        <w:t xml:space="preserve"> </w:t>
      </w:r>
      <w:r w:rsidR="00FF1A60">
        <w:rPr>
          <w:rFonts w:ascii="Times New Roman" w:hAnsi="Times New Roman" w:cs="Times New Roman"/>
          <w:sz w:val="24"/>
          <w:szCs w:val="24"/>
        </w:rPr>
        <w:t>“</w:t>
      </w:r>
      <w:r w:rsidRPr="11053804">
        <w:rPr>
          <w:rFonts w:ascii="Times New Roman" w:hAnsi="Times New Roman" w:cs="Times New Roman"/>
          <w:sz w:val="24"/>
          <w:szCs w:val="24"/>
        </w:rPr>
        <w:t xml:space="preserve">Eiropas Savienības kohēzijas politikas programmas 2021.–2027. gadam </w:t>
      </w:r>
      <w:r w:rsidR="003867D0" w:rsidRPr="11053804">
        <w:rPr>
          <w:rFonts w:ascii="Times New Roman" w:hAnsi="Times New Roman" w:cs="Times New Roman"/>
          <w:sz w:val="24"/>
          <w:szCs w:val="24"/>
        </w:rPr>
        <w:t>4.1.1</w:t>
      </w:r>
      <w:r w:rsidR="00EE05BF" w:rsidRPr="11053804">
        <w:rPr>
          <w:rFonts w:ascii="Times New Roman" w:hAnsi="Times New Roman" w:cs="Times New Roman"/>
          <w:sz w:val="24"/>
          <w:szCs w:val="24"/>
        </w:rPr>
        <w:t xml:space="preserve">. specifiskā atbalsta mērķa </w:t>
      </w:r>
      <w:r w:rsidR="00FF1A60">
        <w:rPr>
          <w:rFonts w:ascii="Times New Roman" w:hAnsi="Times New Roman" w:cs="Times New Roman"/>
          <w:sz w:val="24"/>
          <w:szCs w:val="24"/>
        </w:rPr>
        <w:t>“</w:t>
      </w:r>
      <w:r w:rsidR="00025A19" w:rsidRPr="11053804">
        <w:rPr>
          <w:rFonts w:ascii="Times New Roman" w:hAnsi="Times New Roman" w:cs="Times New Roman"/>
          <w:sz w:val="24"/>
          <w:szCs w:val="24"/>
        </w:rPr>
        <w:t>Nodrošināt vienlīdzīgu piekļuvi veselības aprūpei un stiprināt veselības sistēmu, tostarp primārās veselības aprūpes noturību</w:t>
      </w:r>
      <w:r w:rsidR="00FF1A60">
        <w:rPr>
          <w:rFonts w:ascii="Times New Roman" w:hAnsi="Times New Roman" w:cs="Times New Roman"/>
          <w:sz w:val="24"/>
          <w:szCs w:val="24"/>
        </w:rPr>
        <w:t>”</w:t>
      </w:r>
      <w:r w:rsidR="00EE05BF" w:rsidRPr="11053804">
        <w:rPr>
          <w:rFonts w:ascii="Times New Roman" w:hAnsi="Times New Roman" w:cs="Times New Roman"/>
          <w:sz w:val="24"/>
          <w:szCs w:val="24"/>
        </w:rPr>
        <w:t xml:space="preserve"> </w:t>
      </w:r>
      <w:r w:rsidR="00025A19" w:rsidRPr="11053804">
        <w:rPr>
          <w:rFonts w:ascii="Times New Roman" w:hAnsi="Times New Roman" w:cs="Times New Roman"/>
          <w:sz w:val="24"/>
          <w:szCs w:val="24"/>
        </w:rPr>
        <w:t>4.1.1.4</w:t>
      </w:r>
      <w:r w:rsidR="00EE05BF" w:rsidRPr="11053804">
        <w:rPr>
          <w:rFonts w:ascii="Times New Roman" w:hAnsi="Times New Roman" w:cs="Times New Roman"/>
          <w:sz w:val="24"/>
          <w:szCs w:val="24"/>
        </w:rPr>
        <w:t xml:space="preserve">. pasākuma </w:t>
      </w:r>
      <w:r w:rsidR="00FF1A60">
        <w:rPr>
          <w:rFonts w:ascii="Times New Roman" w:hAnsi="Times New Roman" w:cs="Times New Roman"/>
          <w:sz w:val="24"/>
          <w:szCs w:val="24"/>
        </w:rPr>
        <w:t>“</w:t>
      </w:r>
      <w:r w:rsidR="00B5145B" w:rsidRPr="11053804">
        <w:rPr>
          <w:rFonts w:ascii="Times New Roman" w:hAnsi="Times New Roman" w:cs="Times New Roman"/>
          <w:sz w:val="24"/>
          <w:szCs w:val="24"/>
        </w:rPr>
        <w:t>Veselības aprūpes pārvaldības sistēmas stiprināšana un digitalizācija, attīstot digitālos risinājumus</w:t>
      </w:r>
      <w:r w:rsidR="00FF1A60">
        <w:rPr>
          <w:rFonts w:ascii="Times New Roman" w:hAnsi="Times New Roman" w:cs="Times New Roman"/>
          <w:sz w:val="24"/>
          <w:szCs w:val="24"/>
        </w:rPr>
        <w:t>”</w:t>
      </w:r>
      <w:r w:rsidRPr="11053804">
        <w:rPr>
          <w:rFonts w:ascii="Times New Roman" w:hAnsi="Times New Roman" w:cs="Times New Roman"/>
          <w:sz w:val="24"/>
          <w:szCs w:val="24"/>
        </w:rPr>
        <w:t xml:space="preserve"> </w:t>
      </w:r>
      <w:r w:rsidR="1A1AB17E" w:rsidRPr="11053804">
        <w:rPr>
          <w:rFonts w:ascii="Times New Roman" w:hAnsi="Times New Roman" w:cs="Times New Roman"/>
          <w:sz w:val="24"/>
          <w:szCs w:val="24"/>
        </w:rPr>
        <w:t xml:space="preserve">pirmās un otrās projektu iesniegumu atlases kārtas </w:t>
      </w:r>
      <w:r w:rsidRPr="11053804">
        <w:rPr>
          <w:rFonts w:ascii="Times New Roman" w:hAnsi="Times New Roman" w:cs="Times New Roman"/>
          <w:sz w:val="24"/>
          <w:szCs w:val="24"/>
        </w:rPr>
        <w:t>īstenošanas noteikumi</w:t>
      </w:r>
      <w:r w:rsidR="00FF1A60">
        <w:rPr>
          <w:rFonts w:ascii="Times New Roman" w:hAnsi="Times New Roman" w:cs="Times New Roman"/>
          <w:sz w:val="24"/>
          <w:szCs w:val="24"/>
        </w:rPr>
        <w:t>”</w:t>
      </w:r>
      <w:r w:rsidRPr="11053804">
        <w:rPr>
          <w:rFonts w:ascii="Times New Roman" w:hAnsi="Times New Roman" w:cs="Times New Roman"/>
          <w:sz w:val="24"/>
          <w:szCs w:val="24"/>
        </w:rPr>
        <w:t xml:space="preserve"> (turpmāk – SAM MK noteikumi)</w:t>
      </w:r>
      <w:r w:rsidR="009B5465" w:rsidRPr="11053804">
        <w:rPr>
          <w:rFonts w:ascii="Times New Roman" w:hAnsi="Times New Roman" w:cs="Times New Roman"/>
          <w:sz w:val="24"/>
          <w:szCs w:val="24"/>
        </w:rPr>
        <w:t xml:space="preserve"> (pieejami tīmekļa vietnē</w:t>
      </w:r>
      <w:r w:rsidR="096E5497" w:rsidRPr="11053804">
        <w:rPr>
          <w:rFonts w:ascii="Times New Roman" w:hAnsi="Times New Roman" w:cs="Times New Roman"/>
          <w:sz w:val="24"/>
          <w:szCs w:val="24"/>
        </w:rPr>
        <w:t>:</w:t>
      </w:r>
      <w:r w:rsidR="00B5145B" w:rsidRPr="11053804">
        <w:rPr>
          <w:rFonts w:ascii="Times New Roman" w:hAnsi="Times New Roman" w:cs="Times New Roman"/>
          <w:sz w:val="24"/>
          <w:szCs w:val="24"/>
        </w:rPr>
        <w:t xml:space="preserve"> </w:t>
      </w:r>
      <w:hyperlink r:id="rId12">
        <w:r w:rsidR="00DC3FF3" w:rsidRPr="11053804">
          <w:rPr>
            <w:rStyle w:val="Hyperlink"/>
            <w:rFonts w:ascii="Times New Roman" w:hAnsi="Times New Roman" w:cs="Times New Roman"/>
            <w:sz w:val="24"/>
            <w:szCs w:val="24"/>
          </w:rPr>
          <w:t>https://likumi.lv/ta/id/356688</w:t>
        </w:r>
      </w:hyperlink>
      <w:r w:rsidR="009B5465" w:rsidRPr="11053804">
        <w:rPr>
          <w:rFonts w:ascii="Times New Roman" w:hAnsi="Times New Roman" w:cs="Times New Roman"/>
          <w:sz w:val="24"/>
          <w:szCs w:val="24"/>
        </w:rPr>
        <w:t>)</w:t>
      </w:r>
      <w:r w:rsidRPr="11053804">
        <w:rPr>
          <w:rFonts w:ascii="Times New Roman" w:hAnsi="Times New Roman" w:cs="Times New Roman"/>
          <w:sz w:val="24"/>
          <w:szCs w:val="24"/>
        </w:rPr>
        <w:t>;</w:t>
      </w:r>
    </w:p>
    <w:p w14:paraId="20AA55E1" w14:textId="539CC2BF"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izstrādātajām vadlīnijām </w:t>
      </w:r>
      <w:r w:rsidR="00FF1A60">
        <w:rPr>
          <w:rFonts w:ascii="Times New Roman" w:hAnsi="Times New Roman" w:cs="Times New Roman"/>
          <w:sz w:val="24"/>
          <w:szCs w:val="24"/>
        </w:rPr>
        <w:t>“</w:t>
      </w:r>
      <w:r w:rsidRPr="000959AB">
        <w:rPr>
          <w:rFonts w:ascii="Times New Roman" w:hAnsi="Times New Roman" w:cs="Times New Roman"/>
          <w:sz w:val="24"/>
          <w:szCs w:val="24"/>
          <w:lang w:val="en-GB"/>
        </w:rPr>
        <w:t>Guide to Cost-Benefit Analysis of Investment Projects Economic appraisal tool for Cohesion Policy 2014 – 2020</w:t>
      </w:r>
      <w:r w:rsidR="00FF1A60">
        <w:rPr>
          <w:rFonts w:ascii="Times New Roman" w:hAnsi="Times New Roman" w:cs="Times New Roman"/>
          <w:sz w:val="24"/>
          <w:szCs w:val="24"/>
        </w:rPr>
        <w:t>”</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B4A1146"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ekonomiskā novērtējuma vadlīnijas </w:t>
      </w:r>
      <w:r w:rsidR="00FF1A60">
        <w:rPr>
          <w:rFonts w:ascii="Times New Roman" w:hAnsi="Times New Roman" w:cs="Times New Roman"/>
          <w:sz w:val="24"/>
          <w:szCs w:val="24"/>
        </w:rPr>
        <w:t>“</w:t>
      </w:r>
      <w:r w:rsidRPr="000959AB">
        <w:rPr>
          <w:rFonts w:ascii="Times New Roman" w:hAnsi="Times New Roman" w:cs="Times New Roman"/>
          <w:sz w:val="24"/>
          <w:szCs w:val="24"/>
        </w:rPr>
        <w:t>Economic Appraisal Vademecum 2021-2027</w:t>
      </w:r>
      <w:r w:rsidR="00FF1A60">
        <w:rPr>
          <w:rFonts w:ascii="Times New Roman" w:hAnsi="Times New Roman" w:cs="Times New Roman"/>
          <w:sz w:val="24"/>
          <w:szCs w:val="24"/>
        </w:rPr>
        <w:t>”</w:t>
      </w:r>
      <w:r w:rsidRPr="000959AB">
        <w:rPr>
          <w:rFonts w:ascii="Times New Roman" w:hAnsi="Times New Roman" w:cs="Times New Roman"/>
          <w:sz w:val="24"/>
          <w:szCs w:val="24"/>
        </w:rPr>
        <w:t xml:space="preserve">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r w:rsidR="003C5715">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86813653"/>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projekta finanšu un ekonomiskajā analīzē izmanto diskontētās naudas plūsmas metodi.</w:t>
      </w:r>
    </w:p>
    <w:p w14:paraId="4BE42907" w14:textId="77777777" w:rsidR="00B71C94" w:rsidRPr="00B71C94" w:rsidRDefault="00B71C94" w:rsidP="001F1C1C"/>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86813654"/>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86813655"/>
      <w:r w:rsidRPr="00447B69">
        <w:rPr>
          <w:rFonts w:ascii="Times New Roman" w:hAnsi="Times New Roman" w:cs="Times New Roman"/>
          <w:b/>
          <w:bCs/>
          <w:color w:val="auto"/>
          <w:sz w:val="28"/>
          <w:szCs w:val="28"/>
        </w:rPr>
        <w:t>Vispārīgā informācija</w:t>
      </w:r>
      <w:bookmarkEnd w:id="7"/>
      <w:bookmarkEnd w:id="8"/>
    </w:p>
    <w:p w14:paraId="5EA7E929" w14:textId="4B1AA970"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D54C4A">
        <w:rPr>
          <w:rFonts w:ascii="Times New Roman" w:hAnsi="Times New Roman" w:cs="Times New Roman"/>
          <w:sz w:val="24"/>
          <w:szCs w:val="24"/>
        </w:rPr>
        <w:t>ts</w:t>
      </w:r>
      <w:r w:rsidR="00C47E05">
        <w:rPr>
          <w:rFonts w:ascii="Times New Roman" w:hAnsi="Times New Roman" w:cs="Times New Roman"/>
          <w:sz w:val="24"/>
          <w:szCs w:val="24"/>
        </w:rPr>
        <w:t xml:space="preserve"> </w:t>
      </w:r>
      <w:r w:rsidR="005F6787" w:rsidRPr="005F6787">
        <w:rPr>
          <w:rFonts w:ascii="Times New Roman" w:hAnsi="Times New Roman" w:cs="Times New Roman"/>
          <w:sz w:val="24"/>
          <w:szCs w:val="24"/>
        </w:rPr>
        <w:t xml:space="preserve">4.1.1.4. pasākuma </w:t>
      </w:r>
      <w:r w:rsidR="00FF1A60">
        <w:rPr>
          <w:rFonts w:ascii="Times New Roman" w:hAnsi="Times New Roman" w:cs="Times New Roman"/>
          <w:sz w:val="24"/>
          <w:szCs w:val="24"/>
        </w:rPr>
        <w:t>“</w:t>
      </w:r>
      <w:r w:rsidR="005F6787" w:rsidRPr="005F6787">
        <w:rPr>
          <w:rFonts w:ascii="Times New Roman" w:hAnsi="Times New Roman" w:cs="Times New Roman"/>
          <w:sz w:val="24"/>
          <w:szCs w:val="24"/>
        </w:rPr>
        <w:t>Veselības aprūpes pārvaldības sistēmas stiprināšana un digitalizācija, attīstot digitālos risinājumus</w:t>
      </w:r>
      <w:r w:rsidR="00FF1A60">
        <w:rPr>
          <w:rFonts w:ascii="Times New Roman" w:hAnsi="Times New Roman" w:cs="Times New Roman"/>
          <w:sz w:val="24"/>
          <w:szCs w:val="24"/>
        </w:rPr>
        <w:t>”</w:t>
      </w:r>
      <w:r w:rsidR="00C47E05">
        <w:rPr>
          <w:rFonts w:ascii="Times New Roman" w:hAnsi="Times New Roman" w:cs="Times New Roman"/>
          <w:sz w:val="24"/>
          <w:szCs w:val="24"/>
        </w:rPr>
        <w:t xml:space="preserve"> </w:t>
      </w:r>
      <w:r w:rsidRPr="00D534A6">
        <w:rPr>
          <w:rFonts w:ascii="Times New Roman" w:hAnsi="Times New Roman" w:cs="Times New Roman"/>
          <w:sz w:val="24"/>
          <w:szCs w:val="24"/>
        </w:rPr>
        <w:t xml:space="preserve"> </w:t>
      </w:r>
      <w:r w:rsidR="003C5690">
        <w:rPr>
          <w:rFonts w:ascii="Times New Roman" w:hAnsi="Times New Roman" w:cs="Times New Roman"/>
          <w:sz w:val="24"/>
          <w:szCs w:val="24"/>
        </w:rPr>
        <w:t xml:space="preserve">1. kārtas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5A2588E3"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BF675E">
        <w:rPr>
          <w:rFonts w:ascii="Times New Roman" w:hAnsi="Times New Roman" w:cs="Times New Roman"/>
          <w:sz w:val="24"/>
          <w:szCs w:val="24"/>
        </w:rPr>
        <w:t>1</w:t>
      </w:r>
      <w:r w:rsidR="007B15F5">
        <w:rPr>
          <w:rFonts w:ascii="Times New Roman" w:hAnsi="Times New Roman" w:cs="Times New Roman"/>
          <w:sz w:val="24"/>
          <w:szCs w:val="24"/>
        </w:rPr>
        <w:t>6</w:t>
      </w:r>
      <w:r w:rsidRPr="00760A33">
        <w:rPr>
          <w:rFonts w:ascii="Times New Roman" w:hAnsi="Times New Roman" w:cs="Times New Roman"/>
          <w:sz w:val="24"/>
          <w:szCs w:val="24"/>
        </w:rPr>
        <w:t xml:space="preserve"> MS Excel izklājlapām, no kurām:</w:t>
      </w:r>
    </w:p>
    <w:p w14:paraId="27889164" w14:textId="3F45DD50"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FF1A60">
        <w:rPr>
          <w:rFonts w:ascii="Times New Roman" w:hAnsi="Times New Roman" w:cs="Times New Roman"/>
          <w:sz w:val="24"/>
          <w:szCs w:val="24"/>
        </w:rPr>
        <w:t>“</w:t>
      </w:r>
      <w:r w:rsidR="00760A33" w:rsidRPr="00760A33">
        <w:rPr>
          <w:rFonts w:ascii="Times New Roman" w:hAnsi="Times New Roman" w:cs="Times New Roman"/>
          <w:sz w:val="24"/>
          <w:szCs w:val="24"/>
        </w:rPr>
        <w:t>Dati par projektu</w:t>
      </w:r>
      <w:r w:rsidR="00FF1A60">
        <w:rPr>
          <w:rFonts w:ascii="Times New Roman" w:hAnsi="Times New Roman" w:cs="Times New Roman"/>
          <w:sz w:val="24"/>
          <w:szCs w:val="24"/>
        </w:rPr>
        <w:t>”</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51778416" w:rsidR="00CF06D8" w:rsidRPr="00CF06D8" w:rsidRDefault="003B373E"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trīs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w:t>
      </w:r>
      <w:r>
        <w:rPr>
          <w:rFonts w:ascii="Times New Roman" w:hAnsi="Times New Roman" w:cs="Times New Roman"/>
          <w:sz w:val="24"/>
          <w:szCs w:val="24"/>
        </w:rPr>
        <w:t>s</w:t>
      </w:r>
      <w:r w:rsidR="00CF06D8" w:rsidRPr="00CF06D8">
        <w:rPr>
          <w:rFonts w:ascii="Times New Roman" w:hAnsi="Times New Roman" w:cs="Times New Roman"/>
          <w:sz w:val="24"/>
          <w:szCs w:val="24"/>
        </w:rPr>
        <w:t>, kurā</w:t>
      </w:r>
      <w:r>
        <w:rPr>
          <w:rFonts w:ascii="Times New Roman" w:hAnsi="Times New Roman" w:cs="Times New Roman"/>
          <w:sz w:val="24"/>
          <w:szCs w:val="24"/>
        </w:rPr>
        <w:t>s</w:t>
      </w:r>
      <w:r w:rsidR="00CF06D8" w:rsidRPr="00CF06D8">
        <w:rPr>
          <w:rFonts w:ascii="Times New Roman" w:hAnsi="Times New Roman" w:cs="Times New Roman"/>
          <w:sz w:val="24"/>
          <w:szCs w:val="24"/>
        </w:rPr>
        <w:t xml:space="preserve">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7D131A70" w:rsidR="00303C8A"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w:t>
      </w:r>
    </w:p>
    <w:p w14:paraId="3B8277DD" w14:textId="42C966AD" w:rsidR="00E534A1" w:rsidRPr="00E534A1" w:rsidRDefault="00E534A1" w:rsidP="00E534A1">
      <w:pPr>
        <w:pStyle w:val="ListParagraph"/>
        <w:numPr>
          <w:ilvl w:val="0"/>
          <w:numId w:val="9"/>
        </w:numPr>
        <w:jc w:val="both"/>
        <w:rPr>
          <w:rFonts w:ascii="Times New Roman" w:hAnsi="Times New Roman" w:cs="Times New Roman"/>
          <w:sz w:val="24"/>
          <w:szCs w:val="24"/>
        </w:rPr>
      </w:pPr>
      <w:r w:rsidRPr="00E534A1">
        <w:rPr>
          <w:rFonts w:ascii="Times New Roman" w:hAnsi="Times New Roman" w:cs="Times New Roman"/>
          <w:sz w:val="24"/>
          <w:szCs w:val="24"/>
        </w:rPr>
        <w:t>1.2.1.A. Partneris-1</w:t>
      </w:r>
      <w:r>
        <w:rPr>
          <w:rFonts w:ascii="Times New Roman" w:hAnsi="Times New Roman" w:cs="Times New Roman"/>
          <w:sz w:val="24"/>
          <w:szCs w:val="24"/>
        </w:rPr>
        <w:t>;</w:t>
      </w:r>
    </w:p>
    <w:p w14:paraId="42B0DC3E" w14:textId="4374C195" w:rsidR="00E534A1" w:rsidRPr="00E534A1" w:rsidRDefault="00E534A1" w:rsidP="00E534A1">
      <w:pPr>
        <w:pStyle w:val="ListParagraph"/>
        <w:numPr>
          <w:ilvl w:val="0"/>
          <w:numId w:val="9"/>
        </w:numPr>
        <w:jc w:val="both"/>
        <w:rPr>
          <w:rFonts w:ascii="Times New Roman" w:hAnsi="Times New Roman" w:cs="Times New Roman"/>
          <w:sz w:val="24"/>
          <w:szCs w:val="24"/>
        </w:rPr>
      </w:pPr>
      <w:r w:rsidRPr="00E534A1">
        <w:rPr>
          <w:rFonts w:ascii="Times New Roman" w:hAnsi="Times New Roman" w:cs="Times New Roman"/>
          <w:sz w:val="24"/>
          <w:szCs w:val="24"/>
        </w:rPr>
        <w:t>1.2.2.A. Partneris-2</w:t>
      </w:r>
      <w:r>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1"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2. DL invest.n.pl.BEZ pr</w:t>
      </w:r>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3. DL invest.n.pl.AR pr.</w:t>
      </w:r>
    </w:p>
    <w:bookmarkEnd w:id="11"/>
    <w:p w14:paraId="67FF1449" w14:textId="1D7533BE"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FF1A60">
        <w:rPr>
          <w:rFonts w:ascii="Times New Roman" w:hAnsi="Times New Roman" w:cs="Times New Roman"/>
          <w:sz w:val="24"/>
          <w:szCs w:val="24"/>
        </w:rPr>
        <w:t>“</w:t>
      </w:r>
      <w:r w:rsidRPr="006768F1">
        <w:rPr>
          <w:rFonts w:ascii="Times New Roman" w:hAnsi="Times New Roman" w:cs="Times New Roman"/>
          <w:sz w:val="24"/>
          <w:szCs w:val="24"/>
        </w:rPr>
        <w:t>4.DL Finansiālā ilgtspēja</w:t>
      </w:r>
      <w:r w:rsidR="00FF1A60">
        <w:rPr>
          <w:rFonts w:ascii="Times New Roman" w:hAnsi="Times New Roman" w:cs="Times New Roman"/>
          <w:sz w:val="24"/>
          <w:szCs w:val="24"/>
        </w:rPr>
        <w:t>”</w:t>
      </w:r>
      <w:r w:rsidRPr="006768F1">
        <w:rPr>
          <w:rFonts w:ascii="Times New Roman" w:hAnsi="Times New Roman" w:cs="Times New Roman"/>
          <w:sz w:val="24"/>
          <w:szCs w:val="24"/>
        </w:rPr>
        <w:t xml:space="preserve">,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3954F42E"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FF1A60">
        <w:rPr>
          <w:rFonts w:ascii="Times New Roman" w:hAnsi="Times New Roman" w:cs="Times New Roman"/>
          <w:sz w:val="24"/>
          <w:szCs w:val="24"/>
        </w:rPr>
        <w:t>“</w:t>
      </w:r>
      <w:r w:rsidRPr="006768F1">
        <w:rPr>
          <w:rFonts w:ascii="Times New Roman" w:hAnsi="Times New Roman" w:cs="Times New Roman"/>
          <w:sz w:val="24"/>
          <w:szCs w:val="24"/>
        </w:rPr>
        <w:t>5. DL soc.econom. analīze</w:t>
      </w:r>
      <w:r w:rsidR="00FF1A60">
        <w:rPr>
          <w:rFonts w:ascii="Times New Roman" w:hAnsi="Times New Roman" w:cs="Times New Roman"/>
          <w:sz w:val="24"/>
          <w:szCs w:val="24"/>
        </w:rPr>
        <w:t>”</w:t>
      </w:r>
      <w:r w:rsidRPr="006768F1">
        <w:rPr>
          <w:rFonts w:ascii="Times New Roman" w:hAnsi="Times New Roman" w:cs="Times New Roman"/>
          <w:sz w:val="24"/>
          <w:szCs w:val="24"/>
        </w:rPr>
        <w:t>,</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4717AE4A"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FF1A60">
        <w:rPr>
          <w:rFonts w:ascii="Times New Roman" w:hAnsi="Times New Roman" w:cs="Times New Roman"/>
          <w:sz w:val="24"/>
          <w:szCs w:val="24"/>
        </w:rPr>
        <w:t>“</w:t>
      </w:r>
      <w:r w:rsidRPr="006768F1">
        <w:rPr>
          <w:rFonts w:ascii="Times New Roman" w:hAnsi="Times New Roman" w:cs="Times New Roman"/>
          <w:sz w:val="24"/>
          <w:szCs w:val="24"/>
        </w:rPr>
        <w:t>6. DL finanšu analīze</w:t>
      </w:r>
      <w:r w:rsidR="00FF1A60">
        <w:rPr>
          <w:rFonts w:ascii="Times New Roman" w:hAnsi="Times New Roman" w:cs="Times New Roman"/>
          <w:sz w:val="24"/>
          <w:szCs w:val="24"/>
        </w:rPr>
        <w:t>”</w:t>
      </w:r>
      <w:r w:rsidRPr="006768F1">
        <w:rPr>
          <w:rFonts w:ascii="Times New Roman" w:hAnsi="Times New Roman" w:cs="Times New Roman"/>
          <w:sz w:val="24"/>
          <w:szCs w:val="24"/>
        </w:rPr>
        <w:t xml:space="preserve">, kurā </w:t>
      </w:r>
      <w:r w:rsidR="006D147B">
        <w:rPr>
          <w:rFonts w:ascii="Times New Roman" w:hAnsi="Times New Roman" w:cs="Times New Roman"/>
          <w:sz w:val="24"/>
          <w:szCs w:val="24"/>
        </w:rPr>
        <w:t>tiek aprēķināti projekta finanšu analīzes rādītāji FNPVc, FRRc, FNPVk</w:t>
      </w:r>
      <w:r w:rsidR="007D5496">
        <w:rPr>
          <w:rFonts w:ascii="Times New Roman" w:hAnsi="Times New Roman" w:cs="Times New Roman"/>
          <w:sz w:val="24"/>
          <w:szCs w:val="24"/>
        </w:rPr>
        <w:t xml:space="preserve"> un FRRk</w:t>
      </w:r>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sociālekonomiskajā un finanšu analīzē izmantotajiem mainīgajiem veikt jutīguma analīzi un konstatētajiem kritiskajiem mainīgajiem noteikt pārslēguma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7.DL  jut.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8.DL jut. analīze-Fin</w:t>
      </w:r>
      <w:r w:rsidRPr="00DE4327">
        <w:rPr>
          <w:rFonts w:ascii="Times New Roman" w:hAnsi="Times New Roman" w:cs="Times New Roman"/>
          <w:i/>
          <w:iCs/>
          <w:sz w:val="24"/>
          <w:szCs w:val="24"/>
        </w:rPr>
        <w:t>.</w:t>
      </w:r>
    </w:p>
    <w:p w14:paraId="73171405" w14:textId="31E814ED"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w:t>
      </w:r>
      <w:r w:rsidR="00FF1A60">
        <w:rPr>
          <w:rFonts w:ascii="Times New Roman" w:hAnsi="Times New Roman" w:cs="Times New Roman"/>
          <w:sz w:val="24"/>
          <w:szCs w:val="24"/>
        </w:rPr>
        <w:t>“</w:t>
      </w:r>
      <w:r w:rsidR="0068792F">
        <w:rPr>
          <w:rFonts w:ascii="Times New Roman" w:hAnsi="Times New Roman" w:cs="Times New Roman"/>
          <w:sz w:val="24"/>
          <w:szCs w:val="24"/>
        </w:rPr>
        <w:t>Finansē</w:t>
      </w:r>
      <w:r w:rsidR="000F064A">
        <w:rPr>
          <w:rFonts w:ascii="Times New Roman" w:hAnsi="Times New Roman" w:cs="Times New Roman"/>
          <w:sz w:val="24"/>
          <w:szCs w:val="24"/>
        </w:rPr>
        <w:t>juma sadalījums pa avotiem</w:t>
      </w:r>
      <w:r w:rsidR="00FF1A60">
        <w:rPr>
          <w:rFonts w:ascii="Times New Roman" w:hAnsi="Times New Roman" w:cs="Times New Roman"/>
          <w:sz w:val="24"/>
          <w:szCs w:val="24"/>
        </w:rPr>
        <w:t>”</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w:t>
      </w:r>
      <w:r w:rsidR="00FF1A60">
        <w:rPr>
          <w:rFonts w:ascii="Times New Roman" w:hAnsi="Times New Roman" w:cs="Times New Roman"/>
          <w:sz w:val="24"/>
          <w:szCs w:val="24"/>
        </w:rPr>
        <w:t>“</w:t>
      </w:r>
      <w:r w:rsidR="0068792F">
        <w:rPr>
          <w:rFonts w:ascii="Times New Roman" w:hAnsi="Times New Roman" w:cs="Times New Roman"/>
          <w:sz w:val="24"/>
          <w:szCs w:val="24"/>
        </w:rPr>
        <w:t>Projekta budžeta kopsavilkums</w:t>
      </w:r>
      <w:r w:rsidR="00FF1A60">
        <w:rPr>
          <w:rFonts w:ascii="Times New Roman" w:hAnsi="Times New Roman" w:cs="Times New Roman"/>
          <w:sz w:val="24"/>
          <w:szCs w:val="24"/>
        </w:rPr>
        <w:t>”</w:t>
      </w:r>
      <w:r w:rsidR="0068792F">
        <w:rPr>
          <w:rFonts w:ascii="Times New Roman" w:hAnsi="Times New Roman" w:cs="Times New Roman"/>
          <w:sz w:val="24"/>
          <w:szCs w:val="24"/>
        </w:rPr>
        <w:t xml:space="preserve"> un pielikuma </w:t>
      </w:r>
      <w:r w:rsidR="00FF1A60">
        <w:rPr>
          <w:rFonts w:ascii="Times New Roman" w:hAnsi="Times New Roman" w:cs="Times New Roman"/>
          <w:sz w:val="24"/>
          <w:szCs w:val="24"/>
        </w:rPr>
        <w:t>“</w:t>
      </w:r>
      <w:r w:rsidR="0068792F">
        <w:rPr>
          <w:rFonts w:ascii="Times New Roman" w:hAnsi="Times New Roman" w:cs="Times New Roman"/>
          <w:sz w:val="24"/>
          <w:szCs w:val="24"/>
        </w:rPr>
        <w:t>Projekta izmaksu efektivitātes novērtēšana</w:t>
      </w:r>
      <w:r w:rsidR="00FF1A60">
        <w:rPr>
          <w:rFonts w:ascii="Times New Roman" w:hAnsi="Times New Roman" w:cs="Times New Roman"/>
          <w:sz w:val="24"/>
          <w:szCs w:val="24"/>
        </w:rPr>
        <w:t>”</w:t>
      </w:r>
      <w:r w:rsidR="0068792F">
        <w:rPr>
          <w:rFonts w:ascii="Times New Roman" w:hAnsi="Times New Roman" w:cs="Times New Roman"/>
          <w:sz w:val="24"/>
          <w:szCs w:val="24"/>
        </w:rPr>
        <w:t xml:space="preserve">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3FA8C330" w:rsidR="009736D3" w:rsidRDefault="00A35D5B" w:rsidP="008C2ED9">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 xml:space="preserve">viena izklājlapa </w:t>
      </w:r>
      <w:r w:rsidR="00FF1A60">
        <w:rPr>
          <w:rFonts w:ascii="Times New Roman" w:hAnsi="Times New Roman" w:cs="Times New Roman"/>
          <w:sz w:val="24"/>
          <w:szCs w:val="24"/>
        </w:rPr>
        <w:t>“</w:t>
      </w:r>
      <w:r>
        <w:rPr>
          <w:rFonts w:ascii="Times New Roman" w:hAnsi="Times New Roman" w:cs="Times New Roman"/>
          <w:sz w:val="24"/>
          <w:szCs w:val="24"/>
        </w:rPr>
        <w:t>1</w:t>
      </w:r>
      <w:r w:rsidR="007337F2">
        <w:rPr>
          <w:rFonts w:ascii="Times New Roman" w:hAnsi="Times New Roman" w:cs="Times New Roman"/>
          <w:sz w:val="24"/>
          <w:szCs w:val="24"/>
        </w:rPr>
        <w:t>2</w:t>
      </w:r>
      <w:r>
        <w:rPr>
          <w:rFonts w:ascii="Times New Roman" w:hAnsi="Times New Roman" w:cs="Times New Roman"/>
          <w:sz w:val="24"/>
          <w:szCs w:val="24"/>
        </w:rPr>
        <w:t>. Kontroles lapa</w:t>
      </w:r>
      <w:r w:rsidR="00FF1A60">
        <w:rPr>
          <w:rFonts w:ascii="Times New Roman" w:hAnsi="Times New Roman" w:cs="Times New Roman"/>
          <w:sz w:val="24"/>
          <w:szCs w:val="24"/>
        </w:rPr>
        <w:t>”</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A344DBF" w:rsidR="00037A55" w:rsidRDefault="00EC5B49" w:rsidP="008C2ED9">
      <w:pPr>
        <w:pStyle w:val="ListParagraph"/>
        <w:numPr>
          <w:ilvl w:val="0"/>
          <w:numId w:val="6"/>
        </w:numPr>
        <w:jc w:val="both"/>
        <w:rPr>
          <w:rFonts w:ascii="Times New Roman" w:hAnsi="Times New Roman" w:cs="Times New Roman"/>
          <w:sz w:val="24"/>
          <w:szCs w:val="24"/>
        </w:rPr>
      </w:pPr>
      <w:r w:rsidRPr="009736D3">
        <w:rPr>
          <w:rFonts w:ascii="Times New Roman" w:hAnsi="Times New Roman" w:cs="Times New Roman"/>
          <w:sz w:val="24"/>
          <w:szCs w:val="24"/>
        </w:rPr>
        <w:lastRenderedPageBreak/>
        <w:t xml:space="preserve">viena izklājlapa </w:t>
      </w:r>
      <w:r w:rsidR="00FF1A60">
        <w:rPr>
          <w:rFonts w:ascii="Times New Roman" w:hAnsi="Times New Roman" w:cs="Times New Roman"/>
          <w:sz w:val="24"/>
          <w:szCs w:val="24"/>
        </w:rPr>
        <w:t>“</w:t>
      </w:r>
      <w:r w:rsidRPr="009736D3">
        <w:rPr>
          <w:rFonts w:ascii="Times New Roman" w:hAnsi="Times New Roman" w:cs="Times New Roman"/>
          <w:sz w:val="24"/>
          <w:szCs w:val="24"/>
        </w:rPr>
        <w:t>Pieņēmumi</w:t>
      </w:r>
      <w:r w:rsidR="00FF1A60">
        <w:rPr>
          <w:rFonts w:ascii="Times New Roman" w:hAnsi="Times New Roman" w:cs="Times New Roman"/>
          <w:sz w:val="24"/>
          <w:szCs w:val="24"/>
        </w:rPr>
        <w:t>”</w:t>
      </w:r>
      <w:r w:rsidRPr="009736D3">
        <w:rPr>
          <w:rFonts w:ascii="Times New Roman" w:hAnsi="Times New Roman" w:cs="Times New Roman"/>
          <w:sz w:val="24"/>
          <w:szCs w:val="24"/>
        </w:rPr>
        <w:t xml:space="preserve">,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86813656"/>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86813657"/>
      <w:r w:rsidRPr="00596D47">
        <w:rPr>
          <w:rFonts w:ascii="Times New Roman" w:hAnsi="Times New Roman" w:cs="Times New Roman"/>
          <w:b/>
          <w:bCs/>
          <w:color w:val="auto"/>
          <w:sz w:val="28"/>
          <w:szCs w:val="28"/>
        </w:rPr>
        <w:t>Dati par projektu</w:t>
      </w:r>
      <w:bookmarkEnd w:id="13"/>
    </w:p>
    <w:p w14:paraId="5A24C5E2" w14:textId="60881BC3"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 xml:space="preserve">Izklājlapā </w:t>
      </w:r>
      <w:r w:rsidR="00FF1A60">
        <w:rPr>
          <w:rFonts w:ascii="Times New Roman" w:hAnsi="Times New Roman" w:cs="Times New Roman"/>
          <w:sz w:val="24"/>
          <w:szCs w:val="24"/>
        </w:rPr>
        <w:t>“</w:t>
      </w:r>
      <w:r w:rsidRPr="00187FF4">
        <w:rPr>
          <w:rFonts w:ascii="Times New Roman" w:hAnsi="Times New Roman" w:cs="Times New Roman"/>
          <w:sz w:val="24"/>
          <w:szCs w:val="24"/>
        </w:rPr>
        <w:t>Dati par projektu</w:t>
      </w:r>
      <w:r w:rsidR="00FF1A60">
        <w:rPr>
          <w:rFonts w:ascii="Times New Roman" w:hAnsi="Times New Roman" w:cs="Times New Roman"/>
          <w:sz w:val="24"/>
          <w:szCs w:val="24"/>
        </w:rPr>
        <w:t>”</w:t>
      </w:r>
      <w:r w:rsidRPr="00187FF4">
        <w:rPr>
          <w:rFonts w:ascii="Times New Roman" w:hAnsi="Times New Roman" w:cs="Times New Roman"/>
          <w:sz w:val="24"/>
          <w:szCs w:val="24"/>
        </w:rPr>
        <w:t xml:space="preserve">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B1694B">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B1694B">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B1694B">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B1694B">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B1694B">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B1694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B1694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B1694B">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DB7B12C" w:rsidR="009E7D1D" w:rsidRPr="00B45BE2" w:rsidRDefault="009E7D1D" w:rsidP="00B1694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B1694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4C1FBF" w:rsidRPr="003D30BD" w14:paraId="76492E6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52A72336" w14:textId="04923614" w:rsidR="004C1FBF" w:rsidRDefault="001D7652" w:rsidP="00B1694B">
            <w:pPr>
              <w:spacing w:after="0" w:line="240" w:lineRule="auto"/>
              <w:rPr>
                <w:rFonts w:ascii="Times New Roman" w:eastAsia="Times New Roman" w:hAnsi="Times New Roman" w:cs="Times New Roman"/>
                <w:color w:val="000000"/>
                <w:sz w:val="24"/>
                <w:szCs w:val="24"/>
                <w:lang w:eastAsia="lv-LV"/>
              </w:rPr>
            </w:pPr>
            <w:r w:rsidRPr="001D7652">
              <w:rPr>
                <w:rFonts w:ascii="Times New Roman" w:eastAsia="Times New Roman" w:hAnsi="Times New Roman" w:cs="Times New Roman"/>
                <w:color w:val="000000"/>
                <w:sz w:val="24"/>
                <w:szCs w:val="24"/>
                <w:lang w:eastAsia="lv-LV"/>
              </w:rPr>
              <w:t>1.</w:t>
            </w:r>
            <w:r w:rsidR="00516D69">
              <w:rPr>
                <w:rFonts w:ascii="Times New Roman" w:eastAsia="Times New Roman" w:hAnsi="Times New Roman" w:cs="Times New Roman"/>
                <w:color w:val="000000"/>
                <w:sz w:val="24"/>
                <w:szCs w:val="24"/>
                <w:lang w:eastAsia="lv-LV"/>
              </w:rPr>
              <w:t>5</w:t>
            </w:r>
            <w:r w:rsidRPr="001D7652">
              <w:rPr>
                <w:rFonts w:ascii="Times New Roman" w:eastAsia="Times New Roman" w:hAnsi="Times New Roman" w:cs="Times New Roman"/>
                <w:color w:val="000000"/>
                <w:sz w:val="24"/>
                <w:szCs w:val="24"/>
                <w:lang w:eastAsia="lv-LV"/>
              </w:rPr>
              <w:t>. Sadarbības partneri:</w:t>
            </w:r>
          </w:p>
        </w:tc>
        <w:tc>
          <w:tcPr>
            <w:tcW w:w="5528" w:type="dxa"/>
            <w:tcBorders>
              <w:top w:val="nil"/>
              <w:left w:val="single" w:sz="4" w:space="0" w:color="auto"/>
              <w:bottom w:val="single" w:sz="4" w:space="0" w:color="auto"/>
              <w:right w:val="single" w:sz="4" w:space="0" w:color="auto"/>
            </w:tcBorders>
            <w:vAlign w:val="center"/>
          </w:tcPr>
          <w:p w14:paraId="70FEB3EB" w14:textId="5BDC552B" w:rsidR="004C1FBF" w:rsidRDefault="00516D69" w:rsidP="00B1694B">
            <w:pPr>
              <w:spacing w:after="0" w:line="240" w:lineRule="auto"/>
              <w:rPr>
                <w:rFonts w:ascii="Times New Roman" w:eastAsia="Times New Roman" w:hAnsi="Times New Roman" w:cs="Times New Roman"/>
                <w:sz w:val="24"/>
                <w:szCs w:val="24"/>
                <w:lang w:eastAsia="lv-LV"/>
              </w:rPr>
            </w:pPr>
            <w:r w:rsidRPr="00516D69">
              <w:rPr>
                <w:rFonts w:ascii="Times New Roman" w:eastAsia="Times New Roman" w:hAnsi="Times New Roman" w:cs="Times New Roman"/>
                <w:sz w:val="24"/>
                <w:szCs w:val="24"/>
                <w:lang w:eastAsia="lv-LV"/>
              </w:rPr>
              <w:t>Norāda projekta iesniedzēja sadarbības partnerus</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14BFF40C" w:rsidR="009E7D1D" w:rsidRPr="00B45BE2" w:rsidRDefault="009E7D1D" w:rsidP="00B1694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516D69">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B1694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246A9750" w:rsidR="009E7D1D" w:rsidRPr="00B45BE2" w:rsidRDefault="009E7D1D" w:rsidP="00B1694B">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516D69">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B1694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11C0A3A6" w:rsidR="009E7D1D" w:rsidRPr="00B45BE2" w:rsidRDefault="009E7D1D" w:rsidP="00B1694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516D69">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9D70076" w14:textId="0BC676E8" w:rsidR="009E7D1D" w:rsidRPr="00B45BE2" w:rsidRDefault="009040D8" w:rsidP="008E7ED8">
            <w:pPr>
              <w:spacing w:after="0" w:line="240" w:lineRule="auto"/>
              <w:rPr>
                <w:rFonts w:ascii="Times New Roman" w:eastAsia="Times New Roman" w:hAnsi="Times New Roman" w:cs="Times New Roman"/>
                <w:color w:val="000000"/>
                <w:sz w:val="24"/>
                <w:szCs w:val="24"/>
                <w:lang w:eastAsia="lv-LV"/>
              </w:rPr>
            </w:pPr>
            <w:r w:rsidRPr="009040D8">
              <w:rPr>
                <w:rFonts w:ascii="Times New Roman" w:eastAsia="Times New Roman" w:hAnsi="Times New Roman" w:cs="Times New Roman"/>
                <w:sz w:val="24"/>
                <w:szCs w:val="24"/>
                <w:lang w:eastAsia="lv-LV"/>
              </w:rPr>
              <w:t xml:space="preserve">Izvēlnē izvēlas projektam atbilstošu nozari  - </w:t>
            </w:r>
            <w:r>
              <w:rPr>
                <w:rFonts w:ascii="Times New Roman" w:eastAsia="Times New Roman" w:hAnsi="Times New Roman" w:cs="Times New Roman"/>
                <w:sz w:val="24"/>
                <w:szCs w:val="24"/>
                <w:lang w:eastAsia="lv-LV"/>
              </w:rPr>
              <w:t>Citas nozares</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53B28FE0" w:rsidR="009E7D1D" w:rsidRDefault="009E7D1D" w:rsidP="00B1694B">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516D69">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11034A49" w:rsidR="009E7D1D" w:rsidRPr="00B45BE2" w:rsidRDefault="00B97507" w:rsidP="00B1694B">
            <w:pPr>
              <w:spacing w:after="0" w:line="240" w:lineRule="auto"/>
              <w:rPr>
                <w:rFonts w:ascii="Times New Roman" w:eastAsia="Times New Roman" w:hAnsi="Times New Roman" w:cs="Times New Roman"/>
                <w:sz w:val="24"/>
                <w:szCs w:val="24"/>
                <w:lang w:eastAsia="lv-LV"/>
              </w:rPr>
            </w:pPr>
            <w:r w:rsidRPr="00B97507">
              <w:rPr>
                <w:rFonts w:ascii="Times New Roman" w:eastAsia="Times New Roman" w:hAnsi="Times New Roman" w:cs="Times New Roman"/>
                <w:sz w:val="24"/>
                <w:szCs w:val="24"/>
                <w:lang w:eastAsia="lv-LV"/>
              </w:rPr>
              <w:t>Norād</w:t>
            </w:r>
            <w:r>
              <w:rPr>
                <w:rFonts w:ascii="Times New Roman" w:eastAsia="Times New Roman" w:hAnsi="Times New Roman" w:cs="Times New Roman"/>
                <w:sz w:val="24"/>
                <w:szCs w:val="24"/>
                <w:lang w:eastAsia="lv-LV"/>
              </w:rPr>
              <w:t>a</w:t>
            </w:r>
            <w:r w:rsidRPr="00B97507">
              <w:rPr>
                <w:rFonts w:ascii="Times New Roman" w:eastAsia="Times New Roman" w:hAnsi="Times New Roman" w:cs="Times New Roman"/>
                <w:sz w:val="24"/>
                <w:szCs w:val="24"/>
                <w:lang w:eastAsia="lv-LV"/>
              </w:rPr>
              <w:t xml:space="preserve"> projekta pārskata periodu – 1</w:t>
            </w:r>
            <w:r>
              <w:rPr>
                <w:rFonts w:ascii="Times New Roman" w:eastAsia="Times New Roman" w:hAnsi="Times New Roman" w:cs="Times New Roman"/>
                <w:sz w:val="24"/>
                <w:szCs w:val="24"/>
                <w:lang w:eastAsia="lv-LV"/>
              </w:rPr>
              <w:t>5</w:t>
            </w:r>
            <w:r w:rsidRPr="00B97507">
              <w:rPr>
                <w:rFonts w:ascii="Times New Roman" w:eastAsia="Times New Roman" w:hAnsi="Times New Roman" w:cs="Times New Roman"/>
                <w:sz w:val="24"/>
                <w:szCs w:val="24"/>
                <w:lang w:eastAsia="lv-LV"/>
              </w:rPr>
              <w:t xml:space="preserve"> gadi</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68BB6928" w:rsidR="009E7D1D" w:rsidRDefault="009E7D1D" w:rsidP="00B1694B">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516D69">
              <w:rPr>
                <w:rFonts w:ascii="Times New Roman" w:eastAsia="Times New Roman" w:hAnsi="Times New Roman" w:cs="Times New Roman"/>
                <w:color w:val="000000"/>
                <w:sz w:val="24"/>
                <w:szCs w:val="24"/>
                <w:lang w:eastAsia="lv-LV"/>
              </w:rPr>
              <w:t>10</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585AE984" w:rsidR="009E7D1D" w:rsidRPr="00B45BE2" w:rsidRDefault="006B48B3" w:rsidP="00B1694B">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sidR="00397D68">
              <w:rPr>
                <w:rFonts w:ascii="Times New Roman" w:eastAsia="Times New Roman" w:hAnsi="Times New Roman" w:cs="Times New Roman"/>
                <w:sz w:val="24"/>
                <w:szCs w:val="24"/>
                <w:lang w:eastAsia="lv-LV"/>
              </w:rPr>
              <w:t xml:space="preserve">SAM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4" w:name="_Toc186813658"/>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72567510"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1.1.A. Iesniedzējs</w:t>
      </w:r>
      <w:r w:rsidR="003263EB">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7D46B9">
        <w:rPr>
          <w:rFonts w:ascii="Times New Roman" w:hAnsi="Times New Roman" w:cs="Times New Roman"/>
          <w:sz w:val="24"/>
          <w:szCs w:val="24"/>
        </w:rPr>
        <w:t>tiešās pārvaldes iestāde</w:t>
      </w:r>
      <w:r w:rsidR="00A509E6">
        <w:rPr>
          <w:rFonts w:ascii="Times New Roman" w:hAnsi="Times New Roman" w:cs="Times New Roman"/>
          <w:sz w:val="24"/>
          <w:szCs w:val="24"/>
        </w:rPr>
        <w:t>, kapitālsabie</w:t>
      </w:r>
      <w:r w:rsidR="008F22BD">
        <w:rPr>
          <w:rFonts w:ascii="Times New Roman" w:hAnsi="Times New Roman" w:cs="Times New Roman"/>
          <w:sz w:val="24"/>
          <w:szCs w:val="24"/>
        </w:rPr>
        <w:t>drība</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0627F15F" w14:textId="682CAC0C" w:rsidR="004D4294" w:rsidRPr="004D4294" w:rsidRDefault="004D4294" w:rsidP="004D4294">
      <w:pPr>
        <w:jc w:val="both"/>
        <w:rPr>
          <w:rFonts w:ascii="Times New Roman" w:hAnsi="Times New Roman" w:cs="Times New Roman"/>
          <w:sz w:val="24"/>
          <w:szCs w:val="24"/>
        </w:rPr>
      </w:pPr>
      <w:r w:rsidRPr="004D4294">
        <w:rPr>
          <w:rFonts w:ascii="Times New Roman" w:hAnsi="Times New Roman" w:cs="Times New Roman"/>
          <w:sz w:val="24"/>
          <w:szCs w:val="24"/>
        </w:rPr>
        <w:t>Izklājlapā 1.2.1.A. Partneris-1</w:t>
      </w:r>
      <w:r>
        <w:rPr>
          <w:rFonts w:ascii="Times New Roman" w:hAnsi="Times New Roman" w:cs="Times New Roman"/>
          <w:sz w:val="24"/>
          <w:szCs w:val="24"/>
        </w:rPr>
        <w:t xml:space="preserve"> </w:t>
      </w:r>
      <w:r w:rsidRPr="004D4294">
        <w:rPr>
          <w:rFonts w:ascii="Times New Roman" w:hAnsi="Times New Roman" w:cs="Times New Roman"/>
          <w:sz w:val="24"/>
          <w:szCs w:val="24"/>
        </w:rPr>
        <w:t>tiek norādīta informācija par projekta iesniedzēja 1.sadarbības partnera</w:t>
      </w:r>
      <w:r w:rsidR="000A4D8D">
        <w:rPr>
          <w:rFonts w:ascii="Times New Roman" w:hAnsi="Times New Roman" w:cs="Times New Roman"/>
          <w:sz w:val="24"/>
          <w:szCs w:val="24"/>
        </w:rPr>
        <w:t xml:space="preserve"> </w:t>
      </w:r>
      <w:r w:rsidRPr="004D4294">
        <w:rPr>
          <w:rFonts w:ascii="Times New Roman" w:hAnsi="Times New Roman" w:cs="Times New Roman"/>
          <w:sz w:val="24"/>
          <w:szCs w:val="24"/>
        </w:rPr>
        <w:t>(</w:t>
      </w:r>
      <w:r w:rsidR="000A4D8D" w:rsidRPr="000A4D8D">
        <w:rPr>
          <w:rFonts w:ascii="Times New Roman" w:hAnsi="Times New Roman" w:cs="Times New Roman"/>
          <w:sz w:val="24"/>
          <w:szCs w:val="24"/>
        </w:rPr>
        <w:t>tiešās pārvaldes iestāde, kapitālsabiedrība</w:t>
      </w:r>
      <w:r w:rsidRPr="004D4294">
        <w:rPr>
          <w:rFonts w:ascii="Times New Roman" w:hAnsi="Times New Roman" w:cs="Times New Roman"/>
          <w:sz w:val="24"/>
          <w:szCs w:val="24"/>
        </w:rPr>
        <w:t>) projektā plānotajām investīciju izmaksām.</w:t>
      </w:r>
    </w:p>
    <w:p w14:paraId="7F18E97C" w14:textId="77EA00A5" w:rsidR="004D4294" w:rsidRDefault="004D4294" w:rsidP="004D4294">
      <w:pPr>
        <w:jc w:val="both"/>
        <w:rPr>
          <w:rFonts w:ascii="Times New Roman" w:hAnsi="Times New Roman" w:cs="Times New Roman"/>
          <w:sz w:val="24"/>
          <w:szCs w:val="24"/>
        </w:rPr>
      </w:pPr>
      <w:r w:rsidRPr="004D4294">
        <w:rPr>
          <w:rFonts w:ascii="Times New Roman" w:hAnsi="Times New Roman" w:cs="Times New Roman"/>
          <w:sz w:val="24"/>
          <w:szCs w:val="24"/>
        </w:rPr>
        <w:t>Izklājlapā 1.2.2.A.</w:t>
      </w:r>
      <w:r w:rsidR="00854A5D">
        <w:rPr>
          <w:rFonts w:ascii="Times New Roman" w:hAnsi="Times New Roman" w:cs="Times New Roman"/>
          <w:sz w:val="24"/>
          <w:szCs w:val="24"/>
        </w:rPr>
        <w:t xml:space="preserve"> </w:t>
      </w:r>
      <w:r w:rsidRPr="004D4294">
        <w:rPr>
          <w:rFonts w:ascii="Times New Roman" w:hAnsi="Times New Roman" w:cs="Times New Roman"/>
          <w:sz w:val="24"/>
          <w:szCs w:val="24"/>
        </w:rPr>
        <w:t>Partneris-2</w:t>
      </w:r>
      <w:r w:rsidR="008066A0">
        <w:rPr>
          <w:rFonts w:ascii="Times New Roman" w:hAnsi="Times New Roman" w:cs="Times New Roman"/>
          <w:sz w:val="24"/>
          <w:szCs w:val="24"/>
        </w:rPr>
        <w:t xml:space="preserve"> </w:t>
      </w:r>
      <w:r w:rsidRPr="004D4294">
        <w:rPr>
          <w:rFonts w:ascii="Times New Roman" w:hAnsi="Times New Roman" w:cs="Times New Roman"/>
          <w:sz w:val="24"/>
          <w:szCs w:val="24"/>
        </w:rPr>
        <w:t xml:space="preserve">tiek norādīta informācija par projekta iesniedzēja 2.sadarbības partnera, </w:t>
      </w:r>
      <w:r w:rsidR="008E511C" w:rsidRPr="008E511C">
        <w:rPr>
          <w:rFonts w:ascii="Times New Roman" w:hAnsi="Times New Roman" w:cs="Times New Roman"/>
          <w:sz w:val="24"/>
          <w:szCs w:val="24"/>
        </w:rPr>
        <w:t>(tiešās pārvaldes iestāde, kapitālsabiedrība) projektā plānotajām investīciju izmaksām</w:t>
      </w:r>
      <w:r w:rsidRPr="004D4294">
        <w:rPr>
          <w:rFonts w:ascii="Times New Roman" w:hAnsi="Times New Roman" w:cs="Times New Roman"/>
          <w:sz w:val="24"/>
          <w:szCs w:val="24"/>
        </w:rPr>
        <w:t>.</w:t>
      </w:r>
    </w:p>
    <w:p w14:paraId="06D7477D" w14:textId="77777777" w:rsidR="00E9222B" w:rsidRDefault="00E9222B" w:rsidP="00E9222B">
      <w:pPr>
        <w:jc w:val="both"/>
        <w:rPr>
          <w:rFonts w:ascii="Times New Roman" w:hAnsi="Times New Roman" w:cs="Times New Roman"/>
          <w:sz w:val="24"/>
          <w:szCs w:val="24"/>
        </w:rPr>
      </w:pPr>
      <w:r w:rsidRPr="00BF02BD">
        <w:rPr>
          <w:rFonts w:ascii="Times New Roman" w:hAnsi="Times New Roman" w:cs="Times New Roman"/>
          <w:b/>
          <w:bCs/>
          <w:sz w:val="24"/>
          <w:szCs w:val="24"/>
        </w:rPr>
        <w:t>Investīciju izmaksas norāda kā pozitīvas vērtības (piemēram, 200 000,00).</w:t>
      </w:r>
    </w:p>
    <w:p w14:paraId="1CC12861" w14:textId="77777777" w:rsidR="00C61076" w:rsidRDefault="00C61076" w:rsidP="00D929FD">
      <w:pPr>
        <w:jc w:val="both"/>
        <w:rPr>
          <w:rFonts w:ascii="Times New Roman" w:hAnsi="Times New Roman" w:cs="Times New Roman"/>
          <w:sz w:val="24"/>
          <w:szCs w:val="24"/>
        </w:rPr>
      </w:pPr>
      <w:r w:rsidRPr="00C61076">
        <w:rPr>
          <w:rFonts w:ascii="Times New Roman" w:hAnsi="Times New Roman" w:cs="Times New Roman"/>
          <w:sz w:val="24"/>
          <w:szCs w:val="24"/>
        </w:rPr>
        <w:t>Izklājlapās 1.1.A. Iesniedzējs, 1.2.1.A. Partneris-1 un 1.2.2.A. Partneris-2 tiek norādīta informācija par projekta izmaksām darbībām, kas nekvalificējas kā komercdarbības atbalsts.</w:t>
      </w:r>
    </w:p>
    <w:p w14:paraId="15143B67" w14:textId="00D23ED5" w:rsidR="00D929FD" w:rsidRDefault="00D929FD" w:rsidP="41D7EAF2">
      <w:pPr>
        <w:jc w:val="both"/>
        <w:rPr>
          <w:rFonts w:ascii="Times New Roman" w:hAnsi="Times New Roman" w:cs="Times New Roman"/>
          <w:sz w:val="24"/>
          <w:szCs w:val="24"/>
        </w:rPr>
      </w:pPr>
      <w:r w:rsidRPr="41D7EAF2">
        <w:rPr>
          <w:rFonts w:ascii="Times New Roman" w:hAnsi="Times New Roman" w:cs="Times New Roman"/>
          <w:sz w:val="24"/>
          <w:szCs w:val="24"/>
        </w:rPr>
        <w:t>Projekta budžetam  ir piecpadsmit galvenās budžeta pozīcijas, kas ietver MK noteikumos noteiktās izmaksu pozīcijas. Papildus katra budžeta pozīcija tiek iedalīta divās izmaksu grupās: projekta attiecināmās izmaksas un ārpusprojekta izmaksas sadalījumā pa gadiem, kuros tās tiks īstenotas.</w:t>
      </w:r>
    </w:p>
    <w:p w14:paraId="443792CB" w14:textId="13EC848A" w:rsidR="00D929FD" w:rsidRDefault="00D929FD" w:rsidP="41D7EAF2">
      <w:pPr>
        <w:jc w:val="both"/>
        <w:rPr>
          <w:rFonts w:ascii="Times New Roman" w:hAnsi="Times New Roman" w:cs="Times New Roman"/>
          <w:sz w:val="24"/>
          <w:szCs w:val="24"/>
        </w:rPr>
      </w:pPr>
      <w:r w:rsidRPr="41D7EAF2">
        <w:rPr>
          <w:rFonts w:ascii="Times New Roman" w:hAnsi="Times New Roman" w:cs="Times New Roman"/>
          <w:sz w:val="24"/>
          <w:szCs w:val="24"/>
        </w:rPr>
        <w:t xml:space="preserve">Ja izklājlapas katra gada kolonnā </w:t>
      </w:r>
      <w:r w:rsidR="00FF1A60">
        <w:rPr>
          <w:rFonts w:ascii="Times New Roman" w:hAnsi="Times New Roman" w:cs="Times New Roman"/>
          <w:sz w:val="24"/>
          <w:szCs w:val="24"/>
        </w:rPr>
        <w:t>“</w:t>
      </w:r>
      <w:r w:rsidRPr="41D7EAF2">
        <w:rPr>
          <w:rFonts w:ascii="Times New Roman" w:hAnsi="Times New Roman" w:cs="Times New Roman"/>
          <w:sz w:val="24"/>
          <w:szCs w:val="24"/>
        </w:rPr>
        <w:t>Ārpusprojekta izmaksas</w:t>
      </w:r>
      <w:r w:rsidR="00FF1A60">
        <w:rPr>
          <w:rFonts w:ascii="Times New Roman" w:hAnsi="Times New Roman" w:cs="Times New Roman"/>
          <w:sz w:val="24"/>
          <w:szCs w:val="24"/>
        </w:rPr>
        <w:t>”</w:t>
      </w:r>
      <w:r w:rsidRPr="41D7EAF2">
        <w:rPr>
          <w:rFonts w:ascii="Times New Roman" w:hAnsi="Times New Roman" w:cs="Times New Roman"/>
          <w:sz w:val="24"/>
          <w:szCs w:val="24"/>
        </w:rPr>
        <w:t xml:space="preserve"> 1.-15. izmaksu pozīcijā ir ietverts PVN, tad tā katra gada kopsummu norāda </w:t>
      </w:r>
      <w:r w:rsidR="0014566A" w:rsidRPr="41D7EAF2">
        <w:rPr>
          <w:rFonts w:ascii="Times New Roman" w:hAnsi="Times New Roman" w:cs="Times New Roman"/>
          <w:sz w:val="24"/>
          <w:szCs w:val="24"/>
        </w:rPr>
        <w:t>25</w:t>
      </w:r>
      <w:r w:rsidRPr="41D7EAF2">
        <w:rPr>
          <w:rFonts w:ascii="Times New Roman" w:hAnsi="Times New Roman" w:cs="Times New Roman"/>
          <w:sz w:val="24"/>
          <w:szCs w:val="24"/>
        </w:rPr>
        <w:t xml:space="preserve">.rindā </w:t>
      </w:r>
      <w:r w:rsidR="00FF1A60">
        <w:rPr>
          <w:rFonts w:ascii="Times New Roman" w:hAnsi="Times New Roman" w:cs="Times New Roman"/>
          <w:sz w:val="24"/>
          <w:szCs w:val="24"/>
        </w:rPr>
        <w:t>“</w:t>
      </w:r>
      <w:r w:rsidRPr="41D7EAF2">
        <w:rPr>
          <w:rFonts w:ascii="Times New Roman" w:hAnsi="Times New Roman" w:cs="Times New Roman"/>
          <w:sz w:val="24"/>
          <w:szCs w:val="24"/>
        </w:rPr>
        <w:t>t.sk.PVN</w:t>
      </w:r>
      <w:r w:rsidR="00FF1A60">
        <w:rPr>
          <w:rFonts w:ascii="Times New Roman" w:hAnsi="Times New Roman" w:cs="Times New Roman"/>
          <w:sz w:val="24"/>
          <w:szCs w:val="24"/>
        </w:rPr>
        <w:t>”</w:t>
      </w:r>
      <w:r w:rsidRPr="41D7EAF2">
        <w:rPr>
          <w:rFonts w:ascii="Times New Roman" w:hAnsi="Times New Roman" w:cs="Times New Roman"/>
          <w:sz w:val="24"/>
          <w:szCs w:val="24"/>
        </w:rPr>
        <w:t>.</w:t>
      </w:r>
    </w:p>
    <w:p w14:paraId="7126EE91" w14:textId="26661FAD" w:rsidR="00BB0872" w:rsidRDefault="00D929FD" w:rsidP="41D7EAF2">
      <w:pPr>
        <w:jc w:val="both"/>
        <w:rPr>
          <w:rFonts w:ascii="Times New Roman" w:hAnsi="Times New Roman" w:cs="Times New Roman"/>
          <w:sz w:val="24"/>
          <w:szCs w:val="24"/>
        </w:rPr>
      </w:pPr>
      <w:r w:rsidRPr="41D7EAF2">
        <w:rPr>
          <w:rFonts w:ascii="Times New Roman" w:hAnsi="Times New Roman" w:cs="Times New Roman"/>
          <w:sz w:val="24"/>
          <w:szCs w:val="24"/>
        </w:rPr>
        <w:t xml:space="preserve">Izklājlapas C kolonnā </w:t>
      </w:r>
      <w:r w:rsidR="00FF1A60">
        <w:rPr>
          <w:rFonts w:ascii="Times New Roman" w:hAnsi="Times New Roman" w:cs="Times New Roman"/>
          <w:sz w:val="24"/>
          <w:szCs w:val="24"/>
        </w:rPr>
        <w:t>“</w:t>
      </w:r>
      <w:r w:rsidRPr="41D7EAF2">
        <w:rPr>
          <w:rFonts w:ascii="Times New Roman" w:hAnsi="Times New Roman" w:cs="Times New Roman"/>
          <w:sz w:val="24"/>
          <w:szCs w:val="24"/>
        </w:rPr>
        <w:t>Maksimālā ES fondu līdzfin. atbalsta likme (%)</w:t>
      </w:r>
      <w:r w:rsidR="00FF1A60">
        <w:rPr>
          <w:rFonts w:ascii="Times New Roman" w:hAnsi="Times New Roman" w:cs="Times New Roman"/>
          <w:sz w:val="24"/>
          <w:szCs w:val="24"/>
        </w:rPr>
        <w:t>”</w:t>
      </w:r>
      <w:r w:rsidRPr="41D7EAF2">
        <w:rPr>
          <w:rFonts w:ascii="Times New Roman" w:hAnsi="Times New Roman" w:cs="Times New Roman"/>
          <w:sz w:val="24"/>
          <w:szCs w:val="24"/>
        </w:rPr>
        <w:t xml:space="preserve"> tiek norādīta katrai darbībai un izmaksu pozīcijai atbilstoša MK noteikumos noteikta maksimālā ES fondu līdzfinansējuma atbalsta likme (%).</w:t>
      </w:r>
    </w:p>
    <w:p w14:paraId="45A8A603" w14:textId="591DFDA5" w:rsidR="00A3201A" w:rsidRDefault="00A3201A" w:rsidP="00A3201A">
      <w:pPr>
        <w:jc w:val="both"/>
        <w:rPr>
          <w:rFonts w:ascii="Times New Roman" w:hAnsi="Times New Roman" w:cs="Times New Roman"/>
          <w:sz w:val="24"/>
          <w:szCs w:val="24"/>
        </w:rPr>
      </w:pPr>
      <w:r w:rsidRPr="004F0931">
        <w:rPr>
          <w:rFonts w:ascii="Times New Roman" w:hAnsi="Times New Roman" w:cs="Times New Roman"/>
          <w:sz w:val="24"/>
          <w:szCs w:val="24"/>
        </w:rPr>
        <w:t>Izklājlapās 1.2.1.A. Partneris-1</w:t>
      </w:r>
      <w:r>
        <w:rPr>
          <w:rFonts w:ascii="Times New Roman" w:hAnsi="Times New Roman" w:cs="Times New Roman"/>
          <w:sz w:val="24"/>
          <w:szCs w:val="24"/>
        </w:rPr>
        <w:t xml:space="preserve"> un</w:t>
      </w:r>
      <w:r w:rsidRPr="004F0931">
        <w:rPr>
          <w:rFonts w:ascii="Times New Roman" w:hAnsi="Times New Roman" w:cs="Times New Roman"/>
          <w:sz w:val="24"/>
          <w:szCs w:val="24"/>
        </w:rPr>
        <w:t xml:space="preserve"> 1.2.2.A. Partneris-2</w:t>
      </w:r>
      <w:r>
        <w:rPr>
          <w:rFonts w:ascii="Times New Roman" w:hAnsi="Times New Roman" w:cs="Times New Roman"/>
          <w:sz w:val="24"/>
          <w:szCs w:val="24"/>
        </w:rPr>
        <w:t xml:space="preserve"> 3.rindā ir jānorāda informācija par sadarbības partneri izvēlnēs izvēloties atbilstošu sadarbības partneri (šūna C3), tā veidu (šūna H3)</w:t>
      </w:r>
      <w:r w:rsidR="00DE037C">
        <w:rPr>
          <w:rFonts w:ascii="Times New Roman" w:hAnsi="Times New Roman" w:cs="Times New Roman"/>
          <w:sz w:val="24"/>
          <w:szCs w:val="24"/>
        </w:rPr>
        <w:t>.</w:t>
      </w:r>
    </w:p>
    <w:p w14:paraId="2FC73CEE" w14:textId="27689FF8" w:rsidR="00956C8A" w:rsidRDefault="00A3201A" w:rsidP="00A3201A">
      <w:pPr>
        <w:jc w:val="both"/>
        <w:rPr>
          <w:rFonts w:ascii="Times New Roman" w:hAnsi="Times New Roman" w:cs="Times New Roman"/>
          <w:sz w:val="24"/>
          <w:szCs w:val="24"/>
        </w:rPr>
      </w:pPr>
      <w:r>
        <w:rPr>
          <w:noProof/>
        </w:rPr>
        <w:drawing>
          <wp:inline distT="0" distB="0" distL="0" distR="0" wp14:anchorId="0DF1DFAE" wp14:editId="131EBEC0">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descr="A screenshot of a computer&#10;&#10;Description automatically generated"/>
                    <pic:cNvPicPr/>
                  </pic:nvPicPr>
                  <pic:blipFill>
                    <a:blip r:embed="rId16"/>
                    <a:stretch>
                      <a:fillRect/>
                    </a:stretch>
                  </pic:blipFill>
                  <pic:spPr>
                    <a:xfrm>
                      <a:off x="0" y="0"/>
                      <a:ext cx="6119495" cy="1389380"/>
                    </a:xfrm>
                    <a:prstGeom prst="rect">
                      <a:avLst/>
                    </a:prstGeom>
                  </pic:spPr>
                </pic:pic>
              </a:graphicData>
            </a:graphic>
          </wp:inline>
        </w:drawing>
      </w:r>
    </w:p>
    <w:p w14:paraId="363070D9" w14:textId="5581CEFF"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 izklājlapā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Projekta budžeta kopsavilkums</w:t>
      </w:r>
      <w:r w:rsidR="00FF1A60">
        <w:rPr>
          <w:rFonts w:ascii="Times New Roman" w:hAnsi="Times New Roman" w:cs="Times New Roman"/>
          <w:sz w:val="24"/>
          <w:szCs w:val="24"/>
        </w:rPr>
        <w:t>”</w:t>
      </w:r>
      <w:r w:rsidR="007F3EFE" w:rsidRPr="007F3EFE">
        <w:rPr>
          <w:rFonts w:ascii="Times New Roman" w:hAnsi="Times New Roman" w:cs="Times New Roman"/>
          <w:sz w:val="24"/>
          <w:szCs w:val="24"/>
        </w:rPr>
        <w:t xml:space="preserve">, kā arī projekta iesnieguma sadaļā </w:t>
      </w:r>
      <w:r w:rsidR="00FF1A60">
        <w:rPr>
          <w:rFonts w:ascii="Times New Roman" w:hAnsi="Times New Roman" w:cs="Times New Roman"/>
          <w:sz w:val="24"/>
          <w:szCs w:val="24"/>
        </w:rPr>
        <w:t>“</w:t>
      </w:r>
      <w:r w:rsidR="007F3EFE" w:rsidRPr="007F3EFE">
        <w:rPr>
          <w:rFonts w:ascii="Times New Roman" w:hAnsi="Times New Roman" w:cs="Times New Roman"/>
          <w:sz w:val="24"/>
          <w:szCs w:val="24"/>
        </w:rPr>
        <w:t>Projekta īstenošanas laika grafiks</w:t>
      </w:r>
      <w:r w:rsidR="00FF1A60">
        <w:rPr>
          <w:rFonts w:ascii="Times New Roman" w:hAnsi="Times New Roman" w:cs="Times New Roman"/>
          <w:sz w:val="24"/>
          <w:szCs w:val="24"/>
        </w:rPr>
        <w:t>”</w:t>
      </w:r>
      <w:r w:rsidR="007F3EFE" w:rsidRPr="007F3EFE">
        <w:rPr>
          <w:rFonts w:ascii="Times New Roman" w:hAnsi="Times New Roman" w:cs="Times New Roman"/>
          <w:sz w:val="24"/>
          <w:szCs w:val="24"/>
        </w:rPr>
        <w:t xml:space="preserve"> norādītajam projekta investīciju ieviešanas laika grafikam.</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5" w:name="_Toc186813659"/>
      <w:r w:rsidRPr="00596D47">
        <w:rPr>
          <w:rFonts w:ascii="Times New Roman" w:hAnsi="Times New Roman" w:cs="Times New Roman"/>
          <w:b/>
          <w:bCs/>
          <w:color w:val="auto"/>
          <w:sz w:val="28"/>
          <w:szCs w:val="28"/>
        </w:rPr>
        <w:t>Investīciju naudas plūsma bez projekta</w:t>
      </w:r>
      <w:bookmarkEnd w:id="15"/>
    </w:p>
    <w:p w14:paraId="1C49A237" w14:textId="28D6CBCD"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 xml:space="preserve">Izklājlapā </w:t>
      </w:r>
      <w:r w:rsidR="00FF1A60">
        <w:rPr>
          <w:rFonts w:ascii="Times New Roman" w:hAnsi="Times New Roman" w:cs="Times New Roman"/>
          <w:sz w:val="24"/>
          <w:szCs w:val="24"/>
        </w:rPr>
        <w:t>“</w:t>
      </w:r>
      <w:r>
        <w:rPr>
          <w:rFonts w:ascii="Times New Roman" w:hAnsi="Times New Roman" w:cs="Times New Roman"/>
          <w:sz w:val="24"/>
          <w:szCs w:val="24"/>
        </w:rPr>
        <w:t>2. DL invest.n.pl.BEZ pr.</w:t>
      </w:r>
      <w:r w:rsidR="00FF1A60">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iz</w:t>
      </w:r>
      <w:r w:rsidR="008C3B1D">
        <w:rPr>
          <w:rFonts w:ascii="Times New Roman" w:hAnsi="Times New Roman" w:cs="Times New Roman"/>
          <w:sz w:val="24"/>
          <w:szCs w:val="24"/>
        </w:rPr>
        <w:t>maksas ievērojot nozarei atbilstošu pārskata periodu.</w:t>
      </w:r>
    </w:p>
    <w:p w14:paraId="10BFF343" w14:textId="2AD4B895"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w:t>
      </w:r>
      <w:r w:rsidR="00FF1A60">
        <w:rPr>
          <w:rFonts w:ascii="Times New Roman" w:hAnsi="Times New Roman" w:cs="Times New Roman"/>
          <w:sz w:val="24"/>
          <w:szCs w:val="24"/>
        </w:rPr>
        <w:t>“</w:t>
      </w:r>
      <w:r w:rsidRPr="008C3B1D">
        <w:rPr>
          <w:rFonts w:ascii="Times New Roman" w:hAnsi="Times New Roman" w:cs="Times New Roman"/>
          <w:sz w:val="24"/>
          <w:szCs w:val="24"/>
        </w:rPr>
        <w:t>2. DL invest.n.pl.BEZ pr.</w:t>
      </w:r>
      <w:r w:rsidR="00FF1A60">
        <w:rPr>
          <w:rFonts w:ascii="Times New Roman" w:hAnsi="Times New Roman" w:cs="Times New Roman"/>
          <w:sz w:val="24"/>
          <w:szCs w:val="24"/>
        </w:rPr>
        <w:t>”</w:t>
      </w:r>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 xml:space="preserve">s daļās: </w:t>
      </w:r>
      <w:r w:rsidR="00FF1A60">
        <w:rPr>
          <w:rFonts w:ascii="Times New Roman" w:hAnsi="Times New Roman" w:cs="Times New Roman"/>
          <w:sz w:val="24"/>
          <w:szCs w:val="24"/>
        </w:rPr>
        <w:t>“</w:t>
      </w:r>
      <w:r w:rsidRPr="008C3B1D">
        <w:rPr>
          <w:rFonts w:ascii="Times New Roman" w:hAnsi="Times New Roman" w:cs="Times New Roman"/>
          <w:sz w:val="24"/>
          <w:szCs w:val="24"/>
        </w:rPr>
        <w:t>Ieņēmumi</w:t>
      </w:r>
      <w:r>
        <w:rPr>
          <w:rFonts w:ascii="Times New Roman" w:hAnsi="Times New Roman" w:cs="Times New Roman"/>
          <w:sz w:val="24"/>
          <w:szCs w:val="24"/>
        </w:rPr>
        <w:t xml:space="preserve"> BEZ projekta</w:t>
      </w:r>
      <w:r w:rsidR="00FF1A60">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Darbības izmaksas BEZ projekta</w:t>
      </w:r>
      <w:r w:rsidR="00FF1A60">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FF1A60">
        <w:rPr>
          <w:rFonts w:ascii="Times New Roman" w:hAnsi="Times New Roman" w:cs="Times New Roman"/>
          <w:sz w:val="24"/>
          <w:szCs w:val="24"/>
        </w:rPr>
        <w:t>“</w:t>
      </w:r>
      <w:r w:rsidR="0057041A" w:rsidRPr="0057041A">
        <w:rPr>
          <w:rFonts w:ascii="Times New Roman" w:hAnsi="Times New Roman" w:cs="Times New Roman"/>
          <w:sz w:val="24"/>
          <w:szCs w:val="24"/>
        </w:rPr>
        <w:t>Neto naudas plūsma</w:t>
      </w:r>
      <w:r w:rsidR="00FF1A60">
        <w:rPr>
          <w:rFonts w:ascii="Times New Roman" w:hAnsi="Times New Roman" w:cs="Times New Roman"/>
          <w:sz w:val="24"/>
          <w:szCs w:val="24"/>
        </w:rPr>
        <w:t>”</w:t>
      </w:r>
      <w:r w:rsidR="0057041A">
        <w:rPr>
          <w:rFonts w:ascii="Times New Roman" w:hAnsi="Times New Roman" w:cs="Times New Roman"/>
          <w:sz w:val="24"/>
          <w:szCs w:val="24"/>
        </w:rPr>
        <w:t>.</w:t>
      </w:r>
    </w:p>
    <w:p w14:paraId="66E89AF4" w14:textId="077AB41F" w:rsidR="008C3B1D" w:rsidRPr="002A5181" w:rsidRDefault="0022408E" w:rsidP="004914B1">
      <w:pPr>
        <w:jc w:val="both"/>
        <w:rPr>
          <w:rFonts w:ascii="Times New Roman" w:hAnsi="Times New Roman" w:cs="Times New Roman"/>
          <w:b/>
          <w:bCs/>
          <w:sz w:val="24"/>
          <w:szCs w:val="24"/>
        </w:rPr>
      </w:pPr>
      <w:r w:rsidRPr="002A5181">
        <w:rPr>
          <w:rFonts w:ascii="Times New Roman" w:hAnsi="Times New Roman" w:cs="Times New Roman"/>
          <w:b/>
          <w:bCs/>
          <w:sz w:val="24"/>
          <w:szCs w:val="24"/>
        </w:rPr>
        <w:t>1.d</w:t>
      </w:r>
      <w:r w:rsidR="008C3B1D" w:rsidRPr="002A5181">
        <w:rPr>
          <w:rFonts w:ascii="Times New Roman" w:hAnsi="Times New Roman" w:cs="Times New Roman"/>
          <w:b/>
          <w:bCs/>
          <w:sz w:val="24"/>
          <w:szCs w:val="24"/>
        </w:rPr>
        <w:t>aļ</w:t>
      </w:r>
      <w:r w:rsidR="008F22BD" w:rsidRPr="002A5181">
        <w:rPr>
          <w:rFonts w:ascii="Times New Roman" w:hAnsi="Times New Roman" w:cs="Times New Roman"/>
          <w:b/>
          <w:bCs/>
          <w:sz w:val="24"/>
          <w:szCs w:val="24"/>
        </w:rPr>
        <w:t>u</w:t>
      </w:r>
      <w:r w:rsidR="008C3B1D" w:rsidRPr="002A5181">
        <w:rPr>
          <w:rFonts w:ascii="Times New Roman" w:hAnsi="Times New Roman" w:cs="Times New Roman"/>
          <w:b/>
          <w:bCs/>
          <w:sz w:val="24"/>
          <w:szCs w:val="24"/>
        </w:rPr>
        <w:t xml:space="preserve"> </w:t>
      </w:r>
      <w:r w:rsidR="00FF1A60">
        <w:rPr>
          <w:rFonts w:ascii="Times New Roman" w:hAnsi="Times New Roman" w:cs="Times New Roman"/>
          <w:b/>
          <w:bCs/>
          <w:sz w:val="24"/>
          <w:szCs w:val="24"/>
        </w:rPr>
        <w:t>“</w:t>
      </w:r>
      <w:r w:rsidR="008C3B1D" w:rsidRPr="002A5181">
        <w:rPr>
          <w:rFonts w:ascii="Times New Roman" w:hAnsi="Times New Roman" w:cs="Times New Roman"/>
          <w:b/>
          <w:bCs/>
          <w:sz w:val="24"/>
          <w:szCs w:val="24"/>
        </w:rPr>
        <w:t>Ieņēmumi BEZ projekta</w:t>
      </w:r>
      <w:r w:rsidR="00FF1A60">
        <w:rPr>
          <w:rFonts w:ascii="Times New Roman" w:hAnsi="Times New Roman" w:cs="Times New Roman"/>
          <w:b/>
          <w:bCs/>
          <w:sz w:val="24"/>
          <w:szCs w:val="24"/>
        </w:rPr>
        <w:t>”</w:t>
      </w:r>
      <w:r w:rsidR="008C3B1D" w:rsidRPr="002A5181">
        <w:rPr>
          <w:rFonts w:ascii="Times New Roman" w:hAnsi="Times New Roman" w:cs="Times New Roman"/>
          <w:b/>
          <w:bCs/>
          <w:sz w:val="24"/>
          <w:szCs w:val="24"/>
        </w:rPr>
        <w:t xml:space="preserve"> projekta iesniedzējs </w:t>
      </w:r>
      <w:r w:rsidR="002A5181" w:rsidRPr="002A5181">
        <w:rPr>
          <w:rFonts w:ascii="Times New Roman" w:hAnsi="Times New Roman" w:cs="Times New Roman"/>
          <w:b/>
          <w:bCs/>
          <w:sz w:val="24"/>
          <w:szCs w:val="24"/>
        </w:rPr>
        <w:t>neaizpilda.</w:t>
      </w:r>
    </w:p>
    <w:p w14:paraId="005C8CF5" w14:textId="68EF8BF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 xml:space="preserve">aļā </w:t>
      </w:r>
      <w:r w:rsidR="00FF1A60">
        <w:rPr>
          <w:rFonts w:ascii="Times New Roman" w:hAnsi="Times New Roman" w:cs="Times New Roman"/>
          <w:sz w:val="24"/>
          <w:szCs w:val="24"/>
        </w:rPr>
        <w:t>“</w:t>
      </w:r>
      <w:r w:rsidR="000F5D15" w:rsidRPr="000F5D15">
        <w:rPr>
          <w:rFonts w:ascii="Times New Roman" w:hAnsi="Times New Roman" w:cs="Times New Roman"/>
          <w:sz w:val="24"/>
          <w:szCs w:val="24"/>
        </w:rPr>
        <w:t>Darbības izmaksas BEZ projekta</w:t>
      </w:r>
      <w:r w:rsidR="00FF1A60">
        <w:rPr>
          <w:rFonts w:ascii="Times New Roman" w:hAnsi="Times New Roman" w:cs="Times New Roman"/>
          <w:sz w:val="24"/>
          <w:szCs w:val="24"/>
        </w:rPr>
        <w:t>”</w:t>
      </w:r>
      <w:r w:rsidR="000F5D15" w:rsidRPr="000F5D15">
        <w:rPr>
          <w:rFonts w:ascii="Times New Roman" w:hAnsi="Times New Roman" w:cs="Times New Roman"/>
          <w:sz w:val="24"/>
          <w:szCs w:val="24"/>
        </w:rPr>
        <w:t xml:space="preserve">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w:t>
      </w:r>
      <w:r w:rsidR="000F5D15" w:rsidRPr="000F5D15">
        <w:rPr>
          <w:rFonts w:ascii="Times New Roman" w:hAnsi="Times New Roman" w:cs="Times New Roman"/>
          <w:sz w:val="24"/>
          <w:szCs w:val="24"/>
        </w:rPr>
        <w:lastRenderedPageBreak/>
        <w:t>202</w:t>
      </w:r>
      <w:r w:rsidR="00735BDE">
        <w:rPr>
          <w:rFonts w:ascii="Times New Roman" w:hAnsi="Times New Roman" w:cs="Times New Roman"/>
          <w:sz w:val="24"/>
          <w:szCs w:val="24"/>
        </w:rPr>
        <w:t>5</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41FA0A55"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w:t>
      </w:r>
      <w:r w:rsidR="00FF1A60">
        <w:rPr>
          <w:rFonts w:ascii="Times New Roman" w:hAnsi="Times New Roman" w:cs="Times New Roman"/>
          <w:sz w:val="24"/>
          <w:szCs w:val="24"/>
        </w:rPr>
        <w:t>“</w:t>
      </w:r>
      <w:r>
        <w:rPr>
          <w:rFonts w:ascii="Times New Roman" w:hAnsi="Times New Roman" w:cs="Times New Roman"/>
          <w:sz w:val="24"/>
          <w:szCs w:val="24"/>
        </w:rPr>
        <w:t>3. DL invest.n.pl.AR pr.</w:t>
      </w:r>
      <w:r w:rsidR="00FF1A60">
        <w:rPr>
          <w:rFonts w:ascii="Times New Roman" w:hAnsi="Times New Roman" w:cs="Times New Roman"/>
          <w:sz w:val="24"/>
          <w:szCs w:val="24"/>
        </w:rPr>
        <w:t>”</w:t>
      </w:r>
      <w:r>
        <w:rPr>
          <w:rFonts w:ascii="Times New Roman" w:hAnsi="Times New Roman" w:cs="Times New Roman"/>
          <w:sz w:val="24"/>
          <w:szCs w:val="24"/>
        </w:rPr>
        <w:t xml:space="preserve"> kolonnā </w:t>
      </w:r>
      <w:r w:rsidR="00FF1A60">
        <w:rPr>
          <w:rFonts w:ascii="Times New Roman" w:hAnsi="Times New Roman" w:cs="Times New Roman"/>
          <w:sz w:val="24"/>
          <w:szCs w:val="24"/>
        </w:rPr>
        <w:t>“</w:t>
      </w:r>
      <w:r>
        <w:rPr>
          <w:rFonts w:ascii="Times New Roman" w:hAnsi="Times New Roman" w:cs="Times New Roman"/>
          <w:sz w:val="24"/>
          <w:szCs w:val="24"/>
        </w:rPr>
        <w:t>C</w:t>
      </w:r>
      <w:r w:rsidR="00FF1A60">
        <w:rPr>
          <w:rFonts w:ascii="Times New Roman" w:hAnsi="Times New Roman" w:cs="Times New Roman"/>
          <w:sz w:val="24"/>
          <w:szCs w:val="24"/>
        </w:rPr>
        <w:t>”</w:t>
      </w:r>
      <w:r>
        <w:rPr>
          <w:rFonts w:ascii="Times New Roman" w:hAnsi="Times New Roman" w:cs="Times New Roman"/>
          <w:sz w:val="24"/>
          <w:szCs w:val="24"/>
        </w:rPr>
        <w:t>.</w:t>
      </w:r>
    </w:p>
    <w:p w14:paraId="0F2DD31E" w14:textId="4FF9EDD9" w:rsidR="00D15786" w:rsidRPr="00F42274" w:rsidRDefault="00EC1747" w:rsidP="002D31BE">
      <w:pPr>
        <w:jc w:val="both"/>
        <w:rPr>
          <w:rFonts w:ascii="Times New Roman" w:hAnsi="Times New Roman" w:cs="Times New Roman"/>
          <w:b/>
          <w:bCs/>
          <w:sz w:val="24"/>
          <w:szCs w:val="24"/>
        </w:rPr>
      </w:pPr>
      <w:r>
        <w:rPr>
          <w:rFonts w:ascii="Times New Roman" w:hAnsi="Times New Roman" w:cs="Times New Roman"/>
          <w:b/>
          <w:bCs/>
          <w:sz w:val="24"/>
          <w:szCs w:val="24"/>
        </w:rPr>
        <w:t>D</w:t>
      </w:r>
      <w:r w:rsidR="00D15786" w:rsidRPr="00F42274">
        <w:rPr>
          <w:rFonts w:ascii="Times New Roman" w:hAnsi="Times New Roman" w:cs="Times New Roman"/>
          <w:b/>
          <w:bCs/>
          <w:sz w:val="24"/>
          <w:szCs w:val="24"/>
        </w:rPr>
        <w:t xml:space="preserve">arbības izmaksām ir jābūt pamatotām ar datiem un aprēķiniem, to aprēķinus norādot izklājlapā </w:t>
      </w:r>
      <w:r w:rsidR="00FF1A60">
        <w:rPr>
          <w:rFonts w:ascii="Times New Roman" w:hAnsi="Times New Roman" w:cs="Times New Roman"/>
          <w:b/>
          <w:bCs/>
          <w:sz w:val="24"/>
          <w:szCs w:val="24"/>
        </w:rPr>
        <w:t>“</w:t>
      </w:r>
      <w:r w:rsidR="00D15786" w:rsidRPr="00F42274">
        <w:rPr>
          <w:rFonts w:ascii="Times New Roman" w:hAnsi="Times New Roman" w:cs="Times New Roman"/>
          <w:b/>
          <w:bCs/>
          <w:sz w:val="24"/>
          <w:szCs w:val="24"/>
        </w:rPr>
        <w:t>Pieņēmumi</w:t>
      </w:r>
      <w:r w:rsidR="00FF1A60">
        <w:rPr>
          <w:rFonts w:ascii="Times New Roman" w:hAnsi="Times New Roman" w:cs="Times New Roman"/>
          <w:b/>
          <w:bCs/>
          <w:sz w:val="24"/>
          <w:szCs w:val="24"/>
        </w:rPr>
        <w:t>”</w:t>
      </w:r>
      <w:r w:rsidR="00D15786" w:rsidRPr="00F42274">
        <w:rPr>
          <w:rFonts w:ascii="Times New Roman" w:hAnsi="Times New Roman" w:cs="Times New Roman"/>
          <w:b/>
          <w:bCs/>
          <w:sz w:val="24"/>
          <w:szCs w:val="24"/>
        </w:rPr>
        <w:t>.</w:t>
      </w:r>
    </w:p>
    <w:p w14:paraId="5CCC4E32" w14:textId="16952D1D"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w:t>
      </w:r>
      <w:r w:rsidR="00FF1A60">
        <w:rPr>
          <w:rFonts w:ascii="Times New Roman" w:hAnsi="Times New Roman" w:cs="Times New Roman"/>
          <w:sz w:val="24"/>
          <w:szCs w:val="24"/>
        </w:rPr>
        <w:t>“</w:t>
      </w:r>
      <w:r w:rsidR="000F5D15" w:rsidRPr="000F5D15">
        <w:rPr>
          <w:rFonts w:ascii="Times New Roman" w:hAnsi="Times New Roman" w:cs="Times New Roman"/>
          <w:sz w:val="24"/>
          <w:szCs w:val="24"/>
        </w:rPr>
        <w:t>Neto naudas plūsma</w:t>
      </w:r>
      <w:r w:rsidR="00FF1A60">
        <w:rPr>
          <w:rFonts w:ascii="Times New Roman" w:hAnsi="Times New Roman" w:cs="Times New Roman"/>
          <w:sz w:val="24"/>
          <w:szCs w:val="24"/>
        </w:rPr>
        <w:t>”</w:t>
      </w:r>
      <w:r w:rsidR="000F5D15" w:rsidRPr="000F5D15">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6" w:name="_Toc186813660"/>
      <w:r w:rsidRPr="00596D47">
        <w:rPr>
          <w:rFonts w:ascii="Times New Roman" w:hAnsi="Times New Roman" w:cs="Times New Roman"/>
          <w:b/>
          <w:bCs/>
          <w:color w:val="auto"/>
          <w:sz w:val="28"/>
          <w:szCs w:val="28"/>
        </w:rPr>
        <w:t>Investīciju naudas plūsma ar projektu</w:t>
      </w:r>
      <w:bookmarkEnd w:id="16"/>
    </w:p>
    <w:p w14:paraId="1EB94FC5" w14:textId="66D535CB"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Izklājlapā </w:t>
      </w:r>
      <w:r w:rsidR="00FF1A60">
        <w:rPr>
          <w:rFonts w:ascii="Times New Roman" w:hAnsi="Times New Roman" w:cs="Times New Roman"/>
          <w:sz w:val="24"/>
          <w:szCs w:val="24"/>
        </w:rPr>
        <w:t>“</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w:t>
      </w:r>
      <w:r w:rsidR="00FF1A60">
        <w:rPr>
          <w:rFonts w:ascii="Times New Roman" w:hAnsi="Times New Roman" w:cs="Times New Roman"/>
          <w:sz w:val="24"/>
          <w:szCs w:val="24"/>
        </w:rPr>
        <w:t>”</w:t>
      </w:r>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izmaksas ievērojot nozarei atbilstošu pārskata periodu.</w:t>
      </w:r>
    </w:p>
    <w:p w14:paraId="4635EFCA" w14:textId="689562C1"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FF1A60">
        <w:rPr>
          <w:rFonts w:ascii="Times New Roman" w:hAnsi="Times New Roman" w:cs="Times New Roman"/>
          <w:sz w:val="24"/>
          <w:szCs w:val="24"/>
        </w:rPr>
        <w:t>“</w:t>
      </w:r>
      <w:r w:rsidR="009B297A" w:rsidRPr="009B297A">
        <w:rPr>
          <w:rFonts w:ascii="Times New Roman" w:hAnsi="Times New Roman" w:cs="Times New Roman"/>
          <w:sz w:val="24"/>
          <w:szCs w:val="24"/>
        </w:rPr>
        <w:t>3. DL invest.n.pl.AR pr.</w:t>
      </w:r>
      <w:r w:rsidR="00FF1A60">
        <w:rPr>
          <w:rFonts w:ascii="Times New Roman" w:hAnsi="Times New Roman" w:cs="Times New Roman"/>
          <w:sz w:val="24"/>
          <w:szCs w:val="24"/>
        </w:rPr>
        <w:t>”</w:t>
      </w:r>
      <w:r w:rsidR="009B297A" w:rsidRP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w:t>
      </w:r>
      <w:r w:rsidR="00FF1A60">
        <w:rPr>
          <w:rFonts w:ascii="Times New Roman" w:hAnsi="Times New Roman" w:cs="Times New Roman"/>
          <w:sz w:val="24"/>
          <w:szCs w:val="24"/>
        </w:rPr>
        <w:t>“</w:t>
      </w:r>
      <w:r w:rsidRPr="00E6581F">
        <w:rPr>
          <w:rFonts w:ascii="Times New Roman" w:hAnsi="Times New Roman" w:cs="Times New Roman"/>
          <w:sz w:val="24"/>
          <w:szCs w:val="24"/>
        </w:rPr>
        <w:t xml:space="preserve">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FF1A60">
        <w:rPr>
          <w:rFonts w:ascii="Times New Roman" w:hAnsi="Times New Roman" w:cs="Times New Roman"/>
          <w:sz w:val="24"/>
          <w:szCs w:val="24"/>
        </w:rPr>
        <w:t>”</w:t>
      </w:r>
      <w:r w:rsidRPr="00E6581F">
        <w:rPr>
          <w:rFonts w:ascii="Times New Roman" w:hAnsi="Times New Roman" w:cs="Times New Roman"/>
          <w:sz w:val="24"/>
          <w:szCs w:val="24"/>
        </w:rPr>
        <w:t xml:space="preserve">, </w:t>
      </w:r>
      <w:r w:rsidR="00FF1A60">
        <w:rPr>
          <w:rFonts w:ascii="Times New Roman" w:hAnsi="Times New Roman" w:cs="Times New Roman"/>
          <w:sz w:val="24"/>
          <w:szCs w:val="24"/>
        </w:rPr>
        <w:t>“</w:t>
      </w:r>
      <w:r w:rsidRPr="00E6581F">
        <w:rPr>
          <w:rFonts w:ascii="Times New Roman" w:hAnsi="Times New Roman" w:cs="Times New Roman"/>
          <w:sz w:val="24"/>
          <w:szCs w:val="24"/>
        </w:rPr>
        <w:t xml:space="preserve">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FF1A60">
        <w:rPr>
          <w:rFonts w:ascii="Times New Roman" w:hAnsi="Times New Roman" w:cs="Times New Roman"/>
          <w:sz w:val="24"/>
          <w:szCs w:val="24"/>
        </w:rPr>
        <w:t>”</w:t>
      </w:r>
      <w:r w:rsidR="009B297A">
        <w:rPr>
          <w:rFonts w:ascii="Times New Roman" w:hAnsi="Times New Roman" w:cs="Times New Roman"/>
          <w:sz w:val="24"/>
          <w:szCs w:val="24"/>
        </w:rPr>
        <w:t xml:space="preserve">, </w:t>
      </w:r>
      <w:r w:rsidR="00FF1A60">
        <w:rPr>
          <w:rFonts w:ascii="Times New Roman" w:hAnsi="Times New Roman" w:cs="Times New Roman"/>
          <w:sz w:val="24"/>
          <w:szCs w:val="24"/>
        </w:rPr>
        <w:t>“</w:t>
      </w:r>
      <w:r w:rsidR="009B297A">
        <w:rPr>
          <w:rFonts w:ascii="Times New Roman" w:hAnsi="Times New Roman" w:cs="Times New Roman"/>
          <w:sz w:val="24"/>
          <w:szCs w:val="24"/>
        </w:rPr>
        <w:t>Investīciju izmaksas</w:t>
      </w:r>
      <w:r w:rsidR="00FF1A60">
        <w:rPr>
          <w:rFonts w:ascii="Times New Roman" w:hAnsi="Times New Roman" w:cs="Times New Roman"/>
          <w:sz w:val="24"/>
          <w:szCs w:val="24"/>
        </w:rPr>
        <w:t>”</w:t>
      </w:r>
      <w:r w:rsidR="009B297A">
        <w:rPr>
          <w:rFonts w:ascii="Times New Roman" w:hAnsi="Times New Roman" w:cs="Times New Roman"/>
          <w:sz w:val="24"/>
          <w:szCs w:val="24"/>
        </w:rPr>
        <w:t xml:space="preserve">, </w:t>
      </w:r>
      <w:r w:rsidR="00FF1A60">
        <w:rPr>
          <w:rFonts w:ascii="Times New Roman" w:hAnsi="Times New Roman" w:cs="Times New Roman"/>
          <w:sz w:val="24"/>
          <w:szCs w:val="24"/>
        </w:rPr>
        <w:t>“</w:t>
      </w:r>
      <w:r w:rsidR="009B297A">
        <w:rPr>
          <w:rFonts w:ascii="Times New Roman" w:hAnsi="Times New Roman" w:cs="Times New Roman"/>
          <w:sz w:val="24"/>
          <w:szCs w:val="24"/>
        </w:rPr>
        <w:t>Projekta atlikusī vērtība</w:t>
      </w:r>
      <w:r w:rsidR="00FF1A60">
        <w:rPr>
          <w:rFonts w:ascii="Times New Roman" w:hAnsi="Times New Roman" w:cs="Times New Roman"/>
          <w:sz w:val="24"/>
          <w:szCs w:val="24"/>
        </w:rPr>
        <w:t>”</w:t>
      </w:r>
      <w:r w:rsidRPr="0057041A">
        <w:t xml:space="preserve"> </w:t>
      </w:r>
      <w:r>
        <w:t xml:space="preserve">un </w:t>
      </w:r>
      <w:r w:rsidR="00FF1A60">
        <w:rPr>
          <w:rFonts w:ascii="Times New Roman" w:hAnsi="Times New Roman" w:cs="Times New Roman"/>
          <w:sz w:val="24"/>
          <w:szCs w:val="24"/>
        </w:rPr>
        <w:t>“</w:t>
      </w:r>
      <w:r w:rsidRPr="00E6581F">
        <w:rPr>
          <w:rFonts w:ascii="Times New Roman" w:hAnsi="Times New Roman" w:cs="Times New Roman"/>
          <w:sz w:val="24"/>
          <w:szCs w:val="24"/>
        </w:rPr>
        <w:t>Neto naudas plūsma</w:t>
      </w:r>
      <w:r w:rsidR="00FF1A60">
        <w:rPr>
          <w:rFonts w:ascii="Times New Roman" w:hAnsi="Times New Roman" w:cs="Times New Roman"/>
          <w:sz w:val="24"/>
          <w:szCs w:val="24"/>
        </w:rPr>
        <w:t>”</w:t>
      </w:r>
      <w:r w:rsidRPr="00E6581F">
        <w:rPr>
          <w:rFonts w:ascii="Times New Roman" w:hAnsi="Times New Roman" w:cs="Times New Roman"/>
          <w:sz w:val="24"/>
          <w:szCs w:val="24"/>
        </w:rPr>
        <w:t>.</w:t>
      </w:r>
    </w:p>
    <w:p w14:paraId="1E3CED34" w14:textId="388A20B2" w:rsidR="00E6581F" w:rsidRPr="00EC1747" w:rsidRDefault="0022408E" w:rsidP="00E6581F">
      <w:pPr>
        <w:jc w:val="both"/>
        <w:rPr>
          <w:rFonts w:ascii="Times New Roman" w:hAnsi="Times New Roman" w:cs="Times New Roman"/>
          <w:b/>
          <w:bCs/>
          <w:sz w:val="24"/>
          <w:szCs w:val="24"/>
        </w:rPr>
      </w:pPr>
      <w:r w:rsidRPr="00EC1747">
        <w:rPr>
          <w:rFonts w:ascii="Times New Roman" w:hAnsi="Times New Roman" w:cs="Times New Roman"/>
          <w:b/>
          <w:bCs/>
          <w:sz w:val="24"/>
          <w:szCs w:val="24"/>
        </w:rPr>
        <w:t>1.d</w:t>
      </w:r>
      <w:r w:rsidR="00E6581F" w:rsidRPr="00EC1747">
        <w:rPr>
          <w:rFonts w:ascii="Times New Roman" w:hAnsi="Times New Roman" w:cs="Times New Roman"/>
          <w:b/>
          <w:bCs/>
          <w:sz w:val="24"/>
          <w:szCs w:val="24"/>
        </w:rPr>
        <w:t>aļ</w:t>
      </w:r>
      <w:r w:rsidR="00EC1747" w:rsidRPr="00EC1747">
        <w:rPr>
          <w:rFonts w:ascii="Times New Roman" w:hAnsi="Times New Roman" w:cs="Times New Roman"/>
          <w:b/>
          <w:bCs/>
          <w:sz w:val="24"/>
          <w:szCs w:val="24"/>
        </w:rPr>
        <w:t>u</w:t>
      </w:r>
      <w:r w:rsidR="00E6581F" w:rsidRPr="00EC1747">
        <w:rPr>
          <w:rFonts w:ascii="Times New Roman" w:hAnsi="Times New Roman" w:cs="Times New Roman"/>
          <w:b/>
          <w:bCs/>
          <w:sz w:val="24"/>
          <w:szCs w:val="24"/>
        </w:rPr>
        <w:t xml:space="preserve"> </w:t>
      </w:r>
      <w:r w:rsidR="00FF1A60">
        <w:rPr>
          <w:rFonts w:ascii="Times New Roman" w:hAnsi="Times New Roman" w:cs="Times New Roman"/>
          <w:b/>
          <w:bCs/>
          <w:sz w:val="24"/>
          <w:szCs w:val="24"/>
        </w:rPr>
        <w:t>“</w:t>
      </w:r>
      <w:r w:rsidR="00E6581F" w:rsidRPr="00EC1747">
        <w:rPr>
          <w:rFonts w:ascii="Times New Roman" w:hAnsi="Times New Roman" w:cs="Times New Roman"/>
          <w:b/>
          <w:bCs/>
          <w:sz w:val="24"/>
          <w:szCs w:val="24"/>
        </w:rPr>
        <w:t xml:space="preserve">Ieņēmumi </w:t>
      </w:r>
      <w:r w:rsidR="009B297A" w:rsidRPr="00EC1747">
        <w:rPr>
          <w:rFonts w:ascii="Times New Roman" w:hAnsi="Times New Roman" w:cs="Times New Roman"/>
          <w:b/>
          <w:bCs/>
          <w:sz w:val="24"/>
          <w:szCs w:val="24"/>
        </w:rPr>
        <w:t>AR</w:t>
      </w:r>
      <w:r w:rsidR="00E6581F" w:rsidRPr="00EC1747">
        <w:rPr>
          <w:rFonts w:ascii="Times New Roman" w:hAnsi="Times New Roman" w:cs="Times New Roman"/>
          <w:b/>
          <w:bCs/>
          <w:sz w:val="24"/>
          <w:szCs w:val="24"/>
        </w:rPr>
        <w:t xml:space="preserve"> projekt</w:t>
      </w:r>
      <w:r w:rsidR="009B297A" w:rsidRPr="00EC1747">
        <w:rPr>
          <w:rFonts w:ascii="Times New Roman" w:hAnsi="Times New Roman" w:cs="Times New Roman"/>
          <w:b/>
          <w:bCs/>
          <w:sz w:val="24"/>
          <w:szCs w:val="24"/>
        </w:rPr>
        <w:t>u</w:t>
      </w:r>
      <w:r w:rsidR="00FF1A60">
        <w:rPr>
          <w:rFonts w:ascii="Times New Roman" w:hAnsi="Times New Roman" w:cs="Times New Roman"/>
          <w:b/>
          <w:bCs/>
          <w:sz w:val="24"/>
          <w:szCs w:val="24"/>
        </w:rPr>
        <w:t>”</w:t>
      </w:r>
      <w:r w:rsidR="00E6581F" w:rsidRPr="00EC1747">
        <w:rPr>
          <w:rFonts w:ascii="Times New Roman" w:hAnsi="Times New Roman" w:cs="Times New Roman"/>
          <w:b/>
          <w:bCs/>
          <w:sz w:val="24"/>
          <w:szCs w:val="24"/>
        </w:rPr>
        <w:t xml:space="preserve"> projekta iesniedzējs </w:t>
      </w:r>
      <w:r w:rsidR="00EC1747" w:rsidRPr="00EC1747">
        <w:rPr>
          <w:rFonts w:ascii="Times New Roman" w:hAnsi="Times New Roman" w:cs="Times New Roman"/>
          <w:b/>
          <w:bCs/>
          <w:sz w:val="24"/>
          <w:szCs w:val="24"/>
        </w:rPr>
        <w:t>neaizpilda.</w:t>
      </w:r>
    </w:p>
    <w:p w14:paraId="1E91B8C1" w14:textId="0630FF34"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w:t>
      </w:r>
      <w:r w:rsidR="00FF1A60">
        <w:rPr>
          <w:rFonts w:ascii="Times New Roman" w:hAnsi="Times New Roman" w:cs="Times New Roman"/>
          <w:sz w:val="24"/>
          <w:szCs w:val="24"/>
        </w:rPr>
        <w:t>“</w:t>
      </w:r>
      <w:r w:rsidR="00E6581F" w:rsidRPr="00E6581F">
        <w:rPr>
          <w:rFonts w:ascii="Times New Roman" w:hAnsi="Times New Roman" w:cs="Times New Roman"/>
          <w:sz w:val="24"/>
          <w:szCs w:val="24"/>
        </w:rPr>
        <w:t xml:space="preserve">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FF1A60">
        <w:rPr>
          <w:rFonts w:ascii="Times New Roman" w:hAnsi="Times New Roman" w:cs="Times New Roman"/>
          <w:sz w:val="24"/>
          <w:szCs w:val="24"/>
        </w:rPr>
        <w:t>”</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A41915">
        <w:rPr>
          <w:rFonts w:ascii="Times New Roman" w:hAnsi="Times New Roman" w:cs="Times New Roman"/>
          <w:sz w:val="24"/>
          <w:szCs w:val="24"/>
        </w:rPr>
        <w:t>5</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6F5FD597"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Izmaksas norāda tajos pārskata perioda gados, kuros tās var tikt plānotas ņemot vērā projekta investīciju ieviešanas periodu.</w:t>
      </w:r>
    </w:p>
    <w:p w14:paraId="5DECD234" w14:textId="6312D80E"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Investīciju izmaksas</w:t>
      </w:r>
      <w:r w:rsidR="00FF1A60">
        <w:rPr>
          <w:rFonts w:ascii="Times New Roman" w:hAnsi="Times New Roman" w:cs="Times New Roman"/>
          <w:sz w:val="24"/>
          <w:szCs w:val="24"/>
        </w:rPr>
        <w:t>”</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3DC9BF30"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 xml:space="preserve">.daļā </w:t>
      </w:r>
      <w:r w:rsidR="00FF1A60">
        <w:rPr>
          <w:rFonts w:ascii="Times New Roman" w:hAnsi="Times New Roman" w:cs="Times New Roman"/>
          <w:sz w:val="24"/>
          <w:szCs w:val="24"/>
        </w:rPr>
        <w:t>“</w:t>
      </w:r>
      <w:r>
        <w:rPr>
          <w:rFonts w:ascii="Times New Roman" w:hAnsi="Times New Roman" w:cs="Times New Roman"/>
          <w:sz w:val="24"/>
          <w:szCs w:val="24"/>
        </w:rPr>
        <w:t>Projekta atlikusī vērtība</w:t>
      </w:r>
      <w:r w:rsidR="00FF1A60">
        <w:rPr>
          <w:rFonts w:ascii="Times New Roman" w:hAnsi="Times New Roman" w:cs="Times New Roman"/>
          <w:sz w:val="24"/>
          <w:szCs w:val="24"/>
        </w:rPr>
        <w:t>”</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227750D3" w14:textId="684FE7B4" w:rsidR="00094834" w:rsidRPr="00B4356F" w:rsidRDefault="00F36E5A" w:rsidP="00094834">
      <w:pPr>
        <w:jc w:val="both"/>
        <w:rPr>
          <w:rFonts w:ascii="Times New Roman" w:hAnsi="Times New Roman" w:cs="Times New Roman"/>
          <w:sz w:val="24"/>
          <w:szCs w:val="24"/>
        </w:rPr>
      </w:pPr>
      <w:r>
        <w:rPr>
          <w:rFonts w:ascii="Times New Roman" w:hAnsi="Times New Roman" w:cs="Times New Roman"/>
          <w:sz w:val="24"/>
          <w:szCs w:val="24"/>
        </w:rPr>
        <w:t>P</w:t>
      </w:r>
      <w:r w:rsidR="00094834">
        <w:rPr>
          <w:rFonts w:ascii="Times New Roman" w:hAnsi="Times New Roman" w:cs="Times New Roman"/>
          <w:sz w:val="24"/>
          <w:szCs w:val="24"/>
        </w:rPr>
        <w:t>rojektā no iegādātajiem pamatlīdzekļiem netiek gūti neto ieņēmumi</w:t>
      </w:r>
      <w:r w:rsidR="00094834" w:rsidRPr="00B4356F">
        <w:rPr>
          <w:rFonts w:ascii="Times New Roman" w:hAnsi="Times New Roman" w:cs="Times New Roman"/>
          <w:sz w:val="24"/>
          <w:szCs w:val="24"/>
        </w:rPr>
        <w:t xml:space="preserve"> </w:t>
      </w:r>
      <w:r>
        <w:rPr>
          <w:rFonts w:ascii="Times New Roman" w:hAnsi="Times New Roman" w:cs="Times New Roman"/>
          <w:sz w:val="24"/>
          <w:szCs w:val="24"/>
        </w:rPr>
        <w:t xml:space="preserve">līdz ar to </w:t>
      </w:r>
      <w:r w:rsidR="00094834" w:rsidRPr="00B4356F">
        <w:rPr>
          <w:rFonts w:ascii="Times New Roman" w:hAnsi="Times New Roman" w:cs="Times New Roman"/>
          <w:sz w:val="24"/>
          <w:szCs w:val="24"/>
        </w:rPr>
        <w:t>izmanto atlikušās vērtības aprēķināšanas metod</w:t>
      </w:r>
      <w:r w:rsidR="00094834">
        <w:rPr>
          <w:rFonts w:ascii="Times New Roman" w:hAnsi="Times New Roman" w:cs="Times New Roman"/>
          <w:sz w:val="24"/>
          <w:szCs w:val="24"/>
        </w:rPr>
        <w:t xml:space="preserve">i </w:t>
      </w:r>
      <w:r w:rsidR="00094834"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4265FC80" w:rsidR="00E6581F" w:rsidRPr="00E6581F" w:rsidRDefault="00F36E5A" w:rsidP="00E6581F">
      <w:pPr>
        <w:jc w:val="both"/>
        <w:rPr>
          <w:rFonts w:ascii="Times New Roman" w:hAnsi="Times New Roman" w:cs="Times New Roman"/>
          <w:b/>
          <w:bCs/>
          <w:sz w:val="24"/>
          <w:szCs w:val="24"/>
        </w:rPr>
      </w:pPr>
      <w:r>
        <w:rPr>
          <w:rFonts w:ascii="Times New Roman" w:hAnsi="Times New Roman" w:cs="Times New Roman"/>
          <w:b/>
          <w:bCs/>
          <w:sz w:val="24"/>
          <w:szCs w:val="24"/>
        </w:rPr>
        <w:t>D</w:t>
      </w:r>
      <w:r w:rsidR="00E6581F" w:rsidRPr="00E6581F">
        <w:rPr>
          <w:rFonts w:ascii="Times New Roman" w:hAnsi="Times New Roman" w:cs="Times New Roman"/>
          <w:b/>
          <w:bCs/>
          <w:sz w:val="24"/>
          <w:szCs w:val="24"/>
        </w:rPr>
        <w:t>arbības izmaksām</w:t>
      </w:r>
      <w:r w:rsidR="002A78FE">
        <w:rPr>
          <w:rFonts w:ascii="Times New Roman" w:hAnsi="Times New Roman" w:cs="Times New Roman"/>
          <w:b/>
          <w:bCs/>
          <w:sz w:val="24"/>
          <w:szCs w:val="24"/>
        </w:rPr>
        <w:t xml:space="preserve"> un projekta atlikušai vērtībai</w:t>
      </w:r>
      <w:r w:rsidR="00E6581F" w:rsidRPr="00E6581F">
        <w:rPr>
          <w:rFonts w:ascii="Times New Roman" w:hAnsi="Times New Roman" w:cs="Times New Roman"/>
          <w:b/>
          <w:bCs/>
          <w:sz w:val="24"/>
          <w:szCs w:val="24"/>
        </w:rPr>
        <w:t xml:space="preserve"> ir jābūt pamatotām ar datiem un aprēķiniem, to aprēķinus norādot izklājlapā </w:t>
      </w:r>
      <w:r w:rsidR="00FF1A60">
        <w:rPr>
          <w:rFonts w:ascii="Times New Roman" w:hAnsi="Times New Roman" w:cs="Times New Roman"/>
          <w:b/>
          <w:bCs/>
          <w:sz w:val="24"/>
          <w:szCs w:val="24"/>
        </w:rPr>
        <w:t>“</w:t>
      </w:r>
      <w:r w:rsidR="00E6581F" w:rsidRPr="00E6581F">
        <w:rPr>
          <w:rFonts w:ascii="Times New Roman" w:hAnsi="Times New Roman" w:cs="Times New Roman"/>
          <w:b/>
          <w:bCs/>
          <w:sz w:val="24"/>
          <w:szCs w:val="24"/>
        </w:rPr>
        <w:t>Pieņēmumi</w:t>
      </w:r>
      <w:r w:rsidR="00FF1A60">
        <w:rPr>
          <w:rFonts w:ascii="Times New Roman" w:hAnsi="Times New Roman" w:cs="Times New Roman"/>
          <w:b/>
          <w:bCs/>
          <w:sz w:val="24"/>
          <w:szCs w:val="24"/>
        </w:rPr>
        <w:t>”</w:t>
      </w:r>
      <w:r w:rsidR="00E6581F" w:rsidRPr="00E6581F">
        <w:rPr>
          <w:rFonts w:ascii="Times New Roman" w:hAnsi="Times New Roman" w:cs="Times New Roman"/>
          <w:b/>
          <w:bCs/>
          <w:sz w:val="24"/>
          <w:szCs w:val="24"/>
        </w:rPr>
        <w:t>.</w:t>
      </w:r>
    </w:p>
    <w:p w14:paraId="5512A082" w14:textId="0B532973"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w:t>
      </w:r>
      <w:r w:rsidR="00FF1A60">
        <w:rPr>
          <w:rFonts w:ascii="Times New Roman" w:hAnsi="Times New Roman" w:cs="Times New Roman"/>
          <w:sz w:val="24"/>
          <w:szCs w:val="24"/>
        </w:rPr>
        <w:t>“</w:t>
      </w:r>
      <w:r w:rsidR="00E6581F" w:rsidRPr="00E6581F">
        <w:rPr>
          <w:rFonts w:ascii="Times New Roman" w:hAnsi="Times New Roman" w:cs="Times New Roman"/>
          <w:sz w:val="24"/>
          <w:szCs w:val="24"/>
        </w:rPr>
        <w:t>Neto naudas plūsma</w:t>
      </w:r>
      <w:r w:rsidR="00FF1A60">
        <w:rPr>
          <w:rFonts w:ascii="Times New Roman" w:hAnsi="Times New Roman" w:cs="Times New Roman"/>
          <w:sz w:val="24"/>
          <w:szCs w:val="24"/>
        </w:rPr>
        <w:t>”</w:t>
      </w:r>
      <w:r w:rsidR="00E6581F" w:rsidRPr="00E6581F">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8" w:name="_Toc186813661"/>
      <w:r w:rsidRPr="00596D47">
        <w:rPr>
          <w:rFonts w:ascii="Times New Roman" w:hAnsi="Times New Roman" w:cs="Times New Roman"/>
          <w:b/>
          <w:bCs/>
          <w:color w:val="auto"/>
          <w:sz w:val="28"/>
          <w:szCs w:val="28"/>
        </w:rPr>
        <w:lastRenderedPageBreak/>
        <w:t>F</w:t>
      </w:r>
      <w:r w:rsidR="00BA6FB9" w:rsidRPr="00596D47">
        <w:rPr>
          <w:rFonts w:ascii="Times New Roman" w:hAnsi="Times New Roman" w:cs="Times New Roman"/>
          <w:b/>
          <w:bCs/>
          <w:color w:val="auto"/>
          <w:sz w:val="28"/>
          <w:szCs w:val="28"/>
        </w:rPr>
        <w:t>inansiālā ilgtspēja</w:t>
      </w:r>
      <w:bookmarkEnd w:id="18"/>
    </w:p>
    <w:p w14:paraId="3ECD4A74" w14:textId="48F3C7B1"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00FF1A60">
        <w:rPr>
          <w:rFonts w:ascii="Times New Roman" w:hAnsi="Times New Roman" w:cs="Times New Roman"/>
          <w:sz w:val="24"/>
          <w:szCs w:val="24"/>
        </w:rPr>
        <w:t>“</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w:t>
      </w:r>
      <w:r w:rsidR="00FF1A60">
        <w:rPr>
          <w:rFonts w:ascii="Times New Roman" w:hAnsi="Times New Roman" w:cs="Times New Roman"/>
          <w:sz w:val="24"/>
          <w:szCs w:val="24"/>
        </w:rPr>
        <w:t>”</w:t>
      </w:r>
      <w:r>
        <w:rPr>
          <w:rFonts w:ascii="Times New Roman" w:hAnsi="Times New Roman" w:cs="Times New Roman"/>
          <w:sz w:val="24"/>
          <w:szCs w:val="24"/>
        </w:rPr>
        <w:t xml:space="preserve"> atspoguļo nepieciešamos projekta finanšu avotus un plānotās izmaksas katrā gadā.</w:t>
      </w:r>
    </w:p>
    <w:p w14:paraId="31E71BBF" w14:textId="4AE803A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FF1A60">
        <w:rPr>
          <w:rFonts w:ascii="Times New Roman" w:hAnsi="Times New Roman" w:cs="Times New Roman"/>
          <w:sz w:val="24"/>
          <w:szCs w:val="24"/>
        </w:rPr>
        <w:t>“</w:t>
      </w:r>
      <w:r w:rsidRPr="00735C02">
        <w:rPr>
          <w:rFonts w:ascii="Times New Roman" w:hAnsi="Times New Roman" w:cs="Times New Roman"/>
          <w:sz w:val="24"/>
          <w:szCs w:val="24"/>
        </w:rPr>
        <w:t>4.DL Finansiālā ilgtspēja</w:t>
      </w:r>
      <w:r w:rsidR="00FF1A60">
        <w:rPr>
          <w:rFonts w:ascii="Times New Roman" w:hAnsi="Times New Roman" w:cs="Times New Roman"/>
          <w:sz w:val="24"/>
          <w:szCs w:val="24"/>
        </w:rPr>
        <w:t>”</w:t>
      </w:r>
      <w:r w:rsidRPr="00735C02">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sidR="00FF1A60">
        <w:rPr>
          <w:rFonts w:ascii="Times New Roman" w:hAnsi="Times New Roman" w:cs="Times New Roman"/>
          <w:sz w:val="24"/>
          <w:szCs w:val="24"/>
        </w:rPr>
        <w:t>“</w:t>
      </w:r>
      <w:r>
        <w:rPr>
          <w:rFonts w:ascii="Times New Roman" w:hAnsi="Times New Roman" w:cs="Times New Roman"/>
          <w:sz w:val="24"/>
          <w:szCs w:val="24"/>
        </w:rPr>
        <w:t>Kopējie ieņēmumi</w:t>
      </w:r>
      <w:r w:rsidR="00FF1A60">
        <w:rPr>
          <w:rFonts w:ascii="Times New Roman" w:hAnsi="Times New Roman" w:cs="Times New Roman"/>
          <w:sz w:val="24"/>
          <w:szCs w:val="24"/>
        </w:rPr>
        <w:t>”</w:t>
      </w:r>
      <w:r w:rsidRPr="00E6581F">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Kopējās izmaksas</w:t>
      </w:r>
      <w:r w:rsidR="00FF1A60">
        <w:rPr>
          <w:rFonts w:ascii="Times New Roman" w:hAnsi="Times New Roman" w:cs="Times New Roman"/>
          <w:sz w:val="24"/>
          <w:szCs w:val="24"/>
        </w:rPr>
        <w:t>”</w:t>
      </w:r>
      <w:r>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Neto naudas plūsma</w:t>
      </w:r>
      <w:r w:rsidR="00FF1A60">
        <w:rPr>
          <w:rFonts w:ascii="Times New Roman" w:hAnsi="Times New Roman" w:cs="Times New Roman"/>
          <w:sz w:val="24"/>
          <w:szCs w:val="24"/>
        </w:rPr>
        <w:t>”</w:t>
      </w:r>
      <w:r>
        <w:rPr>
          <w:rFonts w:ascii="Times New Roman" w:hAnsi="Times New Roman" w:cs="Times New Roman"/>
          <w:sz w:val="24"/>
          <w:szCs w:val="24"/>
        </w:rPr>
        <w:t xml:space="preserve"> </w:t>
      </w:r>
      <w:r>
        <w:t xml:space="preserve">un </w:t>
      </w:r>
      <w:r w:rsidR="00FF1A60">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r w:rsidR="00FF1A60">
        <w:rPr>
          <w:rFonts w:ascii="Times New Roman" w:hAnsi="Times New Roman" w:cs="Times New Roman"/>
          <w:sz w:val="24"/>
          <w:szCs w:val="24"/>
        </w:rPr>
        <w:t>”</w:t>
      </w:r>
      <w:r w:rsidRPr="00E6581F">
        <w:rPr>
          <w:rFonts w:ascii="Times New Roman" w:hAnsi="Times New Roman" w:cs="Times New Roman"/>
          <w:sz w:val="24"/>
          <w:szCs w:val="24"/>
        </w:rPr>
        <w:t>.</w:t>
      </w:r>
    </w:p>
    <w:p w14:paraId="782EBD15" w14:textId="11E67A0D"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w:t>
      </w:r>
      <w:r w:rsidR="00FF1A60">
        <w:rPr>
          <w:rFonts w:ascii="Times New Roman" w:hAnsi="Times New Roman" w:cs="Times New Roman"/>
          <w:sz w:val="24"/>
          <w:szCs w:val="24"/>
        </w:rPr>
        <w:t>“</w:t>
      </w:r>
      <w:r w:rsidR="00C1129F">
        <w:rPr>
          <w:rFonts w:ascii="Times New Roman" w:hAnsi="Times New Roman" w:cs="Times New Roman"/>
          <w:sz w:val="24"/>
          <w:szCs w:val="24"/>
        </w:rPr>
        <w:t>Kopējie ieņēmumi</w:t>
      </w:r>
      <w:r w:rsidR="00FF1A60">
        <w:rPr>
          <w:rFonts w:ascii="Times New Roman" w:hAnsi="Times New Roman" w:cs="Times New Roman"/>
          <w:sz w:val="24"/>
          <w:szCs w:val="24"/>
        </w:rPr>
        <w:t>”</w:t>
      </w:r>
      <w:r w:rsidR="00C1129F">
        <w:rPr>
          <w:rFonts w:ascii="Times New Roman" w:hAnsi="Times New Roman" w:cs="Times New Roman"/>
          <w:sz w:val="24"/>
          <w:szCs w:val="24"/>
        </w:rPr>
        <w:t>:</w:t>
      </w:r>
    </w:p>
    <w:p w14:paraId="38DF3376" w14:textId="42D01420"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FF1A60">
        <w:rPr>
          <w:rFonts w:ascii="Times New Roman" w:hAnsi="Times New Roman" w:cs="Times New Roman"/>
          <w:sz w:val="24"/>
          <w:szCs w:val="24"/>
        </w:rPr>
        <w:t>“</w:t>
      </w:r>
      <w:r w:rsidRPr="00C1129F">
        <w:rPr>
          <w:rFonts w:ascii="Times New Roman" w:hAnsi="Times New Roman" w:cs="Times New Roman"/>
          <w:sz w:val="24"/>
          <w:szCs w:val="24"/>
        </w:rPr>
        <w:t>1.1. Projekta ieņēmumi</w:t>
      </w:r>
      <w:r w:rsidR="00FF1A60">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w:t>
      </w:r>
      <w:r w:rsidR="00FF1A60">
        <w:rPr>
          <w:rFonts w:ascii="Times New Roman" w:hAnsi="Times New Roman" w:cs="Times New Roman"/>
          <w:sz w:val="24"/>
          <w:szCs w:val="24"/>
        </w:rPr>
        <w:t>“</w:t>
      </w:r>
      <w:r w:rsidR="00C1129F" w:rsidRPr="00C1129F">
        <w:rPr>
          <w:rFonts w:ascii="Times New Roman" w:hAnsi="Times New Roman" w:cs="Times New Roman"/>
          <w:sz w:val="24"/>
          <w:szCs w:val="24"/>
        </w:rPr>
        <w:t>3. DL invest.n.pl.AR pr.</w:t>
      </w:r>
      <w:r w:rsidR="00FF1A60">
        <w:rPr>
          <w:rFonts w:ascii="Times New Roman" w:hAnsi="Times New Roman" w:cs="Times New Roman"/>
          <w:sz w:val="24"/>
          <w:szCs w:val="24"/>
        </w:rPr>
        <w:t>”</w:t>
      </w:r>
      <w:r w:rsidR="00C1129F">
        <w:rPr>
          <w:rFonts w:ascii="Times New Roman" w:hAnsi="Times New Roman" w:cs="Times New Roman"/>
          <w:sz w:val="24"/>
          <w:szCs w:val="24"/>
        </w:rPr>
        <w:t>;</w:t>
      </w:r>
    </w:p>
    <w:p w14:paraId="3D652D10" w14:textId="5D1FAAA1"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w:t>
      </w:r>
      <w:r w:rsidR="00FF1A60">
        <w:rPr>
          <w:rFonts w:ascii="Times New Roman" w:hAnsi="Times New Roman" w:cs="Times New Roman"/>
          <w:sz w:val="24"/>
          <w:szCs w:val="24"/>
        </w:rPr>
        <w:t>“</w:t>
      </w:r>
      <w:r w:rsidR="00796626">
        <w:rPr>
          <w:rFonts w:ascii="Times New Roman" w:hAnsi="Times New Roman" w:cs="Times New Roman"/>
          <w:sz w:val="24"/>
          <w:szCs w:val="24"/>
        </w:rPr>
        <w:t>1.2. Aizņēmuma pamatsummas saņemšana</w:t>
      </w:r>
      <w:r w:rsidR="00FF1A60">
        <w:rPr>
          <w:rFonts w:ascii="Times New Roman" w:hAnsi="Times New Roman" w:cs="Times New Roman"/>
          <w:sz w:val="24"/>
          <w:szCs w:val="24"/>
        </w:rPr>
        <w:t>”</w:t>
      </w:r>
      <w:r w:rsidR="00796626">
        <w:rPr>
          <w:rFonts w:ascii="Times New Roman" w:hAnsi="Times New Roman" w:cs="Times New Roman"/>
          <w:sz w:val="24"/>
          <w:szCs w:val="24"/>
        </w:rPr>
        <w:t xml:space="preserve">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53D6B9D9" w14:textId="7D02B83E"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w:t>
      </w:r>
      <w:r w:rsidR="00FF1A60">
        <w:rPr>
          <w:rFonts w:ascii="Times New Roman" w:hAnsi="Times New Roman" w:cs="Times New Roman"/>
          <w:sz w:val="24"/>
          <w:szCs w:val="24"/>
        </w:rPr>
        <w:t>“</w:t>
      </w:r>
      <w:r w:rsidR="00796626">
        <w:rPr>
          <w:rFonts w:ascii="Times New Roman" w:hAnsi="Times New Roman" w:cs="Times New Roman"/>
          <w:sz w:val="24"/>
          <w:szCs w:val="24"/>
        </w:rPr>
        <w:t>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w:t>
      </w:r>
      <w:r w:rsidR="00FF1A60">
        <w:rPr>
          <w:rFonts w:ascii="Times New Roman" w:hAnsi="Times New Roman" w:cs="Times New Roman"/>
          <w:sz w:val="24"/>
          <w:szCs w:val="24"/>
        </w:rPr>
        <w:t>”</w:t>
      </w:r>
      <w:r w:rsidR="00796626">
        <w:rPr>
          <w:rFonts w:ascii="Times New Roman" w:hAnsi="Times New Roman" w:cs="Times New Roman"/>
          <w:sz w:val="24"/>
          <w:szCs w:val="24"/>
        </w:rPr>
        <w:t xml:space="preserve">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4BEA130B" w14:textId="3806C5EB"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w:t>
      </w:r>
      <w:r w:rsidR="00FF1A60">
        <w:rPr>
          <w:rFonts w:ascii="Times New Roman" w:hAnsi="Times New Roman" w:cs="Times New Roman"/>
          <w:sz w:val="24"/>
          <w:szCs w:val="24"/>
        </w:rPr>
        <w:t>“</w:t>
      </w:r>
      <w:r w:rsidRPr="00C1129F">
        <w:rPr>
          <w:rFonts w:ascii="Times New Roman" w:hAnsi="Times New Roman" w:cs="Times New Roman"/>
          <w:sz w:val="24"/>
          <w:szCs w:val="24"/>
        </w:rPr>
        <w:t>1.</w:t>
      </w:r>
      <w:r w:rsidR="007C5E3F">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00FF1A60">
        <w:rPr>
          <w:rFonts w:ascii="Times New Roman" w:hAnsi="Times New Roman" w:cs="Times New Roman"/>
          <w:sz w:val="24"/>
          <w:szCs w:val="24"/>
        </w:rPr>
        <w:t>”</w:t>
      </w:r>
      <w:r w:rsidR="002D0FC9">
        <w:rPr>
          <w:rFonts w:ascii="Times New Roman" w:hAnsi="Times New Roman" w:cs="Times New Roman"/>
          <w:sz w:val="24"/>
          <w:szCs w:val="24"/>
        </w:rPr>
        <w:t xml:space="preserve"> un</w:t>
      </w:r>
      <w:r w:rsidRPr="00735C02">
        <w:t xml:space="preserve"> </w:t>
      </w:r>
      <w:r w:rsidR="00FF1A60">
        <w:rPr>
          <w:rFonts w:ascii="Times New Roman" w:hAnsi="Times New Roman" w:cs="Times New Roman"/>
          <w:sz w:val="24"/>
          <w:szCs w:val="24"/>
        </w:rPr>
        <w:t>“</w:t>
      </w:r>
      <w:r w:rsidR="008417F8" w:rsidRPr="008417F8">
        <w:rPr>
          <w:rFonts w:ascii="Times New Roman" w:hAnsi="Times New Roman" w:cs="Times New Roman"/>
          <w:sz w:val="24"/>
          <w:szCs w:val="24"/>
        </w:rPr>
        <w:t>1.</w:t>
      </w:r>
      <w:r w:rsidR="002D0FC9">
        <w:rPr>
          <w:rFonts w:ascii="Times New Roman" w:hAnsi="Times New Roman" w:cs="Times New Roman"/>
          <w:sz w:val="24"/>
          <w:szCs w:val="24"/>
        </w:rPr>
        <w:t>5</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FF1A60">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FF1A60">
        <w:rPr>
          <w:rFonts w:ascii="Times New Roman" w:hAnsi="Times New Roman" w:cs="Times New Roman"/>
          <w:sz w:val="24"/>
          <w:szCs w:val="24"/>
        </w:rPr>
        <w:t>“</w:t>
      </w:r>
      <w:r w:rsidR="00EC01EE">
        <w:rPr>
          <w:rFonts w:ascii="Times New Roman" w:hAnsi="Times New Roman" w:cs="Times New Roman"/>
          <w:sz w:val="24"/>
          <w:szCs w:val="24"/>
        </w:rPr>
        <w:t xml:space="preserve">9. DL PI </w:t>
      </w:r>
      <w:r w:rsidR="00E1777D">
        <w:rPr>
          <w:rFonts w:ascii="Times New Roman" w:hAnsi="Times New Roman" w:cs="Times New Roman"/>
          <w:sz w:val="24"/>
          <w:szCs w:val="24"/>
        </w:rPr>
        <w:t>Fin.plans</w:t>
      </w:r>
      <w:r w:rsidR="00FF1A60">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3B4DBCE1"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FF1A60">
        <w:rPr>
          <w:rFonts w:ascii="Times New Roman" w:hAnsi="Times New Roman" w:cs="Times New Roman"/>
          <w:sz w:val="24"/>
          <w:szCs w:val="24"/>
        </w:rPr>
        <w:t>“</w:t>
      </w:r>
      <w:r w:rsidRPr="00C1129F">
        <w:rPr>
          <w:rFonts w:ascii="Times New Roman" w:hAnsi="Times New Roman" w:cs="Times New Roman"/>
          <w:sz w:val="24"/>
          <w:szCs w:val="24"/>
        </w:rPr>
        <w:t>1.</w:t>
      </w:r>
      <w:r w:rsidR="003935A0">
        <w:rPr>
          <w:rFonts w:ascii="Times New Roman" w:hAnsi="Times New Roman" w:cs="Times New Roman"/>
          <w:sz w:val="24"/>
          <w:szCs w:val="24"/>
        </w:rPr>
        <w:t>6</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00FF1A60">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w:t>
      </w:r>
      <w:r w:rsidR="00FF1A60">
        <w:rPr>
          <w:rFonts w:ascii="Times New Roman" w:hAnsi="Times New Roman" w:cs="Times New Roman"/>
          <w:sz w:val="24"/>
          <w:szCs w:val="24"/>
        </w:rPr>
        <w:t>“</w:t>
      </w:r>
      <w:r w:rsidRPr="00F351B6">
        <w:rPr>
          <w:rFonts w:ascii="Times New Roman" w:hAnsi="Times New Roman" w:cs="Times New Roman"/>
          <w:sz w:val="24"/>
          <w:szCs w:val="24"/>
        </w:rPr>
        <w:t>3. DL invest.n.pl.AR pr.</w:t>
      </w:r>
      <w:r w:rsidR="00FF1A60">
        <w:rPr>
          <w:rFonts w:ascii="Times New Roman" w:hAnsi="Times New Roman" w:cs="Times New Roman"/>
          <w:sz w:val="24"/>
          <w:szCs w:val="24"/>
        </w:rPr>
        <w:t>”</w:t>
      </w:r>
      <w:r w:rsidRPr="00F351B6">
        <w:rPr>
          <w:rFonts w:ascii="Times New Roman" w:hAnsi="Times New Roman" w:cs="Times New Roman"/>
          <w:sz w:val="24"/>
          <w:szCs w:val="24"/>
        </w:rPr>
        <w:t>;</w:t>
      </w:r>
    </w:p>
    <w:p w14:paraId="00BDD2CA" w14:textId="43B0E688"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 xml:space="preserve">.daļas </w:t>
      </w:r>
      <w:r w:rsidR="00FF1A60">
        <w:rPr>
          <w:rFonts w:ascii="Times New Roman" w:hAnsi="Times New Roman" w:cs="Times New Roman"/>
          <w:sz w:val="24"/>
          <w:szCs w:val="24"/>
        </w:rPr>
        <w:t>“</w:t>
      </w:r>
      <w:r w:rsidRPr="00633F94">
        <w:rPr>
          <w:rFonts w:ascii="Times New Roman" w:hAnsi="Times New Roman" w:cs="Times New Roman"/>
          <w:sz w:val="24"/>
          <w:szCs w:val="24"/>
        </w:rPr>
        <w:t>Kopēj</w:t>
      </w:r>
      <w:r>
        <w:rPr>
          <w:rFonts w:ascii="Times New Roman" w:hAnsi="Times New Roman" w:cs="Times New Roman"/>
          <w:sz w:val="24"/>
          <w:szCs w:val="24"/>
        </w:rPr>
        <w:t>ās izmaksas</w:t>
      </w:r>
      <w:r w:rsidR="00FF1A60">
        <w:rPr>
          <w:rFonts w:ascii="Times New Roman" w:hAnsi="Times New Roman" w:cs="Times New Roman"/>
          <w:sz w:val="24"/>
          <w:szCs w:val="24"/>
        </w:rPr>
        <w:t>”</w:t>
      </w:r>
      <w:r w:rsidRPr="00633F94">
        <w:rPr>
          <w:rFonts w:ascii="Times New Roman" w:hAnsi="Times New Roman" w:cs="Times New Roman"/>
          <w:sz w:val="24"/>
          <w:szCs w:val="24"/>
        </w:rPr>
        <w:t>:</w:t>
      </w:r>
    </w:p>
    <w:p w14:paraId="66EC272D" w14:textId="3DC485C0"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FF1A60">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sidR="00FF1A60">
        <w:rPr>
          <w:rFonts w:ascii="Times New Roman" w:hAnsi="Times New Roman" w:cs="Times New Roman"/>
          <w:sz w:val="24"/>
          <w:szCs w:val="24"/>
        </w:rPr>
        <w:t>“</w:t>
      </w:r>
      <w:r>
        <w:rPr>
          <w:rFonts w:ascii="Times New Roman" w:hAnsi="Times New Roman" w:cs="Times New Roman"/>
          <w:sz w:val="24"/>
          <w:szCs w:val="24"/>
        </w:rPr>
        <w:t>Ar projektu</w:t>
      </w:r>
      <w:r w:rsidR="00FF1A60">
        <w:rPr>
          <w:rFonts w:ascii="Times New Roman" w:hAnsi="Times New Roman" w:cs="Times New Roman"/>
          <w:sz w:val="24"/>
          <w:szCs w:val="24"/>
        </w:rPr>
        <w:t>”</w:t>
      </w:r>
      <w:r>
        <w:rPr>
          <w:rFonts w:ascii="Times New Roman" w:hAnsi="Times New Roman" w:cs="Times New Roman"/>
          <w:sz w:val="24"/>
          <w:szCs w:val="24"/>
        </w:rPr>
        <w:t xml:space="preserve"> darbības izmaksas</w:t>
      </w:r>
      <w:r w:rsidR="00FF1A60">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w:t>
      </w:r>
      <w:r w:rsidR="00FF1A60">
        <w:rPr>
          <w:rFonts w:ascii="Times New Roman" w:hAnsi="Times New Roman" w:cs="Times New Roman"/>
          <w:sz w:val="24"/>
          <w:szCs w:val="24"/>
        </w:rPr>
        <w:t>“</w:t>
      </w:r>
      <w:r w:rsidRPr="00C1129F">
        <w:rPr>
          <w:rFonts w:ascii="Times New Roman" w:hAnsi="Times New Roman" w:cs="Times New Roman"/>
          <w:sz w:val="24"/>
          <w:szCs w:val="24"/>
        </w:rPr>
        <w:t>3. DL invest.n.pl.AR pr.</w:t>
      </w:r>
      <w:r w:rsidR="00FF1A60">
        <w:rPr>
          <w:rFonts w:ascii="Times New Roman" w:hAnsi="Times New Roman" w:cs="Times New Roman"/>
          <w:sz w:val="24"/>
          <w:szCs w:val="24"/>
        </w:rPr>
        <w:t>”</w:t>
      </w:r>
      <w:r>
        <w:rPr>
          <w:rFonts w:ascii="Times New Roman" w:hAnsi="Times New Roman" w:cs="Times New Roman"/>
          <w:sz w:val="24"/>
          <w:szCs w:val="24"/>
        </w:rPr>
        <w:t>;</w:t>
      </w:r>
    </w:p>
    <w:p w14:paraId="2533B2FE" w14:textId="5B3CFAC5"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FF1A60">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00FF1A60">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2185F854"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w:t>
      </w:r>
      <w:r w:rsidR="00FF1A60">
        <w:rPr>
          <w:rFonts w:ascii="Times New Roman" w:hAnsi="Times New Roman" w:cs="Times New Roman"/>
          <w:sz w:val="24"/>
          <w:szCs w:val="24"/>
        </w:rPr>
        <w:t>“</w:t>
      </w:r>
      <w:r w:rsidR="004201D0" w:rsidRPr="00A13F49">
        <w:rPr>
          <w:rFonts w:ascii="Times New Roman" w:hAnsi="Times New Roman" w:cs="Times New Roman"/>
          <w:sz w:val="24"/>
          <w:szCs w:val="24"/>
        </w:rPr>
        <w:t>2.3. Finansēšanas izmaksas</w:t>
      </w:r>
      <w:r w:rsidR="00FF1A60">
        <w:rPr>
          <w:rFonts w:ascii="Times New Roman" w:hAnsi="Times New Roman" w:cs="Times New Roman"/>
          <w:sz w:val="24"/>
          <w:szCs w:val="24"/>
        </w:rPr>
        <w:t>”</w:t>
      </w:r>
      <w:r w:rsidR="004201D0" w:rsidRPr="00A13F49">
        <w:rPr>
          <w:rFonts w:ascii="Times New Roman" w:hAnsi="Times New Roman" w:cs="Times New Roman"/>
          <w:sz w:val="24"/>
          <w:szCs w:val="24"/>
        </w:rPr>
        <w:t xml:space="preserve">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5768A81B" w:rsidR="004201D0" w:rsidRDefault="00A13F49" w:rsidP="00842B38">
      <w:pPr>
        <w:pStyle w:val="ListParagraph"/>
        <w:numPr>
          <w:ilvl w:val="0"/>
          <w:numId w:val="21"/>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w:t>
      </w:r>
      <w:r w:rsidR="00FF1A60">
        <w:rPr>
          <w:rFonts w:ascii="Times New Roman" w:hAnsi="Times New Roman" w:cs="Times New Roman"/>
          <w:sz w:val="24"/>
          <w:szCs w:val="24"/>
        </w:rPr>
        <w:t>“</w:t>
      </w:r>
      <w:r w:rsidR="004201D0">
        <w:rPr>
          <w:rFonts w:ascii="Times New Roman" w:hAnsi="Times New Roman" w:cs="Times New Roman"/>
          <w:sz w:val="24"/>
          <w:szCs w:val="24"/>
        </w:rPr>
        <w:t xml:space="preserve">2.4. </w:t>
      </w:r>
      <w:r w:rsidR="004201D0" w:rsidRPr="00184AD0">
        <w:rPr>
          <w:rFonts w:ascii="Times New Roman" w:hAnsi="Times New Roman" w:cs="Times New Roman"/>
          <w:sz w:val="24"/>
          <w:szCs w:val="24"/>
        </w:rPr>
        <w:t>Aizņēmuma pamatsummas atmaksa</w:t>
      </w:r>
      <w:r w:rsidR="00FF1A60">
        <w:rPr>
          <w:rFonts w:ascii="Times New Roman" w:hAnsi="Times New Roman" w:cs="Times New Roman"/>
          <w:sz w:val="24"/>
          <w:szCs w:val="24"/>
        </w:rPr>
        <w:t>”</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w:t>
      </w:r>
      <w:r w:rsidR="00FF1A60">
        <w:rPr>
          <w:rFonts w:ascii="Times New Roman" w:hAnsi="Times New Roman" w:cs="Times New Roman"/>
          <w:sz w:val="24"/>
          <w:szCs w:val="24"/>
        </w:rPr>
        <w:t>“</w:t>
      </w:r>
      <w:r w:rsidR="004201D0">
        <w:rPr>
          <w:rFonts w:ascii="Times New Roman" w:hAnsi="Times New Roman" w:cs="Times New Roman"/>
          <w:sz w:val="24"/>
          <w:szCs w:val="24"/>
        </w:rPr>
        <w:t xml:space="preserve">2.5. </w:t>
      </w:r>
      <w:r w:rsidR="004201D0" w:rsidRPr="00184AD0">
        <w:rPr>
          <w:rFonts w:ascii="Times New Roman" w:hAnsi="Times New Roman" w:cs="Times New Roman"/>
          <w:sz w:val="24"/>
          <w:szCs w:val="24"/>
        </w:rPr>
        <w:t>Aizņēmuma procentu atmaksa</w:t>
      </w:r>
      <w:r w:rsidR="00FF1A6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45BE4C2F"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w:t>
      </w:r>
      <w:r w:rsidR="00FF1A60">
        <w:rPr>
          <w:rFonts w:ascii="Times New Roman" w:hAnsi="Times New Roman" w:cs="Times New Roman"/>
          <w:sz w:val="24"/>
          <w:szCs w:val="24"/>
        </w:rPr>
        <w:t>“</w:t>
      </w:r>
      <w:r w:rsidRPr="000D7414">
        <w:rPr>
          <w:rFonts w:ascii="Times New Roman" w:hAnsi="Times New Roman" w:cs="Times New Roman"/>
          <w:sz w:val="24"/>
          <w:szCs w:val="24"/>
        </w:rPr>
        <w:t>2.4. Aizņēmuma pamatsummas atmaksa</w:t>
      </w:r>
      <w:r w:rsidR="00FF1A60">
        <w:rPr>
          <w:rFonts w:ascii="Times New Roman" w:hAnsi="Times New Roman" w:cs="Times New Roman"/>
          <w:sz w:val="24"/>
          <w:szCs w:val="24"/>
        </w:rPr>
        <w:t>”</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w:t>
      </w:r>
      <w:r w:rsidR="00FF1A60">
        <w:rPr>
          <w:rFonts w:ascii="Times New Roman" w:hAnsi="Times New Roman" w:cs="Times New Roman"/>
          <w:sz w:val="24"/>
          <w:szCs w:val="24"/>
        </w:rPr>
        <w:t>“</w:t>
      </w:r>
      <w:r w:rsidRPr="000D7414">
        <w:rPr>
          <w:rFonts w:ascii="Times New Roman" w:hAnsi="Times New Roman" w:cs="Times New Roman"/>
          <w:sz w:val="24"/>
          <w:szCs w:val="24"/>
        </w:rPr>
        <w:t>1.2. Aizņēmuma pamatsummas saņemšana</w:t>
      </w:r>
      <w:r w:rsidR="00FF1A60">
        <w:rPr>
          <w:rFonts w:ascii="Times New Roman" w:hAnsi="Times New Roman" w:cs="Times New Roman"/>
          <w:sz w:val="24"/>
          <w:szCs w:val="24"/>
        </w:rPr>
        <w:t>”</w:t>
      </w:r>
      <w:r>
        <w:rPr>
          <w:rFonts w:ascii="Times New Roman" w:hAnsi="Times New Roman" w:cs="Times New Roman"/>
          <w:sz w:val="24"/>
          <w:szCs w:val="24"/>
        </w:rPr>
        <w:t xml:space="preserve"> kopsummu.</w:t>
      </w:r>
    </w:p>
    <w:p w14:paraId="5BB0B7AA" w14:textId="00D916B3"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w:t>
      </w:r>
      <w:r w:rsidR="00FF1A60">
        <w:rPr>
          <w:rFonts w:ascii="Times New Roman" w:hAnsi="Times New Roman" w:cs="Times New Roman"/>
          <w:b/>
          <w:bCs/>
          <w:sz w:val="24"/>
          <w:szCs w:val="24"/>
        </w:rPr>
        <w:t>“</w:t>
      </w:r>
      <w:r w:rsidRPr="00A13F49">
        <w:rPr>
          <w:rFonts w:ascii="Times New Roman" w:hAnsi="Times New Roman" w:cs="Times New Roman"/>
          <w:b/>
          <w:bCs/>
          <w:sz w:val="24"/>
          <w:szCs w:val="24"/>
        </w:rPr>
        <w:t>Pieņēmumi</w:t>
      </w:r>
      <w:r w:rsidR="00FF1A60">
        <w:rPr>
          <w:rFonts w:ascii="Times New Roman" w:hAnsi="Times New Roman" w:cs="Times New Roman"/>
          <w:b/>
          <w:bCs/>
          <w:sz w:val="24"/>
          <w:szCs w:val="24"/>
        </w:rPr>
        <w:t>”</w:t>
      </w:r>
      <w:r w:rsidRPr="00A13F49">
        <w:rPr>
          <w:rFonts w:ascii="Times New Roman" w:hAnsi="Times New Roman" w:cs="Times New Roman"/>
          <w:b/>
          <w:bCs/>
          <w:sz w:val="24"/>
          <w:szCs w:val="24"/>
        </w:rPr>
        <w:t>.</w:t>
      </w:r>
    </w:p>
    <w:p w14:paraId="454513F3" w14:textId="2E982B9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 xml:space="preserve">3.daļu </w:t>
      </w:r>
      <w:r w:rsidR="00FF1A60">
        <w:rPr>
          <w:rFonts w:ascii="Times New Roman" w:hAnsi="Times New Roman" w:cs="Times New Roman"/>
          <w:sz w:val="24"/>
          <w:szCs w:val="24"/>
        </w:rPr>
        <w:t>“</w:t>
      </w:r>
      <w:r w:rsidRPr="00686F1A">
        <w:rPr>
          <w:rFonts w:ascii="Times New Roman" w:hAnsi="Times New Roman" w:cs="Times New Roman"/>
          <w:sz w:val="24"/>
          <w:szCs w:val="24"/>
        </w:rPr>
        <w:t>Neto naudas plūsma</w:t>
      </w:r>
      <w:r w:rsidR="00FF1A60">
        <w:rPr>
          <w:rFonts w:ascii="Times New Roman" w:hAnsi="Times New Roman" w:cs="Times New Roman"/>
          <w:sz w:val="24"/>
          <w:szCs w:val="24"/>
        </w:rPr>
        <w:t>”</w:t>
      </w:r>
      <w:r w:rsidR="00842B38" w:rsidRPr="00686F1A">
        <w:rPr>
          <w:rFonts w:ascii="Times New Roman" w:hAnsi="Times New Roman" w:cs="Times New Roman"/>
          <w:sz w:val="24"/>
          <w:szCs w:val="24"/>
        </w:rPr>
        <w:t xml:space="preserve"> un 4.daļu </w:t>
      </w:r>
      <w:r w:rsidR="00FF1A60">
        <w:rPr>
          <w:rFonts w:ascii="Times New Roman" w:hAnsi="Times New Roman" w:cs="Times New Roman"/>
          <w:sz w:val="24"/>
          <w:szCs w:val="24"/>
        </w:rPr>
        <w:t>“</w:t>
      </w:r>
      <w:r w:rsidR="00842B38" w:rsidRPr="00686F1A">
        <w:rPr>
          <w:rFonts w:ascii="Times New Roman" w:hAnsi="Times New Roman" w:cs="Times New Roman"/>
          <w:sz w:val="24"/>
          <w:szCs w:val="24"/>
        </w:rPr>
        <w:t>Kumulatīvā neto naudas plūsma</w:t>
      </w:r>
      <w:r w:rsidR="00FF1A60">
        <w:rPr>
          <w:rFonts w:ascii="Times New Roman" w:hAnsi="Times New Roman" w:cs="Times New Roman"/>
          <w:sz w:val="24"/>
          <w:szCs w:val="24"/>
        </w:rPr>
        <w:t>”</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05AC10F7"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lastRenderedPageBreak/>
        <w:t>4.daļā</w:t>
      </w:r>
      <w:r w:rsidR="008A26AB">
        <w:rPr>
          <w:rFonts w:ascii="Times New Roman" w:hAnsi="Times New Roman" w:cs="Times New Roman"/>
          <w:b/>
          <w:sz w:val="24"/>
          <w:szCs w:val="24"/>
        </w:rPr>
        <w:t xml:space="preserve"> </w:t>
      </w:r>
      <w:r w:rsidR="00FF1A60">
        <w:rPr>
          <w:rFonts w:ascii="Times New Roman" w:hAnsi="Times New Roman" w:cs="Times New Roman"/>
          <w:b/>
          <w:sz w:val="24"/>
          <w:szCs w:val="24"/>
        </w:rPr>
        <w:t>“</w:t>
      </w:r>
      <w:r w:rsidR="008A26AB">
        <w:rPr>
          <w:rFonts w:ascii="Times New Roman" w:hAnsi="Times New Roman" w:cs="Times New Roman"/>
          <w:b/>
          <w:sz w:val="24"/>
          <w:szCs w:val="24"/>
        </w:rPr>
        <w:t>Kumulatīvā neto naudas plūsma</w:t>
      </w:r>
      <w:r w:rsidR="00FF1A60">
        <w:rPr>
          <w:rFonts w:ascii="Times New Roman" w:hAnsi="Times New Roman" w:cs="Times New Roman"/>
          <w:b/>
          <w:sz w:val="24"/>
          <w:szCs w:val="24"/>
        </w:rPr>
        <w:t>”</w:t>
      </w:r>
      <w:r w:rsidR="008A26AB">
        <w:rPr>
          <w:rFonts w:ascii="Times New Roman" w:hAnsi="Times New Roman" w:cs="Times New Roman"/>
          <w:b/>
          <w:sz w:val="24"/>
          <w:szCs w:val="24"/>
        </w:rPr>
        <w:t xml:space="preserve">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1F1C1C"/>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2" w:name="_Toc186813662"/>
      <w:r w:rsidRPr="00596D47">
        <w:rPr>
          <w:rFonts w:ascii="Times New Roman" w:hAnsi="Times New Roman" w:cs="Times New Roman"/>
          <w:b/>
          <w:bCs/>
          <w:color w:val="auto"/>
          <w:sz w:val="28"/>
          <w:szCs w:val="28"/>
        </w:rPr>
        <w:t>Sociālekonomiskā analīze</w:t>
      </w:r>
      <w:bookmarkEnd w:id="22"/>
    </w:p>
    <w:p w14:paraId="239C44AC" w14:textId="3D4C1A4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 xml:space="preserve">Izklājlapā </w:t>
      </w:r>
      <w:r w:rsidR="00FF1A60">
        <w:rPr>
          <w:rFonts w:ascii="Times New Roman" w:hAnsi="Times New Roman" w:cs="Times New Roman"/>
          <w:sz w:val="24"/>
          <w:szCs w:val="24"/>
        </w:rPr>
        <w:t>“</w:t>
      </w:r>
      <w:r>
        <w:rPr>
          <w:rFonts w:ascii="Times New Roman" w:hAnsi="Times New Roman" w:cs="Times New Roman"/>
          <w:sz w:val="24"/>
          <w:szCs w:val="24"/>
        </w:rPr>
        <w:t>5</w:t>
      </w:r>
      <w:r w:rsidRPr="002068C2">
        <w:rPr>
          <w:rFonts w:ascii="Times New Roman" w:hAnsi="Times New Roman" w:cs="Times New Roman"/>
          <w:sz w:val="24"/>
          <w:szCs w:val="24"/>
        </w:rPr>
        <w:t xml:space="preserve">.DL </w:t>
      </w:r>
      <w:r>
        <w:rPr>
          <w:rFonts w:ascii="Times New Roman" w:hAnsi="Times New Roman" w:cs="Times New Roman"/>
          <w:sz w:val="24"/>
          <w:szCs w:val="24"/>
        </w:rPr>
        <w:t>soc.econom. analīze</w:t>
      </w:r>
      <w:r w:rsidR="00FF1A60">
        <w:rPr>
          <w:rFonts w:ascii="Times New Roman" w:hAnsi="Times New Roman" w:cs="Times New Roman"/>
          <w:sz w:val="24"/>
          <w:szCs w:val="24"/>
        </w:rPr>
        <w:t>”</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54023632" w14:textId="6662F5F0" w:rsidR="002068C2" w:rsidRDefault="008A70E3" w:rsidP="4BAB12E0">
      <w:pPr>
        <w:jc w:val="both"/>
        <w:rPr>
          <w:rFonts w:ascii="Times New Roman" w:hAnsi="Times New Roman" w:cs="Times New Roman"/>
          <w:sz w:val="24"/>
          <w:szCs w:val="24"/>
        </w:rPr>
      </w:pPr>
      <w:r w:rsidRPr="71BA7C1E">
        <w:rPr>
          <w:rFonts w:ascii="Times New Roman" w:hAnsi="Times New Roman" w:cs="Times New Roman"/>
          <w:sz w:val="24"/>
          <w:szCs w:val="24"/>
        </w:rPr>
        <w:t>P</w:t>
      </w:r>
      <w:r w:rsidR="00115EE6" w:rsidRPr="71BA7C1E">
        <w:rPr>
          <w:rFonts w:ascii="Times New Roman" w:hAnsi="Times New Roman" w:cs="Times New Roman"/>
          <w:sz w:val="24"/>
          <w:szCs w:val="24"/>
        </w:rPr>
        <w:t xml:space="preserve">rojekta iesniedzējs šos </w:t>
      </w:r>
      <w:r w:rsidR="003D1F6A" w:rsidRPr="71BA7C1E">
        <w:rPr>
          <w:rFonts w:ascii="Times New Roman" w:hAnsi="Times New Roman" w:cs="Times New Roman"/>
          <w:sz w:val="24"/>
          <w:szCs w:val="24"/>
        </w:rPr>
        <w:t>sociālekonomisk</w:t>
      </w:r>
      <w:r w:rsidR="00D16823" w:rsidRPr="71BA7C1E">
        <w:rPr>
          <w:rFonts w:ascii="Times New Roman" w:hAnsi="Times New Roman" w:cs="Times New Roman"/>
          <w:sz w:val="24"/>
          <w:szCs w:val="24"/>
        </w:rPr>
        <w:t xml:space="preserve">o ieguvumu un zaudējumu </w:t>
      </w:r>
      <w:r w:rsidR="00115EE6" w:rsidRPr="71BA7C1E">
        <w:rPr>
          <w:rFonts w:ascii="Times New Roman" w:hAnsi="Times New Roman" w:cs="Times New Roman"/>
          <w:sz w:val="24"/>
          <w:szCs w:val="24"/>
        </w:rPr>
        <w:t xml:space="preserve">aprēķinus veic </w:t>
      </w:r>
      <w:r w:rsidR="00CB25AA" w:rsidRPr="71BA7C1E">
        <w:rPr>
          <w:rFonts w:ascii="Times New Roman" w:hAnsi="Times New Roman" w:cs="Times New Roman"/>
          <w:sz w:val="24"/>
          <w:szCs w:val="24"/>
        </w:rPr>
        <w:t>ņemot vērā</w:t>
      </w:r>
      <w:r w:rsidRPr="71BA7C1E">
        <w:rPr>
          <w:rFonts w:ascii="Times New Roman" w:hAnsi="Times New Roman" w:cs="Times New Roman"/>
          <w:sz w:val="24"/>
          <w:szCs w:val="24"/>
        </w:rPr>
        <w:t xml:space="preserve"> gan Latvijā izstrādātās, gan</w:t>
      </w:r>
      <w:r w:rsidR="00CB25AA" w:rsidRPr="71BA7C1E">
        <w:rPr>
          <w:rFonts w:ascii="Times New Roman" w:hAnsi="Times New Roman" w:cs="Times New Roman"/>
          <w:sz w:val="24"/>
          <w:szCs w:val="24"/>
        </w:rPr>
        <w:t xml:space="preserve"> </w:t>
      </w:r>
      <w:r w:rsidR="00130607" w:rsidRPr="71BA7C1E">
        <w:rPr>
          <w:rFonts w:ascii="Times New Roman" w:hAnsi="Times New Roman" w:cs="Times New Roman"/>
          <w:sz w:val="24"/>
          <w:szCs w:val="24"/>
        </w:rPr>
        <w:t xml:space="preserve">arī </w:t>
      </w:r>
      <w:r w:rsidR="00CB25AA" w:rsidRPr="71BA7C1E">
        <w:rPr>
          <w:rFonts w:ascii="Times New Roman" w:hAnsi="Times New Roman" w:cs="Times New Roman"/>
          <w:sz w:val="24"/>
          <w:szCs w:val="24"/>
        </w:rPr>
        <w:t>citās valstīs</w:t>
      </w:r>
      <w:r w:rsidR="00130607" w:rsidRPr="71BA7C1E">
        <w:rPr>
          <w:rFonts w:ascii="Times New Roman" w:hAnsi="Times New Roman" w:cs="Times New Roman"/>
          <w:sz w:val="24"/>
          <w:szCs w:val="24"/>
        </w:rPr>
        <w:t xml:space="preserve"> izstrādātās metodikas</w:t>
      </w:r>
      <w:r w:rsidRPr="71BA7C1E">
        <w:rPr>
          <w:rFonts w:ascii="Times New Roman" w:hAnsi="Times New Roman" w:cs="Times New Roman"/>
          <w:sz w:val="24"/>
          <w:szCs w:val="24"/>
        </w:rPr>
        <w:t>,</w:t>
      </w:r>
      <w:r w:rsidR="003D1F6A" w:rsidRPr="71BA7C1E">
        <w:rPr>
          <w:rFonts w:ascii="Times New Roman" w:hAnsi="Times New Roman" w:cs="Times New Roman"/>
          <w:sz w:val="24"/>
          <w:szCs w:val="24"/>
        </w:rPr>
        <w:t xml:space="preserve"> pētījumus</w:t>
      </w:r>
      <w:r w:rsidRPr="71BA7C1E">
        <w:rPr>
          <w:rFonts w:ascii="Times New Roman" w:hAnsi="Times New Roman" w:cs="Times New Roman"/>
          <w:sz w:val="24"/>
          <w:szCs w:val="24"/>
        </w:rPr>
        <w:t xml:space="preserve"> un </w:t>
      </w:r>
      <w:r w:rsidR="0009039F" w:rsidRPr="71BA7C1E">
        <w:rPr>
          <w:rFonts w:ascii="Times New Roman" w:hAnsi="Times New Roman" w:cs="Times New Roman"/>
          <w:sz w:val="24"/>
          <w:szCs w:val="24"/>
        </w:rPr>
        <w:t xml:space="preserve">Atbildīgo iestāžu </w:t>
      </w:r>
      <w:r w:rsidRPr="71BA7C1E">
        <w:rPr>
          <w:rFonts w:ascii="Times New Roman" w:hAnsi="Times New Roman" w:cs="Times New Roman"/>
          <w:sz w:val="24"/>
          <w:szCs w:val="24"/>
        </w:rPr>
        <w:t>norādījumus par noteiktu sociālekonomisko ieguvumu aprēķinu</w:t>
      </w:r>
      <w:r w:rsidR="00115EE6" w:rsidRPr="71BA7C1E">
        <w:rPr>
          <w:rFonts w:ascii="Times New Roman" w:hAnsi="Times New Roman" w:cs="Times New Roman"/>
          <w:sz w:val="24"/>
          <w:szCs w:val="24"/>
        </w:rPr>
        <w:t xml:space="preserve">, detalizēti </w:t>
      </w:r>
      <w:r w:rsidR="004D60EB" w:rsidRPr="71BA7C1E">
        <w:rPr>
          <w:rFonts w:ascii="Times New Roman" w:hAnsi="Times New Roman" w:cs="Times New Roman"/>
          <w:sz w:val="24"/>
          <w:szCs w:val="24"/>
        </w:rPr>
        <w:t xml:space="preserve">izklājlapās </w:t>
      </w:r>
      <w:r w:rsidR="00FF1A60">
        <w:rPr>
          <w:rFonts w:ascii="Times New Roman" w:hAnsi="Times New Roman" w:cs="Times New Roman"/>
          <w:sz w:val="24"/>
          <w:szCs w:val="24"/>
        </w:rPr>
        <w:t>“</w:t>
      </w:r>
      <w:r w:rsidR="004D60EB" w:rsidRPr="71BA7C1E">
        <w:rPr>
          <w:rFonts w:ascii="Times New Roman" w:hAnsi="Times New Roman" w:cs="Times New Roman"/>
          <w:sz w:val="24"/>
          <w:szCs w:val="24"/>
        </w:rPr>
        <w:t>Pieņēmumi</w:t>
      </w:r>
      <w:r w:rsidR="00FF1A60">
        <w:rPr>
          <w:rFonts w:ascii="Times New Roman" w:hAnsi="Times New Roman" w:cs="Times New Roman"/>
          <w:sz w:val="24"/>
          <w:szCs w:val="24"/>
        </w:rPr>
        <w:t>”</w:t>
      </w:r>
      <w:r w:rsidR="004D60EB" w:rsidRPr="71BA7C1E">
        <w:rPr>
          <w:rFonts w:ascii="Times New Roman" w:hAnsi="Times New Roman" w:cs="Times New Roman"/>
          <w:sz w:val="24"/>
          <w:szCs w:val="24"/>
        </w:rPr>
        <w:t xml:space="preserve"> un </w:t>
      </w:r>
      <w:r w:rsidR="00FF1A60">
        <w:rPr>
          <w:rFonts w:ascii="Times New Roman" w:hAnsi="Times New Roman" w:cs="Times New Roman"/>
          <w:sz w:val="24"/>
          <w:szCs w:val="24"/>
        </w:rPr>
        <w:t>“</w:t>
      </w:r>
      <w:r w:rsidR="004D60EB" w:rsidRPr="71BA7C1E">
        <w:rPr>
          <w:rFonts w:ascii="Times New Roman" w:hAnsi="Times New Roman" w:cs="Times New Roman"/>
          <w:sz w:val="24"/>
          <w:szCs w:val="24"/>
        </w:rPr>
        <w:t>11.DL 4.pielikums</w:t>
      </w:r>
      <w:r w:rsidR="00FF1A60">
        <w:rPr>
          <w:rFonts w:ascii="Times New Roman" w:hAnsi="Times New Roman" w:cs="Times New Roman"/>
          <w:sz w:val="24"/>
          <w:szCs w:val="24"/>
        </w:rPr>
        <w:t>”</w:t>
      </w:r>
      <w:r w:rsidR="004D60EB" w:rsidRPr="71BA7C1E">
        <w:rPr>
          <w:rFonts w:ascii="Times New Roman" w:hAnsi="Times New Roman" w:cs="Times New Roman"/>
          <w:sz w:val="24"/>
          <w:szCs w:val="24"/>
        </w:rPr>
        <w:t xml:space="preserve"> </w:t>
      </w:r>
      <w:r w:rsidR="00115EE6" w:rsidRPr="71BA7C1E">
        <w:rPr>
          <w:rFonts w:ascii="Times New Roman" w:hAnsi="Times New Roman" w:cs="Times New Roman"/>
          <w:sz w:val="24"/>
          <w:szCs w:val="24"/>
        </w:rPr>
        <w:t>aprakstot to</w:t>
      </w:r>
      <w:r w:rsidR="00D16823" w:rsidRPr="71BA7C1E">
        <w:rPr>
          <w:rFonts w:ascii="Times New Roman" w:hAnsi="Times New Roman" w:cs="Times New Roman"/>
          <w:sz w:val="24"/>
          <w:szCs w:val="24"/>
        </w:rPr>
        <w:t xml:space="preserve"> aprēķinu un pamatojumu,</w:t>
      </w:r>
      <w:r w:rsidR="00130607" w:rsidRPr="71BA7C1E">
        <w:rPr>
          <w:rFonts w:ascii="Times New Roman" w:hAnsi="Times New Roman" w:cs="Times New Roman"/>
          <w:sz w:val="24"/>
          <w:szCs w:val="24"/>
        </w:rPr>
        <w:t xml:space="preserve"> pielāgojot </w:t>
      </w:r>
      <w:r w:rsidR="00D16823" w:rsidRPr="71BA7C1E">
        <w:rPr>
          <w:rFonts w:ascii="Times New Roman" w:hAnsi="Times New Roman" w:cs="Times New Roman"/>
          <w:sz w:val="24"/>
          <w:szCs w:val="24"/>
        </w:rPr>
        <w:t xml:space="preserve">to </w:t>
      </w:r>
      <w:r w:rsidR="0009039F" w:rsidRPr="71BA7C1E">
        <w:rPr>
          <w:rFonts w:ascii="Times New Roman" w:hAnsi="Times New Roman" w:cs="Times New Roman"/>
          <w:sz w:val="24"/>
          <w:szCs w:val="24"/>
        </w:rPr>
        <w:t xml:space="preserve">aprēķinus </w:t>
      </w:r>
      <w:r w:rsidR="00130607" w:rsidRPr="71BA7C1E">
        <w:rPr>
          <w:rFonts w:ascii="Times New Roman" w:hAnsi="Times New Roman" w:cs="Times New Roman"/>
          <w:sz w:val="24"/>
          <w:szCs w:val="24"/>
        </w:rPr>
        <w:t>Latvijas ekonomiskajiem rādītājiem</w:t>
      </w:r>
      <w:r w:rsidR="4F029BA9" w:rsidRPr="71BA7C1E">
        <w:rPr>
          <w:rFonts w:ascii="Times New Roman" w:hAnsi="Times New Roman" w:cs="Times New Roman"/>
          <w:sz w:val="24"/>
          <w:szCs w:val="24"/>
        </w:rPr>
        <w:t>, piemēram:</w:t>
      </w:r>
    </w:p>
    <w:p w14:paraId="5AC11C43" w14:textId="203B9A17" w:rsidR="00C8610A" w:rsidRPr="001F1C1C" w:rsidRDefault="008479F6" w:rsidP="001F1C1C">
      <w:pPr>
        <w:pStyle w:val="ListParagraph"/>
        <w:numPr>
          <w:ilvl w:val="0"/>
          <w:numId w:val="39"/>
        </w:numPr>
        <w:spacing w:after="0"/>
        <w:jc w:val="both"/>
        <w:rPr>
          <w:rFonts w:ascii="Times New Roman" w:hAnsi="Times New Roman" w:cs="Times New Roman"/>
          <w:sz w:val="24"/>
          <w:szCs w:val="24"/>
        </w:rPr>
      </w:pPr>
      <w:r w:rsidRPr="001F1C1C">
        <w:rPr>
          <w:rFonts w:ascii="Times New Roman" w:hAnsi="Times New Roman" w:cs="Times New Roman"/>
          <w:b/>
          <w:bCs/>
          <w:sz w:val="24"/>
          <w:szCs w:val="24"/>
        </w:rPr>
        <w:t xml:space="preserve"> Laika ietaupījums iedzīvotājiem un ārstniecības iestādēm.</w:t>
      </w:r>
      <w:r w:rsidR="00C8610A" w:rsidRPr="001F1C1C">
        <w:rPr>
          <w:rFonts w:ascii="Times New Roman" w:hAnsi="Times New Roman" w:cs="Times New Roman"/>
          <w:sz w:val="24"/>
          <w:szCs w:val="24"/>
        </w:rPr>
        <w:t xml:space="preserve"> Ja digitāla pakalpojuma ieviešana samazina katra lietotāja apkalpošanas laiku par vidēji 30 minūtēm</w:t>
      </w:r>
      <w:bookmarkStart w:id="23" w:name="_Ref194390725"/>
      <w:r w:rsidR="008C5DDF">
        <w:rPr>
          <w:rStyle w:val="FootnoteReference"/>
          <w:rFonts w:ascii="Times New Roman" w:hAnsi="Times New Roman" w:cs="Times New Roman"/>
          <w:sz w:val="24"/>
          <w:szCs w:val="24"/>
        </w:rPr>
        <w:footnoteReference w:id="2"/>
      </w:r>
      <w:bookmarkEnd w:id="23"/>
      <w:r w:rsidR="00C8610A" w:rsidRPr="001F1C1C">
        <w:rPr>
          <w:rFonts w:ascii="Times New Roman" w:hAnsi="Times New Roman" w:cs="Times New Roman"/>
          <w:sz w:val="24"/>
          <w:szCs w:val="24"/>
        </w:rPr>
        <w:t>, un paredzams, ka pakalpojumu izmantos 1 000 000 lietotāju gadā</w:t>
      </w:r>
      <w:r w:rsidR="008C5DDF" w:rsidRPr="001F1C1C">
        <w:rPr>
          <w:rFonts w:ascii="Times New Roman" w:hAnsi="Times New Roman" w:cs="Times New Roman"/>
          <w:sz w:val="24"/>
          <w:szCs w:val="24"/>
          <w:vertAlign w:val="superscript"/>
        </w:rPr>
        <w:fldChar w:fldCharType="begin"/>
      </w:r>
      <w:r w:rsidR="008C5DDF" w:rsidRPr="001F1C1C">
        <w:rPr>
          <w:rFonts w:ascii="Times New Roman" w:hAnsi="Times New Roman" w:cs="Times New Roman"/>
          <w:sz w:val="24"/>
          <w:szCs w:val="24"/>
          <w:vertAlign w:val="superscript"/>
        </w:rPr>
        <w:instrText xml:space="preserve"> NOTEREF _Ref194390725 \h </w:instrText>
      </w:r>
      <w:r w:rsidR="008C5DDF">
        <w:rPr>
          <w:rFonts w:ascii="Times New Roman" w:hAnsi="Times New Roman" w:cs="Times New Roman"/>
          <w:sz w:val="24"/>
          <w:szCs w:val="24"/>
          <w:vertAlign w:val="superscript"/>
        </w:rPr>
        <w:instrText xml:space="preserve"> \* MERGEFORMAT </w:instrText>
      </w:r>
      <w:r w:rsidR="008C5DDF" w:rsidRPr="001F1C1C">
        <w:rPr>
          <w:rFonts w:ascii="Times New Roman" w:hAnsi="Times New Roman" w:cs="Times New Roman"/>
          <w:sz w:val="24"/>
          <w:szCs w:val="24"/>
          <w:vertAlign w:val="superscript"/>
        </w:rPr>
      </w:r>
      <w:r w:rsidR="008C5DDF" w:rsidRPr="001F1C1C">
        <w:rPr>
          <w:rFonts w:ascii="Times New Roman" w:hAnsi="Times New Roman" w:cs="Times New Roman"/>
          <w:sz w:val="24"/>
          <w:szCs w:val="24"/>
          <w:vertAlign w:val="superscript"/>
        </w:rPr>
        <w:fldChar w:fldCharType="separate"/>
      </w:r>
      <w:r w:rsidR="008C5DDF" w:rsidRPr="001F1C1C">
        <w:rPr>
          <w:rFonts w:ascii="Times New Roman" w:hAnsi="Times New Roman" w:cs="Times New Roman"/>
          <w:sz w:val="24"/>
          <w:szCs w:val="24"/>
          <w:vertAlign w:val="superscript"/>
        </w:rPr>
        <w:t>1</w:t>
      </w:r>
      <w:r w:rsidR="008C5DDF" w:rsidRPr="001F1C1C">
        <w:rPr>
          <w:rFonts w:ascii="Times New Roman" w:hAnsi="Times New Roman" w:cs="Times New Roman"/>
          <w:sz w:val="24"/>
          <w:szCs w:val="24"/>
          <w:vertAlign w:val="superscript"/>
        </w:rPr>
        <w:fldChar w:fldCharType="end"/>
      </w:r>
      <w:r w:rsidR="00C8610A" w:rsidRPr="001F1C1C">
        <w:rPr>
          <w:rFonts w:ascii="Times New Roman" w:hAnsi="Times New Roman" w:cs="Times New Roman"/>
          <w:sz w:val="24"/>
          <w:szCs w:val="24"/>
        </w:rPr>
        <w:t>, tad kopējais laika ietaupījums ir:</w:t>
      </w:r>
    </w:p>
    <w:p w14:paraId="3D662289" w14:textId="77777777" w:rsidR="00C8610A" w:rsidRPr="001F1C1C" w:rsidRDefault="00C8610A" w:rsidP="001F1C1C">
      <w:pPr>
        <w:pStyle w:val="ListParagraph"/>
        <w:numPr>
          <w:ilvl w:val="1"/>
          <w:numId w:val="39"/>
        </w:numPr>
        <w:spacing w:after="0"/>
        <w:jc w:val="both"/>
        <w:rPr>
          <w:rFonts w:ascii="Times New Roman" w:hAnsi="Times New Roman" w:cs="Times New Roman"/>
          <w:sz w:val="24"/>
          <w:szCs w:val="24"/>
        </w:rPr>
      </w:pPr>
      <w:r w:rsidRPr="001F1C1C">
        <w:rPr>
          <w:rFonts w:ascii="Times New Roman" w:hAnsi="Times New Roman" w:cs="Times New Roman"/>
          <w:sz w:val="24"/>
          <w:szCs w:val="24"/>
        </w:rPr>
        <w:t>Kopējais laika ietaupījums = (30 minūtes × 1 000 000) / 60 = 500 000 stundas.</w:t>
      </w:r>
    </w:p>
    <w:p w14:paraId="1247C6B3" w14:textId="77777777" w:rsidR="00C8610A" w:rsidRPr="001F1C1C" w:rsidRDefault="00C8610A" w:rsidP="001F1C1C">
      <w:pPr>
        <w:pStyle w:val="ListParagraph"/>
        <w:numPr>
          <w:ilvl w:val="1"/>
          <w:numId w:val="39"/>
        </w:numPr>
        <w:spacing w:after="0"/>
        <w:jc w:val="both"/>
        <w:rPr>
          <w:rFonts w:ascii="Times New Roman" w:hAnsi="Times New Roman" w:cs="Times New Roman"/>
          <w:sz w:val="24"/>
          <w:szCs w:val="24"/>
        </w:rPr>
      </w:pPr>
      <w:r w:rsidRPr="001F1C1C">
        <w:rPr>
          <w:rFonts w:ascii="Times New Roman" w:hAnsi="Times New Roman" w:cs="Times New Roman"/>
          <w:sz w:val="24"/>
          <w:szCs w:val="24"/>
        </w:rPr>
        <w:t>Monetizējot šo laiku ar vidējo stundas darba samaksu, piemēram, 10 euro/stundā:</w:t>
      </w:r>
    </w:p>
    <w:p w14:paraId="669E8E34" w14:textId="77777777" w:rsidR="00C8610A" w:rsidRPr="001F1C1C" w:rsidRDefault="00C8610A" w:rsidP="001F1C1C">
      <w:pPr>
        <w:pStyle w:val="ListParagraph"/>
        <w:numPr>
          <w:ilvl w:val="1"/>
          <w:numId w:val="39"/>
        </w:numPr>
        <w:spacing w:after="0"/>
        <w:jc w:val="both"/>
        <w:rPr>
          <w:rFonts w:ascii="Times New Roman" w:hAnsi="Times New Roman" w:cs="Times New Roman"/>
          <w:sz w:val="24"/>
          <w:szCs w:val="24"/>
        </w:rPr>
      </w:pPr>
      <w:r w:rsidRPr="001F1C1C">
        <w:rPr>
          <w:rFonts w:ascii="Times New Roman" w:hAnsi="Times New Roman" w:cs="Times New Roman"/>
          <w:sz w:val="24"/>
          <w:szCs w:val="24"/>
        </w:rPr>
        <w:t>Ekonomiskais ieguvums = 500 000 stundas × 10 euro/stundā = 5 000 000 euro.</w:t>
      </w:r>
    </w:p>
    <w:p w14:paraId="45C4B6AE" w14:textId="56090395" w:rsidR="00120FC7" w:rsidRPr="00161810" w:rsidRDefault="00120FC7" w:rsidP="001F1C1C">
      <w:pPr>
        <w:pStyle w:val="ListParagraph"/>
        <w:numPr>
          <w:ilvl w:val="0"/>
          <w:numId w:val="39"/>
        </w:numPr>
        <w:spacing w:after="80"/>
        <w:ind w:left="714" w:hanging="357"/>
        <w:jc w:val="both"/>
        <w:rPr>
          <w:rFonts w:ascii="Times New Roman" w:hAnsi="Times New Roman" w:cs="Times New Roman"/>
          <w:sz w:val="24"/>
          <w:szCs w:val="24"/>
        </w:rPr>
      </w:pPr>
      <w:r w:rsidRPr="001F1C1C">
        <w:rPr>
          <w:rFonts w:ascii="Times New Roman" w:hAnsi="Times New Roman" w:cs="Times New Roman"/>
          <w:b/>
          <w:bCs/>
          <w:sz w:val="24"/>
          <w:szCs w:val="24"/>
        </w:rPr>
        <w:t>Izmaksu ietaupījums ārstniecības iestādēm / ģimenes ārstiem</w:t>
      </w:r>
      <w:r w:rsidRPr="00120FC7">
        <w:rPr>
          <w:rFonts w:ascii="Times New Roman" w:hAnsi="Times New Roman" w:cs="Times New Roman"/>
          <w:b/>
          <w:bCs/>
          <w:sz w:val="24"/>
          <w:szCs w:val="24"/>
        </w:rPr>
        <w:t xml:space="preserve">. </w:t>
      </w:r>
      <w:r w:rsidRPr="00120FC7">
        <w:rPr>
          <w:rFonts w:ascii="Times New Roman" w:hAnsi="Times New Roman" w:cs="Times New Roman"/>
          <w:sz w:val="24"/>
          <w:szCs w:val="24"/>
        </w:rPr>
        <w:t xml:space="preserve">Ārstniecības iestādes/ ģimenes ārsti, izmantojot jauno IKT risinājumu, ietaupa uz papīra dokumentu apstrādes izmaksām. Katra no </w:t>
      </w:r>
      <w:r w:rsidRPr="001F1C1C">
        <w:rPr>
          <w:rFonts w:ascii="Times New Roman" w:hAnsi="Times New Roman" w:cs="Times New Roman"/>
          <w:sz w:val="24"/>
          <w:szCs w:val="24"/>
        </w:rPr>
        <w:t xml:space="preserve">4 000 </w:t>
      </w:r>
      <w:r w:rsidRPr="00120FC7">
        <w:rPr>
          <w:rFonts w:ascii="Times New Roman" w:hAnsi="Times New Roman" w:cs="Times New Roman"/>
          <w:sz w:val="24"/>
          <w:szCs w:val="24"/>
        </w:rPr>
        <w:t>ārstniecības iestādēm / ģimenes ārstu praksēm</w:t>
      </w:r>
      <w:r w:rsidR="008C5DDF" w:rsidRPr="00A72026">
        <w:rPr>
          <w:rFonts w:ascii="Times New Roman" w:hAnsi="Times New Roman" w:cs="Times New Roman"/>
          <w:sz w:val="24"/>
          <w:szCs w:val="24"/>
          <w:vertAlign w:val="superscript"/>
        </w:rPr>
        <w:fldChar w:fldCharType="begin"/>
      </w:r>
      <w:r w:rsidR="008C5DDF" w:rsidRPr="00A72026">
        <w:rPr>
          <w:rFonts w:ascii="Times New Roman" w:hAnsi="Times New Roman" w:cs="Times New Roman"/>
          <w:sz w:val="24"/>
          <w:szCs w:val="24"/>
          <w:vertAlign w:val="superscript"/>
        </w:rPr>
        <w:instrText xml:space="preserve"> NOTEREF _Ref194390725 \h </w:instrText>
      </w:r>
      <w:r w:rsidR="008C5DDF">
        <w:rPr>
          <w:rFonts w:ascii="Times New Roman" w:hAnsi="Times New Roman" w:cs="Times New Roman"/>
          <w:sz w:val="24"/>
          <w:szCs w:val="24"/>
          <w:vertAlign w:val="superscript"/>
        </w:rPr>
        <w:instrText xml:space="preserve"> \* MERGEFORMAT </w:instrText>
      </w:r>
      <w:r w:rsidR="008C5DDF" w:rsidRPr="00A72026">
        <w:rPr>
          <w:rFonts w:ascii="Times New Roman" w:hAnsi="Times New Roman" w:cs="Times New Roman"/>
          <w:sz w:val="24"/>
          <w:szCs w:val="24"/>
          <w:vertAlign w:val="superscript"/>
        </w:rPr>
      </w:r>
      <w:r w:rsidR="008C5DDF" w:rsidRPr="00A72026">
        <w:rPr>
          <w:rFonts w:ascii="Times New Roman" w:hAnsi="Times New Roman" w:cs="Times New Roman"/>
          <w:sz w:val="24"/>
          <w:szCs w:val="24"/>
          <w:vertAlign w:val="superscript"/>
        </w:rPr>
        <w:fldChar w:fldCharType="separate"/>
      </w:r>
      <w:r w:rsidR="008C5DDF" w:rsidRPr="00A72026">
        <w:rPr>
          <w:rFonts w:ascii="Times New Roman" w:hAnsi="Times New Roman" w:cs="Times New Roman"/>
          <w:sz w:val="24"/>
          <w:szCs w:val="24"/>
          <w:vertAlign w:val="superscript"/>
        </w:rPr>
        <w:t>1</w:t>
      </w:r>
      <w:r w:rsidR="008C5DDF" w:rsidRPr="00A72026">
        <w:rPr>
          <w:rFonts w:ascii="Times New Roman" w:hAnsi="Times New Roman" w:cs="Times New Roman"/>
          <w:sz w:val="24"/>
          <w:szCs w:val="24"/>
          <w:vertAlign w:val="superscript"/>
        </w:rPr>
        <w:fldChar w:fldCharType="end"/>
      </w:r>
      <w:r w:rsidR="000C3BE2">
        <w:rPr>
          <w:rFonts w:ascii="Times New Roman" w:hAnsi="Times New Roman" w:cs="Times New Roman"/>
          <w:sz w:val="24"/>
          <w:szCs w:val="24"/>
          <w:vertAlign w:val="superscript"/>
        </w:rPr>
        <w:t xml:space="preserve">, </w:t>
      </w:r>
      <w:bookmarkStart w:id="24" w:name="_Ref194390869"/>
      <w:r w:rsidR="000C3BE2">
        <w:rPr>
          <w:rStyle w:val="FootnoteReference"/>
          <w:rFonts w:ascii="Times New Roman" w:hAnsi="Times New Roman" w:cs="Times New Roman"/>
          <w:sz w:val="24"/>
          <w:szCs w:val="24"/>
        </w:rPr>
        <w:footnoteReference w:id="3"/>
      </w:r>
      <w:bookmarkEnd w:id="24"/>
      <w:r w:rsidR="000C3BE2">
        <w:rPr>
          <w:rFonts w:ascii="Times New Roman" w:hAnsi="Times New Roman" w:cs="Times New Roman"/>
          <w:sz w:val="24"/>
          <w:szCs w:val="24"/>
          <w:vertAlign w:val="superscript"/>
        </w:rPr>
        <w:t xml:space="preserve"> </w:t>
      </w:r>
      <w:r w:rsidRPr="00161810">
        <w:rPr>
          <w:rFonts w:ascii="Times New Roman" w:hAnsi="Times New Roman" w:cs="Times New Roman"/>
          <w:sz w:val="24"/>
          <w:szCs w:val="24"/>
        </w:rPr>
        <w:t xml:space="preserve">ietaupa </w:t>
      </w:r>
      <w:r w:rsidRPr="001F1C1C">
        <w:rPr>
          <w:rFonts w:ascii="Times New Roman" w:hAnsi="Times New Roman" w:cs="Times New Roman"/>
          <w:sz w:val="24"/>
          <w:szCs w:val="24"/>
        </w:rPr>
        <w:t>500 euro</w:t>
      </w:r>
      <w:r w:rsidRPr="00161810">
        <w:rPr>
          <w:rFonts w:ascii="Times New Roman" w:hAnsi="Times New Roman" w:cs="Times New Roman"/>
          <w:sz w:val="24"/>
          <w:szCs w:val="24"/>
        </w:rPr>
        <w:t xml:space="preserve"> gadā</w:t>
      </w:r>
      <w:r w:rsidR="008C5DDF" w:rsidRPr="00161810">
        <w:rPr>
          <w:rFonts w:ascii="Times New Roman" w:hAnsi="Times New Roman" w:cs="Times New Roman"/>
          <w:sz w:val="24"/>
          <w:szCs w:val="24"/>
          <w:vertAlign w:val="superscript"/>
        </w:rPr>
        <w:fldChar w:fldCharType="begin"/>
      </w:r>
      <w:r w:rsidR="008C5DDF" w:rsidRPr="00161810">
        <w:rPr>
          <w:rFonts w:ascii="Times New Roman" w:hAnsi="Times New Roman" w:cs="Times New Roman"/>
          <w:sz w:val="24"/>
          <w:szCs w:val="24"/>
          <w:vertAlign w:val="superscript"/>
        </w:rPr>
        <w:instrText xml:space="preserve"> NOTEREF _Ref194390725 \h  \* MERGEFORMAT </w:instrText>
      </w:r>
      <w:r w:rsidR="008C5DDF" w:rsidRPr="00161810">
        <w:rPr>
          <w:rFonts w:ascii="Times New Roman" w:hAnsi="Times New Roman" w:cs="Times New Roman"/>
          <w:sz w:val="24"/>
          <w:szCs w:val="24"/>
          <w:vertAlign w:val="superscript"/>
        </w:rPr>
      </w:r>
      <w:r w:rsidR="008C5DDF" w:rsidRPr="00161810">
        <w:rPr>
          <w:rFonts w:ascii="Times New Roman" w:hAnsi="Times New Roman" w:cs="Times New Roman"/>
          <w:sz w:val="24"/>
          <w:szCs w:val="24"/>
          <w:vertAlign w:val="superscript"/>
        </w:rPr>
        <w:fldChar w:fldCharType="separate"/>
      </w:r>
      <w:r w:rsidR="008C5DDF" w:rsidRPr="00161810">
        <w:rPr>
          <w:rFonts w:ascii="Times New Roman" w:hAnsi="Times New Roman" w:cs="Times New Roman"/>
          <w:sz w:val="24"/>
          <w:szCs w:val="24"/>
          <w:vertAlign w:val="superscript"/>
        </w:rPr>
        <w:t>1</w:t>
      </w:r>
      <w:r w:rsidR="008C5DDF" w:rsidRPr="00161810">
        <w:rPr>
          <w:rFonts w:ascii="Times New Roman" w:hAnsi="Times New Roman" w:cs="Times New Roman"/>
          <w:sz w:val="24"/>
          <w:szCs w:val="24"/>
          <w:vertAlign w:val="superscript"/>
        </w:rPr>
        <w:fldChar w:fldCharType="end"/>
      </w:r>
      <w:r w:rsidRPr="00161810">
        <w:rPr>
          <w:rFonts w:ascii="Times New Roman" w:hAnsi="Times New Roman" w:cs="Times New Roman"/>
          <w:sz w:val="24"/>
          <w:szCs w:val="24"/>
        </w:rPr>
        <w:t>:</w:t>
      </w:r>
    </w:p>
    <w:p w14:paraId="26A115EB" w14:textId="77777777" w:rsidR="00120FC7" w:rsidRPr="001F1C1C" w:rsidRDefault="00120FC7" w:rsidP="001F1C1C">
      <w:pPr>
        <w:pStyle w:val="ListParagraph"/>
        <w:numPr>
          <w:ilvl w:val="1"/>
          <w:numId w:val="39"/>
        </w:numPr>
        <w:spacing w:after="0"/>
        <w:jc w:val="both"/>
        <w:rPr>
          <w:rFonts w:ascii="Times New Roman" w:hAnsi="Times New Roman" w:cs="Times New Roman"/>
          <w:sz w:val="24"/>
          <w:szCs w:val="24"/>
        </w:rPr>
      </w:pPr>
      <w:r w:rsidRPr="001F1C1C">
        <w:rPr>
          <w:rFonts w:ascii="Times New Roman" w:hAnsi="Times New Roman" w:cs="Times New Roman"/>
          <w:sz w:val="24"/>
          <w:szCs w:val="24"/>
        </w:rPr>
        <w:t>Kopējais ietaupījums = 4 000  ārstniecības iestādes / ģimenes ārstu prakses  × 500 euro = 2 000 000 euro.</w:t>
      </w:r>
    </w:p>
    <w:p w14:paraId="0503CD3B" w14:textId="0F2BB20F" w:rsidR="00120FC7" w:rsidRPr="00120FC7" w:rsidRDefault="00120FC7" w:rsidP="001F1C1C">
      <w:pPr>
        <w:pStyle w:val="ListParagraph"/>
        <w:numPr>
          <w:ilvl w:val="0"/>
          <w:numId w:val="37"/>
        </w:numPr>
        <w:spacing w:after="0"/>
        <w:jc w:val="both"/>
        <w:rPr>
          <w:rFonts w:ascii="Times New Roman" w:hAnsi="Times New Roman" w:cs="Times New Roman"/>
          <w:sz w:val="24"/>
          <w:szCs w:val="24"/>
        </w:rPr>
      </w:pPr>
      <w:r w:rsidRPr="00120FC7">
        <w:rPr>
          <w:rFonts w:ascii="Times New Roman" w:hAnsi="Times New Roman" w:cs="Times New Roman"/>
          <w:b/>
          <w:bCs/>
          <w:sz w:val="24"/>
          <w:szCs w:val="24"/>
        </w:rPr>
        <w:t xml:space="preserve">Administratīvā sloga samazināšana. </w:t>
      </w:r>
      <w:r>
        <w:rPr>
          <w:rFonts w:ascii="Times New Roman" w:hAnsi="Times New Roman" w:cs="Times New Roman"/>
          <w:b/>
          <w:bCs/>
          <w:sz w:val="24"/>
          <w:szCs w:val="24"/>
        </w:rPr>
        <w:t xml:space="preserve"> </w:t>
      </w:r>
      <w:r w:rsidRPr="00120FC7">
        <w:rPr>
          <w:rFonts w:ascii="Times New Roman" w:hAnsi="Times New Roman" w:cs="Times New Roman"/>
          <w:sz w:val="24"/>
          <w:szCs w:val="24"/>
        </w:rPr>
        <w:t xml:space="preserve">Ja digitalizācija samazina administratīvo procesu laiku par </w:t>
      </w:r>
      <w:r w:rsidRPr="001F1C1C">
        <w:rPr>
          <w:rFonts w:ascii="Times New Roman" w:hAnsi="Times New Roman" w:cs="Times New Roman"/>
          <w:sz w:val="24"/>
          <w:szCs w:val="24"/>
        </w:rPr>
        <w:t>2 stundām</w:t>
      </w:r>
      <w:r w:rsidRPr="00120FC7">
        <w:rPr>
          <w:rFonts w:ascii="Times New Roman" w:hAnsi="Times New Roman" w:cs="Times New Roman"/>
          <w:sz w:val="24"/>
          <w:szCs w:val="24"/>
        </w:rPr>
        <w:t xml:space="preserve"> mēnesī</w:t>
      </w:r>
      <w:r w:rsidR="008C5DDF" w:rsidRPr="00A72026">
        <w:rPr>
          <w:rFonts w:ascii="Times New Roman" w:hAnsi="Times New Roman" w:cs="Times New Roman"/>
          <w:sz w:val="24"/>
          <w:szCs w:val="24"/>
          <w:vertAlign w:val="superscript"/>
        </w:rPr>
        <w:fldChar w:fldCharType="begin"/>
      </w:r>
      <w:r w:rsidR="008C5DDF" w:rsidRPr="00A72026">
        <w:rPr>
          <w:rFonts w:ascii="Times New Roman" w:hAnsi="Times New Roman" w:cs="Times New Roman"/>
          <w:sz w:val="24"/>
          <w:szCs w:val="24"/>
          <w:vertAlign w:val="superscript"/>
        </w:rPr>
        <w:instrText xml:space="preserve"> NOTEREF _Ref194390725 \h </w:instrText>
      </w:r>
      <w:r w:rsidR="008C5DDF">
        <w:rPr>
          <w:rFonts w:ascii="Times New Roman" w:hAnsi="Times New Roman" w:cs="Times New Roman"/>
          <w:sz w:val="24"/>
          <w:szCs w:val="24"/>
          <w:vertAlign w:val="superscript"/>
        </w:rPr>
        <w:instrText xml:space="preserve"> \* MERGEFORMAT </w:instrText>
      </w:r>
      <w:r w:rsidR="008C5DDF" w:rsidRPr="00A72026">
        <w:rPr>
          <w:rFonts w:ascii="Times New Roman" w:hAnsi="Times New Roman" w:cs="Times New Roman"/>
          <w:sz w:val="24"/>
          <w:szCs w:val="24"/>
          <w:vertAlign w:val="superscript"/>
        </w:rPr>
      </w:r>
      <w:r w:rsidR="008C5DDF" w:rsidRPr="00A72026">
        <w:rPr>
          <w:rFonts w:ascii="Times New Roman" w:hAnsi="Times New Roman" w:cs="Times New Roman"/>
          <w:sz w:val="24"/>
          <w:szCs w:val="24"/>
          <w:vertAlign w:val="superscript"/>
        </w:rPr>
        <w:fldChar w:fldCharType="separate"/>
      </w:r>
      <w:r w:rsidR="008C5DDF" w:rsidRPr="00A72026">
        <w:rPr>
          <w:rFonts w:ascii="Times New Roman" w:hAnsi="Times New Roman" w:cs="Times New Roman"/>
          <w:sz w:val="24"/>
          <w:szCs w:val="24"/>
          <w:vertAlign w:val="superscript"/>
        </w:rPr>
        <w:t>1</w:t>
      </w:r>
      <w:r w:rsidR="008C5DDF" w:rsidRPr="00A72026">
        <w:rPr>
          <w:rFonts w:ascii="Times New Roman" w:hAnsi="Times New Roman" w:cs="Times New Roman"/>
          <w:sz w:val="24"/>
          <w:szCs w:val="24"/>
          <w:vertAlign w:val="superscript"/>
        </w:rPr>
        <w:fldChar w:fldCharType="end"/>
      </w:r>
      <w:r w:rsidRPr="00120FC7">
        <w:rPr>
          <w:rFonts w:ascii="Times New Roman" w:hAnsi="Times New Roman" w:cs="Times New Roman"/>
          <w:sz w:val="24"/>
          <w:szCs w:val="24"/>
        </w:rPr>
        <w:t xml:space="preserve"> katram no </w:t>
      </w:r>
      <w:r w:rsidRPr="001F1C1C">
        <w:rPr>
          <w:rFonts w:ascii="Times New Roman" w:hAnsi="Times New Roman" w:cs="Times New Roman"/>
          <w:sz w:val="24"/>
          <w:szCs w:val="24"/>
        </w:rPr>
        <w:t>4 000</w:t>
      </w:r>
      <w:r w:rsidRPr="00120FC7">
        <w:rPr>
          <w:rFonts w:ascii="Times New Roman" w:hAnsi="Times New Roman" w:cs="Times New Roman"/>
          <w:sz w:val="24"/>
          <w:szCs w:val="24"/>
        </w:rPr>
        <w:t xml:space="preserve"> ārstniecības iestādēm/ģimenes ārstu praksēm</w:t>
      </w:r>
      <w:r w:rsidR="008C5DDF" w:rsidRPr="00A72026">
        <w:rPr>
          <w:rFonts w:ascii="Times New Roman" w:hAnsi="Times New Roman" w:cs="Times New Roman"/>
          <w:sz w:val="24"/>
          <w:szCs w:val="24"/>
          <w:vertAlign w:val="superscript"/>
        </w:rPr>
        <w:fldChar w:fldCharType="begin"/>
      </w:r>
      <w:r w:rsidR="008C5DDF" w:rsidRPr="00A72026">
        <w:rPr>
          <w:rFonts w:ascii="Times New Roman" w:hAnsi="Times New Roman" w:cs="Times New Roman"/>
          <w:sz w:val="24"/>
          <w:szCs w:val="24"/>
          <w:vertAlign w:val="superscript"/>
        </w:rPr>
        <w:instrText xml:space="preserve"> NOTEREF _Ref194390725 \h </w:instrText>
      </w:r>
      <w:r w:rsidR="008C5DDF">
        <w:rPr>
          <w:rFonts w:ascii="Times New Roman" w:hAnsi="Times New Roman" w:cs="Times New Roman"/>
          <w:sz w:val="24"/>
          <w:szCs w:val="24"/>
          <w:vertAlign w:val="superscript"/>
        </w:rPr>
        <w:instrText xml:space="preserve"> \* MERGEFORMAT </w:instrText>
      </w:r>
      <w:r w:rsidR="008C5DDF" w:rsidRPr="00A72026">
        <w:rPr>
          <w:rFonts w:ascii="Times New Roman" w:hAnsi="Times New Roman" w:cs="Times New Roman"/>
          <w:sz w:val="24"/>
          <w:szCs w:val="24"/>
          <w:vertAlign w:val="superscript"/>
        </w:rPr>
      </w:r>
      <w:r w:rsidR="008C5DDF" w:rsidRPr="00A72026">
        <w:rPr>
          <w:rFonts w:ascii="Times New Roman" w:hAnsi="Times New Roman" w:cs="Times New Roman"/>
          <w:sz w:val="24"/>
          <w:szCs w:val="24"/>
          <w:vertAlign w:val="superscript"/>
        </w:rPr>
        <w:fldChar w:fldCharType="separate"/>
      </w:r>
      <w:r w:rsidR="008C5DDF" w:rsidRPr="00A72026">
        <w:rPr>
          <w:rFonts w:ascii="Times New Roman" w:hAnsi="Times New Roman" w:cs="Times New Roman"/>
          <w:sz w:val="24"/>
          <w:szCs w:val="24"/>
          <w:vertAlign w:val="superscript"/>
        </w:rPr>
        <w:t>1</w:t>
      </w:r>
      <w:r w:rsidR="008C5DDF" w:rsidRPr="00A72026">
        <w:rPr>
          <w:rFonts w:ascii="Times New Roman" w:hAnsi="Times New Roman" w:cs="Times New Roman"/>
          <w:sz w:val="24"/>
          <w:szCs w:val="24"/>
          <w:vertAlign w:val="superscript"/>
        </w:rPr>
        <w:fldChar w:fldCharType="end"/>
      </w:r>
      <w:r w:rsidR="00487F86">
        <w:rPr>
          <w:rFonts w:ascii="Times New Roman" w:hAnsi="Times New Roman" w:cs="Times New Roman"/>
          <w:sz w:val="24"/>
          <w:szCs w:val="24"/>
          <w:vertAlign w:val="superscript"/>
        </w:rPr>
        <w:t xml:space="preserve">, </w:t>
      </w:r>
      <w:r w:rsidR="00487F86">
        <w:rPr>
          <w:rFonts w:ascii="Times New Roman" w:hAnsi="Times New Roman" w:cs="Times New Roman"/>
          <w:sz w:val="24"/>
          <w:szCs w:val="24"/>
        </w:rPr>
        <w:fldChar w:fldCharType="begin"/>
      </w:r>
      <w:r w:rsidR="00487F86">
        <w:rPr>
          <w:rFonts w:ascii="Times New Roman" w:hAnsi="Times New Roman" w:cs="Times New Roman"/>
          <w:sz w:val="24"/>
          <w:szCs w:val="24"/>
          <w:vertAlign w:val="superscript"/>
        </w:rPr>
        <w:instrText xml:space="preserve"> NOTEREF _Ref194390869 \h </w:instrText>
      </w:r>
      <w:r w:rsidR="00487F86">
        <w:rPr>
          <w:rFonts w:ascii="Times New Roman" w:hAnsi="Times New Roman" w:cs="Times New Roman"/>
          <w:sz w:val="24"/>
          <w:szCs w:val="24"/>
        </w:rPr>
      </w:r>
      <w:r w:rsidR="00487F86">
        <w:rPr>
          <w:rFonts w:ascii="Times New Roman" w:hAnsi="Times New Roman" w:cs="Times New Roman"/>
          <w:sz w:val="24"/>
          <w:szCs w:val="24"/>
        </w:rPr>
        <w:fldChar w:fldCharType="separate"/>
      </w:r>
      <w:r w:rsidR="00487F86">
        <w:rPr>
          <w:rFonts w:ascii="Times New Roman" w:hAnsi="Times New Roman" w:cs="Times New Roman"/>
          <w:sz w:val="24"/>
          <w:szCs w:val="24"/>
          <w:vertAlign w:val="superscript"/>
        </w:rPr>
        <w:t>2</w:t>
      </w:r>
      <w:r w:rsidR="00487F86">
        <w:rPr>
          <w:rFonts w:ascii="Times New Roman" w:hAnsi="Times New Roman" w:cs="Times New Roman"/>
          <w:sz w:val="24"/>
          <w:szCs w:val="24"/>
        </w:rPr>
        <w:fldChar w:fldCharType="end"/>
      </w:r>
      <w:r w:rsidRPr="00120FC7">
        <w:rPr>
          <w:rFonts w:ascii="Times New Roman" w:hAnsi="Times New Roman" w:cs="Times New Roman"/>
          <w:sz w:val="24"/>
          <w:szCs w:val="24"/>
        </w:rPr>
        <w:t>:</w:t>
      </w:r>
    </w:p>
    <w:p w14:paraId="7DE50840" w14:textId="786825E6" w:rsidR="00120FC7" w:rsidRPr="001F1C1C" w:rsidRDefault="00120FC7" w:rsidP="001F1C1C">
      <w:pPr>
        <w:pStyle w:val="ListParagraph"/>
        <w:numPr>
          <w:ilvl w:val="1"/>
          <w:numId w:val="39"/>
        </w:numPr>
        <w:spacing w:after="0"/>
        <w:jc w:val="both"/>
        <w:rPr>
          <w:rFonts w:ascii="Times New Roman" w:hAnsi="Times New Roman" w:cs="Times New Roman"/>
          <w:sz w:val="24"/>
          <w:szCs w:val="24"/>
        </w:rPr>
      </w:pPr>
      <w:r w:rsidRPr="001F1C1C">
        <w:rPr>
          <w:rFonts w:ascii="Times New Roman" w:hAnsi="Times New Roman" w:cs="Times New Roman"/>
          <w:sz w:val="24"/>
          <w:szCs w:val="24"/>
        </w:rPr>
        <w:t>Ietaupītais laiks gadā = 2 stundas / mēnesī × 12 mēneši × 4 000 ārstniecības iestādes</w:t>
      </w:r>
      <w:r w:rsidR="008C5DDF" w:rsidRPr="006E2974">
        <w:rPr>
          <w:rFonts w:ascii="Times New Roman" w:hAnsi="Times New Roman" w:cs="Times New Roman"/>
          <w:sz w:val="24"/>
          <w:szCs w:val="24"/>
        </w:rPr>
        <w:t> </w:t>
      </w:r>
      <w:r w:rsidRPr="001F1C1C">
        <w:rPr>
          <w:rFonts w:ascii="Times New Roman" w:hAnsi="Times New Roman" w:cs="Times New Roman"/>
          <w:sz w:val="24"/>
          <w:szCs w:val="24"/>
        </w:rPr>
        <w:t>/ģimenes ārstu prakses = 96 000 stundas.</w:t>
      </w:r>
    </w:p>
    <w:p w14:paraId="567A8BD0" w14:textId="77777777" w:rsidR="00120FC7" w:rsidRPr="001F1C1C" w:rsidRDefault="00120FC7" w:rsidP="001F1C1C">
      <w:pPr>
        <w:pStyle w:val="ListParagraph"/>
        <w:numPr>
          <w:ilvl w:val="1"/>
          <w:numId w:val="39"/>
        </w:numPr>
        <w:spacing w:after="0"/>
        <w:jc w:val="both"/>
        <w:rPr>
          <w:rFonts w:ascii="Times New Roman" w:hAnsi="Times New Roman" w:cs="Times New Roman"/>
          <w:sz w:val="24"/>
          <w:szCs w:val="24"/>
        </w:rPr>
      </w:pPr>
      <w:r w:rsidRPr="001F1C1C">
        <w:rPr>
          <w:rFonts w:ascii="Times New Roman" w:hAnsi="Times New Roman" w:cs="Times New Roman"/>
          <w:sz w:val="24"/>
          <w:szCs w:val="24"/>
        </w:rPr>
        <w:t>Monetizējot ar vidējo stundas likmi 15 euro/stundā:</w:t>
      </w:r>
    </w:p>
    <w:p w14:paraId="3652A17A" w14:textId="77777777" w:rsidR="00120FC7" w:rsidRPr="001F1C1C" w:rsidRDefault="00120FC7" w:rsidP="001F1C1C">
      <w:pPr>
        <w:pStyle w:val="ListParagraph"/>
        <w:numPr>
          <w:ilvl w:val="1"/>
          <w:numId w:val="39"/>
        </w:numPr>
        <w:spacing w:after="0"/>
        <w:jc w:val="both"/>
        <w:rPr>
          <w:rFonts w:ascii="Times New Roman" w:hAnsi="Times New Roman" w:cs="Times New Roman"/>
          <w:sz w:val="24"/>
          <w:szCs w:val="24"/>
        </w:rPr>
      </w:pPr>
      <w:r w:rsidRPr="001F1C1C">
        <w:rPr>
          <w:rFonts w:ascii="Times New Roman" w:hAnsi="Times New Roman" w:cs="Times New Roman"/>
          <w:sz w:val="24"/>
          <w:szCs w:val="24"/>
        </w:rPr>
        <w:t>Ekonomiskais ieguvums = 96 000 stundas × 15 euro/stundā = 1 440 000 euro.</w:t>
      </w:r>
    </w:p>
    <w:p w14:paraId="56F00A52" w14:textId="57245568" w:rsidR="00120FC7" w:rsidRPr="00161810" w:rsidRDefault="00120FC7" w:rsidP="001F1C1C">
      <w:pPr>
        <w:pStyle w:val="ListParagraph"/>
        <w:numPr>
          <w:ilvl w:val="0"/>
          <w:numId w:val="37"/>
        </w:numPr>
        <w:spacing w:after="0"/>
        <w:jc w:val="both"/>
        <w:rPr>
          <w:rFonts w:ascii="Times New Roman" w:hAnsi="Times New Roman" w:cs="Times New Roman"/>
          <w:sz w:val="24"/>
          <w:szCs w:val="24"/>
        </w:rPr>
      </w:pPr>
      <w:r w:rsidRPr="00120FC7">
        <w:rPr>
          <w:rFonts w:ascii="Times New Roman" w:hAnsi="Times New Roman" w:cs="Times New Roman"/>
          <w:b/>
          <w:bCs/>
          <w:sz w:val="24"/>
          <w:szCs w:val="24"/>
        </w:rPr>
        <w:t xml:space="preserve">Vides ieguvumi (piemēram, papīra patēriņa samazināšana). </w:t>
      </w:r>
      <w:r w:rsidRPr="00120FC7">
        <w:rPr>
          <w:rFonts w:ascii="Times New Roman" w:hAnsi="Times New Roman" w:cs="Times New Roman"/>
          <w:sz w:val="24"/>
          <w:szCs w:val="24"/>
        </w:rPr>
        <w:t xml:space="preserve">Ja elektronisko dokumentu </w:t>
      </w:r>
      <w:r w:rsidRPr="00161810">
        <w:rPr>
          <w:rFonts w:ascii="Times New Roman" w:hAnsi="Times New Roman" w:cs="Times New Roman"/>
          <w:sz w:val="24"/>
          <w:szCs w:val="24"/>
        </w:rPr>
        <w:t xml:space="preserve">izmantošana samazina papīra patēriņu par </w:t>
      </w:r>
      <w:r w:rsidRPr="001F1C1C">
        <w:rPr>
          <w:rFonts w:ascii="Times New Roman" w:hAnsi="Times New Roman" w:cs="Times New Roman"/>
          <w:sz w:val="24"/>
          <w:szCs w:val="24"/>
        </w:rPr>
        <w:t>2 miljoniem</w:t>
      </w:r>
      <w:r w:rsidRPr="00161810">
        <w:rPr>
          <w:rFonts w:ascii="Times New Roman" w:hAnsi="Times New Roman" w:cs="Times New Roman"/>
          <w:sz w:val="24"/>
          <w:szCs w:val="24"/>
        </w:rPr>
        <w:t xml:space="preserve"> lapu gadā</w:t>
      </w:r>
      <w:r w:rsidR="008C5DDF" w:rsidRPr="00161810">
        <w:rPr>
          <w:rFonts w:ascii="Times New Roman" w:hAnsi="Times New Roman" w:cs="Times New Roman"/>
          <w:sz w:val="24"/>
          <w:szCs w:val="24"/>
          <w:vertAlign w:val="superscript"/>
        </w:rPr>
        <w:fldChar w:fldCharType="begin"/>
      </w:r>
      <w:r w:rsidR="008C5DDF" w:rsidRPr="00161810">
        <w:rPr>
          <w:rFonts w:ascii="Times New Roman" w:hAnsi="Times New Roman" w:cs="Times New Roman"/>
          <w:sz w:val="24"/>
          <w:szCs w:val="24"/>
          <w:vertAlign w:val="superscript"/>
        </w:rPr>
        <w:instrText xml:space="preserve"> NOTEREF _Ref194390725 \h  \* MERGEFORMAT </w:instrText>
      </w:r>
      <w:r w:rsidR="008C5DDF" w:rsidRPr="00161810">
        <w:rPr>
          <w:rFonts w:ascii="Times New Roman" w:hAnsi="Times New Roman" w:cs="Times New Roman"/>
          <w:sz w:val="24"/>
          <w:szCs w:val="24"/>
          <w:vertAlign w:val="superscript"/>
        </w:rPr>
      </w:r>
      <w:r w:rsidR="008C5DDF" w:rsidRPr="00161810">
        <w:rPr>
          <w:rFonts w:ascii="Times New Roman" w:hAnsi="Times New Roman" w:cs="Times New Roman"/>
          <w:sz w:val="24"/>
          <w:szCs w:val="24"/>
          <w:vertAlign w:val="superscript"/>
        </w:rPr>
        <w:fldChar w:fldCharType="separate"/>
      </w:r>
      <w:r w:rsidR="008C5DDF" w:rsidRPr="00161810">
        <w:rPr>
          <w:rFonts w:ascii="Times New Roman" w:hAnsi="Times New Roman" w:cs="Times New Roman"/>
          <w:sz w:val="24"/>
          <w:szCs w:val="24"/>
          <w:vertAlign w:val="superscript"/>
        </w:rPr>
        <w:t>1</w:t>
      </w:r>
      <w:r w:rsidR="008C5DDF" w:rsidRPr="00161810">
        <w:rPr>
          <w:rFonts w:ascii="Times New Roman" w:hAnsi="Times New Roman" w:cs="Times New Roman"/>
          <w:sz w:val="24"/>
          <w:szCs w:val="24"/>
          <w:vertAlign w:val="superscript"/>
        </w:rPr>
        <w:fldChar w:fldCharType="end"/>
      </w:r>
      <w:r w:rsidRPr="00161810">
        <w:rPr>
          <w:rFonts w:ascii="Times New Roman" w:hAnsi="Times New Roman" w:cs="Times New Roman"/>
          <w:sz w:val="24"/>
          <w:szCs w:val="24"/>
        </w:rPr>
        <w:t xml:space="preserve">, un viena lapa maksā </w:t>
      </w:r>
      <w:r w:rsidRPr="001F1C1C">
        <w:rPr>
          <w:rFonts w:ascii="Times New Roman" w:hAnsi="Times New Roman" w:cs="Times New Roman"/>
          <w:sz w:val="24"/>
          <w:szCs w:val="24"/>
        </w:rPr>
        <w:t>0,05 euro</w:t>
      </w:r>
      <w:r w:rsidR="008C5DDF" w:rsidRPr="00161810">
        <w:rPr>
          <w:rFonts w:ascii="Times New Roman" w:hAnsi="Times New Roman" w:cs="Times New Roman"/>
          <w:sz w:val="24"/>
          <w:szCs w:val="24"/>
          <w:vertAlign w:val="superscript"/>
        </w:rPr>
        <w:fldChar w:fldCharType="begin"/>
      </w:r>
      <w:r w:rsidR="008C5DDF" w:rsidRPr="00161810">
        <w:rPr>
          <w:rFonts w:ascii="Times New Roman" w:hAnsi="Times New Roman" w:cs="Times New Roman"/>
          <w:sz w:val="24"/>
          <w:szCs w:val="24"/>
          <w:vertAlign w:val="superscript"/>
        </w:rPr>
        <w:instrText xml:space="preserve"> NOTEREF _Ref194390725 \h  \* MERGEFORMAT </w:instrText>
      </w:r>
      <w:r w:rsidR="008C5DDF" w:rsidRPr="00161810">
        <w:rPr>
          <w:rFonts w:ascii="Times New Roman" w:hAnsi="Times New Roman" w:cs="Times New Roman"/>
          <w:sz w:val="24"/>
          <w:szCs w:val="24"/>
          <w:vertAlign w:val="superscript"/>
        </w:rPr>
      </w:r>
      <w:r w:rsidR="008C5DDF" w:rsidRPr="00161810">
        <w:rPr>
          <w:rFonts w:ascii="Times New Roman" w:hAnsi="Times New Roman" w:cs="Times New Roman"/>
          <w:sz w:val="24"/>
          <w:szCs w:val="24"/>
          <w:vertAlign w:val="superscript"/>
        </w:rPr>
        <w:fldChar w:fldCharType="separate"/>
      </w:r>
      <w:r w:rsidR="008C5DDF" w:rsidRPr="00161810">
        <w:rPr>
          <w:rFonts w:ascii="Times New Roman" w:hAnsi="Times New Roman" w:cs="Times New Roman"/>
          <w:sz w:val="24"/>
          <w:szCs w:val="24"/>
          <w:vertAlign w:val="superscript"/>
        </w:rPr>
        <w:t>1</w:t>
      </w:r>
      <w:r w:rsidR="008C5DDF" w:rsidRPr="00161810">
        <w:rPr>
          <w:rFonts w:ascii="Times New Roman" w:hAnsi="Times New Roman" w:cs="Times New Roman"/>
          <w:sz w:val="24"/>
          <w:szCs w:val="24"/>
          <w:vertAlign w:val="superscript"/>
        </w:rPr>
        <w:fldChar w:fldCharType="end"/>
      </w:r>
      <w:r w:rsidRPr="00161810">
        <w:rPr>
          <w:rFonts w:ascii="Times New Roman" w:hAnsi="Times New Roman" w:cs="Times New Roman"/>
          <w:sz w:val="24"/>
          <w:szCs w:val="24"/>
        </w:rPr>
        <w:t>:</w:t>
      </w:r>
    </w:p>
    <w:p w14:paraId="51C8D849" w14:textId="77777777" w:rsidR="00120FC7" w:rsidRPr="001F1C1C" w:rsidRDefault="00120FC7" w:rsidP="001F1C1C">
      <w:pPr>
        <w:pStyle w:val="ListParagraph"/>
        <w:numPr>
          <w:ilvl w:val="1"/>
          <w:numId w:val="39"/>
        </w:numPr>
        <w:spacing w:after="0"/>
        <w:jc w:val="both"/>
        <w:rPr>
          <w:rFonts w:ascii="Times New Roman" w:hAnsi="Times New Roman" w:cs="Times New Roman"/>
          <w:sz w:val="24"/>
          <w:szCs w:val="24"/>
        </w:rPr>
      </w:pPr>
      <w:r w:rsidRPr="001F1C1C">
        <w:rPr>
          <w:rFonts w:ascii="Times New Roman" w:hAnsi="Times New Roman" w:cs="Times New Roman"/>
          <w:sz w:val="24"/>
          <w:szCs w:val="24"/>
        </w:rPr>
        <w:lastRenderedPageBreak/>
        <w:t>Ietaupījums uz papīru = 2 000 000 lapas × 0,05 euro = 100 000 euro.</w:t>
      </w:r>
    </w:p>
    <w:p w14:paraId="211E42F6" w14:textId="77777777" w:rsidR="00120FC7" w:rsidRPr="001F1C1C" w:rsidRDefault="00120FC7" w:rsidP="001F1C1C">
      <w:pPr>
        <w:pStyle w:val="ListParagraph"/>
        <w:numPr>
          <w:ilvl w:val="1"/>
          <w:numId w:val="39"/>
        </w:numPr>
        <w:spacing w:after="0"/>
        <w:jc w:val="both"/>
        <w:rPr>
          <w:rFonts w:ascii="Times New Roman" w:hAnsi="Times New Roman" w:cs="Times New Roman"/>
          <w:sz w:val="24"/>
          <w:szCs w:val="24"/>
        </w:rPr>
      </w:pPr>
      <w:r w:rsidRPr="001F1C1C">
        <w:rPr>
          <w:rFonts w:ascii="Times New Roman" w:hAnsi="Times New Roman" w:cs="Times New Roman"/>
          <w:sz w:val="24"/>
          <w:szCs w:val="24"/>
        </w:rPr>
        <w:t>Papildus var aprēķināt oglekļa emisiju samazinājumu, kas pozitīvi ietekmē vidi.</w:t>
      </w:r>
    </w:p>
    <w:p w14:paraId="6E6BE23B" w14:textId="072654D3" w:rsidR="00120FC7" w:rsidRPr="001F1C1C" w:rsidRDefault="00120FC7" w:rsidP="001F1C1C">
      <w:pPr>
        <w:pStyle w:val="ListParagraph"/>
        <w:numPr>
          <w:ilvl w:val="0"/>
          <w:numId w:val="37"/>
        </w:numPr>
        <w:spacing w:after="0"/>
        <w:ind w:left="709" w:hanging="357"/>
        <w:jc w:val="both"/>
        <w:rPr>
          <w:rFonts w:ascii="Times New Roman" w:hAnsi="Times New Roman" w:cs="Times New Roman"/>
          <w:sz w:val="24"/>
          <w:szCs w:val="24"/>
        </w:rPr>
      </w:pPr>
      <w:r w:rsidRPr="00161810">
        <w:rPr>
          <w:rFonts w:ascii="Times New Roman" w:hAnsi="Times New Roman" w:cs="Times New Roman"/>
          <w:b/>
          <w:bCs/>
          <w:sz w:val="24"/>
          <w:szCs w:val="24"/>
        </w:rPr>
        <w:t xml:space="preserve">Pakalpojumu pieejamības uzlabošana attālos reģionos. </w:t>
      </w:r>
      <w:r w:rsidRPr="001F1C1C">
        <w:rPr>
          <w:rFonts w:ascii="Times New Roman" w:hAnsi="Times New Roman" w:cs="Times New Roman"/>
          <w:sz w:val="24"/>
          <w:szCs w:val="24"/>
        </w:rPr>
        <w:t>Ja tiešsaistes pakalpojumi nodrošina 10 000 lauku teritoriju iedzīvotājiem</w:t>
      </w:r>
      <w:r w:rsidR="008C5DDF" w:rsidRPr="00161810">
        <w:rPr>
          <w:rFonts w:ascii="Times New Roman" w:hAnsi="Times New Roman" w:cs="Times New Roman"/>
          <w:sz w:val="24"/>
          <w:szCs w:val="24"/>
          <w:vertAlign w:val="superscript"/>
        </w:rPr>
        <w:fldChar w:fldCharType="begin"/>
      </w:r>
      <w:r w:rsidR="008C5DDF" w:rsidRPr="00161810">
        <w:rPr>
          <w:rFonts w:ascii="Times New Roman" w:hAnsi="Times New Roman" w:cs="Times New Roman"/>
          <w:sz w:val="24"/>
          <w:szCs w:val="24"/>
          <w:vertAlign w:val="superscript"/>
        </w:rPr>
        <w:instrText xml:space="preserve"> NOTEREF _Ref194390725 \h  \* MERGEFORMAT </w:instrText>
      </w:r>
      <w:r w:rsidR="008C5DDF" w:rsidRPr="00161810">
        <w:rPr>
          <w:rFonts w:ascii="Times New Roman" w:hAnsi="Times New Roman" w:cs="Times New Roman"/>
          <w:sz w:val="24"/>
          <w:szCs w:val="24"/>
          <w:vertAlign w:val="superscript"/>
        </w:rPr>
      </w:r>
      <w:r w:rsidR="008C5DDF" w:rsidRPr="00161810">
        <w:rPr>
          <w:rFonts w:ascii="Times New Roman" w:hAnsi="Times New Roman" w:cs="Times New Roman"/>
          <w:sz w:val="24"/>
          <w:szCs w:val="24"/>
          <w:vertAlign w:val="superscript"/>
        </w:rPr>
        <w:fldChar w:fldCharType="separate"/>
      </w:r>
      <w:r w:rsidR="008C5DDF" w:rsidRPr="00161810">
        <w:rPr>
          <w:rFonts w:ascii="Times New Roman" w:hAnsi="Times New Roman" w:cs="Times New Roman"/>
          <w:sz w:val="24"/>
          <w:szCs w:val="24"/>
          <w:vertAlign w:val="superscript"/>
        </w:rPr>
        <w:t>1</w:t>
      </w:r>
      <w:r w:rsidR="008C5DDF" w:rsidRPr="00161810">
        <w:rPr>
          <w:rFonts w:ascii="Times New Roman" w:hAnsi="Times New Roman" w:cs="Times New Roman"/>
          <w:sz w:val="24"/>
          <w:szCs w:val="24"/>
          <w:vertAlign w:val="superscript"/>
        </w:rPr>
        <w:fldChar w:fldCharType="end"/>
      </w:r>
      <w:r w:rsidR="00A66D65">
        <w:rPr>
          <w:rFonts w:ascii="Times New Roman" w:hAnsi="Times New Roman" w:cs="Times New Roman"/>
          <w:sz w:val="24"/>
          <w:szCs w:val="24"/>
          <w:vertAlign w:val="superscript"/>
        </w:rPr>
        <w:t>,</w:t>
      </w:r>
      <w:r w:rsidR="00A66D65">
        <w:rPr>
          <w:rFonts w:ascii="Times New Roman" w:hAnsi="Times New Roman" w:cs="Times New Roman"/>
          <w:sz w:val="24"/>
          <w:szCs w:val="24"/>
          <w:vertAlign w:val="superscript"/>
        </w:rPr>
        <w:fldChar w:fldCharType="begin"/>
      </w:r>
      <w:r w:rsidR="00A66D65">
        <w:rPr>
          <w:rFonts w:ascii="Times New Roman" w:hAnsi="Times New Roman" w:cs="Times New Roman"/>
          <w:sz w:val="24"/>
          <w:szCs w:val="24"/>
          <w:vertAlign w:val="superscript"/>
        </w:rPr>
        <w:instrText xml:space="preserve"> NOTEREF _Ref194390869 \h </w:instrText>
      </w:r>
      <w:r w:rsidR="00A66D65">
        <w:rPr>
          <w:rFonts w:ascii="Times New Roman" w:hAnsi="Times New Roman" w:cs="Times New Roman"/>
          <w:sz w:val="24"/>
          <w:szCs w:val="24"/>
          <w:vertAlign w:val="superscript"/>
        </w:rPr>
      </w:r>
      <w:r w:rsidR="00A66D65">
        <w:rPr>
          <w:rFonts w:ascii="Times New Roman" w:hAnsi="Times New Roman" w:cs="Times New Roman"/>
          <w:sz w:val="24"/>
          <w:szCs w:val="24"/>
          <w:vertAlign w:val="superscript"/>
        </w:rPr>
        <w:fldChar w:fldCharType="separate"/>
      </w:r>
      <w:r w:rsidR="00A66D65">
        <w:rPr>
          <w:rFonts w:ascii="Times New Roman" w:hAnsi="Times New Roman" w:cs="Times New Roman"/>
          <w:sz w:val="24"/>
          <w:szCs w:val="24"/>
          <w:vertAlign w:val="superscript"/>
        </w:rPr>
        <w:t>2</w:t>
      </w:r>
      <w:r w:rsidR="00A66D65">
        <w:rPr>
          <w:rFonts w:ascii="Times New Roman" w:hAnsi="Times New Roman" w:cs="Times New Roman"/>
          <w:sz w:val="24"/>
          <w:szCs w:val="24"/>
          <w:vertAlign w:val="superscript"/>
        </w:rPr>
        <w:fldChar w:fldCharType="end"/>
      </w:r>
      <w:r w:rsidRPr="001F1C1C">
        <w:rPr>
          <w:rFonts w:ascii="Times New Roman" w:hAnsi="Times New Roman" w:cs="Times New Roman"/>
          <w:sz w:val="24"/>
          <w:szCs w:val="24"/>
        </w:rPr>
        <w:t xml:space="preserve"> iespēju saņemt pakalpojumus bez ceļošanas, ietaupot vidēji 15 euro uz ceļa izdevumiem</w:t>
      </w:r>
      <w:r w:rsidR="008C5DDF" w:rsidRPr="00161810">
        <w:rPr>
          <w:rFonts w:ascii="Times New Roman" w:hAnsi="Times New Roman" w:cs="Times New Roman"/>
          <w:sz w:val="24"/>
          <w:szCs w:val="24"/>
          <w:vertAlign w:val="superscript"/>
        </w:rPr>
        <w:fldChar w:fldCharType="begin"/>
      </w:r>
      <w:r w:rsidR="008C5DDF" w:rsidRPr="00161810">
        <w:rPr>
          <w:rFonts w:ascii="Times New Roman" w:hAnsi="Times New Roman" w:cs="Times New Roman"/>
          <w:sz w:val="24"/>
          <w:szCs w:val="24"/>
          <w:vertAlign w:val="superscript"/>
        </w:rPr>
        <w:instrText xml:space="preserve"> NOTEREF _Ref194390725 \h  \* MERGEFORMAT </w:instrText>
      </w:r>
      <w:r w:rsidR="008C5DDF" w:rsidRPr="00161810">
        <w:rPr>
          <w:rFonts w:ascii="Times New Roman" w:hAnsi="Times New Roman" w:cs="Times New Roman"/>
          <w:sz w:val="24"/>
          <w:szCs w:val="24"/>
          <w:vertAlign w:val="superscript"/>
        </w:rPr>
      </w:r>
      <w:r w:rsidR="008C5DDF" w:rsidRPr="00161810">
        <w:rPr>
          <w:rFonts w:ascii="Times New Roman" w:hAnsi="Times New Roman" w:cs="Times New Roman"/>
          <w:sz w:val="24"/>
          <w:szCs w:val="24"/>
          <w:vertAlign w:val="superscript"/>
        </w:rPr>
        <w:fldChar w:fldCharType="separate"/>
      </w:r>
      <w:r w:rsidR="008C5DDF" w:rsidRPr="00161810">
        <w:rPr>
          <w:rFonts w:ascii="Times New Roman" w:hAnsi="Times New Roman" w:cs="Times New Roman"/>
          <w:sz w:val="24"/>
          <w:szCs w:val="24"/>
          <w:vertAlign w:val="superscript"/>
        </w:rPr>
        <w:t>1</w:t>
      </w:r>
      <w:r w:rsidR="008C5DDF" w:rsidRPr="00161810">
        <w:rPr>
          <w:rFonts w:ascii="Times New Roman" w:hAnsi="Times New Roman" w:cs="Times New Roman"/>
          <w:sz w:val="24"/>
          <w:szCs w:val="24"/>
          <w:vertAlign w:val="superscript"/>
        </w:rPr>
        <w:fldChar w:fldCharType="end"/>
      </w:r>
      <w:r w:rsidR="00F00047" w:rsidRPr="00161810">
        <w:rPr>
          <w:rFonts w:ascii="Times New Roman" w:hAnsi="Times New Roman" w:cs="Times New Roman"/>
          <w:sz w:val="24"/>
          <w:szCs w:val="24"/>
        </w:rPr>
        <w:t>:</w:t>
      </w:r>
    </w:p>
    <w:p w14:paraId="3BD2E905" w14:textId="77777777" w:rsidR="00120FC7" w:rsidRPr="001F1C1C" w:rsidRDefault="00120FC7" w:rsidP="001F1C1C">
      <w:pPr>
        <w:pStyle w:val="ListParagraph"/>
        <w:numPr>
          <w:ilvl w:val="1"/>
          <w:numId w:val="39"/>
        </w:numPr>
        <w:spacing w:after="0"/>
        <w:jc w:val="both"/>
        <w:rPr>
          <w:rFonts w:ascii="Times New Roman" w:hAnsi="Times New Roman" w:cs="Times New Roman"/>
          <w:sz w:val="24"/>
          <w:szCs w:val="24"/>
        </w:rPr>
      </w:pPr>
      <w:r w:rsidRPr="001F1C1C">
        <w:rPr>
          <w:rFonts w:ascii="Times New Roman" w:hAnsi="Times New Roman" w:cs="Times New Roman"/>
          <w:sz w:val="24"/>
          <w:szCs w:val="24"/>
        </w:rPr>
        <w:t>Kopējais ietaupījums = 10 000 iedzīvotāji × 15 euro = 150 000 euro.</w:t>
      </w:r>
    </w:p>
    <w:p w14:paraId="78D50B6D" w14:textId="27FB5D71" w:rsidR="00120FC7" w:rsidRPr="001F1C1C" w:rsidRDefault="00120FC7" w:rsidP="001F1C1C">
      <w:pPr>
        <w:pStyle w:val="ListParagraph"/>
        <w:numPr>
          <w:ilvl w:val="0"/>
          <w:numId w:val="37"/>
        </w:numPr>
        <w:spacing w:after="0"/>
        <w:jc w:val="both"/>
        <w:rPr>
          <w:rFonts w:ascii="Times New Roman" w:hAnsi="Times New Roman" w:cs="Times New Roman"/>
          <w:sz w:val="24"/>
          <w:szCs w:val="24"/>
        </w:rPr>
      </w:pPr>
      <w:r w:rsidRPr="00161810">
        <w:rPr>
          <w:rFonts w:ascii="Times New Roman" w:hAnsi="Times New Roman" w:cs="Times New Roman"/>
          <w:b/>
          <w:bCs/>
          <w:sz w:val="24"/>
          <w:szCs w:val="24"/>
        </w:rPr>
        <w:t xml:space="preserve">Pacientu dzīves ilguma pieaugums un ekonomiskie ieguvumi. </w:t>
      </w:r>
      <w:r w:rsidRPr="001F1C1C">
        <w:rPr>
          <w:rFonts w:ascii="Times New Roman" w:hAnsi="Times New Roman" w:cs="Times New Roman"/>
          <w:sz w:val="24"/>
          <w:szCs w:val="24"/>
        </w:rPr>
        <w:t>Ja digitāla pakalpojuma ieviešana samazina kopējo pacientu rindu pie ārsta, nodrošina savlaicīgu nosūtījumu saņemšanu, tūlītēju veikto analīžu rezultātu pieejamību un savlaicīgu ārstēšanas uzsākšanu vidēji 2 000 pacientiem gadā</w:t>
      </w:r>
      <w:r w:rsidR="00DB5226" w:rsidRPr="001F1C1C">
        <w:rPr>
          <w:rFonts w:ascii="Times New Roman" w:hAnsi="Times New Roman" w:cs="Times New Roman"/>
          <w:sz w:val="24"/>
          <w:szCs w:val="24"/>
          <w:vertAlign w:val="superscript"/>
        </w:rPr>
        <w:fldChar w:fldCharType="begin"/>
      </w:r>
      <w:r w:rsidR="00DB5226" w:rsidRPr="001F1C1C">
        <w:rPr>
          <w:rFonts w:ascii="Times New Roman" w:hAnsi="Times New Roman" w:cs="Times New Roman"/>
          <w:sz w:val="24"/>
          <w:szCs w:val="24"/>
          <w:vertAlign w:val="superscript"/>
        </w:rPr>
        <w:instrText xml:space="preserve"> NOTEREF _Ref194390725 \h </w:instrText>
      </w:r>
      <w:r w:rsidR="00DB5226">
        <w:rPr>
          <w:rFonts w:ascii="Times New Roman" w:hAnsi="Times New Roman" w:cs="Times New Roman"/>
          <w:sz w:val="24"/>
          <w:szCs w:val="24"/>
          <w:vertAlign w:val="superscript"/>
        </w:rPr>
        <w:instrText xml:space="preserve"> \* MERGEFORMAT </w:instrText>
      </w:r>
      <w:r w:rsidR="00DB5226" w:rsidRPr="001F1C1C">
        <w:rPr>
          <w:rFonts w:ascii="Times New Roman" w:hAnsi="Times New Roman" w:cs="Times New Roman"/>
          <w:sz w:val="24"/>
          <w:szCs w:val="24"/>
          <w:vertAlign w:val="superscript"/>
        </w:rPr>
      </w:r>
      <w:r w:rsidR="00DB5226" w:rsidRPr="001F1C1C">
        <w:rPr>
          <w:rFonts w:ascii="Times New Roman" w:hAnsi="Times New Roman" w:cs="Times New Roman"/>
          <w:sz w:val="24"/>
          <w:szCs w:val="24"/>
          <w:vertAlign w:val="superscript"/>
        </w:rPr>
        <w:fldChar w:fldCharType="separate"/>
      </w:r>
      <w:r w:rsidR="00DB5226" w:rsidRPr="001F1C1C">
        <w:rPr>
          <w:rFonts w:ascii="Times New Roman" w:hAnsi="Times New Roman" w:cs="Times New Roman"/>
          <w:sz w:val="24"/>
          <w:szCs w:val="24"/>
          <w:vertAlign w:val="superscript"/>
        </w:rPr>
        <w:t>1</w:t>
      </w:r>
      <w:r w:rsidR="00DB5226" w:rsidRPr="001F1C1C">
        <w:rPr>
          <w:rFonts w:ascii="Times New Roman" w:hAnsi="Times New Roman" w:cs="Times New Roman"/>
          <w:sz w:val="24"/>
          <w:szCs w:val="24"/>
          <w:vertAlign w:val="superscript"/>
        </w:rPr>
        <w:fldChar w:fldCharType="end"/>
      </w:r>
      <w:r w:rsidRPr="001F1C1C">
        <w:rPr>
          <w:rFonts w:ascii="Times New Roman" w:hAnsi="Times New Roman" w:cs="Times New Roman"/>
          <w:sz w:val="24"/>
          <w:szCs w:val="24"/>
        </w:rPr>
        <w:t>,   kas gala rezultātā pagarina minēto pacientu vidējo dzīves ilgumu  par 20 dienām</w:t>
      </w:r>
      <w:r w:rsidR="008C5DDF" w:rsidRPr="00161810">
        <w:rPr>
          <w:rFonts w:ascii="Times New Roman" w:hAnsi="Times New Roman" w:cs="Times New Roman"/>
          <w:sz w:val="24"/>
          <w:szCs w:val="24"/>
          <w:vertAlign w:val="superscript"/>
        </w:rPr>
        <w:fldChar w:fldCharType="begin"/>
      </w:r>
      <w:r w:rsidR="008C5DDF" w:rsidRPr="00161810">
        <w:rPr>
          <w:rFonts w:ascii="Times New Roman" w:hAnsi="Times New Roman" w:cs="Times New Roman"/>
          <w:sz w:val="24"/>
          <w:szCs w:val="24"/>
          <w:vertAlign w:val="superscript"/>
        </w:rPr>
        <w:instrText xml:space="preserve"> NOTEREF _Ref194390725 \h  \* MERGEFORMAT </w:instrText>
      </w:r>
      <w:r w:rsidR="008C5DDF" w:rsidRPr="00161810">
        <w:rPr>
          <w:rFonts w:ascii="Times New Roman" w:hAnsi="Times New Roman" w:cs="Times New Roman"/>
          <w:sz w:val="24"/>
          <w:szCs w:val="24"/>
          <w:vertAlign w:val="superscript"/>
        </w:rPr>
      </w:r>
      <w:r w:rsidR="008C5DDF" w:rsidRPr="00161810">
        <w:rPr>
          <w:rFonts w:ascii="Times New Roman" w:hAnsi="Times New Roman" w:cs="Times New Roman"/>
          <w:sz w:val="24"/>
          <w:szCs w:val="24"/>
          <w:vertAlign w:val="superscript"/>
        </w:rPr>
        <w:fldChar w:fldCharType="separate"/>
      </w:r>
      <w:r w:rsidR="008C5DDF" w:rsidRPr="00161810">
        <w:rPr>
          <w:rFonts w:ascii="Times New Roman" w:hAnsi="Times New Roman" w:cs="Times New Roman"/>
          <w:sz w:val="24"/>
          <w:szCs w:val="24"/>
          <w:vertAlign w:val="superscript"/>
        </w:rPr>
        <w:t>1</w:t>
      </w:r>
      <w:r w:rsidR="008C5DDF" w:rsidRPr="00161810">
        <w:rPr>
          <w:rFonts w:ascii="Times New Roman" w:hAnsi="Times New Roman" w:cs="Times New Roman"/>
          <w:sz w:val="24"/>
          <w:szCs w:val="24"/>
          <w:vertAlign w:val="superscript"/>
        </w:rPr>
        <w:fldChar w:fldCharType="end"/>
      </w:r>
      <w:r w:rsidRPr="001F1C1C">
        <w:rPr>
          <w:rFonts w:ascii="Times New Roman" w:hAnsi="Times New Roman" w:cs="Times New Roman"/>
          <w:sz w:val="24"/>
          <w:szCs w:val="24"/>
        </w:rPr>
        <w:t>, un paredzot, ka IKP uz vienu iedzīvotāju gadā veido 20 000 euro</w:t>
      </w:r>
      <w:r w:rsidR="008C5DDF" w:rsidRPr="00161810">
        <w:rPr>
          <w:rFonts w:ascii="Times New Roman" w:hAnsi="Times New Roman" w:cs="Times New Roman"/>
          <w:sz w:val="24"/>
          <w:szCs w:val="24"/>
          <w:vertAlign w:val="superscript"/>
        </w:rPr>
        <w:fldChar w:fldCharType="begin"/>
      </w:r>
      <w:r w:rsidR="008C5DDF" w:rsidRPr="00161810">
        <w:rPr>
          <w:rFonts w:ascii="Times New Roman" w:hAnsi="Times New Roman" w:cs="Times New Roman"/>
          <w:sz w:val="24"/>
          <w:szCs w:val="24"/>
          <w:vertAlign w:val="superscript"/>
        </w:rPr>
        <w:instrText xml:space="preserve"> NOTEREF _Ref194390725 \h  \* MERGEFORMAT </w:instrText>
      </w:r>
      <w:r w:rsidR="008C5DDF" w:rsidRPr="00161810">
        <w:rPr>
          <w:rFonts w:ascii="Times New Roman" w:hAnsi="Times New Roman" w:cs="Times New Roman"/>
          <w:sz w:val="24"/>
          <w:szCs w:val="24"/>
          <w:vertAlign w:val="superscript"/>
        </w:rPr>
      </w:r>
      <w:r w:rsidR="008C5DDF" w:rsidRPr="00161810">
        <w:rPr>
          <w:rFonts w:ascii="Times New Roman" w:hAnsi="Times New Roman" w:cs="Times New Roman"/>
          <w:sz w:val="24"/>
          <w:szCs w:val="24"/>
          <w:vertAlign w:val="superscript"/>
        </w:rPr>
        <w:fldChar w:fldCharType="separate"/>
      </w:r>
      <w:r w:rsidR="008C5DDF" w:rsidRPr="00161810">
        <w:rPr>
          <w:rFonts w:ascii="Times New Roman" w:hAnsi="Times New Roman" w:cs="Times New Roman"/>
          <w:sz w:val="24"/>
          <w:szCs w:val="24"/>
          <w:vertAlign w:val="superscript"/>
        </w:rPr>
        <w:t>1</w:t>
      </w:r>
      <w:r w:rsidR="008C5DDF" w:rsidRPr="00161810">
        <w:rPr>
          <w:rFonts w:ascii="Times New Roman" w:hAnsi="Times New Roman" w:cs="Times New Roman"/>
          <w:sz w:val="24"/>
          <w:szCs w:val="24"/>
          <w:vertAlign w:val="superscript"/>
        </w:rPr>
        <w:fldChar w:fldCharType="end"/>
      </w:r>
      <w:r w:rsidRPr="001F1C1C">
        <w:rPr>
          <w:rFonts w:ascii="Times New Roman" w:hAnsi="Times New Roman" w:cs="Times New Roman"/>
          <w:sz w:val="24"/>
          <w:szCs w:val="24"/>
        </w:rPr>
        <w:t>, tad kopējais ekonomiskais ieguvums balstoties uz pacienta dzīves ilguma pieaugumu ir:</w:t>
      </w:r>
    </w:p>
    <w:p w14:paraId="20244478" w14:textId="77777777" w:rsidR="00120FC7" w:rsidRPr="001F1C1C" w:rsidRDefault="00120FC7" w:rsidP="001F1C1C">
      <w:pPr>
        <w:pStyle w:val="ListParagraph"/>
        <w:numPr>
          <w:ilvl w:val="1"/>
          <w:numId w:val="37"/>
        </w:numPr>
        <w:spacing w:after="0"/>
        <w:jc w:val="both"/>
        <w:rPr>
          <w:rFonts w:ascii="Times New Roman" w:hAnsi="Times New Roman" w:cs="Times New Roman"/>
          <w:sz w:val="24"/>
          <w:szCs w:val="24"/>
        </w:rPr>
      </w:pPr>
      <w:r w:rsidRPr="001F1C1C">
        <w:rPr>
          <w:rFonts w:ascii="Times New Roman" w:hAnsi="Times New Roman" w:cs="Times New Roman"/>
          <w:sz w:val="24"/>
          <w:szCs w:val="24"/>
        </w:rPr>
        <w:t>Kopējais ekonomiskais ieguvums  = 2 000 pacienti gadā  × 4 gadi (projekta īstenošanas laiks gados) × 20 dienas ÷ 365 dienas gadā × 20 000 IKP uz vienu iedzīvotāju gadā = 8 767 123 euro.</w:t>
      </w:r>
    </w:p>
    <w:p w14:paraId="2A96F59F" w14:textId="123275DA" w:rsidR="002068C2" w:rsidRPr="001F1C1C" w:rsidRDefault="002068C2" w:rsidP="00120FC7">
      <w:pPr>
        <w:jc w:val="both"/>
        <w:rPr>
          <w:rFonts w:ascii="Times New Roman" w:hAnsi="Times New Roman" w:cs="Times New Roman"/>
          <w:sz w:val="24"/>
          <w:szCs w:val="24"/>
        </w:rPr>
      </w:pPr>
    </w:p>
    <w:p w14:paraId="57E6D15B" w14:textId="2288EC59"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FF1A60">
        <w:rPr>
          <w:rFonts w:ascii="Times New Roman" w:hAnsi="Times New Roman" w:cs="Times New Roman"/>
          <w:sz w:val="24"/>
          <w:szCs w:val="24"/>
        </w:rPr>
        <w:t>“</w:t>
      </w:r>
      <w:r w:rsidRPr="00570B6A">
        <w:rPr>
          <w:rFonts w:ascii="Times New Roman" w:hAnsi="Times New Roman" w:cs="Times New Roman"/>
          <w:sz w:val="24"/>
          <w:szCs w:val="24"/>
        </w:rPr>
        <w:t>5.DL soc.econom. analīze</w:t>
      </w:r>
      <w:r w:rsidR="00FF1A60">
        <w:rPr>
          <w:rFonts w:ascii="Times New Roman" w:hAnsi="Times New Roman" w:cs="Times New Roman"/>
          <w:sz w:val="24"/>
          <w:szCs w:val="24"/>
        </w:rPr>
        <w:t>”</w:t>
      </w:r>
      <w:r w:rsidRPr="00570B6A">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w:t>
      </w:r>
      <w:r w:rsidR="00DA78EB">
        <w:rPr>
          <w:rFonts w:ascii="Times New Roman" w:hAnsi="Times New Roman" w:cs="Times New Roman"/>
          <w:sz w:val="24"/>
          <w:szCs w:val="24"/>
        </w:rPr>
        <w:t>š</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FF1A60">
        <w:rPr>
          <w:rFonts w:ascii="Times New Roman" w:hAnsi="Times New Roman" w:cs="Times New Roman"/>
          <w:sz w:val="24"/>
          <w:szCs w:val="24"/>
        </w:rPr>
        <w:t>“</w:t>
      </w:r>
      <w:r>
        <w:rPr>
          <w:rFonts w:ascii="Times New Roman" w:hAnsi="Times New Roman" w:cs="Times New Roman"/>
          <w:sz w:val="24"/>
          <w:szCs w:val="24"/>
        </w:rPr>
        <w:t>Sociālekonomiskie ieguvumi</w:t>
      </w:r>
      <w:r w:rsidR="00FF1A60">
        <w:rPr>
          <w:rFonts w:ascii="Times New Roman" w:hAnsi="Times New Roman" w:cs="Times New Roman"/>
          <w:sz w:val="24"/>
          <w:szCs w:val="24"/>
        </w:rPr>
        <w:t>”</w:t>
      </w:r>
      <w:r w:rsidRPr="00E6581F">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Finanšu ieguvumi</w:t>
      </w:r>
      <w:r w:rsidR="00FF1A60">
        <w:rPr>
          <w:rFonts w:ascii="Times New Roman" w:hAnsi="Times New Roman" w:cs="Times New Roman"/>
          <w:sz w:val="24"/>
          <w:szCs w:val="24"/>
        </w:rPr>
        <w:t>”</w:t>
      </w:r>
      <w:r>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Sociālekonomiskie zaudējumi</w:t>
      </w:r>
      <w:r w:rsidR="00FF1A60">
        <w:rPr>
          <w:rFonts w:ascii="Times New Roman" w:hAnsi="Times New Roman" w:cs="Times New Roman"/>
          <w:sz w:val="24"/>
          <w:szCs w:val="24"/>
        </w:rPr>
        <w:t>”</w:t>
      </w:r>
      <w:r>
        <w:rPr>
          <w:rFonts w:ascii="Times New Roman" w:hAnsi="Times New Roman" w:cs="Times New Roman"/>
          <w:sz w:val="24"/>
          <w:szCs w:val="24"/>
        </w:rPr>
        <w:t xml:space="preserve">, </w:t>
      </w:r>
      <w:r w:rsidR="00FF1A60">
        <w:rPr>
          <w:rFonts w:ascii="Times New Roman" w:hAnsi="Times New Roman" w:cs="Times New Roman"/>
          <w:sz w:val="24"/>
          <w:szCs w:val="24"/>
        </w:rPr>
        <w:t>“</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00FF1A60">
        <w:rPr>
          <w:rFonts w:ascii="Times New Roman" w:hAnsi="Times New Roman" w:cs="Times New Roman"/>
          <w:sz w:val="24"/>
          <w:szCs w:val="24"/>
        </w:rPr>
        <w:t>”</w:t>
      </w:r>
      <w:r>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Dati darba spēka izmaksām un citām fiskālajām korekcijām</w:t>
      </w:r>
      <w:r w:rsidR="00FF1A60">
        <w:rPr>
          <w:rFonts w:ascii="Times New Roman" w:hAnsi="Times New Roman" w:cs="Times New Roman"/>
          <w:sz w:val="24"/>
          <w:szCs w:val="24"/>
        </w:rPr>
        <w:t>”</w:t>
      </w:r>
      <w:r w:rsidR="00DA78EB">
        <w:rPr>
          <w:rFonts w:ascii="Times New Roman" w:hAnsi="Times New Roman" w:cs="Times New Roman"/>
          <w:sz w:val="24"/>
          <w:szCs w:val="24"/>
        </w:rPr>
        <w:t xml:space="preserve"> un</w:t>
      </w:r>
      <w:r>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Rādītāju aprēķināšana</w:t>
      </w:r>
      <w:r w:rsidR="00FF1A60">
        <w:rPr>
          <w:rFonts w:ascii="Times New Roman" w:hAnsi="Times New Roman" w:cs="Times New Roman"/>
          <w:sz w:val="24"/>
          <w:szCs w:val="24"/>
        </w:rPr>
        <w:t>”</w:t>
      </w:r>
      <w:r w:rsidRPr="00E6581F">
        <w:rPr>
          <w:rFonts w:ascii="Times New Roman" w:hAnsi="Times New Roman" w:cs="Times New Roman"/>
          <w:sz w:val="24"/>
          <w:szCs w:val="24"/>
        </w:rPr>
        <w:t>.</w:t>
      </w:r>
    </w:p>
    <w:p w14:paraId="6D484676" w14:textId="12F38D25"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 xml:space="preserve">aļā </w:t>
      </w:r>
      <w:r w:rsidR="00FF1A60">
        <w:rPr>
          <w:rFonts w:ascii="Times New Roman" w:hAnsi="Times New Roman" w:cs="Times New Roman"/>
          <w:sz w:val="24"/>
          <w:szCs w:val="24"/>
        </w:rPr>
        <w:t>“</w:t>
      </w:r>
      <w:r>
        <w:rPr>
          <w:rFonts w:ascii="Times New Roman" w:hAnsi="Times New Roman" w:cs="Times New Roman"/>
          <w:sz w:val="24"/>
          <w:szCs w:val="24"/>
        </w:rPr>
        <w:t>Sociālekonomiskie ieguvumi</w:t>
      </w:r>
      <w:r w:rsidR="00FF1A60">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DA78EB">
        <w:rPr>
          <w:rFonts w:ascii="Times New Roman" w:hAnsi="Times New Roman" w:cs="Times New Roman"/>
          <w:sz w:val="24"/>
          <w:szCs w:val="24"/>
        </w:rPr>
        <w:t>5</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5C409FD5"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 xml:space="preserve">aļā </w:t>
      </w:r>
      <w:r w:rsidR="00FF1A60">
        <w:rPr>
          <w:rFonts w:ascii="Times New Roman" w:hAnsi="Times New Roman" w:cs="Times New Roman"/>
          <w:sz w:val="24"/>
          <w:szCs w:val="24"/>
        </w:rPr>
        <w:t>“</w:t>
      </w:r>
      <w:r>
        <w:rPr>
          <w:rFonts w:ascii="Times New Roman" w:hAnsi="Times New Roman" w:cs="Times New Roman"/>
          <w:sz w:val="24"/>
          <w:szCs w:val="24"/>
        </w:rPr>
        <w:t>Finanšu ieguvumi</w:t>
      </w:r>
      <w:r w:rsidR="00FF1A60">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500FB4FD"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 xml:space="preserve">aļā </w:t>
      </w:r>
      <w:r w:rsidR="00FF1A60">
        <w:rPr>
          <w:rFonts w:ascii="Times New Roman" w:hAnsi="Times New Roman" w:cs="Times New Roman"/>
          <w:sz w:val="24"/>
          <w:szCs w:val="24"/>
        </w:rPr>
        <w:t>“</w:t>
      </w:r>
      <w:r>
        <w:rPr>
          <w:rFonts w:ascii="Times New Roman" w:hAnsi="Times New Roman" w:cs="Times New Roman"/>
          <w:sz w:val="24"/>
          <w:szCs w:val="24"/>
        </w:rPr>
        <w:t>Sociālekonomiskie zaudējumi</w:t>
      </w:r>
      <w:r w:rsidR="00FF1A60">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066720">
        <w:rPr>
          <w:rFonts w:ascii="Times New Roman" w:hAnsi="Times New Roman" w:cs="Times New Roman"/>
          <w:sz w:val="24"/>
          <w:szCs w:val="24"/>
        </w:rPr>
        <w:t>5</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1701B75D"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Sociālekonomiskās izmaksas</w:t>
      </w:r>
      <w:r w:rsidR="00FF1A60">
        <w:rPr>
          <w:rFonts w:ascii="Times New Roman" w:hAnsi="Times New Roman" w:cs="Times New Roman"/>
          <w:sz w:val="24"/>
          <w:szCs w:val="24"/>
        </w:rPr>
        <w:t>”</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w:t>
      </w:r>
      <w:r w:rsidR="00FF1A60">
        <w:rPr>
          <w:rFonts w:ascii="Times New Roman" w:hAnsi="Times New Roman" w:cs="Times New Roman"/>
          <w:sz w:val="24"/>
          <w:szCs w:val="24"/>
        </w:rPr>
        <w:t>“</w:t>
      </w:r>
      <w:r w:rsidRPr="009504F0">
        <w:rPr>
          <w:rFonts w:ascii="Times New Roman" w:hAnsi="Times New Roman" w:cs="Times New Roman"/>
          <w:sz w:val="24"/>
          <w:szCs w:val="24"/>
        </w:rPr>
        <w:t>2. DL invest.n.pl.BEZ pr.</w:t>
      </w:r>
      <w:r w:rsidR="00FF1A60">
        <w:rPr>
          <w:rFonts w:ascii="Times New Roman" w:hAnsi="Times New Roman" w:cs="Times New Roman"/>
          <w:sz w:val="24"/>
          <w:szCs w:val="24"/>
        </w:rPr>
        <w:t>”</w:t>
      </w:r>
      <w:r w:rsidRPr="009504F0">
        <w:rPr>
          <w:rFonts w:ascii="Times New Roman" w:hAnsi="Times New Roman" w:cs="Times New Roman"/>
          <w:sz w:val="24"/>
          <w:szCs w:val="24"/>
        </w:rPr>
        <w:t xml:space="preserve"> un </w:t>
      </w:r>
      <w:r w:rsidR="00FF1A60">
        <w:rPr>
          <w:rFonts w:ascii="Times New Roman" w:hAnsi="Times New Roman" w:cs="Times New Roman"/>
          <w:sz w:val="24"/>
          <w:szCs w:val="24"/>
        </w:rPr>
        <w:t>“</w:t>
      </w:r>
      <w:r w:rsidRPr="009504F0">
        <w:rPr>
          <w:rFonts w:ascii="Times New Roman" w:hAnsi="Times New Roman" w:cs="Times New Roman"/>
          <w:sz w:val="24"/>
          <w:szCs w:val="24"/>
        </w:rPr>
        <w:t>3. DL invest.n.pl.AR pr.</w:t>
      </w:r>
      <w:r w:rsidR="00FF1A60">
        <w:rPr>
          <w:rFonts w:ascii="Times New Roman" w:hAnsi="Times New Roman" w:cs="Times New Roman"/>
          <w:sz w:val="24"/>
          <w:szCs w:val="24"/>
        </w:rPr>
        <w:t>”</w:t>
      </w:r>
      <w:r w:rsidRPr="009504F0">
        <w:rPr>
          <w:rFonts w:ascii="Times New Roman" w:hAnsi="Times New Roman" w:cs="Times New Roman"/>
          <w:sz w:val="24"/>
          <w:szCs w:val="24"/>
        </w:rPr>
        <w:t xml:space="preserve"> norādītajiem datiem.</w:t>
      </w:r>
    </w:p>
    <w:p w14:paraId="15D55612" w14:textId="3D2B4334"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 xml:space="preserve">5.daļas </w:t>
      </w:r>
      <w:r w:rsidR="00FF1A60">
        <w:rPr>
          <w:rFonts w:ascii="Times New Roman" w:hAnsi="Times New Roman" w:cs="Times New Roman"/>
          <w:sz w:val="24"/>
          <w:szCs w:val="24"/>
        </w:rPr>
        <w:t>“</w:t>
      </w:r>
      <w:r w:rsidRPr="009504F0">
        <w:rPr>
          <w:rFonts w:ascii="Times New Roman" w:hAnsi="Times New Roman" w:cs="Times New Roman"/>
          <w:sz w:val="24"/>
          <w:szCs w:val="24"/>
        </w:rPr>
        <w:t>Dati darba spēka izmaksām un citām fiskālajām korekcijām</w:t>
      </w:r>
      <w:r w:rsidR="00FF1A60">
        <w:rPr>
          <w:rFonts w:ascii="Times New Roman" w:hAnsi="Times New Roman" w:cs="Times New Roman"/>
          <w:sz w:val="24"/>
          <w:szCs w:val="24"/>
        </w:rPr>
        <w:t>”</w:t>
      </w:r>
      <w:r w:rsidR="00A46785" w:rsidRPr="009504F0">
        <w:rPr>
          <w:rFonts w:ascii="Times New Roman" w:hAnsi="Times New Roman" w:cs="Times New Roman"/>
          <w:sz w:val="24"/>
          <w:szCs w:val="24"/>
        </w:rPr>
        <w:t>:</w:t>
      </w:r>
    </w:p>
    <w:p w14:paraId="45590E58" w14:textId="0D29AAE7"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 xml:space="preserve">pozīcijā </w:t>
      </w:r>
      <w:r w:rsidR="00FF1A60">
        <w:rPr>
          <w:rFonts w:ascii="Times New Roman" w:hAnsi="Times New Roman" w:cs="Times New Roman"/>
          <w:sz w:val="24"/>
          <w:szCs w:val="24"/>
        </w:rPr>
        <w:t>“</w:t>
      </w:r>
      <w:r w:rsidR="00A46785" w:rsidRPr="009504F0">
        <w:rPr>
          <w:rFonts w:ascii="Times New Roman" w:hAnsi="Times New Roman" w:cs="Times New Roman"/>
          <w:sz w:val="24"/>
          <w:szCs w:val="24"/>
        </w:rPr>
        <w:t>5.1. Projekta darbības izmaksu darbaspēka izmaksas</w:t>
      </w:r>
      <w:r w:rsidR="00FF1A60">
        <w:rPr>
          <w:rFonts w:ascii="Times New Roman" w:hAnsi="Times New Roman" w:cs="Times New Roman"/>
          <w:sz w:val="24"/>
          <w:szCs w:val="24"/>
        </w:rPr>
        <w:t>”</w:t>
      </w:r>
      <w:r w:rsidRPr="009504F0">
        <w:rPr>
          <w:rFonts w:ascii="Times New Roman" w:hAnsi="Times New Roman" w:cs="Times New Roman"/>
          <w:sz w:val="24"/>
          <w:szCs w:val="24"/>
        </w:rPr>
        <w:t xml:space="preserve">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3A214159"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lastRenderedPageBreak/>
        <w:t xml:space="preserve">pozīcijā </w:t>
      </w:r>
      <w:r w:rsidR="00FF1A60">
        <w:rPr>
          <w:rFonts w:ascii="Times New Roman" w:hAnsi="Times New Roman" w:cs="Times New Roman"/>
          <w:sz w:val="24"/>
          <w:szCs w:val="24"/>
        </w:rPr>
        <w:t>“</w:t>
      </w:r>
      <w:r w:rsidRPr="009504F0">
        <w:rPr>
          <w:rFonts w:ascii="Times New Roman" w:hAnsi="Times New Roman" w:cs="Times New Roman"/>
          <w:sz w:val="24"/>
          <w:szCs w:val="24"/>
        </w:rPr>
        <w:t>5.2. Investīciju darbaspēka izmaksas</w:t>
      </w:r>
      <w:r w:rsidR="00FF1A60">
        <w:rPr>
          <w:rFonts w:ascii="Times New Roman" w:hAnsi="Times New Roman" w:cs="Times New Roman"/>
          <w:sz w:val="24"/>
          <w:szCs w:val="24"/>
        </w:rPr>
        <w:t>”</w:t>
      </w:r>
      <w:r w:rsidRPr="009504F0">
        <w:rPr>
          <w:rFonts w:ascii="Times New Roman" w:hAnsi="Times New Roman" w:cs="Times New Roman"/>
          <w:sz w:val="24"/>
          <w:szCs w:val="24"/>
        </w:rPr>
        <w:t xml:space="preserve">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6D0172CE"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w:t>
      </w:r>
      <w:r w:rsidR="00FF1A60">
        <w:rPr>
          <w:rFonts w:ascii="Times New Roman" w:hAnsi="Times New Roman" w:cs="Times New Roman"/>
          <w:sz w:val="24"/>
          <w:szCs w:val="24"/>
        </w:rPr>
        <w:t>“</w:t>
      </w:r>
      <w:r w:rsidRPr="006761DB">
        <w:rPr>
          <w:rFonts w:ascii="Times New Roman" w:hAnsi="Times New Roman" w:cs="Times New Roman"/>
          <w:sz w:val="24"/>
          <w:szCs w:val="24"/>
        </w:rPr>
        <w:t>5.3. Citas fiskālās korekcijas</w:t>
      </w:r>
      <w:r w:rsidR="00FF1A60">
        <w:rPr>
          <w:rFonts w:ascii="Times New Roman" w:hAnsi="Times New Roman" w:cs="Times New Roman"/>
          <w:sz w:val="24"/>
          <w:szCs w:val="24"/>
        </w:rPr>
        <w:t>”</w:t>
      </w:r>
      <w:r w:rsidRPr="006761DB">
        <w:rPr>
          <w:rFonts w:ascii="Times New Roman" w:hAnsi="Times New Roman" w:cs="Times New Roman"/>
          <w:sz w:val="24"/>
          <w:szCs w:val="24"/>
        </w:rPr>
        <w:t xml:space="preserve">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w:t>
      </w:r>
      <w:r w:rsidR="00FF1A60">
        <w:rPr>
          <w:rFonts w:ascii="Times New Roman" w:hAnsi="Times New Roman" w:cs="Times New Roman"/>
          <w:sz w:val="24"/>
          <w:szCs w:val="24"/>
        </w:rPr>
        <w:t>“</w:t>
      </w:r>
      <w:r w:rsidR="001E0E3D" w:rsidRPr="006761DB">
        <w:rPr>
          <w:rFonts w:ascii="Times New Roman" w:hAnsi="Times New Roman" w:cs="Times New Roman"/>
          <w:sz w:val="24"/>
          <w:szCs w:val="24"/>
        </w:rPr>
        <w:t>Projekta budžeta kopsavilkums</w:t>
      </w:r>
      <w:r w:rsidR="00FF1A60">
        <w:rPr>
          <w:rFonts w:ascii="Times New Roman" w:hAnsi="Times New Roman" w:cs="Times New Roman"/>
          <w:sz w:val="24"/>
          <w:szCs w:val="24"/>
        </w:rPr>
        <w:t>”</w:t>
      </w:r>
      <w:r w:rsidR="001E0E3D" w:rsidRPr="006761DB">
        <w:rPr>
          <w:rFonts w:ascii="Times New Roman" w:hAnsi="Times New Roman" w:cs="Times New Roman"/>
          <w:sz w:val="24"/>
          <w:szCs w:val="24"/>
        </w:rPr>
        <w:t xml:space="preserve"> norādītajam. Ja projekta investīcijās iekļautais PVN ir atgūstams pilnībā PVN nenorāda, jo par to jau investīciju izmaksas ir jau samazinātas finanšu analīzē norādot neattiecināmo PVN izklājlapā 1.1.A Iesniedzējs</w:t>
      </w:r>
      <w:r w:rsidR="00041617">
        <w:rPr>
          <w:rFonts w:ascii="Times New Roman" w:hAnsi="Times New Roman" w:cs="Times New Roman"/>
          <w:sz w:val="24"/>
          <w:szCs w:val="24"/>
        </w:rPr>
        <w:t>-</w:t>
      </w:r>
      <w:r w:rsidR="00041617" w:rsidRPr="00041617">
        <w:rPr>
          <w:rFonts w:ascii="Times New Roman" w:hAnsi="Times New Roman" w:cs="Times New Roman"/>
          <w:sz w:val="24"/>
          <w:szCs w:val="24"/>
        </w:rPr>
        <w:t xml:space="preserve">1.2.2.A. Partneris-2 </w:t>
      </w:r>
      <w:r w:rsidR="00A50D06">
        <w:rPr>
          <w:rFonts w:ascii="Times New Roman" w:hAnsi="Times New Roman" w:cs="Times New Roman"/>
          <w:sz w:val="24"/>
          <w:szCs w:val="24"/>
        </w:rPr>
        <w:t xml:space="preserve">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5" w:name="_Hlk95923640"/>
      <w:r w:rsidR="006F293A" w:rsidRPr="00F2781D">
        <w:rPr>
          <w:rFonts w:ascii="Times New Roman" w:hAnsi="Times New Roman" w:cs="Times New Roman"/>
          <w:b/>
          <w:bCs/>
          <w:sz w:val="24"/>
          <w:szCs w:val="24"/>
        </w:rPr>
        <w:t xml:space="preserve">projekta investīciju ieviešanas periodā </w:t>
      </w:r>
      <w:bookmarkEnd w:id="25"/>
      <w:r w:rsidR="006C7056" w:rsidRPr="00F2781D">
        <w:rPr>
          <w:rFonts w:ascii="Times New Roman" w:hAnsi="Times New Roman" w:cs="Times New Roman"/>
          <w:b/>
          <w:bCs/>
          <w:sz w:val="24"/>
          <w:szCs w:val="24"/>
        </w:rPr>
        <w:t>kā pozitīvas vērtības (piemēram, 2000,00).</w:t>
      </w:r>
    </w:p>
    <w:p w14:paraId="2074A929" w14:textId="5D46D5F2"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 xml:space="preserve">6.daļu </w:t>
      </w:r>
      <w:r w:rsidR="00FF1A60">
        <w:rPr>
          <w:rFonts w:ascii="Times New Roman" w:hAnsi="Times New Roman" w:cs="Times New Roman"/>
          <w:sz w:val="24"/>
          <w:szCs w:val="24"/>
        </w:rPr>
        <w:t>“</w:t>
      </w:r>
      <w:r w:rsidRPr="009504F0">
        <w:rPr>
          <w:rFonts w:ascii="Times New Roman" w:hAnsi="Times New Roman" w:cs="Times New Roman"/>
          <w:sz w:val="24"/>
          <w:szCs w:val="24"/>
        </w:rPr>
        <w:t>Rādītāju aprēķināšana</w:t>
      </w:r>
      <w:r w:rsidR="00FF1A60">
        <w:rPr>
          <w:rFonts w:ascii="Times New Roman" w:hAnsi="Times New Roman" w:cs="Times New Roman"/>
          <w:sz w:val="24"/>
          <w:szCs w:val="24"/>
        </w:rPr>
        <w:t>”</w:t>
      </w:r>
      <w:r w:rsidRPr="009504F0">
        <w:rPr>
          <w:rFonts w:ascii="Times New Roman" w:hAnsi="Times New Roman" w:cs="Times New Roman"/>
          <w:sz w:val="24"/>
          <w:szCs w:val="24"/>
        </w:rPr>
        <w:t xml:space="preserve">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6778B4AB" w:rsidR="00863302" w:rsidRPr="009504F0" w:rsidRDefault="00082C91" w:rsidP="009504F0">
      <w:pPr>
        <w:jc w:val="both"/>
        <w:rPr>
          <w:rFonts w:ascii="Times New Roman" w:hAnsi="Times New Roman" w:cs="Times New Roman"/>
          <w:sz w:val="24"/>
          <w:szCs w:val="24"/>
        </w:rPr>
      </w:pPr>
      <w:bookmarkStart w:id="26" w:name="_Hlk96417935"/>
      <w:r w:rsidRPr="009504F0">
        <w:rPr>
          <w:rFonts w:ascii="Times New Roman" w:hAnsi="Times New Roman" w:cs="Times New Roman"/>
          <w:sz w:val="24"/>
          <w:szCs w:val="24"/>
        </w:rPr>
        <w:t xml:space="preserve">Izklājlapas šūnā </w:t>
      </w:r>
      <w:r w:rsidR="00FF1A60">
        <w:rPr>
          <w:rFonts w:ascii="Times New Roman" w:hAnsi="Times New Roman" w:cs="Times New Roman"/>
          <w:sz w:val="24"/>
          <w:szCs w:val="24"/>
        </w:rPr>
        <w:t>“</w:t>
      </w:r>
      <w:r w:rsidRPr="009504F0">
        <w:rPr>
          <w:rFonts w:ascii="Times New Roman" w:hAnsi="Times New Roman" w:cs="Times New Roman"/>
          <w:sz w:val="24"/>
          <w:szCs w:val="24"/>
        </w:rPr>
        <w:t>C3</w:t>
      </w:r>
      <w:r w:rsidR="00FF1A60">
        <w:rPr>
          <w:rFonts w:ascii="Times New Roman" w:hAnsi="Times New Roman" w:cs="Times New Roman"/>
          <w:sz w:val="24"/>
          <w:szCs w:val="24"/>
        </w:rPr>
        <w:t>”</w:t>
      </w:r>
      <w:r w:rsidRPr="009504F0">
        <w:rPr>
          <w:rFonts w:ascii="Times New Roman" w:hAnsi="Times New Roman" w:cs="Times New Roman"/>
          <w:sz w:val="24"/>
          <w:szCs w:val="24"/>
        </w:rPr>
        <w:t xml:space="preserve">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7" w:name="_Hlk96415656"/>
      <w:r w:rsidR="009557A6" w:rsidRPr="009504F0">
        <w:rPr>
          <w:rFonts w:ascii="Times New Roman" w:hAnsi="Times New Roman" w:cs="Times New Roman"/>
          <w:sz w:val="24"/>
          <w:szCs w:val="24"/>
        </w:rPr>
        <w:t xml:space="preserve">makroekonomiskajiem pieņēmumiem un prognozēm </w:t>
      </w:r>
      <w:bookmarkEnd w:id="27"/>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7"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6"/>
    <w:p w14:paraId="0DBA7CBE" w14:textId="77777777" w:rsidR="002068C2" w:rsidRPr="002068C2" w:rsidRDefault="002068C2" w:rsidP="001F1C1C"/>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8" w:name="_Toc186813663"/>
      <w:r w:rsidRPr="00596D47">
        <w:rPr>
          <w:rFonts w:ascii="Times New Roman" w:hAnsi="Times New Roman" w:cs="Times New Roman"/>
          <w:b/>
          <w:bCs/>
          <w:color w:val="auto"/>
          <w:sz w:val="28"/>
          <w:szCs w:val="28"/>
        </w:rPr>
        <w:t>Finanšu analīze</w:t>
      </w:r>
      <w:bookmarkEnd w:id="28"/>
    </w:p>
    <w:p w14:paraId="6AB767E6" w14:textId="6AB75EBA"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 xml:space="preserve">Izklājlapā </w:t>
      </w:r>
      <w:r w:rsidR="00FF1A60">
        <w:rPr>
          <w:rFonts w:ascii="Times New Roman" w:hAnsi="Times New Roman" w:cs="Times New Roman"/>
          <w:sz w:val="24"/>
          <w:szCs w:val="24"/>
        </w:rPr>
        <w:t>“</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00FF1A60">
        <w:rPr>
          <w:rFonts w:ascii="Times New Roman" w:hAnsi="Times New Roman" w:cs="Times New Roman"/>
          <w:sz w:val="24"/>
          <w:szCs w:val="24"/>
        </w:rPr>
        <w:t>”</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r>
        <w:rPr>
          <w:rFonts w:ascii="Times New Roman" w:hAnsi="Times New Roman" w:cs="Times New Roman"/>
          <w:sz w:val="24"/>
          <w:szCs w:val="24"/>
        </w:rPr>
        <w:t>FNPVc</w:t>
      </w:r>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(FRRc);</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(FNPVk);</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(FRRk</w:t>
      </w:r>
      <w:r w:rsidR="00F85701">
        <w:rPr>
          <w:rFonts w:ascii="Times New Roman" w:hAnsi="Times New Roman" w:cs="Times New Roman"/>
          <w:sz w:val="24"/>
          <w:szCs w:val="24"/>
        </w:rPr>
        <w:t>).</w:t>
      </w:r>
    </w:p>
    <w:p w14:paraId="2B8A0B6A" w14:textId="441E8DB2"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FF1A60">
        <w:rPr>
          <w:rFonts w:ascii="Times New Roman" w:hAnsi="Times New Roman" w:cs="Times New Roman"/>
          <w:sz w:val="24"/>
          <w:szCs w:val="24"/>
        </w:rPr>
        <w:t>“</w:t>
      </w:r>
      <w:r w:rsidR="000E5C0C" w:rsidRPr="000E5C0C">
        <w:rPr>
          <w:rFonts w:ascii="Times New Roman" w:hAnsi="Times New Roman" w:cs="Times New Roman"/>
          <w:sz w:val="24"/>
          <w:szCs w:val="24"/>
        </w:rPr>
        <w:t>6.DL finanšu analīze</w:t>
      </w:r>
      <w:r w:rsidR="00FF1A60">
        <w:rPr>
          <w:rFonts w:ascii="Times New Roman" w:hAnsi="Times New Roman" w:cs="Times New Roman"/>
          <w:sz w:val="24"/>
          <w:szCs w:val="24"/>
        </w:rPr>
        <w:t>”</w:t>
      </w:r>
      <w:r w:rsidR="000E5C0C"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bookmarkStart w:id="29"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FF1A60">
        <w:rPr>
          <w:rFonts w:ascii="Times New Roman" w:hAnsi="Times New Roman" w:cs="Times New Roman"/>
          <w:sz w:val="24"/>
          <w:szCs w:val="24"/>
        </w:rPr>
        <w:t>“</w:t>
      </w:r>
      <w:r w:rsidR="00712A03">
        <w:rPr>
          <w:rFonts w:ascii="Times New Roman" w:hAnsi="Times New Roman" w:cs="Times New Roman"/>
          <w:sz w:val="24"/>
          <w:szCs w:val="24"/>
        </w:rPr>
        <w:t>Naudas plūsmas pozīcijas</w:t>
      </w:r>
      <w:r w:rsidR="00FF1A60">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xml:space="preserve">, </w:t>
      </w:r>
      <w:r w:rsidR="00FF1A60">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00FF1A60">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xml:space="preserve">, </w:t>
      </w:r>
      <w:r w:rsidR="00FF1A60">
        <w:rPr>
          <w:rFonts w:ascii="Times New Roman" w:hAnsi="Times New Roman" w:cs="Times New Roman"/>
          <w:sz w:val="24"/>
          <w:szCs w:val="24"/>
        </w:rPr>
        <w:t>“</w:t>
      </w:r>
      <w:r w:rsidR="00712A03">
        <w:rPr>
          <w:rFonts w:ascii="Times New Roman" w:hAnsi="Times New Roman" w:cs="Times New Roman"/>
          <w:sz w:val="24"/>
          <w:szCs w:val="24"/>
        </w:rPr>
        <w:t>Naudas plūsmas pozīcijas</w:t>
      </w:r>
      <w:r w:rsidR="00FF1A60">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00FF1A60">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00FF1A60">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9"/>
    <w:p w14:paraId="2E4F6312" w14:textId="2A89165E"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lastRenderedPageBreak/>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w:t>
      </w:r>
      <w:r w:rsidR="00FF1A60">
        <w:rPr>
          <w:rFonts w:ascii="Times New Roman" w:hAnsi="Times New Roman" w:cs="Times New Roman"/>
          <w:sz w:val="24"/>
          <w:szCs w:val="24"/>
        </w:rPr>
        <w:t>“</w:t>
      </w:r>
      <w:r w:rsidRPr="00DA3FAA">
        <w:rPr>
          <w:rFonts w:ascii="Times New Roman" w:hAnsi="Times New Roman" w:cs="Times New Roman"/>
          <w:sz w:val="24"/>
          <w:szCs w:val="24"/>
        </w:rPr>
        <w:t>2. DL invest.n.pl.BEZ pr.</w:t>
      </w:r>
      <w:r w:rsidR="00FF1A60">
        <w:rPr>
          <w:rFonts w:ascii="Times New Roman" w:hAnsi="Times New Roman" w:cs="Times New Roman"/>
          <w:sz w:val="24"/>
          <w:szCs w:val="24"/>
        </w:rPr>
        <w:t>”</w:t>
      </w:r>
      <w:r w:rsidRPr="00DA3FAA">
        <w:rPr>
          <w:rFonts w:ascii="Times New Roman" w:hAnsi="Times New Roman" w:cs="Times New Roman"/>
          <w:sz w:val="24"/>
          <w:szCs w:val="24"/>
        </w:rPr>
        <w:t xml:space="preserve"> un </w:t>
      </w:r>
      <w:r w:rsidR="00FF1A60">
        <w:rPr>
          <w:rFonts w:ascii="Times New Roman" w:hAnsi="Times New Roman" w:cs="Times New Roman"/>
          <w:sz w:val="24"/>
          <w:szCs w:val="24"/>
        </w:rPr>
        <w:t>“</w:t>
      </w:r>
      <w:r w:rsidRPr="00DA3FAA">
        <w:rPr>
          <w:rFonts w:ascii="Times New Roman" w:hAnsi="Times New Roman" w:cs="Times New Roman"/>
          <w:sz w:val="24"/>
          <w:szCs w:val="24"/>
        </w:rPr>
        <w:t>3. DL invest.n.pl.AR pr.</w:t>
      </w:r>
      <w:r w:rsidR="00FF1A60">
        <w:rPr>
          <w:rFonts w:ascii="Times New Roman" w:hAnsi="Times New Roman" w:cs="Times New Roman"/>
          <w:sz w:val="24"/>
          <w:szCs w:val="24"/>
        </w:rPr>
        <w:t>”</w:t>
      </w:r>
      <w:r w:rsidRPr="00DA3FAA">
        <w:rPr>
          <w:rFonts w:ascii="Times New Roman" w:hAnsi="Times New Roman" w:cs="Times New Roman"/>
          <w:sz w:val="24"/>
          <w:szCs w:val="24"/>
        </w:rPr>
        <w:t xml:space="preserve">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FNPVc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FRRc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Aprēķinātie kapitāla naudas plūsmas rādītāji FNPVk un FRRk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5DA82D31"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w:t>
      </w:r>
      <w:r w:rsidR="00FF1A60">
        <w:rPr>
          <w:rFonts w:ascii="Times New Roman" w:hAnsi="Times New Roman" w:cs="Times New Roman"/>
          <w:sz w:val="24"/>
          <w:szCs w:val="24"/>
        </w:rPr>
        <w:t>“</w:t>
      </w:r>
      <w:r w:rsidRPr="00561DFA">
        <w:rPr>
          <w:rFonts w:ascii="Times New Roman" w:hAnsi="Times New Roman" w:cs="Times New Roman"/>
          <w:sz w:val="24"/>
          <w:szCs w:val="24"/>
        </w:rPr>
        <w:t>C3</w:t>
      </w:r>
      <w:r w:rsidR="00FF1A60">
        <w:rPr>
          <w:rFonts w:ascii="Times New Roman" w:hAnsi="Times New Roman" w:cs="Times New Roman"/>
          <w:sz w:val="24"/>
          <w:szCs w:val="24"/>
        </w:rPr>
        <w:t>”</w:t>
      </w:r>
      <w:r w:rsidRPr="00561DFA">
        <w:rPr>
          <w:rFonts w:ascii="Times New Roman" w:hAnsi="Times New Roman" w:cs="Times New Roman"/>
          <w:sz w:val="24"/>
          <w:szCs w:val="24"/>
        </w:rPr>
        <w:t xml:space="preserve">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8"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1F1C1C"/>
    <w:p w14:paraId="7F78E5FA" w14:textId="32E1405D" w:rsidR="00432136" w:rsidRPr="00596D47" w:rsidRDefault="00CE00D0" w:rsidP="00596D47">
      <w:pPr>
        <w:pStyle w:val="Heading1"/>
        <w:numPr>
          <w:ilvl w:val="2"/>
          <w:numId w:val="32"/>
        </w:numPr>
        <w:rPr>
          <w:rFonts w:ascii="Times New Roman" w:hAnsi="Times New Roman" w:cs="Times New Roman"/>
          <w:b/>
          <w:bCs/>
          <w:color w:val="auto"/>
          <w:sz w:val="28"/>
          <w:szCs w:val="28"/>
        </w:rPr>
      </w:pPr>
      <w:bookmarkStart w:id="30" w:name="_Toc186813664"/>
      <w:r>
        <w:rPr>
          <w:rFonts w:ascii="Times New Roman" w:hAnsi="Times New Roman" w:cs="Times New Roman"/>
          <w:b/>
          <w:bCs/>
          <w:color w:val="auto"/>
          <w:sz w:val="28"/>
          <w:szCs w:val="28"/>
        </w:rPr>
        <w:t>J</w:t>
      </w:r>
      <w:r w:rsidR="00432136" w:rsidRPr="00596D47">
        <w:rPr>
          <w:rFonts w:ascii="Times New Roman" w:hAnsi="Times New Roman" w:cs="Times New Roman"/>
          <w:b/>
          <w:bCs/>
          <w:color w:val="auto"/>
          <w:sz w:val="28"/>
          <w:szCs w:val="28"/>
        </w:rPr>
        <w:t>utīguma analīze</w:t>
      </w:r>
      <w:bookmarkEnd w:id="30"/>
    </w:p>
    <w:p w14:paraId="4CA70AE6" w14:textId="57F9ED2B"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 xml:space="preserve">Lai veiktu jutīguma analīzi izklājlapās </w:t>
      </w:r>
      <w:r w:rsidR="00FF1A60">
        <w:rPr>
          <w:rFonts w:ascii="Times New Roman" w:hAnsi="Times New Roman" w:cs="Times New Roman"/>
          <w:sz w:val="24"/>
          <w:szCs w:val="24"/>
        </w:rPr>
        <w:t>“</w:t>
      </w:r>
      <w:r>
        <w:rPr>
          <w:rFonts w:ascii="Times New Roman" w:hAnsi="Times New Roman" w:cs="Times New Roman"/>
          <w:sz w:val="24"/>
          <w:szCs w:val="24"/>
        </w:rPr>
        <w:t>7</w:t>
      </w:r>
      <w:r w:rsidRPr="00A558CD">
        <w:rPr>
          <w:rFonts w:ascii="Times New Roman" w:hAnsi="Times New Roman" w:cs="Times New Roman"/>
          <w:sz w:val="24"/>
          <w:szCs w:val="24"/>
        </w:rPr>
        <w:t xml:space="preserve">.DL </w:t>
      </w:r>
      <w:r>
        <w:rPr>
          <w:rFonts w:ascii="Times New Roman" w:hAnsi="Times New Roman" w:cs="Times New Roman"/>
          <w:sz w:val="24"/>
          <w:szCs w:val="24"/>
        </w:rPr>
        <w:t xml:space="preserve">jut. </w:t>
      </w:r>
      <w:r w:rsidR="00413C2E">
        <w:rPr>
          <w:rFonts w:ascii="Times New Roman" w:hAnsi="Times New Roman" w:cs="Times New Roman"/>
          <w:sz w:val="24"/>
          <w:szCs w:val="24"/>
        </w:rPr>
        <w:t>a</w:t>
      </w:r>
      <w:r>
        <w:rPr>
          <w:rFonts w:ascii="Times New Roman" w:hAnsi="Times New Roman" w:cs="Times New Roman"/>
          <w:sz w:val="24"/>
          <w:szCs w:val="24"/>
        </w:rPr>
        <w:t>nalīze-Soc.</w:t>
      </w:r>
      <w:r w:rsidR="00FF1A60">
        <w:rPr>
          <w:rFonts w:ascii="Times New Roman" w:hAnsi="Times New Roman" w:cs="Times New Roman"/>
          <w:sz w:val="24"/>
          <w:szCs w:val="24"/>
        </w:rPr>
        <w:t>”</w:t>
      </w:r>
      <w:r>
        <w:rPr>
          <w:rFonts w:ascii="Times New Roman" w:hAnsi="Times New Roman" w:cs="Times New Roman"/>
          <w:sz w:val="24"/>
          <w:szCs w:val="24"/>
        </w:rPr>
        <w:t xml:space="preserve"> un </w:t>
      </w:r>
      <w:r w:rsidR="00FF1A60">
        <w:rPr>
          <w:rFonts w:ascii="Times New Roman" w:hAnsi="Times New Roman" w:cs="Times New Roman"/>
          <w:sz w:val="24"/>
          <w:szCs w:val="24"/>
        </w:rPr>
        <w:t>“</w:t>
      </w:r>
      <w:r>
        <w:rPr>
          <w:rFonts w:ascii="Times New Roman" w:hAnsi="Times New Roman" w:cs="Times New Roman"/>
          <w:sz w:val="24"/>
          <w:szCs w:val="24"/>
        </w:rPr>
        <w:t xml:space="preserve">8. DL jut. </w:t>
      </w:r>
      <w:r w:rsidR="00413C2E">
        <w:rPr>
          <w:rFonts w:ascii="Times New Roman" w:hAnsi="Times New Roman" w:cs="Times New Roman"/>
          <w:sz w:val="24"/>
          <w:szCs w:val="24"/>
        </w:rPr>
        <w:t>a</w:t>
      </w:r>
      <w:r>
        <w:rPr>
          <w:rFonts w:ascii="Times New Roman" w:hAnsi="Times New Roman" w:cs="Times New Roman"/>
          <w:sz w:val="24"/>
          <w:szCs w:val="24"/>
        </w:rPr>
        <w:t>nalize-Fin.</w:t>
      </w:r>
      <w:r w:rsidR="00FF1A60">
        <w:rPr>
          <w:rFonts w:ascii="Times New Roman" w:hAnsi="Times New Roman" w:cs="Times New Roman"/>
          <w:sz w:val="24"/>
          <w:szCs w:val="24"/>
        </w:rPr>
        <w:t>”</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B1694B">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B1694B">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B1694B">
            <w:pPr>
              <w:jc w:val="both"/>
              <w:rPr>
                <w:rFonts w:ascii="Times New Roman" w:hAnsi="Times New Roman" w:cs="Times New Roman"/>
                <w:sz w:val="24"/>
                <w:szCs w:val="24"/>
              </w:rPr>
            </w:pPr>
          </w:p>
        </w:tc>
      </w:tr>
    </w:tbl>
    <w:p w14:paraId="44EF9C72" w14:textId="0AB5519E"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Jutīgum</w:t>
      </w:r>
      <w:r w:rsidR="00C5372D">
        <w:rPr>
          <w:rFonts w:ascii="Times New Roman" w:hAnsi="Times New Roman" w:cs="Times New Roman"/>
          <w:sz w:val="24"/>
        </w:rPr>
        <w:t>a</w:t>
      </w:r>
      <w:r w:rsidRPr="00A558CD">
        <w:rPr>
          <w:rFonts w:ascii="Times New Roman" w:hAnsi="Times New Roman" w:cs="Times New Roman"/>
          <w:sz w:val="24"/>
        </w:rPr>
        <w:t xml:space="preserve">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4F052BA8"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w:t>
      </w:r>
      <w:r w:rsidR="00FF1A60">
        <w:rPr>
          <w:rFonts w:ascii="Times New Roman" w:hAnsi="Times New Roman" w:cs="Times New Roman"/>
          <w:sz w:val="24"/>
        </w:rPr>
        <w:t>“</w:t>
      </w:r>
      <w:r>
        <w:rPr>
          <w:rFonts w:ascii="Times New Roman" w:hAnsi="Times New Roman" w:cs="Times New Roman"/>
          <w:sz w:val="24"/>
        </w:rPr>
        <w:t>Projekta izmaksu efektivitātes novērtēšana</w:t>
      </w:r>
      <w:r w:rsidR="00FF1A60">
        <w:rPr>
          <w:rFonts w:ascii="Times New Roman" w:hAnsi="Times New Roman" w:cs="Times New Roman"/>
          <w:sz w:val="24"/>
        </w:rPr>
        <w:t>”</w:t>
      </w:r>
      <w:r>
        <w:rPr>
          <w:rFonts w:ascii="Times New Roman" w:hAnsi="Times New Roman" w:cs="Times New Roman"/>
          <w:sz w:val="24"/>
        </w:rPr>
        <w:t xml:space="preserve">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0107EE87"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 xml:space="preserve">pierakstot projekta iesnieguma 4.pielikumā </w:t>
      </w:r>
      <w:r w:rsidR="00FF1A60">
        <w:rPr>
          <w:rFonts w:ascii="Times New Roman" w:hAnsi="Times New Roman" w:cs="Times New Roman"/>
          <w:sz w:val="24"/>
        </w:rPr>
        <w:t>“</w:t>
      </w:r>
      <w:r w:rsidR="00804143" w:rsidRPr="00804143">
        <w:rPr>
          <w:rFonts w:ascii="Times New Roman" w:hAnsi="Times New Roman" w:cs="Times New Roman"/>
          <w:sz w:val="24"/>
        </w:rPr>
        <w:t>Projekta izmaksu efektivitātes novērtēšana</w:t>
      </w:r>
      <w:r w:rsidR="00FF1A60">
        <w:rPr>
          <w:rFonts w:ascii="Times New Roman" w:hAnsi="Times New Roman" w:cs="Times New Roman"/>
          <w:sz w:val="24"/>
        </w:rPr>
        <w:t>”</w:t>
      </w:r>
      <w:r w:rsidR="00804143">
        <w:rPr>
          <w:rFonts w:ascii="Times New Roman" w:hAnsi="Times New Roman" w:cs="Times New Roman"/>
          <w:sz w:val="24"/>
        </w:rPr>
        <w:t>.</w:t>
      </w:r>
    </w:p>
    <w:p w14:paraId="4327290E" w14:textId="7532BAC4"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 xml:space="preserve">vērtību atrašanai var izmantot Excel </w:t>
      </w:r>
      <w:r w:rsidR="00FF1A60">
        <w:rPr>
          <w:rFonts w:ascii="Times New Roman" w:hAnsi="Times New Roman" w:cs="Times New Roman"/>
          <w:sz w:val="24"/>
        </w:rPr>
        <w:t>“</w:t>
      </w:r>
      <w:r w:rsidRPr="00A558CD">
        <w:rPr>
          <w:rFonts w:ascii="Times New Roman" w:hAnsi="Times New Roman" w:cs="Times New Roman"/>
          <w:sz w:val="24"/>
        </w:rPr>
        <w:t>Goal seek</w:t>
      </w:r>
      <w:r w:rsidR="00FF1A60">
        <w:rPr>
          <w:rFonts w:ascii="Times New Roman" w:hAnsi="Times New Roman" w:cs="Times New Roman"/>
          <w:sz w:val="24"/>
        </w:rPr>
        <w:t>”</w:t>
      </w:r>
      <w:r w:rsidRPr="00A558CD">
        <w:rPr>
          <w:rFonts w:ascii="Times New Roman" w:hAnsi="Times New Roman" w:cs="Times New Roman"/>
          <w:sz w:val="24"/>
        </w:rPr>
        <w:t xml:space="preserve">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9577D41"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FF1A60">
        <w:rPr>
          <w:rFonts w:ascii="Times New Roman" w:hAnsi="Times New Roman" w:cs="Times New Roman"/>
          <w:sz w:val="24"/>
          <w:szCs w:val="24"/>
        </w:rPr>
        <w:t>“</w:t>
      </w:r>
      <w:r w:rsidRPr="00862976">
        <w:rPr>
          <w:rFonts w:ascii="Times New Roman" w:hAnsi="Times New Roman" w:cs="Times New Roman"/>
          <w:sz w:val="24"/>
          <w:szCs w:val="24"/>
        </w:rPr>
        <w:t xml:space="preserve">7.DL jut.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00FF1A60">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sidR="00FF1A60">
        <w:rPr>
          <w:rFonts w:ascii="Times New Roman" w:hAnsi="Times New Roman" w:cs="Times New Roman"/>
          <w:sz w:val="24"/>
          <w:szCs w:val="24"/>
        </w:rPr>
        <w:t>“</w:t>
      </w:r>
      <w:r>
        <w:rPr>
          <w:rFonts w:ascii="Times New Roman" w:hAnsi="Times New Roman" w:cs="Times New Roman"/>
          <w:sz w:val="24"/>
          <w:szCs w:val="24"/>
        </w:rPr>
        <w:t>Sociālekonomiskie ieguvumi</w:t>
      </w:r>
      <w:r w:rsidR="00FF1A60">
        <w:rPr>
          <w:rFonts w:ascii="Times New Roman" w:hAnsi="Times New Roman" w:cs="Times New Roman"/>
          <w:sz w:val="24"/>
          <w:szCs w:val="24"/>
        </w:rPr>
        <w:t>”</w:t>
      </w:r>
      <w:r w:rsidRPr="00E6581F">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Finanšu ieguvumi</w:t>
      </w:r>
      <w:r w:rsidR="00FF1A60">
        <w:rPr>
          <w:rFonts w:ascii="Times New Roman" w:hAnsi="Times New Roman" w:cs="Times New Roman"/>
          <w:sz w:val="24"/>
          <w:szCs w:val="24"/>
        </w:rPr>
        <w:t>”</w:t>
      </w:r>
      <w:r>
        <w:rPr>
          <w:rFonts w:ascii="Times New Roman" w:hAnsi="Times New Roman" w:cs="Times New Roman"/>
          <w:sz w:val="24"/>
          <w:szCs w:val="24"/>
        </w:rPr>
        <w:t xml:space="preserve">, </w:t>
      </w:r>
      <w:r w:rsidR="00FF1A60">
        <w:rPr>
          <w:rFonts w:ascii="Times New Roman" w:hAnsi="Times New Roman" w:cs="Times New Roman"/>
          <w:sz w:val="24"/>
          <w:szCs w:val="24"/>
        </w:rPr>
        <w:t>“</w:t>
      </w:r>
      <w:r w:rsidR="0064361B">
        <w:rPr>
          <w:rFonts w:ascii="Times New Roman" w:hAnsi="Times New Roman" w:cs="Times New Roman"/>
          <w:sz w:val="24"/>
          <w:szCs w:val="24"/>
        </w:rPr>
        <w:t>Sociālekonomiskie zaudējumi</w:t>
      </w:r>
      <w:r w:rsidR="00FF1A60">
        <w:rPr>
          <w:rFonts w:ascii="Times New Roman" w:hAnsi="Times New Roman" w:cs="Times New Roman"/>
          <w:sz w:val="24"/>
          <w:szCs w:val="24"/>
        </w:rPr>
        <w:t>”</w:t>
      </w:r>
      <w:r w:rsidR="0064361B">
        <w:rPr>
          <w:rFonts w:ascii="Times New Roman" w:hAnsi="Times New Roman" w:cs="Times New Roman"/>
          <w:sz w:val="24"/>
          <w:szCs w:val="24"/>
        </w:rPr>
        <w:t xml:space="preserve">, </w:t>
      </w:r>
      <w:r w:rsidR="00FF1A60">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00FF1A60">
        <w:rPr>
          <w:rFonts w:ascii="Times New Roman" w:hAnsi="Times New Roman" w:cs="Times New Roman"/>
          <w:sz w:val="24"/>
          <w:szCs w:val="24"/>
        </w:rPr>
        <w:t>”</w:t>
      </w:r>
      <w:r w:rsidR="0064361B">
        <w:rPr>
          <w:rFonts w:ascii="Times New Roman" w:hAnsi="Times New Roman" w:cs="Times New Roman"/>
          <w:sz w:val="24"/>
          <w:szCs w:val="24"/>
        </w:rPr>
        <w:t xml:space="preserve">, </w:t>
      </w:r>
      <w:r w:rsidR="00FF1A60">
        <w:rPr>
          <w:rFonts w:ascii="Times New Roman" w:hAnsi="Times New Roman" w:cs="Times New Roman"/>
          <w:sz w:val="24"/>
          <w:szCs w:val="24"/>
        </w:rPr>
        <w:t>“</w:t>
      </w:r>
      <w:r w:rsidR="0064361B">
        <w:rPr>
          <w:rFonts w:ascii="Times New Roman" w:hAnsi="Times New Roman" w:cs="Times New Roman"/>
          <w:sz w:val="24"/>
          <w:szCs w:val="24"/>
        </w:rPr>
        <w:t>Dati darba spēka izmaksām un citām fiskālām korekcijām</w:t>
      </w:r>
      <w:r w:rsidR="00FF1A60">
        <w:rPr>
          <w:rFonts w:ascii="Times New Roman" w:hAnsi="Times New Roman" w:cs="Times New Roman"/>
          <w:sz w:val="24"/>
          <w:szCs w:val="24"/>
        </w:rPr>
        <w:t>”</w:t>
      </w:r>
      <w:r w:rsidR="0064361B">
        <w:rPr>
          <w:rFonts w:ascii="Times New Roman" w:hAnsi="Times New Roman" w:cs="Times New Roman"/>
          <w:sz w:val="24"/>
          <w:szCs w:val="24"/>
        </w:rPr>
        <w:t xml:space="preserve"> un </w:t>
      </w:r>
      <w:r w:rsidR="00FF1A60">
        <w:rPr>
          <w:rFonts w:ascii="Times New Roman" w:hAnsi="Times New Roman" w:cs="Times New Roman"/>
          <w:sz w:val="24"/>
          <w:szCs w:val="24"/>
        </w:rPr>
        <w:t>“</w:t>
      </w:r>
      <w:r w:rsidR="0064361B">
        <w:rPr>
          <w:rFonts w:ascii="Times New Roman" w:hAnsi="Times New Roman" w:cs="Times New Roman"/>
          <w:sz w:val="24"/>
          <w:szCs w:val="24"/>
        </w:rPr>
        <w:t>Rādītāju aprēķināšana</w:t>
      </w:r>
      <w:r w:rsidR="00FF1A60">
        <w:rPr>
          <w:rFonts w:ascii="Times New Roman" w:hAnsi="Times New Roman" w:cs="Times New Roman"/>
          <w:sz w:val="24"/>
          <w:szCs w:val="24"/>
        </w:rPr>
        <w:t>”</w:t>
      </w:r>
      <w:r w:rsidR="0064361B">
        <w:rPr>
          <w:rFonts w:ascii="Times New Roman" w:hAnsi="Times New Roman" w:cs="Times New Roman"/>
          <w:sz w:val="24"/>
          <w:szCs w:val="24"/>
        </w:rPr>
        <w:t xml:space="preserve">.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w:t>
      </w:r>
      <w:r w:rsidR="00FF1A60">
        <w:rPr>
          <w:rFonts w:ascii="Times New Roman" w:hAnsi="Times New Roman" w:cs="Times New Roman"/>
          <w:sz w:val="24"/>
          <w:szCs w:val="24"/>
        </w:rPr>
        <w:t>“</w:t>
      </w:r>
      <w:r w:rsidR="0064361B">
        <w:rPr>
          <w:rFonts w:ascii="Times New Roman" w:hAnsi="Times New Roman" w:cs="Times New Roman"/>
          <w:sz w:val="24"/>
          <w:szCs w:val="24"/>
        </w:rPr>
        <w:t>D</w:t>
      </w:r>
      <w:r w:rsidR="00FF1A60">
        <w:rPr>
          <w:rFonts w:ascii="Times New Roman" w:hAnsi="Times New Roman" w:cs="Times New Roman"/>
          <w:sz w:val="24"/>
          <w:szCs w:val="24"/>
        </w:rPr>
        <w:t>”</w:t>
      </w:r>
      <w:r w:rsidR="0064361B">
        <w:rPr>
          <w:rFonts w:ascii="Times New Roman" w:hAnsi="Times New Roman" w:cs="Times New Roman"/>
          <w:sz w:val="24"/>
          <w:szCs w:val="24"/>
        </w:rPr>
        <w:t xml:space="preserve">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 xml:space="preserve">projekta iesnieguma </w:t>
      </w:r>
      <w:r w:rsidR="0064361B" w:rsidRPr="0064361B">
        <w:rPr>
          <w:rFonts w:ascii="Times New Roman" w:hAnsi="Times New Roman" w:cs="Times New Roman"/>
          <w:sz w:val="24"/>
          <w:szCs w:val="24"/>
        </w:rPr>
        <w:lastRenderedPageBreak/>
        <w:t xml:space="preserve">4.pielikumā </w:t>
      </w:r>
      <w:r w:rsidR="00FF1A60">
        <w:rPr>
          <w:rFonts w:ascii="Times New Roman" w:hAnsi="Times New Roman" w:cs="Times New Roman"/>
          <w:sz w:val="24"/>
          <w:szCs w:val="24"/>
        </w:rPr>
        <w:t>“</w:t>
      </w:r>
      <w:r w:rsidR="0064361B" w:rsidRPr="0064361B">
        <w:rPr>
          <w:rFonts w:ascii="Times New Roman" w:hAnsi="Times New Roman" w:cs="Times New Roman"/>
          <w:sz w:val="24"/>
          <w:szCs w:val="24"/>
        </w:rPr>
        <w:t>Projekta izmaksu efektivitātes novērtēšana</w:t>
      </w:r>
      <w:r w:rsidR="00FF1A60">
        <w:rPr>
          <w:rFonts w:ascii="Times New Roman" w:hAnsi="Times New Roman" w:cs="Times New Roman"/>
          <w:sz w:val="24"/>
          <w:szCs w:val="24"/>
        </w:rPr>
        <w:t>”</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 xml:space="preserve">šūnā </w:t>
      </w:r>
      <w:r w:rsidR="00FF1A60">
        <w:rPr>
          <w:rFonts w:ascii="Times New Roman" w:hAnsi="Times New Roman" w:cs="Times New Roman"/>
          <w:sz w:val="24"/>
          <w:szCs w:val="24"/>
        </w:rPr>
        <w:t>“</w:t>
      </w:r>
      <w:r w:rsidR="0064361B">
        <w:rPr>
          <w:rFonts w:ascii="Times New Roman" w:hAnsi="Times New Roman" w:cs="Times New Roman"/>
          <w:sz w:val="24"/>
          <w:szCs w:val="24"/>
        </w:rPr>
        <w:t>I45</w:t>
      </w:r>
      <w:r w:rsidR="00FF1A60">
        <w:rPr>
          <w:rFonts w:ascii="Times New Roman" w:hAnsi="Times New Roman" w:cs="Times New Roman"/>
          <w:sz w:val="24"/>
          <w:szCs w:val="24"/>
        </w:rPr>
        <w:t>”</w:t>
      </w:r>
      <w:r w:rsidR="0064361B">
        <w:rPr>
          <w:rFonts w:ascii="Times New Roman" w:hAnsi="Times New Roman" w:cs="Times New Roman"/>
          <w:sz w:val="24"/>
          <w:szCs w:val="24"/>
        </w:rPr>
        <w:t xml:space="preserve"> noteiktajam.</w:t>
      </w:r>
    </w:p>
    <w:p w14:paraId="7B494C60" w14:textId="2FF96022"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FF1A60">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jut.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00FF1A60">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FF1A60">
        <w:rPr>
          <w:rFonts w:ascii="Times New Roman" w:hAnsi="Times New Roman" w:cs="Times New Roman"/>
          <w:sz w:val="24"/>
          <w:szCs w:val="24"/>
        </w:rPr>
        <w:t>“</w:t>
      </w:r>
      <w:r w:rsidR="007A3C44">
        <w:rPr>
          <w:rFonts w:ascii="Times New Roman" w:hAnsi="Times New Roman" w:cs="Times New Roman"/>
          <w:sz w:val="24"/>
          <w:szCs w:val="24"/>
        </w:rPr>
        <w:t>Naudas plūsmas pozīcijas</w:t>
      </w:r>
      <w:r w:rsidR="00FF1A60">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xml:space="preserve">, </w:t>
      </w:r>
      <w:r w:rsidR="00FF1A60">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FF1A60">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w:t>
      </w:r>
      <w:r w:rsidR="00FF1A60">
        <w:rPr>
          <w:rFonts w:ascii="Times New Roman" w:hAnsi="Times New Roman" w:cs="Times New Roman"/>
          <w:sz w:val="24"/>
          <w:szCs w:val="24"/>
        </w:rPr>
        <w:t>“</w:t>
      </w:r>
      <w:r w:rsidR="007A3C44">
        <w:rPr>
          <w:rFonts w:ascii="Times New Roman" w:hAnsi="Times New Roman" w:cs="Times New Roman"/>
          <w:sz w:val="24"/>
          <w:szCs w:val="24"/>
        </w:rPr>
        <w:t>Naudas plūsmas pozīcijas</w:t>
      </w:r>
      <w:r w:rsidR="00FF1A60">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un </w:t>
      </w:r>
      <w:r w:rsidR="00FF1A60">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FF1A60">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FF1A60">
        <w:rPr>
          <w:rFonts w:ascii="Times New Roman" w:hAnsi="Times New Roman" w:cs="Times New Roman"/>
          <w:sz w:val="24"/>
          <w:szCs w:val="24"/>
        </w:rPr>
        <w:t>“</w:t>
      </w:r>
      <w:r w:rsidR="007A3C44">
        <w:rPr>
          <w:rFonts w:ascii="Times New Roman" w:hAnsi="Times New Roman" w:cs="Times New Roman"/>
          <w:sz w:val="24"/>
          <w:szCs w:val="24"/>
        </w:rPr>
        <w:t>F</w:t>
      </w:r>
      <w:r w:rsidR="00FF1A60">
        <w:rPr>
          <w:rFonts w:ascii="Times New Roman" w:hAnsi="Times New Roman" w:cs="Times New Roman"/>
          <w:sz w:val="24"/>
          <w:szCs w:val="24"/>
        </w:rPr>
        <w:t>”</w:t>
      </w:r>
      <w:r>
        <w:rPr>
          <w:rFonts w:ascii="Times New Roman" w:hAnsi="Times New Roman" w:cs="Times New Roman"/>
          <w:sz w:val="24"/>
          <w:szCs w:val="24"/>
        </w:rPr>
        <w:t xml:space="preserve">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 xml:space="preserve">projekta iesnieguma 4.pielikumā </w:t>
      </w:r>
      <w:r w:rsidR="00FF1A60">
        <w:rPr>
          <w:rFonts w:ascii="Times New Roman" w:hAnsi="Times New Roman" w:cs="Times New Roman"/>
          <w:sz w:val="24"/>
          <w:szCs w:val="24"/>
        </w:rPr>
        <w:t>“</w:t>
      </w:r>
      <w:r w:rsidRPr="0064361B">
        <w:rPr>
          <w:rFonts w:ascii="Times New Roman" w:hAnsi="Times New Roman" w:cs="Times New Roman"/>
          <w:sz w:val="24"/>
          <w:szCs w:val="24"/>
        </w:rPr>
        <w:t>Projekta izmaksu efektivitātes novērtēšana</w:t>
      </w:r>
      <w:r w:rsidR="00FF1A60">
        <w:rPr>
          <w:rFonts w:ascii="Times New Roman" w:hAnsi="Times New Roman" w:cs="Times New Roman"/>
          <w:sz w:val="24"/>
          <w:szCs w:val="24"/>
        </w:rPr>
        <w:t>”</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 xml:space="preserve">.daļas šūnā </w:t>
      </w:r>
      <w:r w:rsidR="00FF1A60">
        <w:rPr>
          <w:rFonts w:ascii="Times New Roman" w:hAnsi="Times New Roman" w:cs="Times New Roman"/>
          <w:sz w:val="24"/>
          <w:szCs w:val="24"/>
        </w:rPr>
        <w:t>“</w:t>
      </w:r>
      <w:r w:rsidR="00AA6DCC">
        <w:rPr>
          <w:rFonts w:ascii="Times New Roman" w:hAnsi="Times New Roman" w:cs="Times New Roman"/>
          <w:sz w:val="24"/>
          <w:szCs w:val="24"/>
        </w:rPr>
        <w:t>K16</w:t>
      </w:r>
      <w:r w:rsidR="00FF1A60">
        <w:rPr>
          <w:rFonts w:ascii="Times New Roman" w:hAnsi="Times New Roman" w:cs="Times New Roman"/>
          <w:sz w:val="24"/>
          <w:szCs w:val="24"/>
        </w:rPr>
        <w:t>”</w:t>
      </w:r>
      <w:r>
        <w:rPr>
          <w:rFonts w:ascii="Times New Roman" w:hAnsi="Times New Roman" w:cs="Times New Roman"/>
          <w:sz w:val="24"/>
          <w:szCs w:val="24"/>
        </w:rPr>
        <w:t xml:space="preserve">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 xml:space="preserve">.daļas šūnā </w:t>
      </w:r>
      <w:r w:rsidR="00FF1A60">
        <w:rPr>
          <w:rFonts w:ascii="Times New Roman" w:hAnsi="Times New Roman" w:cs="Times New Roman"/>
          <w:sz w:val="24"/>
          <w:szCs w:val="24"/>
        </w:rPr>
        <w:t>“</w:t>
      </w:r>
      <w:r w:rsidR="00AA6DCC" w:rsidRPr="00AA6DCC">
        <w:rPr>
          <w:rFonts w:ascii="Times New Roman" w:hAnsi="Times New Roman" w:cs="Times New Roman"/>
          <w:sz w:val="24"/>
          <w:szCs w:val="24"/>
        </w:rPr>
        <w:t>K</w:t>
      </w:r>
      <w:r w:rsidR="00AA6DCC">
        <w:rPr>
          <w:rFonts w:ascii="Times New Roman" w:hAnsi="Times New Roman" w:cs="Times New Roman"/>
          <w:sz w:val="24"/>
          <w:szCs w:val="24"/>
        </w:rPr>
        <w:t>28</w:t>
      </w:r>
      <w:r w:rsidR="00FF1A60">
        <w:rPr>
          <w:rFonts w:ascii="Times New Roman" w:hAnsi="Times New Roman" w:cs="Times New Roman"/>
          <w:sz w:val="24"/>
          <w:szCs w:val="24"/>
        </w:rPr>
        <w:t>”</w:t>
      </w:r>
      <w:r w:rsidR="00AA6DCC" w:rsidRPr="00AA6DCC">
        <w:rPr>
          <w:rFonts w:ascii="Times New Roman" w:hAnsi="Times New Roman" w:cs="Times New Roman"/>
          <w:sz w:val="24"/>
          <w:szCs w:val="24"/>
        </w:rPr>
        <w:t xml:space="preserve"> noteiktajam</w:t>
      </w:r>
      <w:r w:rsidR="00AA6DCC">
        <w:rPr>
          <w:rFonts w:ascii="Times New Roman" w:hAnsi="Times New Roman" w:cs="Times New Roman"/>
          <w:sz w:val="24"/>
          <w:szCs w:val="24"/>
        </w:rPr>
        <w:t>.</w:t>
      </w:r>
    </w:p>
    <w:p w14:paraId="401A37EA" w14:textId="77777777" w:rsidR="00C73ABA" w:rsidRDefault="00C73ABA" w:rsidP="001F1C1C"/>
    <w:p w14:paraId="6B48CD54" w14:textId="51E45E94"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1" w:name="_Toc186813665"/>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 xml:space="preserve">sadaļa </w:t>
      </w:r>
      <w:r w:rsidR="00FF1A60">
        <w:rPr>
          <w:rFonts w:ascii="Times New Roman" w:hAnsi="Times New Roman" w:cs="Times New Roman"/>
          <w:b/>
          <w:bCs/>
          <w:color w:val="auto"/>
          <w:sz w:val="28"/>
          <w:szCs w:val="28"/>
        </w:rPr>
        <w:t>“</w:t>
      </w:r>
      <w:r w:rsidR="00433B0E" w:rsidRPr="00433B0E">
        <w:rPr>
          <w:rFonts w:ascii="Times New Roman" w:hAnsi="Times New Roman" w:cs="Times New Roman"/>
          <w:b/>
          <w:bCs/>
          <w:color w:val="auto"/>
          <w:sz w:val="28"/>
          <w:szCs w:val="28"/>
        </w:rPr>
        <w:t>Finansējuma sadalījums pa avotiem</w:t>
      </w:r>
      <w:r w:rsidR="00FF1A60">
        <w:rPr>
          <w:rFonts w:ascii="Times New Roman" w:hAnsi="Times New Roman" w:cs="Times New Roman"/>
          <w:b/>
          <w:bCs/>
          <w:color w:val="auto"/>
          <w:sz w:val="28"/>
          <w:szCs w:val="28"/>
        </w:rPr>
        <w:t>”</w:t>
      </w:r>
      <w:bookmarkEnd w:id="31"/>
    </w:p>
    <w:p w14:paraId="70C32497" w14:textId="579CFCF1" w:rsidR="00C73ABA" w:rsidRDefault="00D84C82" w:rsidP="00D84C82">
      <w:pPr>
        <w:jc w:val="both"/>
        <w:rPr>
          <w:rFonts w:ascii="Times New Roman" w:hAnsi="Times New Roman" w:cs="Times New Roman"/>
          <w:sz w:val="24"/>
          <w:szCs w:val="24"/>
        </w:rPr>
      </w:pPr>
      <w:bookmarkStart w:id="32"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w:t>
      </w:r>
      <w:r w:rsidR="00FF1A60">
        <w:rPr>
          <w:rFonts w:ascii="Times New Roman" w:hAnsi="Times New Roman" w:cs="Times New Roman"/>
          <w:sz w:val="24"/>
          <w:szCs w:val="24"/>
        </w:rPr>
        <w:t>“</w:t>
      </w:r>
      <w:r>
        <w:rPr>
          <w:rFonts w:ascii="Times New Roman" w:hAnsi="Times New Roman" w:cs="Times New Roman"/>
          <w:sz w:val="24"/>
          <w:szCs w:val="24"/>
        </w:rPr>
        <w:t xml:space="preserve">9. DL PI </w:t>
      </w:r>
      <w:r w:rsidR="008D2E7D">
        <w:rPr>
          <w:rFonts w:ascii="Times New Roman" w:hAnsi="Times New Roman" w:cs="Times New Roman"/>
          <w:sz w:val="24"/>
          <w:szCs w:val="24"/>
        </w:rPr>
        <w:t>Fin.plans</w:t>
      </w:r>
      <w:r w:rsidR="00FF1A60">
        <w:rPr>
          <w:rFonts w:ascii="Times New Roman" w:hAnsi="Times New Roman" w:cs="Times New Roman"/>
          <w:sz w:val="24"/>
          <w:szCs w:val="24"/>
        </w:rPr>
        <w:t>”</w:t>
      </w:r>
      <w:r>
        <w:rPr>
          <w:rFonts w:ascii="Times New Roman" w:hAnsi="Times New Roman" w:cs="Times New Roman"/>
          <w:sz w:val="24"/>
          <w:szCs w:val="24"/>
        </w:rPr>
        <w:t xml:space="preserve"> tiek aprēķināts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 xml:space="preserve">sadaļai </w:t>
      </w:r>
      <w:r w:rsidR="00FF1A60">
        <w:rPr>
          <w:rFonts w:ascii="Times New Roman" w:hAnsi="Times New Roman" w:cs="Times New Roman"/>
          <w:sz w:val="24"/>
          <w:szCs w:val="24"/>
        </w:rPr>
        <w:t>“</w:t>
      </w:r>
      <w:r w:rsidR="00CC0F1F" w:rsidRPr="00CC0F1F">
        <w:rPr>
          <w:rFonts w:ascii="Times New Roman" w:hAnsi="Times New Roman" w:cs="Times New Roman"/>
          <w:sz w:val="24"/>
          <w:szCs w:val="24"/>
        </w:rPr>
        <w:t>Finansējuma sadalījums pa avotiem</w:t>
      </w:r>
      <w:r w:rsidR="00FF1A60">
        <w:rPr>
          <w:rFonts w:ascii="Times New Roman" w:hAnsi="Times New Roman" w:cs="Times New Roman"/>
          <w:sz w:val="24"/>
          <w:szCs w:val="24"/>
        </w:rPr>
        <w:t>”</w:t>
      </w:r>
      <w:r w:rsidR="00D20D56" w:rsidRPr="00D20D56">
        <w:rPr>
          <w:rFonts w:ascii="Times New Roman" w:hAnsi="Times New Roman" w:cs="Times New Roman"/>
          <w:sz w:val="24"/>
          <w:szCs w:val="24"/>
        </w:rPr>
        <w:t xml:space="preserve"> gan arī individuālie finansēšanas plāni sadalījumā pa sadarbības partneriem</w:t>
      </w:r>
      <w:r w:rsidR="00AA2E56">
        <w:rPr>
          <w:rFonts w:ascii="Times New Roman" w:hAnsi="Times New Roman" w:cs="Times New Roman"/>
          <w:sz w:val="24"/>
          <w:szCs w:val="24"/>
        </w:rPr>
        <w:t>.</w:t>
      </w:r>
    </w:p>
    <w:bookmarkEnd w:id="32"/>
    <w:p w14:paraId="0931B699" w14:textId="46274C91"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 xml:space="preserve">Šūnā </w:t>
      </w:r>
      <w:r w:rsidR="00FF1A60">
        <w:rPr>
          <w:rFonts w:ascii="Times New Roman" w:hAnsi="Times New Roman" w:cs="Times New Roman"/>
          <w:sz w:val="24"/>
          <w:szCs w:val="24"/>
        </w:rPr>
        <w:t>“</w:t>
      </w:r>
      <w:r>
        <w:rPr>
          <w:rFonts w:ascii="Times New Roman" w:hAnsi="Times New Roman" w:cs="Times New Roman"/>
          <w:sz w:val="24"/>
          <w:szCs w:val="24"/>
        </w:rPr>
        <w:t>A5</w:t>
      </w:r>
      <w:r w:rsidR="00FF1A60">
        <w:rPr>
          <w:rFonts w:ascii="Times New Roman" w:hAnsi="Times New Roman" w:cs="Times New Roman"/>
          <w:sz w:val="24"/>
          <w:szCs w:val="24"/>
        </w:rPr>
        <w:t>”</w:t>
      </w:r>
      <w:r>
        <w:rPr>
          <w:rFonts w:ascii="Times New Roman" w:hAnsi="Times New Roman" w:cs="Times New Roman"/>
          <w:sz w:val="24"/>
          <w:szCs w:val="24"/>
        </w:rPr>
        <w:t xml:space="preserve"> projekta iesniedzējs norāda atbilstošu ES fondu līdzfinansējuma avotu.</w:t>
      </w:r>
    </w:p>
    <w:p w14:paraId="33C35C55" w14:textId="6965A385" w:rsidR="00990122" w:rsidRDefault="00990122" w:rsidP="00925AFC">
      <w:pPr>
        <w:jc w:val="both"/>
        <w:rPr>
          <w:rFonts w:ascii="Times New Roman" w:hAnsi="Times New Roman" w:cs="Times New Roman"/>
          <w:sz w:val="24"/>
          <w:szCs w:val="24"/>
        </w:rPr>
      </w:pPr>
      <w:r w:rsidRPr="00990122">
        <w:rPr>
          <w:rFonts w:ascii="Times New Roman" w:hAnsi="Times New Roman" w:cs="Times New Roman"/>
          <w:sz w:val="24"/>
          <w:szCs w:val="24"/>
        </w:rPr>
        <w:t xml:space="preserve">Ja projektā aprēķinātais ES fondu līdzfinansējums ir lielāks par pieejamo ES fondu līdzfinansējuma apmēru, pieejamais ES fondu līdzfinansējuma apmērs jānorāda šūnā </w:t>
      </w:r>
      <w:r w:rsidR="00FF1A60">
        <w:rPr>
          <w:rFonts w:ascii="Times New Roman" w:hAnsi="Times New Roman" w:cs="Times New Roman"/>
          <w:sz w:val="24"/>
          <w:szCs w:val="24"/>
        </w:rPr>
        <w:t>“</w:t>
      </w:r>
      <w:r w:rsidRPr="00990122">
        <w:rPr>
          <w:rFonts w:ascii="Times New Roman" w:hAnsi="Times New Roman" w:cs="Times New Roman"/>
          <w:sz w:val="24"/>
          <w:szCs w:val="24"/>
        </w:rPr>
        <w:t>B19</w:t>
      </w:r>
      <w:r w:rsidR="00FF1A60">
        <w:rPr>
          <w:rFonts w:ascii="Times New Roman" w:hAnsi="Times New Roman" w:cs="Times New Roman"/>
          <w:sz w:val="24"/>
          <w:szCs w:val="24"/>
        </w:rPr>
        <w:t>”</w:t>
      </w:r>
      <w:r w:rsidRPr="00990122">
        <w:rPr>
          <w:rFonts w:ascii="Times New Roman" w:hAnsi="Times New Roman" w:cs="Times New Roman"/>
          <w:sz w:val="24"/>
          <w:szCs w:val="24"/>
        </w:rPr>
        <w:t xml:space="preserve"> un izmaksu un ieguvumu analīzes modelis automātiski aprēķinās ES fondu līdzfinansējumu proporcionāli sākotnēji aprēķinātajam ES fondu līdzfinansējumam.</w:t>
      </w:r>
    </w:p>
    <w:p w14:paraId="37A90880" w14:textId="1C77085C"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00FF1A60">
        <w:rPr>
          <w:rFonts w:ascii="Times New Roman" w:hAnsi="Times New Roman" w:cs="Times New Roman"/>
          <w:b/>
          <w:bCs/>
          <w:sz w:val="24"/>
          <w:szCs w:val="24"/>
        </w:rPr>
        <w:t>“</w:t>
      </w:r>
      <w:r w:rsidRPr="00EF7BE3">
        <w:rPr>
          <w:rFonts w:ascii="Times New Roman" w:hAnsi="Times New Roman" w:cs="Times New Roman"/>
          <w:b/>
          <w:bCs/>
          <w:sz w:val="24"/>
          <w:szCs w:val="24"/>
        </w:rPr>
        <w:t>9. DL PI</w:t>
      </w:r>
      <w:r w:rsidR="00A057F5">
        <w:rPr>
          <w:rFonts w:ascii="Times New Roman" w:hAnsi="Times New Roman" w:cs="Times New Roman"/>
          <w:b/>
          <w:bCs/>
          <w:sz w:val="24"/>
          <w:szCs w:val="24"/>
        </w:rPr>
        <w:t xml:space="preserve"> Fin.plans</w:t>
      </w:r>
      <w:r w:rsidR="00FF1A60">
        <w:rPr>
          <w:rFonts w:ascii="Times New Roman" w:hAnsi="Times New Roman" w:cs="Times New Roman"/>
          <w:b/>
          <w:bCs/>
          <w:sz w:val="24"/>
          <w:szCs w:val="24"/>
        </w:rPr>
        <w:t>”</w:t>
      </w:r>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 xml:space="preserve">sadaļai </w:t>
      </w:r>
      <w:r w:rsidR="00FF1A60">
        <w:rPr>
          <w:rFonts w:ascii="Times New Roman" w:hAnsi="Times New Roman" w:cs="Times New Roman"/>
          <w:b/>
          <w:bCs/>
          <w:sz w:val="24"/>
          <w:szCs w:val="24"/>
        </w:rPr>
        <w:t>“</w:t>
      </w:r>
      <w:r w:rsidR="008A1959" w:rsidRPr="008A1959">
        <w:rPr>
          <w:rFonts w:ascii="Times New Roman" w:hAnsi="Times New Roman" w:cs="Times New Roman"/>
          <w:b/>
          <w:bCs/>
          <w:sz w:val="24"/>
          <w:szCs w:val="24"/>
        </w:rPr>
        <w:t>Finansējuma sadalījums pa avotiem</w:t>
      </w:r>
      <w:r w:rsidR="00FF1A60">
        <w:rPr>
          <w:rFonts w:ascii="Times New Roman" w:hAnsi="Times New Roman" w:cs="Times New Roman"/>
          <w:b/>
          <w:bCs/>
          <w:sz w:val="24"/>
          <w:szCs w:val="24"/>
        </w:rPr>
        <w:t>”</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24A3DE8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3" w:name="_Toc186813666"/>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 xml:space="preserve">sadaļa </w:t>
      </w:r>
      <w:r w:rsidR="00FF1A60">
        <w:rPr>
          <w:rFonts w:ascii="Times New Roman" w:hAnsi="Times New Roman" w:cs="Times New Roman"/>
          <w:b/>
          <w:bCs/>
          <w:color w:val="auto"/>
          <w:sz w:val="28"/>
          <w:szCs w:val="28"/>
        </w:rPr>
        <w:t>“</w:t>
      </w:r>
      <w:r w:rsidR="00A10BE3" w:rsidRPr="00A10BE3">
        <w:rPr>
          <w:rFonts w:ascii="Times New Roman" w:hAnsi="Times New Roman" w:cs="Times New Roman"/>
          <w:b/>
          <w:bCs/>
          <w:color w:val="auto"/>
          <w:sz w:val="28"/>
          <w:szCs w:val="28"/>
        </w:rPr>
        <w:t>Projekta budžeta kopsavilkums</w:t>
      </w:r>
      <w:r w:rsidR="00FF1A60">
        <w:rPr>
          <w:rFonts w:ascii="Times New Roman" w:hAnsi="Times New Roman" w:cs="Times New Roman"/>
          <w:b/>
          <w:bCs/>
          <w:color w:val="auto"/>
          <w:sz w:val="28"/>
          <w:szCs w:val="28"/>
        </w:rPr>
        <w:t>”</w:t>
      </w:r>
      <w:bookmarkEnd w:id="33"/>
    </w:p>
    <w:p w14:paraId="41966CD3" w14:textId="5EF8F6C8"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 xml:space="preserve">Izklājlapā </w:t>
      </w:r>
      <w:r w:rsidR="00FF1A60">
        <w:rPr>
          <w:rFonts w:ascii="Times New Roman" w:hAnsi="Times New Roman" w:cs="Times New Roman"/>
          <w:sz w:val="24"/>
          <w:szCs w:val="24"/>
        </w:rPr>
        <w:t>“</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r w:rsidR="006B6F4B">
        <w:rPr>
          <w:rFonts w:ascii="Times New Roman" w:hAnsi="Times New Roman" w:cs="Times New Roman"/>
          <w:sz w:val="24"/>
          <w:szCs w:val="24"/>
        </w:rPr>
        <w:t>Budz.kops.</w:t>
      </w:r>
      <w:r w:rsidR="00FF1A60">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Projekta budžeta kopsavilkums</w:t>
      </w:r>
      <w:r w:rsidR="00FF1A60">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8324FB">
        <w:rPr>
          <w:rFonts w:ascii="Times New Roman" w:hAnsi="Times New Roman" w:cs="Times New Roman"/>
          <w:sz w:val="24"/>
          <w:szCs w:val="24"/>
        </w:rPr>
        <w:t xml:space="preserve"> </w:t>
      </w:r>
      <w:r w:rsidRPr="008324FB">
        <w:rPr>
          <w:rFonts w:ascii="Times New Roman" w:hAnsi="Times New Roman" w:cs="Times New Roman"/>
          <w:sz w:val="24"/>
          <w:szCs w:val="24"/>
        </w:rP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7B7F998"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w:t>
      </w:r>
      <w:r w:rsidR="00FF1A60">
        <w:rPr>
          <w:rFonts w:ascii="Times New Roman" w:hAnsi="Times New Roman" w:cs="Times New Roman"/>
          <w:sz w:val="24"/>
          <w:szCs w:val="24"/>
        </w:rPr>
        <w:t>“</w:t>
      </w:r>
      <w:r>
        <w:rPr>
          <w:rFonts w:ascii="Times New Roman" w:hAnsi="Times New Roman" w:cs="Times New Roman"/>
          <w:sz w:val="24"/>
          <w:szCs w:val="24"/>
        </w:rPr>
        <w:t>G</w:t>
      </w:r>
      <w:r w:rsidR="00FF1A60">
        <w:rPr>
          <w:rFonts w:ascii="Times New Roman" w:hAnsi="Times New Roman" w:cs="Times New Roman"/>
          <w:sz w:val="24"/>
          <w:szCs w:val="24"/>
        </w:rPr>
        <w:t>”</w:t>
      </w:r>
      <w:r>
        <w:rPr>
          <w:rFonts w:ascii="Times New Roman" w:hAnsi="Times New Roman" w:cs="Times New Roman"/>
          <w:sz w:val="24"/>
          <w:szCs w:val="24"/>
        </w:rPr>
        <w:t xml:space="preserve">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Projekta budžeta kopsavilkums</w:t>
      </w:r>
      <w:r w:rsidR="00FF1A60">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6E04F389" w14:textId="1D19D32C" w:rsidR="00B04250" w:rsidRPr="00136BC7"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00FF1A60">
        <w:rPr>
          <w:rFonts w:ascii="Times New Roman" w:hAnsi="Times New Roman" w:cs="Times New Roman"/>
          <w:b/>
          <w:bCs/>
          <w:sz w:val="24"/>
          <w:szCs w:val="24"/>
        </w:rPr>
        <w:t>“</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Budz.kops.</w:t>
      </w:r>
      <w:r w:rsidR="00FF1A60">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 xml:space="preserve">sadaļai </w:t>
      </w:r>
      <w:r w:rsidR="00FF1A60">
        <w:rPr>
          <w:rFonts w:ascii="Times New Roman" w:hAnsi="Times New Roman" w:cs="Times New Roman"/>
          <w:b/>
          <w:bCs/>
          <w:sz w:val="24"/>
          <w:szCs w:val="24"/>
        </w:rPr>
        <w:t>“</w:t>
      </w:r>
      <w:r w:rsidR="00F9743D" w:rsidRPr="00F9743D">
        <w:rPr>
          <w:rFonts w:ascii="Times New Roman" w:hAnsi="Times New Roman" w:cs="Times New Roman"/>
          <w:b/>
          <w:bCs/>
          <w:sz w:val="24"/>
          <w:szCs w:val="24"/>
        </w:rPr>
        <w:t>Projekta budžeta kopsavilkums</w:t>
      </w:r>
      <w:r w:rsidR="00FF1A60">
        <w:rPr>
          <w:rFonts w:ascii="Times New Roman" w:hAnsi="Times New Roman" w:cs="Times New Roman"/>
          <w:b/>
          <w:bCs/>
          <w:sz w:val="24"/>
          <w:szCs w:val="24"/>
        </w:rPr>
        <w:t>”</w:t>
      </w:r>
      <w:r w:rsidRPr="00870FE0">
        <w:rPr>
          <w:rFonts w:ascii="Times New Roman" w:hAnsi="Times New Roman" w:cs="Times New Roman"/>
          <w:b/>
          <w:bCs/>
          <w:sz w:val="24"/>
          <w:szCs w:val="24"/>
        </w:rPr>
        <w:t>.</w:t>
      </w:r>
    </w:p>
    <w:p w14:paraId="4280E892" w14:textId="77777777" w:rsidR="00B04250" w:rsidRPr="00DB1761" w:rsidRDefault="00B04250" w:rsidP="00870FE0">
      <w:pPr>
        <w:jc w:val="both"/>
        <w:rPr>
          <w:rFonts w:ascii="Times New Roman" w:hAnsi="Times New Roman" w:cs="Times New Roman"/>
          <w:b/>
          <w:sz w:val="28"/>
          <w:szCs w:val="28"/>
        </w:rPr>
      </w:pPr>
    </w:p>
    <w:p w14:paraId="5408E2BA" w14:textId="66237A0F"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4" w:name="_Toc186813667"/>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 xml:space="preserve">pielikums </w:t>
      </w:r>
      <w:r w:rsidR="00FF1A60">
        <w:rPr>
          <w:rFonts w:ascii="Times New Roman" w:hAnsi="Times New Roman" w:cs="Times New Roman"/>
          <w:b/>
          <w:bCs/>
          <w:color w:val="auto"/>
          <w:sz w:val="28"/>
          <w:szCs w:val="28"/>
        </w:rPr>
        <w:t>“</w:t>
      </w:r>
      <w:r w:rsidR="0060686B" w:rsidRPr="00596D47">
        <w:rPr>
          <w:rFonts w:ascii="Times New Roman" w:hAnsi="Times New Roman" w:cs="Times New Roman"/>
          <w:b/>
          <w:bCs/>
          <w:color w:val="auto"/>
          <w:sz w:val="28"/>
          <w:szCs w:val="28"/>
        </w:rPr>
        <w:t>Projekta izmaksu efektivitātes novērtējums</w:t>
      </w:r>
      <w:r w:rsidR="00FF1A60">
        <w:rPr>
          <w:rFonts w:ascii="Times New Roman" w:hAnsi="Times New Roman" w:cs="Times New Roman"/>
          <w:b/>
          <w:bCs/>
          <w:color w:val="auto"/>
          <w:sz w:val="28"/>
          <w:szCs w:val="28"/>
        </w:rPr>
        <w:t>”</w:t>
      </w:r>
      <w:bookmarkEnd w:id="34"/>
    </w:p>
    <w:p w14:paraId="155155FA" w14:textId="77B2E100" w:rsidR="00B50372" w:rsidRDefault="00B50372" w:rsidP="00B50372">
      <w:pPr>
        <w:jc w:val="both"/>
        <w:rPr>
          <w:rFonts w:ascii="Times New Roman" w:hAnsi="Times New Roman" w:cs="Times New Roman"/>
          <w:sz w:val="24"/>
          <w:szCs w:val="24"/>
        </w:rPr>
      </w:pPr>
      <w:bookmarkStart w:id="35" w:name="_Hlk96432576"/>
      <w:r w:rsidRPr="001D7536">
        <w:rPr>
          <w:rFonts w:ascii="Times New Roman" w:hAnsi="Times New Roman" w:cs="Times New Roman"/>
          <w:sz w:val="24"/>
          <w:szCs w:val="24"/>
        </w:rPr>
        <w:t xml:space="preserve">Izklājlapā </w:t>
      </w:r>
      <w:r w:rsidR="00FF1A60">
        <w:rPr>
          <w:rFonts w:ascii="Times New Roman" w:hAnsi="Times New Roman" w:cs="Times New Roman"/>
          <w:sz w:val="24"/>
          <w:szCs w:val="24"/>
        </w:rPr>
        <w:t>“</w:t>
      </w:r>
      <w:r w:rsidRPr="001D7536">
        <w:rPr>
          <w:rFonts w:ascii="Times New Roman" w:hAnsi="Times New Roman" w:cs="Times New Roman"/>
          <w:sz w:val="24"/>
          <w:szCs w:val="24"/>
        </w:rPr>
        <w:t>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.pielikums</w:t>
      </w:r>
      <w:r w:rsidR="00FF1A60">
        <w:rPr>
          <w:rFonts w:ascii="Times New Roman" w:hAnsi="Times New Roman" w:cs="Times New Roman"/>
          <w:sz w:val="24"/>
          <w:szCs w:val="24"/>
        </w:rPr>
        <w:t>”</w:t>
      </w:r>
      <w:r w:rsidRPr="001D7536">
        <w:rPr>
          <w:rFonts w:ascii="Times New Roman" w:hAnsi="Times New Roman" w:cs="Times New Roman"/>
          <w:sz w:val="24"/>
          <w:szCs w:val="24"/>
        </w:rPr>
        <w:t xml:space="preserve"> </w:t>
      </w:r>
      <w:r w:rsidRPr="00AE5C11">
        <w:rPr>
          <w:rFonts w:ascii="Times New Roman" w:hAnsi="Times New Roman" w:cs="Times New Roman"/>
          <w:sz w:val="24"/>
          <w:szCs w:val="24"/>
        </w:rPr>
        <w:t xml:space="preserve">ir ietverta veidlapa </w:t>
      </w:r>
      <w:r w:rsidR="00FF1A60">
        <w:rPr>
          <w:rFonts w:ascii="Times New Roman" w:hAnsi="Times New Roman" w:cs="Times New Roman"/>
          <w:sz w:val="24"/>
          <w:szCs w:val="24"/>
        </w:rPr>
        <w:t>“</w:t>
      </w:r>
      <w:r w:rsidRPr="00AE5C11">
        <w:rPr>
          <w:rFonts w:ascii="Times New Roman" w:hAnsi="Times New Roman" w:cs="Times New Roman"/>
          <w:sz w:val="24"/>
          <w:szCs w:val="24"/>
        </w:rPr>
        <w:t>Projekta izmaksu efektivitātes novērtējums</w:t>
      </w:r>
      <w:r w:rsidR="00FF1A60">
        <w:rPr>
          <w:rFonts w:ascii="Times New Roman" w:hAnsi="Times New Roman" w:cs="Times New Roman"/>
          <w:sz w:val="24"/>
          <w:szCs w:val="24"/>
        </w:rPr>
        <w:t>”</w:t>
      </w:r>
      <w:r w:rsidRPr="00AE5C11">
        <w:rPr>
          <w:rFonts w:ascii="Times New Roman" w:hAnsi="Times New Roman" w:cs="Times New Roman"/>
          <w:sz w:val="24"/>
          <w:szCs w:val="24"/>
        </w:rPr>
        <w:t xml:space="preserve">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5"/>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1694B">
        <w:tc>
          <w:tcPr>
            <w:tcW w:w="1134" w:type="dxa"/>
            <w:tcBorders>
              <w:top w:val="nil"/>
              <w:left w:val="nil"/>
              <w:bottom w:val="nil"/>
            </w:tcBorders>
          </w:tcPr>
          <w:p w14:paraId="6C5C1329" w14:textId="77777777" w:rsidR="00B50372" w:rsidRDefault="00B50372" w:rsidP="00B1694B">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1694B">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1694B">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lastRenderedPageBreak/>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223F1BC9"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 xml:space="preserve">Sadaļas </w:t>
      </w:r>
      <w:r w:rsidR="00FF1A60">
        <w:rPr>
          <w:rFonts w:ascii="Times New Roman" w:eastAsia="Calibri" w:hAnsi="Times New Roman" w:cs="Times New Roman"/>
          <w:b/>
          <w:bCs/>
          <w:color w:val="0000FF"/>
          <w:sz w:val="24"/>
          <w:szCs w:val="24"/>
        </w:rPr>
        <w:t>“</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w:t>
      </w:r>
      <w:r w:rsidR="00FF1A60">
        <w:rPr>
          <w:rFonts w:ascii="Times New Roman" w:eastAsia="Calibri" w:hAnsi="Times New Roman" w:cs="Times New Roman"/>
          <w:b/>
          <w:bCs/>
          <w:color w:val="0000FF"/>
          <w:sz w:val="24"/>
          <w:szCs w:val="24"/>
        </w:rPr>
        <w:t>”</w:t>
      </w:r>
      <w:r w:rsidRPr="003E5443">
        <w:rPr>
          <w:rFonts w:ascii="Times New Roman" w:eastAsia="Calibri" w:hAnsi="Times New Roman" w:cs="Times New Roman"/>
          <w:b/>
          <w:bCs/>
          <w:color w:val="0000FF"/>
          <w:sz w:val="24"/>
          <w:szCs w:val="24"/>
        </w:rPr>
        <w:t xml:space="preserve"> 1.punktā </w:t>
      </w:r>
      <w:r w:rsidRPr="003E5443">
        <w:rPr>
          <w:rFonts w:ascii="Times New Roman" w:eastAsia="Calibri" w:hAnsi="Times New Roman" w:cs="Times New Roman"/>
          <w:color w:val="0000FF"/>
          <w:sz w:val="24"/>
          <w:szCs w:val="24"/>
        </w:rPr>
        <w:t xml:space="preserve">(1.attēls) </w:t>
      </w:r>
      <w:r w:rsidR="00FF1A60">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Dati, galvenie pieņēmumi un makroekonomiskie parametri, kas tika izmantoti, lai veiktu analīzi. Galvenie secinājumi no finanšu analīzes, tostarp finanšu stabilitātes analīzes rezultāti, lai pierādītu, ka projekts nākotnē nenonāks finanšu grūtībās</w:t>
      </w:r>
      <w:r w:rsidR="00FF1A60">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jānorāda:</w:t>
      </w:r>
    </w:p>
    <w:p w14:paraId="3401F408" w14:textId="77777777" w:rsidR="00136BC7" w:rsidRDefault="00136BC7"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3ADE783C" w14:textId="48D717D6"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19"/>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Ar projektu saistītās veiktās priekšizpētes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1C4B8F15" w14:textId="44A3B43E" w:rsidR="00B50372"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 xml:space="preserve">Sadaļas </w:t>
      </w:r>
      <w:r w:rsidR="00FF1A60">
        <w:rPr>
          <w:rFonts w:ascii="Times New Roman" w:eastAsia="Calibri" w:hAnsi="Times New Roman" w:cs="Times New Roman"/>
          <w:b/>
          <w:bCs/>
          <w:color w:val="0000FF"/>
          <w:sz w:val="24"/>
          <w:szCs w:val="24"/>
        </w:rPr>
        <w:t>“</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w:t>
      </w:r>
      <w:r w:rsidR="00FF1A60">
        <w:rPr>
          <w:rFonts w:ascii="Times New Roman" w:eastAsia="Calibri" w:hAnsi="Times New Roman" w:cs="Times New Roman"/>
          <w:b/>
          <w:bCs/>
          <w:color w:val="0000FF"/>
          <w:sz w:val="24"/>
          <w:szCs w:val="24"/>
        </w:rPr>
        <w:t>”</w:t>
      </w:r>
      <w:r w:rsidRPr="003E5443">
        <w:rPr>
          <w:rFonts w:ascii="Times New Roman" w:eastAsia="Calibri" w:hAnsi="Times New Roman" w:cs="Times New Roman"/>
          <w:b/>
          <w:bCs/>
          <w:color w:val="0000FF"/>
          <w:sz w:val="24"/>
          <w:szCs w:val="24"/>
        </w:rPr>
        <w:t xml:space="preserve"> 2.punktā</w:t>
      </w:r>
      <w:r w:rsidRPr="003E5443">
        <w:rPr>
          <w:rFonts w:ascii="Times New Roman" w:eastAsia="Calibri" w:hAnsi="Times New Roman" w:cs="Times New Roman"/>
          <w:color w:val="0000FF"/>
          <w:sz w:val="24"/>
          <w:szCs w:val="24"/>
        </w:rPr>
        <w:t xml:space="preserve"> (2.attēls) </w:t>
      </w:r>
      <w:r w:rsidR="00FF1A60">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Galvenie elementi un parametri, ko izmanto IIA finanšu analīzei</w:t>
      </w:r>
      <w:r w:rsidR="00FF1A60">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00FF1A60">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Finanšu analīzes galvenie rādītāji saskaņā ar IIA dokumentu</w:t>
      </w:r>
      <w:r w:rsidR="00FF1A60">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aprēķini notiek automatizēti. Papildus informācijas ievade nav nepieciešama.</w:t>
      </w:r>
    </w:p>
    <w:p w14:paraId="3440CBA8" w14:textId="77777777" w:rsidR="00D675A0" w:rsidRDefault="00D675A0" w:rsidP="00B50372">
      <w:pPr>
        <w:jc w:val="both"/>
        <w:rPr>
          <w:rFonts w:ascii="Times New Roman" w:hAnsi="Times New Roman" w:cs="Times New Roman"/>
          <w:sz w:val="24"/>
          <w:szCs w:val="24"/>
        </w:rPr>
      </w:pPr>
    </w:p>
    <w:p w14:paraId="266B17B4" w14:textId="77777777" w:rsidR="00B04250" w:rsidRDefault="00B04250" w:rsidP="00B50372">
      <w:pPr>
        <w:jc w:val="both"/>
        <w:rPr>
          <w:rFonts w:ascii="Times New Roman" w:hAnsi="Times New Roman" w:cs="Times New Roman"/>
          <w:sz w:val="24"/>
          <w:szCs w:val="24"/>
        </w:rPr>
      </w:pP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194D505B" w:rsidR="00B50372" w:rsidRPr="0092660F" w:rsidRDefault="00D80145" w:rsidP="00B50372">
      <w:pPr>
        <w:jc w:val="both"/>
        <w:rPr>
          <w:rFonts w:ascii="Times New Roman" w:hAnsi="Times New Roman" w:cs="Times New Roman"/>
          <w:sz w:val="24"/>
          <w:szCs w:val="24"/>
        </w:rPr>
      </w:pPr>
      <w:r>
        <w:rPr>
          <w:noProof/>
        </w:rPr>
        <w:lastRenderedPageBreak/>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0"/>
                    <a:stretch>
                      <a:fillRect/>
                    </a:stretch>
                  </pic:blipFill>
                  <pic:spPr>
                    <a:xfrm>
                      <a:off x="0" y="0"/>
                      <a:ext cx="6119495" cy="4397375"/>
                    </a:xfrm>
                    <a:prstGeom prst="rect">
                      <a:avLst/>
                    </a:prstGeom>
                  </pic:spPr>
                </pic:pic>
              </a:graphicData>
            </a:graphic>
          </wp:inline>
        </w:drawing>
      </w:r>
    </w:p>
    <w:p w14:paraId="7B3CCD65" w14:textId="77777777" w:rsidR="00DF5219" w:rsidRDefault="00DF5219" w:rsidP="00B50372">
      <w:pPr>
        <w:jc w:val="both"/>
        <w:rPr>
          <w:rFonts w:ascii="Times New Roman" w:eastAsia="Calibri" w:hAnsi="Times New Roman" w:cs="Times New Roman"/>
          <w:b/>
          <w:bCs/>
          <w:color w:val="0000FF"/>
          <w:sz w:val="24"/>
          <w:szCs w:val="24"/>
        </w:rPr>
      </w:pPr>
    </w:p>
    <w:p w14:paraId="01499FEB" w14:textId="0467F7B9"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 xml:space="preserve">Sadaļas </w:t>
      </w:r>
      <w:r w:rsidR="00FF1A60">
        <w:rPr>
          <w:rFonts w:ascii="Times New Roman" w:eastAsia="Calibri" w:hAnsi="Times New Roman" w:cs="Times New Roman"/>
          <w:b/>
          <w:bCs/>
          <w:color w:val="0000FF"/>
          <w:sz w:val="24"/>
          <w:szCs w:val="24"/>
        </w:rPr>
        <w:t>“</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w:t>
      </w:r>
      <w:r w:rsidR="00FF1A60">
        <w:rPr>
          <w:rFonts w:ascii="Times New Roman" w:eastAsia="Calibri" w:hAnsi="Times New Roman" w:cs="Times New Roman"/>
          <w:b/>
          <w:bCs/>
          <w:color w:val="0000FF"/>
          <w:sz w:val="24"/>
          <w:szCs w:val="24"/>
        </w:rPr>
        <w:t>”</w:t>
      </w:r>
      <w:r w:rsidRPr="003E5443">
        <w:rPr>
          <w:rFonts w:ascii="Times New Roman" w:eastAsia="Calibri" w:hAnsi="Times New Roman" w:cs="Times New Roman"/>
          <w:b/>
          <w:bCs/>
          <w:color w:val="0000FF"/>
          <w:sz w:val="24"/>
          <w:szCs w:val="24"/>
        </w:rPr>
        <w:t xml:space="preserve"> 1.punktā</w:t>
      </w:r>
      <w:r w:rsidRPr="003E5443">
        <w:rPr>
          <w:rFonts w:ascii="Times New Roman" w:eastAsia="Calibri" w:hAnsi="Times New Roman" w:cs="Times New Roman"/>
          <w:color w:val="0000FF"/>
          <w:sz w:val="24"/>
          <w:szCs w:val="24"/>
        </w:rPr>
        <w:t xml:space="preserve"> (3.attēls) </w:t>
      </w:r>
      <w:r w:rsidR="00FF1A60">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00FF1A60">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norāda:</w:t>
      </w: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1"/>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lastRenderedPageBreak/>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4C515F9"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 xml:space="preserve">Sadaļas </w:t>
      </w:r>
      <w:r w:rsidR="00FF1A60">
        <w:rPr>
          <w:rFonts w:ascii="Times New Roman" w:eastAsia="Calibri" w:hAnsi="Times New Roman" w:cs="Times New Roman"/>
          <w:b/>
          <w:bCs/>
          <w:color w:val="0000FF"/>
          <w:sz w:val="24"/>
          <w:szCs w:val="24"/>
        </w:rPr>
        <w:t>“</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w:t>
      </w:r>
      <w:r w:rsidR="00FF1A60">
        <w:rPr>
          <w:rFonts w:ascii="Times New Roman" w:eastAsia="Calibri" w:hAnsi="Times New Roman" w:cs="Times New Roman"/>
          <w:b/>
          <w:bCs/>
          <w:color w:val="0000FF"/>
          <w:sz w:val="24"/>
          <w:szCs w:val="24"/>
        </w:rPr>
        <w:t>”</w:t>
      </w:r>
      <w:r w:rsidRPr="003E5443">
        <w:rPr>
          <w:rFonts w:ascii="Times New Roman" w:eastAsia="Calibri" w:hAnsi="Times New Roman" w:cs="Times New Roman"/>
          <w:b/>
          <w:bCs/>
          <w:color w:val="0000FF"/>
          <w:sz w:val="24"/>
          <w:szCs w:val="24"/>
        </w:rPr>
        <w:t xml:space="preserv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 xml:space="preserve">.attēls) </w:t>
      </w:r>
      <w:r w:rsidR="00FF1A60">
        <w:rPr>
          <w:rFonts w:ascii="Times New Roman" w:eastAsia="Calibri" w:hAnsi="Times New Roman" w:cs="Times New Roman"/>
          <w:color w:val="0000FF"/>
          <w:sz w:val="24"/>
          <w:szCs w:val="24"/>
        </w:rPr>
        <w:t>“</w:t>
      </w:r>
      <w:r w:rsidRPr="00D763D5">
        <w:rPr>
          <w:rFonts w:ascii="Times New Roman" w:eastAsia="Calibri" w:hAnsi="Times New Roman" w:cs="Times New Roman"/>
          <w:color w:val="0000FF"/>
          <w:sz w:val="24"/>
          <w:szCs w:val="24"/>
        </w:rPr>
        <w:t>Informācija par ekonomiskajiem ieguvumiem un izmaksām</w:t>
      </w:r>
      <w:r w:rsidR="00FF1A60">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00FF1A60">
        <w:rPr>
          <w:rFonts w:ascii="Times New Roman" w:eastAsia="Calibri" w:hAnsi="Times New Roman" w:cs="Times New Roman"/>
          <w:color w:val="0000FF"/>
          <w:sz w:val="24"/>
          <w:szCs w:val="24"/>
        </w:rPr>
        <w:t>“</w:t>
      </w:r>
      <w:r w:rsidRPr="00D763D5">
        <w:rPr>
          <w:rFonts w:ascii="Times New Roman" w:eastAsia="Calibri" w:hAnsi="Times New Roman" w:cs="Times New Roman"/>
          <w:color w:val="0000FF"/>
          <w:sz w:val="24"/>
          <w:szCs w:val="24"/>
        </w:rPr>
        <w:t>Ekonomiskās analīzes galvenie rādītāji saskaņā ar IIA dokumentu</w:t>
      </w:r>
      <w:r w:rsidR="00FF1A60">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FE00F8E" w14:textId="77777777" w:rsidR="002938DC" w:rsidRDefault="002938DC" w:rsidP="00B50372">
      <w:pPr>
        <w:jc w:val="right"/>
        <w:rPr>
          <w:rFonts w:ascii="Times New Roman" w:eastAsia="Calibri" w:hAnsi="Times New Roman" w:cs="Times New Roman"/>
          <w:color w:val="0000FF"/>
          <w:sz w:val="24"/>
          <w:szCs w:val="24"/>
        </w:rPr>
      </w:pP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2"/>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7F4E538" w14:textId="72DDD698" w:rsidR="00B50372" w:rsidRPr="009F061F"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487CCD30">
        <w:rPr>
          <w:rFonts w:ascii="Times New Roman" w:eastAsia="Calibri" w:hAnsi="Times New Roman" w:cs="Times New Roman"/>
          <w:b/>
          <w:bCs/>
          <w:color w:val="0000FF"/>
          <w:sz w:val="24"/>
          <w:szCs w:val="24"/>
        </w:rPr>
        <w:t xml:space="preserve">Sadaļas </w:t>
      </w:r>
      <w:r w:rsidR="00FF1A60">
        <w:rPr>
          <w:rFonts w:ascii="Times New Roman" w:eastAsia="Calibri" w:hAnsi="Times New Roman" w:cs="Times New Roman"/>
          <w:b/>
          <w:bCs/>
          <w:color w:val="0000FF"/>
          <w:sz w:val="24"/>
          <w:szCs w:val="24"/>
        </w:rPr>
        <w:t>“</w:t>
      </w:r>
      <w:r w:rsidRPr="487CCD30">
        <w:rPr>
          <w:rFonts w:ascii="Times New Roman" w:eastAsia="Calibri" w:hAnsi="Times New Roman" w:cs="Times New Roman"/>
          <w:b/>
          <w:bCs/>
          <w:color w:val="0000FF"/>
          <w:sz w:val="24"/>
          <w:szCs w:val="24"/>
        </w:rPr>
        <w:t>III. Riska novērtējums un jutīguma analīze</w:t>
      </w:r>
      <w:r w:rsidR="00FF1A60">
        <w:rPr>
          <w:rFonts w:ascii="Times New Roman" w:eastAsia="Calibri" w:hAnsi="Times New Roman" w:cs="Times New Roman"/>
          <w:b/>
          <w:bCs/>
          <w:color w:val="0000FF"/>
          <w:sz w:val="24"/>
          <w:szCs w:val="24"/>
        </w:rPr>
        <w:t>”</w:t>
      </w:r>
      <w:r w:rsidRPr="487CCD30">
        <w:rPr>
          <w:rFonts w:ascii="Times New Roman" w:eastAsia="Calibri" w:hAnsi="Times New Roman" w:cs="Times New Roman"/>
          <w:b/>
          <w:bCs/>
          <w:color w:val="0000FF"/>
          <w:sz w:val="24"/>
          <w:szCs w:val="24"/>
        </w:rPr>
        <w:t xml:space="preserve"> 1.punktā</w:t>
      </w:r>
      <w:r w:rsidRPr="487CCD30">
        <w:rPr>
          <w:rFonts w:ascii="Times New Roman" w:eastAsia="Calibri" w:hAnsi="Times New Roman" w:cs="Times New Roman"/>
          <w:color w:val="0000FF"/>
          <w:sz w:val="24"/>
          <w:szCs w:val="24"/>
        </w:rPr>
        <w:t xml:space="preserve"> (5.attēls) </w:t>
      </w:r>
      <w:r w:rsidR="00FF1A60">
        <w:rPr>
          <w:rFonts w:ascii="Times New Roman" w:eastAsia="Calibri" w:hAnsi="Times New Roman" w:cs="Times New Roman"/>
          <w:color w:val="0000FF"/>
          <w:sz w:val="24"/>
          <w:szCs w:val="24"/>
        </w:rPr>
        <w:t>“</w:t>
      </w:r>
      <w:r w:rsidRPr="487CCD30">
        <w:rPr>
          <w:rFonts w:ascii="Times New Roman" w:eastAsia="Calibri" w:hAnsi="Times New Roman" w:cs="Times New Roman"/>
          <w:color w:val="0000FF"/>
          <w:sz w:val="24"/>
          <w:szCs w:val="24"/>
        </w:rPr>
        <w:t>Risku analīzes kopsavilkums un galvenie identificētie riski</w:t>
      </w:r>
      <w:r w:rsidR="00FF1A60">
        <w:rPr>
          <w:rFonts w:ascii="Times New Roman" w:eastAsia="Calibri" w:hAnsi="Times New Roman" w:cs="Times New Roman"/>
          <w:color w:val="0000FF"/>
          <w:sz w:val="24"/>
          <w:szCs w:val="24"/>
        </w:rPr>
        <w:t>”</w:t>
      </w:r>
      <w:r w:rsidRPr="487CCD30">
        <w:rPr>
          <w:rFonts w:ascii="Times New Roman" w:eastAsia="Calibri" w:hAnsi="Times New Roman" w:cs="Times New Roman"/>
          <w:color w:val="0000FF"/>
          <w:sz w:val="24"/>
          <w:szCs w:val="24"/>
        </w:rPr>
        <w:t xml:space="preserve">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DEB2A1" w14:textId="3E2730E8" w:rsidR="00D675A0" w:rsidRDefault="00D675A0" w:rsidP="487CCD30">
      <w:pPr>
        <w:rPr>
          <w:rFonts w:ascii="Times New Roman" w:eastAsia="Calibri" w:hAnsi="Times New Roman" w:cs="Times New Roman"/>
          <w:color w:val="0000FF"/>
          <w:sz w:val="24"/>
          <w:szCs w:val="24"/>
        </w:rPr>
      </w:pPr>
    </w:p>
    <w:p w14:paraId="62A0FB1F"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3"/>
                    <a:stretch>
                      <a:fillRect/>
                    </a:stretch>
                  </pic:blipFill>
                  <pic:spPr>
                    <a:xfrm>
                      <a:off x="0" y="0"/>
                      <a:ext cx="6119495" cy="1644650"/>
                    </a:xfrm>
                    <a:prstGeom prst="rect">
                      <a:avLst/>
                    </a:prstGeom>
                  </pic:spPr>
                </pic:pic>
              </a:graphicData>
            </a:graphic>
          </wp:inline>
        </w:drawing>
      </w:r>
    </w:p>
    <w:p w14:paraId="19B4993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lastRenderedPageBreak/>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4066247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43D1DA5"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9913156" w14:textId="6467C1B8"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 xml:space="preserve">Sadaļas </w:t>
      </w:r>
      <w:r w:rsidR="00FF1A60">
        <w:rPr>
          <w:rFonts w:ascii="Times New Roman" w:eastAsia="Calibri" w:hAnsi="Times New Roman" w:cs="Times New Roman"/>
          <w:b/>
          <w:bCs/>
          <w:color w:val="0000FF"/>
          <w:sz w:val="24"/>
          <w:szCs w:val="24"/>
        </w:rPr>
        <w:t>“</w:t>
      </w:r>
      <w:r w:rsidRPr="00A65494">
        <w:rPr>
          <w:rFonts w:ascii="Times New Roman" w:eastAsia="Calibri" w:hAnsi="Times New Roman" w:cs="Times New Roman"/>
          <w:b/>
          <w:bCs/>
          <w:color w:val="0000FF"/>
          <w:sz w:val="24"/>
          <w:szCs w:val="24"/>
        </w:rPr>
        <w:t>III. Riska novērtējums un jutīguma analīze</w:t>
      </w:r>
      <w:r w:rsidR="00FF1A60">
        <w:rPr>
          <w:rFonts w:ascii="Times New Roman" w:eastAsia="Calibri" w:hAnsi="Times New Roman" w:cs="Times New Roman"/>
          <w:b/>
          <w:bCs/>
          <w:color w:val="0000FF"/>
          <w:sz w:val="24"/>
          <w:szCs w:val="24"/>
        </w:rPr>
        <w:t>”</w:t>
      </w:r>
      <w:r w:rsidRPr="003E5443">
        <w:rPr>
          <w:rFonts w:ascii="Times New Roman" w:eastAsia="Calibri" w:hAnsi="Times New Roman" w:cs="Times New Roman"/>
          <w:b/>
          <w:bCs/>
          <w:color w:val="0000FF"/>
          <w:sz w:val="24"/>
          <w:szCs w:val="24"/>
        </w:rPr>
        <w:t xml:space="preserve"> </w:t>
      </w:r>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 xml:space="preserve">.attēls) </w:t>
      </w:r>
      <w:r w:rsidR="00FF1A60">
        <w:rPr>
          <w:rFonts w:ascii="Times New Roman" w:eastAsia="Calibri" w:hAnsi="Times New Roman" w:cs="Times New Roman"/>
          <w:color w:val="0000FF"/>
          <w:sz w:val="24"/>
          <w:szCs w:val="24"/>
        </w:rPr>
        <w:t>“</w:t>
      </w:r>
      <w:r w:rsidRPr="005C11EA">
        <w:rPr>
          <w:rFonts w:ascii="Times New Roman" w:eastAsia="Calibri" w:hAnsi="Times New Roman" w:cs="Times New Roman"/>
          <w:color w:val="0000FF"/>
          <w:sz w:val="24"/>
          <w:szCs w:val="24"/>
        </w:rPr>
        <w:t>Jutīguma analīze</w:t>
      </w:r>
      <w:r w:rsidR="00FF1A60">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p>
    <w:p w14:paraId="231299C8" w14:textId="77777777" w:rsidR="000A26E3" w:rsidRDefault="000A26E3" w:rsidP="00B50372">
      <w:pPr>
        <w:jc w:val="right"/>
        <w:rPr>
          <w:rFonts w:ascii="Times New Roman" w:eastAsia="Calibri" w:hAnsi="Times New Roman" w:cs="Times New Roman"/>
          <w:color w:val="0000FF"/>
          <w:sz w:val="24"/>
          <w:szCs w:val="24"/>
        </w:rPr>
      </w:pPr>
    </w:p>
    <w:p w14:paraId="25BE7AAB" w14:textId="55C5DF41"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4"/>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2.1.apakšpunktā,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kuru vērtības pieaugums vai samazinājums par 1% rada aprēķinātā FNPV vai ENPV pieauguma vai samazinājuma izmaiņas par 1 un vairāk %.</w:t>
      </w:r>
    </w:p>
    <w:p w14:paraId="7BD86FA3" w14:textId="7CECA911"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 xml:space="preserve">Aizpildot tabulu kolonnā </w:t>
      </w:r>
      <w:r w:rsidR="00FF1A60">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Mainīgais</w:t>
      </w:r>
      <w:r w:rsidR="00FF1A60">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 </w:t>
      </w:r>
    </w:p>
    <w:p w14:paraId="393FC8A9" w14:textId="1D0F889F"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 xml:space="preserve">Aizpildot tabulu kolonnā </w:t>
      </w:r>
      <w:r w:rsidR="00FF1A60">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Finanšu neto pašreizējā vērtība (FNPV(K))-izmaiņas</w:t>
      </w:r>
      <w:r w:rsidR="00FF1A60">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FNPV(K) vērtības euro izmaiņas % pie mainīgā norādītā % pieauguma (vai samazinājuma) pret bāzes vērtību. 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p>
    <w:p w14:paraId="5F01CC64" w14:textId="02C2BCA0"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 xml:space="preserve">Aizpildot tabulu kolonnā </w:t>
      </w:r>
      <w:r w:rsidR="00FF1A60">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Finanšu neto pašreizējā vērtība (FNPV(C))-izmaiņas</w:t>
      </w:r>
      <w:r w:rsidR="00FF1A60">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FNPV(C) vērtības euro izmaiņas % pie mainīgā norādītā % pieauguma (vai samazinājuma) pret bāzes vērtību.</w:t>
      </w:r>
    </w:p>
    <w:p w14:paraId="630AFFBA" w14:textId="4C9CDDCB"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 xml:space="preserve">Aizpildot tabulu kolonnā </w:t>
      </w:r>
      <w:r w:rsidR="00FF1A60">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Ekonomiskā neto pašreizējā vērtība (ENPV)-izmaiņas</w:t>
      </w:r>
      <w:r w:rsidR="00FF1A60">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ENPV vērtības euro izmaiņas % pie mainīgā norādītā % pieauguma (vai samazinājuma) pret bāzes (0%) vērtību.</w:t>
      </w:r>
    </w:p>
    <w:p w14:paraId="380175E3" w14:textId="6350CD9E"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2.2.apakšpunktā k</w:t>
      </w:r>
      <w:r w:rsidRPr="00ED0154">
        <w:rPr>
          <w:rFonts w:ascii="Times New Roman" w:eastAsia="Calibri" w:hAnsi="Times New Roman" w:cs="Times New Roman"/>
          <w:color w:val="0000FF"/>
          <w:sz w:val="24"/>
          <w:szCs w:val="24"/>
        </w:rPr>
        <w:t xml:space="preserve">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w:t>
      </w:r>
      <w:r w:rsidR="00FF1A60">
        <w:rPr>
          <w:rFonts w:ascii="Times New Roman" w:eastAsia="Calibri" w:hAnsi="Times New Roman" w:cs="Times New Roman"/>
          <w:color w:val="0000FF"/>
          <w:sz w:val="24"/>
          <w:szCs w:val="24"/>
        </w:rPr>
        <w:t>“</w:t>
      </w:r>
      <w:r w:rsidRPr="00ED0154">
        <w:rPr>
          <w:rFonts w:ascii="Times New Roman" w:eastAsia="Calibri" w:hAnsi="Times New Roman" w:cs="Times New Roman"/>
          <w:color w:val="0000FF"/>
          <w:sz w:val="24"/>
          <w:szCs w:val="24"/>
        </w:rPr>
        <w:t>Nav attiecināms</w:t>
      </w:r>
      <w:r w:rsidR="00FF1A60">
        <w:rPr>
          <w:rFonts w:ascii="Times New Roman" w:eastAsia="Calibri" w:hAnsi="Times New Roman" w:cs="Times New Roman"/>
          <w:color w:val="0000FF"/>
          <w:sz w:val="24"/>
          <w:szCs w:val="24"/>
        </w:rPr>
        <w:t>”</w:t>
      </w:r>
      <w:r w:rsidRPr="00ED0154">
        <w:rPr>
          <w:rFonts w:ascii="Times New Roman" w:eastAsia="Calibri" w:hAnsi="Times New Roman" w:cs="Times New Roman"/>
          <w:color w:val="0000FF"/>
          <w:sz w:val="24"/>
          <w:szCs w:val="24"/>
        </w:rPr>
        <w:t>.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p>
    <w:p w14:paraId="2B144DD9" w14:textId="77777777" w:rsidR="00B50372" w:rsidRPr="002C253D"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4B318C4" w14:textId="77777777" w:rsidR="002938DC" w:rsidRPr="002938DC" w:rsidRDefault="002938DC" w:rsidP="002938DC"/>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6" w:name="_Toc186813668"/>
      <w:r w:rsidRPr="00596D47">
        <w:rPr>
          <w:rFonts w:ascii="Times New Roman" w:hAnsi="Times New Roman" w:cs="Times New Roman"/>
          <w:b/>
          <w:bCs/>
          <w:color w:val="auto"/>
          <w:sz w:val="28"/>
          <w:szCs w:val="28"/>
        </w:rPr>
        <w:lastRenderedPageBreak/>
        <w:t>Kontroles lapa</w:t>
      </w:r>
      <w:bookmarkEnd w:id="36"/>
    </w:p>
    <w:p w14:paraId="5463BB4B" w14:textId="7F7625AD"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7" w:name="_Hlk96433301"/>
      <w:r w:rsidR="00FF1A60">
        <w:rPr>
          <w:rFonts w:ascii="Times New Roman" w:hAnsi="Times New Roman" w:cs="Times New Roman"/>
          <w:sz w:val="24"/>
        </w:rPr>
        <w:t>“</w:t>
      </w:r>
      <w:r w:rsidRPr="00314781">
        <w:rPr>
          <w:rFonts w:ascii="Times New Roman" w:hAnsi="Times New Roman" w:cs="Times New Roman"/>
          <w:sz w:val="24"/>
        </w:rPr>
        <w:t>1</w:t>
      </w:r>
      <w:r w:rsidR="00F027E7">
        <w:rPr>
          <w:rFonts w:ascii="Times New Roman" w:hAnsi="Times New Roman" w:cs="Times New Roman"/>
          <w:sz w:val="24"/>
        </w:rPr>
        <w:t>2</w:t>
      </w:r>
      <w:r w:rsidRPr="00314781">
        <w:rPr>
          <w:rFonts w:ascii="Times New Roman" w:hAnsi="Times New Roman" w:cs="Times New Roman"/>
          <w:sz w:val="24"/>
        </w:rPr>
        <w:t>. Kontroles lapa</w:t>
      </w:r>
      <w:r w:rsidR="00FF1A60">
        <w:rPr>
          <w:rFonts w:ascii="Times New Roman" w:hAnsi="Times New Roman" w:cs="Times New Roman"/>
          <w:sz w:val="24"/>
        </w:rPr>
        <w:t>”</w:t>
      </w:r>
      <w:r w:rsidRPr="00314781">
        <w:rPr>
          <w:rFonts w:ascii="Times New Roman" w:hAnsi="Times New Roman" w:cs="Times New Roman"/>
          <w:sz w:val="24"/>
        </w:rPr>
        <w:t xml:space="preserve"> </w:t>
      </w:r>
      <w:bookmarkEnd w:id="37"/>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671BA756"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w:t>
      </w:r>
      <w:r w:rsidR="00533519">
        <w:rPr>
          <w:rFonts w:ascii="Times New Roman" w:hAnsi="Times New Roman" w:cs="Times New Roman"/>
          <w:sz w:val="24"/>
        </w:rPr>
        <w:t>i</w:t>
      </w:r>
      <w:r w:rsidRPr="00314781">
        <w:rPr>
          <w:rFonts w:ascii="Times New Roman" w:hAnsi="Times New Roman" w:cs="Times New Roman"/>
          <w:sz w:val="24"/>
        </w:rPr>
        <w:t xml:space="preserve"> </w:t>
      </w:r>
      <w:r w:rsidR="00FF1A60">
        <w:rPr>
          <w:rFonts w:ascii="Times New Roman" w:hAnsi="Times New Roman" w:cs="Times New Roman"/>
          <w:sz w:val="24"/>
        </w:rPr>
        <w:t>“</w:t>
      </w:r>
      <w:r w:rsidRPr="00314781">
        <w:rPr>
          <w:rFonts w:ascii="Times New Roman" w:hAnsi="Times New Roman" w:cs="Times New Roman"/>
          <w:sz w:val="24"/>
        </w:rPr>
        <w:t>1</w:t>
      </w:r>
      <w:r w:rsidR="00F027E7">
        <w:rPr>
          <w:rFonts w:ascii="Times New Roman" w:hAnsi="Times New Roman" w:cs="Times New Roman"/>
          <w:sz w:val="24"/>
        </w:rPr>
        <w:t>2</w:t>
      </w:r>
      <w:r w:rsidRPr="00314781">
        <w:rPr>
          <w:rFonts w:ascii="Times New Roman" w:hAnsi="Times New Roman" w:cs="Times New Roman"/>
          <w:sz w:val="24"/>
        </w:rPr>
        <w:t>. Kontroles lapa</w:t>
      </w:r>
      <w:r w:rsidR="00FF1A60">
        <w:rPr>
          <w:rFonts w:ascii="Times New Roman" w:hAnsi="Times New Roman" w:cs="Times New Roman"/>
          <w:sz w:val="24"/>
        </w:rPr>
        <w:t>”</w:t>
      </w:r>
      <w:r w:rsidRPr="00314781">
        <w:rPr>
          <w:rFonts w:ascii="Times New Roman" w:hAnsi="Times New Roman" w:cs="Times New Roman"/>
          <w:sz w:val="24"/>
        </w:rPr>
        <w:t xml:space="preserve"> ir </w:t>
      </w:r>
      <w:r w:rsidR="00533519">
        <w:rPr>
          <w:rFonts w:ascii="Times New Roman" w:hAnsi="Times New Roman" w:cs="Times New Roman"/>
          <w:sz w:val="24"/>
        </w:rPr>
        <w:t xml:space="preserve">viena </w:t>
      </w:r>
      <w:r w:rsidRPr="00314781">
        <w:rPr>
          <w:rFonts w:ascii="Times New Roman" w:hAnsi="Times New Roman" w:cs="Times New Roman"/>
          <w:sz w:val="24"/>
        </w:rPr>
        <w:t>daļ</w:t>
      </w:r>
      <w:r w:rsidR="00533519">
        <w:rPr>
          <w:rFonts w:ascii="Times New Roman" w:hAnsi="Times New Roman" w:cs="Times New Roman"/>
          <w:sz w:val="24"/>
        </w:rPr>
        <w:t>a</w:t>
      </w:r>
      <w:r w:rsidRPr="00314781">
        <w:rPr>
          <w:rFonts w:ascii="Times New Roman" w:hAnsi="Times New Roman" w:cs="Times New Roman"/>
          <w:sz w:val="24"/>
        </w:rPr>
        <w:t xml:space="preserve">: </w:t>
      </w:r>
      <w:r w:rsidR="00FF1A60">
        <w:rPr>
          <w:rFonts w:ascii="Times New Roman" w:hAnsi="Times New Roman" w:cs="Times New Roman"/>
          <w:sz w:val="24"/>
        </w:rPr>
        <w:t>“</w:t>
      </w:r>
      <w:r w:rsidRPr="00314781">
        <w:rPr>
          <w:rFonts w:ascii="Times New Roman" w:hAnsi="Times New Roman" w:cs="Times New Roman"/>
          <w:sz w:val="24"/>
        </w:rPr>
        <w:t>Izmaksu un ieguvumu analīzes galvenie rezultāti</w:t>
      </w:r>
      <w:r w:rsidR="00FF1A60">
        <w:rPr>
          <w:rFonts w:ascii="Times New Roman" w:hAnsi="Times New Roman" w:cs="Times New Roman"/>
          <w:sz w:val="24"/>
        </w:rPr>
        <w:t>”</w:t>
      </w:r>
      <w:r w:rsidRPr="00314781">
        <w:rPr>
          <w:rFonts w:ascii="Times New Roman" w:hAnsi="Times New Roman" w:cs="Times New Roman"/>
          <w:sz w:val="24"/>
        </w:rPr>
        <w:t>.</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1F1C1C"/>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8" w:name="_Toc186813669"/>
      <w:r w:rsidRPr="00596D47">
        <w:rPr>
          <w:rFonts w:ascii="Times New Roman" w:hAnsi="Times New Roman" w:cs="Times New Roman"/>
          <w:b/>
          <w:bCs/>
          <w:color w:val="auto"/>
          <w:sz w:val="28"/>
          <w:szCs w:val="28"/>
        </w:rPr>
        <w:t>Pieņēmumi</w:t>
      </w:r>
      <w:bookmarkEnd w:id="38"/>
    </w:p>
    <w:p w14:paraId="17DCDF0A" w14:textId="1C499561"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w:t>
      </w:r>
      <w:r w:rsidR="00FF1A60">
        <w:rPr>
          <w:rFonts w:ascii="Times New Roman" w:hAnsi="Times New Roman" w:cs="Times New Roman"/>
          <w:sz w:val="24"/>
          <w:szCs w:val="24"/>
        </w:rPr>
        <w:t>“</w:t>
      </w:r>
      <w:r>
        <w:rPr>
          <w:rFonts w:ascii="Times New Roman" w:hAnsi="Times New Roman" w:cs="Times New Roman"/>
          <w:sz w:val="24"/>
          <w:szCs w:val="24"/>
        </w:rPr>
        <w:t>Pieņēmumi</w:t>
      </w:r>
      <w:r w:rsidR="00FF1A60">
        <w:rPr>
          <w:rFonts w:ascii="Times New Roman" w:hAnsi="Times New Roman" w:cs="Times New Roman"/>
          <w:sz w:val="24"/>
          <w:szCs w:val="24"/>
        </w:rPr>
        <w:t>”</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darbības izmaksu, kredītmaksājumu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58CF" w14:textId="77777777" w:rsidR="0016343D" w:rsidRDefault="0016343D" w:rsidP="00185ABD">
      <w:pPr>
        <w:spacing w:after="0" w:line="240" w:lineRule="auto"/>
      </w:pPr>
      <w:r>
        <w:separator/>
      </w:r>
    </w:p>
  </w:endnote>
  <w:endnote w:type="continuationSeparator" w:id="0">
    <w:p w14:paraId="60B4FE99" w14:textId="77777777" w:rsidR="0016343D" w:rsidRDefault="0016343D" w:rsidP="00185ABD">
      <w:pPr>
        <w:spacing w:after="0" w:line="240" w:lineRule="auto"/>
      </w:pPr>
      <w:r>
        <w:continuationSeparator/>
      </w:r>
    </w:p>
  </w:endnote>
  <w:endnote w:type="continuationNotice" w:id="1">
    <w:p w14:paraId="57199077" w14:textId="77777777" w:rsidR="0016343D" w:rsidRDefault="00163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9D68" w14:textId="77777777" w:rsidR="0016343D" w:rsidRDefault="0016343D" w:rsidP="00185ABD">
      <w:pPr>
        <w:spacing w:after="0" w:line="240" w:lineRule="auto"/>
      </w:pPr>
      <w:r>
        <w:separator/>
      </w:r>
    </w:p>
  </w:footnote>
  <w:footnote w:type="continuationSeparator" w:id="0">
    <w:p w14:paraId="2A5BC955" w14:textId="77777777" w:rsidR="0016343D" w:rsidRDefault="0016343D" w:rsidP="00185ABD">
      <w:pPr>
        <w:spacing w:after="0" w:line="240" w:lineRule="auto"/>
      </w:pPr>
      <w:r>
        <w:continuationSeparator/>
      </w:r>
    </w:p>
  </w:footnote>
  <w:footnote w:type="continuationNotice" w:id="1">
    <w:p w14:paraId="3B6FFC0D" w14:textId="77777777" w:rsidR="0016343D" w:rsidRDefault="0016343D">
      <w:pPr>
        <w:spacing w:after="0" w:line="240" w:lineRule="auto"/>
      </w:pPr>
    </w:p>
  </w:footnote>
  <w:footnote w:id="2">
    <w:p w14:paraId="190F3C41" w14:textId="278861FC" w:rsidR="008C5DDF" w:rsidRPr="001F1C1C" w:rsidRDefault="008C5DDF" w:rsidP="001F1C1C">
      <w:pPr>
        <w:pStyle w:val="FootnoteText"/>
        <w:jc w:val="both"/>
        <w:rPr>
          <w:rFonts w:ascii="Times New Roman" w:hAnsi="Times New Roman" w:cs="Times New Roman"/>
          <w:lang w:val="en-US"/>
        </w:rPr>
      </w:pPr>
      <w:r w:rsidRPr="001F1C1C">
        <w:rPr>
          <w:rStyle w:val="FootnoteReference"/>
          <w:rFonts w:ascii="Times New Roman" w:hAnsi="Times New Roman" w:cs="Times New Roman"/>
        </w:rPr>
        <w:footnoteRef/>
      </w:r>
      <w:r w:rsidRPr="001F1C1C">
        <w:rPr>
          <w:rFonts w:ascii="Times New Roman" w:hAnsi="Times New Roman" w:cs="Times New Roman"/>
        </w:rPr>
        <w:t xml:space="preserve"> Dati ir ilustratīvi, katrs finansējuma saņēmējs izmanto savus faktiskos/provizoriskos datus plānotā sociālekonomiskā ieguvuma noteikšanai.</w:t>
      </w:r>
    </w:p>
  </w:footnote>
  <w:footnote w:id="3">
    <w:p w14:paraId="3994DE8B" w14:textId="7184F9A4" w:rsidR="000C3BE2" w:rsidRPr="00FF1A60" w:rsidRDefault="000C3BE2" w:rsidP="001F1C1C">
      <w:pPr>
        <w:pStyle w:val="FootnoteText"/>
        <w:jc w:val="both"/>
        <w:rPr>
          <w:lang w:val="en-US"/>
        </w:rPr>
      </w:pPr>
      <w:r>
        <w:rPr>
          <w:rStyle w:val="FootnoteReference"/>
        </w:rPr>
        <w:footnoteRef/>
      </w:r>
      <w:r>
        <w:t xml:space="preserve"> </w:t>
      </w:r>
      <w:r w:rsidRPr="001F1C1C">
        <w:rPr>
          <w:rFonts w:ascii="Times New Roman" w:hAnsi="Times New Roman" w:cs="Times New Roman"/>
        </w:rPr>
        <w:t xml:space="preserve">Dati par kopējo stacionāru, ārstniecības iestāžu un ģimenes ārstu prakšu skaitu pieejami – Slimību profilakses un kontroles centra Veselības statistikas datu bāzē </w:t>
      </w:r>
      <w:hyperlink r:id="rId1" w:history="1">
        <w:r w:rsidRPr="001F1C1C">
          <w:rPr>
            <w:rStyle w:val="Hyperlink"/>
            <w:rFonts w:ascii="Times New Roman" w:hAnsi="Times New Roman" w:cs="Times New Roman"/>
          </w:rPr>
          <w:t>https://statistika.spkc.gov.lv/</w:t>
        </w:r>
      </w:hyperlink>
      <w:r w:rsidRPr="001F1C1C">
        <w:rPr>
          <w:rFonts w:ascii="Times New Roman" w:hAnsi="Times New Roman" w:cs="Times New Roman"/>
        </w:rPr>
        <w:t xml:space="preserve"> un Centrālās statistikas pārvaldes Oficiālās statistikas portālā </w:t>
      </w:r>
      <w:hyperlink r:id="rId2" w:history="1">
        <w:r w:rsidRPr="001F1C1C">
          <w:rPr>
            <w:rStyle w:val="Hyperlink"/>
            <w:rFonts w:ascii="Times New Roman" w:hAnsi="Times New Roman" w:cs="Times New Roman"/>
          </w:rPr>
          <w:t>https://stat.gov.lv/</w:t>
        </w:r>
      </w:hyperlink>
      <w:r w:rsidRPr="001F1C1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2CC2B66"/>
    <w:multiLevelType w:val="hybridMultilevel"/>
    <w:tmpl w:val="49FA5B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EA4F98"/>
    <w:multiLevelType w:val="hybridMultilevel"/>
    <w:tmpl w:val="1326F6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0"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1F048A4"/>
    <w:multiLevelType w:val="hybridMultilevel"/>
    <w:tmpl w:val="230E24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7"/>
  </w:num>
  <w:num w:numId="4" w16cid:durableId="707146550">
    <w:abstractNumId w:val="5"/>
  </w:num>
  <w:num w:numId="5" w16cid:durableId="755633820">
    <w:abstractNumId w:val="35"/>
  </w:num>
  <w:num w:numId="6" w16cid:durableId="2023360103">
    <w:abstractNumId w:val="33"/>
  </w:num>
  <w:num w:numId="7" w16cid:durableId="914702335">
    <w:abstractNumId w:val="11"/>
  </w:num>
  <w:num w:numId="8" w16cid:durableId="1963681624">
    <w:abstractNumId w:val="7"/>
  </w:num>
  <w:num w:numId="9" w16cid:durableId="877935930">
    <w:abstractNumId w:val="34"/>
  </w:num>
  <w:num w:numId="10" w16cid:durableId="909194905">
    <w:abstractNumId w:val="18"/>
  </w:num>
  <w:num w:numId="11" w16cid:durableId="1393381677">
    <w:abstractNumId w:val="6"/>
  </w:num>
  <w:num w:numId="12" w16cid:durableId="732898767">
    <w:abstractNumId w:val="13"/>
  </w:num>
  <w:num w:numId="13" w16cid:durableId="975640806">
    <w:abstractNumId w:val="29"/>
  </w:num>
  <w:num w:numId="14" w16cid:durableId="1175219341">
    <w:abstractNumId w:val="0"/>
  </w:num>
  <w:num w:numId="15" w16cid:durableId="362680649">
    <w:abstractNumId w:val="3"/>
  </w:num>
  <w:num w:numId="16" w16cid:durableId="482114575">
    <w:abstractNumId w:val="26"/>
  </w:num>
  <w:num w:numId="17" w16cid:durableId="1233662820">
    <w:abstractNumId w:val="15"/>
  </w:num>
  <w:num w:numId="18" w16cid:durableId="241643840">
    <w:abstractNumId w:val="36"/>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5"/>
  </w:num>
  <w:num w:numId="26" w16cid:durableId="1486318711">
    <w:abstractNumId w:val="30"/>
  </w:num>
  <w:num w:numId="27" w16cid:durableId="956182188">
    <w:abstractNumId w:val="8"/>
  </w:num>
  <w:num w:numId="28" w16cid:durableId="1279340824">
    <w:abstractNumId w:val="31"/>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 w:numId="37" w16cid:durableId="933442032">
    <w:abstractNumId w:val="32"/>
  </w:num>
  <w:num w:numId="38" w16cid:durableId="1859805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3899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607A"/>
    <w:rsid w:val="00012FD1"/>
    <w:rsid w:val="000171A4"/>
    <w:rsid w:val="0002325C"/>
    <w:rsid w:val="000251DB"/>
    <w:rsid w:val="00025A19"/>
    <w:rsid w:val="00031792"/>
    <w:rsid w:val="00033FFF"/>
    <w:rsid w:val="00037A55"/>
    <w:rsid w:val="00041617"/>
    <w:rsid w:val="000603B6"/>
    <w:rsid w:val="000651D3"/>
    <w:rsid w:val="000656C3"/>
    <w:rsid w:val="00066720"/>
    <w:rsid w:val="00074CAF"/>
    <w:rsid w:val="00082C91"/>
    <w:rsid w:val="00084BF1"/>
    <w:rsid w:val="0009039F"/>
    <w:rsid w:val="00094834"/>
    <w:rsid w:val="000959AB"/>
    <w:rsid w:val="000965B6"/>
    <w:rsid w:val="00096DAD"/>
    <w:rsid w:val="00096F87"/>
    <w:rsid w:val="000A13CA"/>
    <w:rsid w:val="000A19C4"/>
    <w:rsid w:val="000A26E3"/>
    <w:rsid w:val="000A36E7"/>
    <w:rsid w:val="000A4D8D"/>
    <w:rsid w:val="000B17A2"/>
    <w:rsid w:val="000C3BE2"/>
    <w:rsid w:val="000C4C22"/>
    <w:rsid w:val="000D7414"/>
    <w:rsid w:val="000D758D"/>
    <w:rsid w:val="000D7EC4"/>
    <w:rsid w:val="000E23A3"/>
    <w:rsid w:val="000E5A7F"/>
    <w:rsid w:val="000E5C0C"/>
    <w:rsid w:val="000F0356"/>
    <w:rsid w:val="000F064A"/>
    <w:rsid w:val="000F5D15"/>
    <w:rsid w:val="00103A1B"/>
    <w:rsid w:val="00106EAC"/>
    <w:rsid w:val="00115EE6"/>
    <w:rsid w:val="001178AF"/>
    <w:rsid w:val="00120FC7"/>
    <w:rsid w:val="001302F4"/>
    <w:rsid w:val="00130607"/>
    <w:rsid w:val="00136BC7"/>
    <w:rsid w:val="0014566A"/>
    <w:rsid w:val="00161810"/>
    <w:rsid w:val="0016343D"/>
    <w:rsid w:val="00180DE9"/>
    <w:rsid w:val="00181293"/>
    <w:rsid w:val="001812D6"/>
    <w:rsid w:val="00183B8C"/>
    <w:rsid w:val="00185ABD"/>
    <w:rsid w:val="00187FF4"/>
    <w:rsid w:val="001B14D1"/>
    <w:rsid w:val="001B500B"/>
    <w:rsid w:val="001D0E86"/>
    <w:rsid w:val="001D2493"/>
    <w:rsid w:val="001D7536"/>
    <w:rsid w:val="001D7652"/>
    <w:rsid w:val="001D7661"/>
    <w:rsid w:val="001E0E3D"/>
    <w:rsid w:val="001E5E78"/>
    <w:rsid w:val="001F0EF3"/>
    <w:rsid w:val="001F1C1C"/>
    <w:rsid w:val="002068C2"/>
    <w:rsid w:val="00221B5B"/>
    <w:rsid w:val="0022408E"/>
    <w:rsid w:val="00226D0E"/>
    <w:rsid w:val="0024051E"/>
    <w:rsid w:val="00240CFD"/>
    <w:rsid w:val="00241D65"/>
    <w:rsid w:val="00245582"/>
    <w:rsid w:val="00251CC4"/>
    <w:rsid w:val="0026260B"/>
    <w:rsid w:val="00266FC1"/>
    <w:rsid w:val="002727D7"/>
    <w:rsid w:val="0027500C"/>
    <w:rsid w:val="00276FAB"/>
    <w:rsid w:val="002938DC"/>
    <w:rsid w:val="0029432F"/>
    <w:rsid w:val="002A5181"/>
    <w:rsid w:val="002A69FE"/>
    <w:rsid w:val="002A78FE"/>
    <w:rsid w:val="002B625D"/>
    <w:rsid w:val="002C1141"/>
    <w:rsid w:val="002C2E53"/>
    <w:rsid w:val="002C4446"/>
    <w:rsid w:val="002C5DBF"/>
    <w:rsid w:val="002D0FC9"/>
    <w:rsid w:val="002D31BE"/>
    <w:rsid w:val="002D5207"/>
    <w:rsid w:val="002F6607"/>
    <w:rsid w:val="00303C8A"/>
    <w:rsid w:val="00304FDD"/>
    <w:rsid w:val="00306D78"/>
    <w:rsid w:val="003107B7"/>
    <w:rsid w:val="003110C3"/>
    <w:rsid w:val="00311966"/>
    <w:rsid w:val="00314781"/>
    <w:rsid w:val="003263EB"/>
    <w:rsid w:val="003271C6"/>
    <w:rsid w:val="00330C1A"/>
    <w:rsid w:val="00334B31"/>
    <w:rsid w:val="00337EB1"/>
    <w:rsid w:val="003448C6"/>
    <w:rsid w:val="00354092"/>
    <w:rsid w:val="00361FAC"/>
    <w:rsid w:val="003647A3"/>
    <w:rsid w:val="00372348"/>
    <w:rsid w:val="003742A9"/>
    <w:rsid w:val="00384276"/>
    <w:rsid w:val="003851A4"/>
    <w:rsid w:val="00385860"/>
    <w:rsid w:val="003867D0"/>
    <w:rsid w:val="003935A0"/>
    <w:rsid w:val="00397D68"/>
    <w:rsid w:val="003A1E5C"/>
    <w:rsid w:val="003B373E"/>
    <w:rsid w:val="003B6A87"/>
    <w:rsid w:val="003C2448"/>
    <w:rsid w:val="003C5690"/>
    <w:rsid w:val="003C5715"/>
    <w:rsid w:val="003D1F6A"/>
    <w:rsid w:val="003E0E15"/>
    <w:rsid w:val="003E4974"/>
    <w:rsid w:val="003F1670"/>
    <w:rsid w:val="003F5191"/>
    <w:rsid w:val="003F65C4"/>
    <w:rsid w:val="003F7DE7"/>
    <w:rsid w:val="00402014"/>
    <w:rsid w:val="004077D7"/>
    <w:rsid w:val="00410FBB"/>
    <w:rsid w:val="00411470"/>
    <w:rsid w:val="00413C2E"/>
    <w:rsid w:val="004201D0"/>
    <w:rsid w:val="00422CDD"/>
    <w:rsid w:val="00427E14"/>
    <w:rsid w:val="00432136"/>
    <w:rsid w:val="00433B0E"/>
    <w:rsid w:val="00434A93"/>
    <w:rsid w:val="00436503"/>
    <w:rsid w:val="00447117"/>
    <w:rsid w:val="00447B69"/>
    <w:rsid w:val="00447B7E"/>
    <w:rsid w:val="00457E86"/>
    <w:rsid w:val="00471188"/>
    <w:rsid w:val="0047138D"/>
    <w:rsid w:val="00476670"/>
    <w:rsid w:val="00476A7A"/>
    <w:rsid w:val="004818C0"/>
    <w:rsid w:val="00487F86"/>
    <w:rsid w:val="004914B1"/>
    <w:rsid w:val="004934B2"/>
    <w:rsid w:val="004A3F66"/>
    <w:rsid w:val="004A6057"/>
    <w:rsid w:val="004A6E5F"/>
    <w:rsid w:val="004B00CB"/>
    <w:rsid w:val="004B3472"/>
    <w:rsid w:val="004C0181"/>
    <w:rsid w:val="004C0BC4"/>
    <w:rsid w:val="004C1FBF"/>
    <w:rsid w:val="004C4147"/>
    <w:rsid w:val="004D19CA"/>
    <w:rsid w:val="004D3A72"/>
    <w:rsid w:val="004D4294"/>
    <w:rsid w:val="004D60EB"/>
    <w:rsid w:val="004F6137"/>
    <w:rsid w:val="0050400F"/>
    <w:rsid w:val="00513CEE"/>
    <w:rsid w:val="00514729"/>
    <w:rsid w:val="00516D69"/>
    <w:rsid w:val="00525347"/>
    <w:rsid w:val="00530ADB"/>
    <w:rsid w:val="00532CA2"/>
    <w:rsid w:val="00533519"/>
    <w:rsid w:val="00542FBE"/>
    <w:rsid w:val="005506AE"/>
    <w:rsid w:val="00561DFA"/>
    <w:rsid w:val="0056500E"/>
    <w:rsid w:val="0057041A"/>
    <w:rsid w:val="00570B6A"/>
    <w:rsid w:val="00572D54"/>
    <w:rsid w:val="00574CB4"/>
    <w:rsid w:val="00575DD4"/>
    <w:rsid w:val="00576FB0"/>
    <w:rsid w:val="00581AFC"/>
    <w:rsid w:val="00582CA9"/>
    <w:rsid w:val="00591D84"/>
    <w:rsid w:val="005925F5"/>
    <w:rsid w:val="00596D47"/>
    <w:rsid w:val="005A041E"/>
    <w:rsid w:val="005A0A9E"/>
    <w:rsid w:val="005A6AF2"/>
    <w:rsid w:val="005B4643"/>
    <w:rsid w:val="005C45CA"/>
    <w:rsid w:val="005C7D27"/>
    <w:rsid w:val="005D4B7B"/>
    <w:rsid w:val="005E2AE3"/>
    <w:rsid w:val="005E3626"/>
    <w:rsid w:val="005E727E"/>
    <w:rsid w:val="005F04B3"/>
    <w:rsid w:val="005F274F"/>
    <w:rsid w:val="005F6787"/>
    <w:rsid w:val="0060686B"/>
    <w:rsid w:val="006128A5"/>
    <w:rsid w:val="00620B57"/>
    <w:rsid w:val="006214EC"/>
    <w:rsid w:val="00633F94"/>
    <w:rsid w:val="00635E27"/>
    <w:rsid w:val="00635F7A"/>
    <w:rsid w:val="0064187F"/>
    <w:rsid w:val="0064192E"/>
    <w:rsid w:val="0064361B"/>
    <w:rsid w:val="00653852"/>
    <w:rsid w:val="006572D1"/>
    <w:rsid w:val="006620F6"/>
    <w:rsid w:val="0067355E"/>
    <w:rsid w:val="006751E5"/>
    <w:rsid w:val="006761DB"/>
    <w:rsid w:val="006768F1"/>
    <w:rsid w:val="0067727E"/>
    <w:rsid w:val="00680C1F"/>
    <w:rsid w:val="00685C4A"/>
    <w:rsid w:val="00686F1A"/>
    <w:rsid w:val="0068792F"/>
    <w:rsid w:val="006908EA"/>
    <w:rsid w:val="00692163"/>
    <w:rsid w:val="006A65B2"/>
    <w:rsid w:val="006B48B3"/>
    <w:rsid w:val="006B6F4B"/>
    <w:rsid w:val="006C35F5"/>
    <w:rsid w:val="006C7056"/>
    <w:rsid w:val="006D0884"/>
    <w:rsid w:val="006D0DF2"/>
    <w:rsid w:val="006D147B"/>
    <w:rsid w:val="006E2974"/>
    <w:rsid w:val="006F293A"/>
    <w:rsid w:val="006F4B3D"/>
    <w:rsid w:val="006F4F65"/>
    <w:rsid w:val="00712756"/>
    <w:rsid w:val="00712A03"/>
    <w:rsid w:val="00715752"/>
    <w:rsid w:val="00724068"/>
    <w:rsid w:val="00724388"/>
    <w:rsid w:val="007337F2"/>
    <w:rsid w:val="00735BDE"/>
    <w:rsid w:val="00735C02"/>
    <w:rsid w:val="00741C46"/>
    <w:rsid w:val="007528B4"/>
    <w:rsid w:val="00760A33"/>
    <w:rsid w:val="00761FEC"/>
    <w:rsid w:val="00764C79"/>
    <w:rsid w:val="0076658E"/>
    <w:rsid w:val="0076737B"/>
    <w:rsid w:val="007705DB"/>
    <w:rsid w:val="007775AE"/>
    <w:rsid w:val="00790623"/>
    <w:rsid w:val="007959A3"/>
    <w:rsid w:val="00795A75"/>
    <w:rsid w:val="00796626"/>
    <w:rsid w:val="007A3C44"/>
    <w:rsid w:val="007A642F"/>
    <w:rsid w:val="007B15F5"/>
    <w:rsid w:val="007C06C8"/>
    <w:rsid w:val="007C5E3F"/>
    <w:rsid w:val="007D46B9"/>
    <w:rsid w:val="007D5496"/>
    <w:rsid w:val="007D7C96"/>
    <w:rsid w:val="007F3A4F"/>
    <w:rsid w:val="007F3EFE"/>
    <w:rsid w:val="0080155B"/>
    <w:rsid w:val="00804143"/>
    <w:rsid w:val="008055C0"/>
    <w:rsid w:val="008066A0"/>
    <w:rsid w:val="00824858"/>
    <w:rsid w:val="0082504C"/>
    <w:rsid w:val="008264B4"/>
    <w:rsid w:val="00830E5A"/>
    <w:rsid w:val="00832348"/>
    <w:rsid w:val="008324FB"/>
    <w:rsid w:val="008417F8"/>
    <w:rsid w:val="00842B38"/>
    <w:rsid w:val="0084491B"/>
    <w:rsid w:val="008456DE"/>
    <w:rsid w:val="00846997"/>
    <w:rsid w:val="00846F6F"/>
    <w:rsid w:val="008479F6"/>
    <w:rsid w:val="00854A5D"/>
    <w:rsid w:val="008575D3"/>
    <w:rsid w:val="008604FF"/>
    <w:rsid w:val="008608EF"/>
    <w:rsid w:val="00862976"/>
    <w:rsid w:val="00863302"/>
    <w:rsid w:val="00870FE0"/>
    <w:rsid w:val="00883451"/>
    <w:rsid w:val="00893BDF"/>
    <w:rsid w:val="008A1959"/>
    <w:rsid w:val="008A26AB"/>
    <w:rsid w:val="008A70E3"/>
    <w:rsid w:val="008B1802"/>
    <w:rsid w:val="008B55BF"/>
    <w:rsid w:val="008B5DB3"/>
    <w:rsid w:val="008C2ED9"/>
    <w:rsid w:val="008C3B1D"/>
    <w:rsid w:val="008C4545"/>
    <w:rsid w:val="008C5819"/>
    <w:rsid w:val="008C5DDF"/>
    <w:rsid w:val="008D00A6"/>
    <w:rsid w:val="008D0D13"/>
    <w:rsid w:val="008D2E7D"/>
    <w:rsid w:val="008D4EDB"/>
    <w:rsid w:val="008E0762"/>
    <w:rsid w:val="008E511C"/>
    <w:rsid w:val="008E7ED8"/>
    <w:rsid w:val="008F22BD"/>
    <w:rsid w:val="009040D8"/>
    <w:rsid w:val="00904558"/>
    <w:rsid w:val="00925AFC"/>
    <w:rsid w:val="0094491C"/>
    <w:rsid w:val="009504F0"/>
    <w:rsid w:val="0095198C"/>
    <w:rsid w:val="009557A6"/>
    <w:rsid w:val="00956326"/>
    <w:rsid w:val="00956C8A"/>
    <w:rsid w:val="00957348"/>
    <w:rsid w:val="009601A3"/>
    <w:rsid w:val="00961561"/>
    <w:rsid w:val="009650BA"/>
    <w:rsid w:val="00967ADA"/>
    <w:rsid w:val="009706A3"/>
    <w:rsid w:val="009736D3"/>
    <w:rsid w:val="009756AF"/>
    <w:rsid w:val="00986CF4"/>
    <w:rsid w:val="00987670"/>
    <w:rsid w:val="00990122"/>
    <w:rsid w:val="009979B6"/>
    <w:rsid w:val="009A1F8A"/>
    <w:rsid w:val="009A5683"/>
    <w:rsid w:val="009B0058"/>
    <w:rsid w:val="009B297A"/>
    <w:rsid w:val="009B5465"/>
    <w:rsid w:val="009C11AB"/>
    <w:rsid w:val="009C5E1F"/>
    <w:rsid w:val="009D58AC"/>
    <w:rsid w:val="009E7D1D"/>
    <w:rsid w:val="009F60AC"/>
    <w:rsid w:val="00A0367A"/>
    <w:rsid w:val="00A057F5"/>
    <w:rsid w:val="00A10BE3"/>
    <w:rsid w:val="00A13555"/>
    <w:rsid w:val="00A13F49"/>
    <w:rsid w:val="00A16B82"/>
    <w:rsid w:val="00A23B21"/>
    <w:rsid w:val="00A245D5"/>
    <w:rsid w:val="00A3201A"/>
    <w:rsid w:val="00A35D5B"/>
    <w:rsid w:val="00A41915"/>
    <w:rsid w:val="00A44EF6"/>
    <w:rsid w:val="00A4502C"/>
    <w:rsid w:val="00A46785"/>
    <w:rsid w:val="00A509E6"/>
    <w:rsid w:val="00A50D06"/>
    <w:rsid w:val="00A53272"/>
    <w:rsid w:val="00A558CD"/>
    <w:rsid w:val="00A60D67"/>
    <w:rsid w:val="00A626DE"/>
    <w:rsid w:val="00A6384B"/>
    <w:rsid w:val="00A66D65"/>
    <w:rsid w:val="00A70758"/>
    <w:rsid w:val="00A75B00"/>
    <w:rsid w:val="00A80AF9"/>
    <w:rsid w:val="00A90C57"/>
    <w:rsid w:val="00A92DB5"/>
    <w:rsid w:val="00AA0FE8"/>
    <w:rsid w:val="00AA1614"/>
    <w:rsid w:val="00AA2E56"/>
    <w:rsid w:val="00AA6DCC"/>
    <w:rsid w:val="00AB2D4F"/>
    <w:rsid w:val="00AB7375"/>
    <w:rsid w:val="00AC42BB"/>
    <w:rsid w:val="00AD1BBB"/>
    <w:rsid w:val="00AD5BC0"/>
    <w:rsid w:val="00AE528D"/>
    <w:rsid w:val="00AE5549"/>
    <w:rsid w:val="00AF3989"/>
    <w:rsid w:val="00AF3B55"/>
    <w:rsid w:val="00AF4465"/>
    <w:rsid w:val="00AF5119"/>
    <w:rsid w:val="00B01771"/>
    <w:rsid w:val="00B02E44"/>
    <w:rsid w:val="00B04250"/>
    <w:rsid w:val="00B06528"/>
    <w:rsid w:val="00B156CE"/>
    <w:rsid w:val="00B1694B"/>
    <w:rsid w:val="00B25985"/>
    <w:rsid w:val="00B27FAB"/>
    <w:rsid w:val="00B326E7"/>
    <w:rsid w:val="00B400E0"/>
    <w:rsid w:val="00B4252C"/>
    <w:rsid w:val="00B4356F"/>
    <w:rsid w:val="00B50372"/>
    <w:rsid w:val="00B50C41"/>
    <w:rsid w:val="00B510B7"/>
    <w:rsid w:val="00B5145B"/>
    <w:rsid w:val="00B6764A"/>
    <w:rsid w:val="00B71C94"/>
    <w:rsid w:val="00B9486A"/>
    <w:rsid w:val="00B95F5A"/>
    <w:rsid w:val="00B9686B"/>
    <w:rsid w:val="00B97507"/>
    <w:rsid w:val="00BA6FB9"/>
    <w:rsid w:val="00BB0872"/>
    <w:rsid w:val="00BB2E45"/>
    <w:rsid w:val="00BB319D"/>
    <w:rsid w:val="00BC0FE4"/>
    <w:rsid w:val="00BC7971"/>
    <w:rsid w:val="00BD03CD"/>
    <w:rsid w:val="00BD3E40"/>
    <w:rsid w:val="00BF1140"/>
    <w:rsid w:val="00BF675E"/>
    <w:rsid w:val="00BF6F6B"/>
    <w:rsid w:val="00C10C5D"/>
    <w:rsid w:val="00C1129F"/>
    <w:rsid w:val="00C15B01"/>
    <w:rsid w:val="00C16C58"/>
    <w:rsid w:val="00C42903"/>
    <w:rsid w:val="00C44095"/>
    <w:rsid w:val="00C47CF8"/>
    <w:rsid w:val="00C47E05"/>
    <w:rsid w:val="00C5372D"/>
    <w:rsid w:val="00C61076"/>
    <w:rsid w:val="00C63582"/>
    <w:rsid w:val="00C72429"/>
    <w:rsid w:val="00C73A3D"/>
    <w:rsid w:val="00C73ABA"/>
    <w:rsid w:val="00C742A4"/>
    <w:rsid w:val="00C81106"/>
    <w:rsid w:val="00C8610A"/>
    <w:rsid w:val="00C933C1"/>
    <w:rsid w:val="00C9745E"/>
    <w:rsid w:val="00CB0150"/>
    <w:rsid w:val="00CB25AA"/>
    <w:rsid w:val="00CC0143"/>
    <w:rsid w:val="00CC0C49"/>
    <w:rsid w:val="00CC0F1F"/>
    <w:rsid w:val="00CE00D0"/>
    <w:rsid w:val="00CE153F"/>
    <w:rsid w:val="00CE1655"/>
    <w:rsid w:val="00CE6ABC"/>
    <w:rsid w:val="00CF06D8"/>
    <w:rsid w:val="00CF2752"/>
    <w:rsid w:val="00CF64F4"/>
    <w:rsid w:val="00D04C6F"/>
    <w:rsid w:val="00D07ED2"/>
    <w:rsid w:val="00D15786"/>
    <w:rsid w:val="00D16823"/>
    <w:rsid w:val="00D20D56"/>
    <w:rsid w:val="00D242E4"/>
    <w:rsid w:val="00D2613E"/>
    <w:rsid w:val="00D26FBD"/>
    <w:rsid w:val="00D30629"/>
    <w:rsid w:val="00D33F30"/>
    <w:rsid w:val="00D348C5"/>
    <w:rsid w:val="00D34C87"/>
    <w:rsid w:val="00D36D3D"/>
    <w:rsid w:val="00D46466"/>
    <w:rsid w:val="00D52E96"/>
    <w:rsid w:val="00D54C4A"/>
    <w:rsid w:val="00D675A0"/>
    <w:rsid w:val="00D72A98"/>
    <w:rsid w:val="00D80145"/>
    <w:rsid w:val="00D84C82"/>
    <w:rsid w:val="00D929FD"/>
    <w:rsid w:val="00D96238"/>
    <w:rsid w:val="00DA3FAA"/>
    <w:rsid w:val="00DA6ED6"/>
    <w:rsid w:val="00DA78EB"/>
    <w:rsid w:val="00DB1761"/>
    <w:rsid w:val="00DB5226"/>
    <w:rsid w:val="00DC3806"/>
    <w:rsid w:val="00DC3FF3"/>
    <w:rsid w:val="00DC4219"/>
    <w:rsid w:val="00DD2BF0"/>
    <w:rsid w:val="00DD2CAB"/>
    <w:rsid w:val="00DD41C0"/>
    <w:rsid w:val="00DE037C"/>
    <w:rsid w:val="00DE4327"/>
    <w:rsid w:val="00DF0E79"/>
    <w:rsid w:val="00DF5219"/>
    <w:rsid w:val="00E16E23"/>
    <w:rsid w:val="00E1777D"/>
    <w:rsid w:val="00E235B5"/>
    <w:rsid w:val="00E2476B"/>
    <w:rsid w:val="00E33B38"/>
    <w:rsid w:val="00E36D0F"/>
    <w:rsid w:val="00E534A1"/>
    <w:rsid w:val="00E579CE"/>
    <w:rsid w:val="00E60F3C"/>
    <w:rsid w:val="00E6581F"/>
    <w:rsid w:val="00E80235"/>
    <w:rsid w:val="00E8243F"/>
    <w:rsid w:val="00E8306E"/>
    <w:rsid w:val="00E86CA0"/>
    <w:rsid w:val="00E918DA"/>
    <w:rsid w:val="00E9222B"/>
    <w:rsid w:val="00EA1CEF"/>
    <w:rsid w:val="00EA7A58"/>
    <w:rsid w:val="00EB1C4F"/>
    <w:rsid w:val="00EC01EE"/>
    <w:rsid w:val="00EC1747"/>
    <w:rsid w:val="00EC5B49"/>
    <w:rsid w:val="00ED00CC"/>
    <w:rsid w:val="00EE05BF"/>
    <w:rsid w:val="00EF7BE3"/>
    <w:rsid w:val="00F00047"/>
    <w:rsid w:val="00F00566"/>
    <w:rsid w:val="00F01F25"/>
    <w:rsid w:val="00F027E7"/>
    <w:rsid w:val="00F14849"/>
    <w:rsid w:val="00F2781D"/>
    <w:rsid w:val="00F351B6"/>
    <w:rsid w:val="00F36E5A"/>
    <w:rsid w:val="00F36F51"/>
    <w:rsid w:val="00F404C1"/>
    <w:rsid w:val="00F42274"/>
    <w:rsid w:val="00F73A1B"/>
    <w:rsid w:val="00F80A79"/>
    <w:rsid w:val="00F82E04"/>
    <w:rsid w:val="00F85701"/>
    <w:rsid w:val="00F94D25"/>
    <w:rsid w:val="00F9743D"/>
    <w:rsid w:val="00FA1EF9"/>
    <w:rsid w:val="00FB4F61"/>
    <w:rsid w:val="00FD32CC"/>
    <w:rsid w:val="00FD4015"/>
    <w:rsid w:val="00FE48B3"/>
    <w:rsid w:val="00FE555F"/>
    <w:rsid w:val="00FF1A60"/>
    <w:rsid w:val="00FF6700"/>
    <w:rsid w:val="0224C58F"/>
    <w:rsid w:val="03146672"/>
    <w:rsid w:val="0354C6FD"/>
    <w:rsid w:val="0609B925"/>
    <w:rsid w:val="096E5497"/>
    <w:rsid w:val="0C0BED85"/>
    <w:rsid w:val="0C7EDDB4"/>
    <w:rsid w:val="11053804"/>
    <w:rsid w:val="1A1AB17E"/>
    <w:rsid w:val="1D22BD7A"/>
    <w:rsid w:val="1E796972"/>
    <w:rsid w:val="1F7D7A20"/>
    <w:rsid w:val="2242ADF9"/>
    <w:rsid w:val="22BD6919"/>
    <w:rsid w:val="3DDB92F2"/>
    <w:rsid w:val="3E777953"/>
    <w:rsid w:val="41D7EAF2"/>
    <w:rsid w:val="420EC171"/>
    <w:rsid w:val="487CCD30"/>
    <w:rsid w:val="4BAB12E0"/>
    <w:rsid w:val="4F029BA9"/>
    <w:rsid w:val="55FF35E7"/>
    <w:rsid w:val="646B113E"/>
    <w:rsid w:val="71BA7C1E"/>
    <w:rsid w:val="7EE9AB8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AE300769-F44D-40F5-BFE3-D83C1CAB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0E5A7F"/>
    <w:rPr>
      <w:sz w:val="16"/>
      <w:szCs w:val="16"/>
    </w:rPr>
  </w:style>
  <w:style w:type="paragraph" w:styleId="CommentText">
    <w:name w:val="annotation text"/>
    <w:basedOn w:val="Normal"/>
    <w:link w:val="CommentTextChar"/>
    <w:uiPriority w:val="99"/>
    <w:unhideWhenUsed/>
    <w:rsid w:val="000E5A7F"/>
    <w:pPr>
      <w:spacing w:line="240" w:lineRule="auto"/>
    </w:pPr>
    <w:rPr>
      <w:sz w:val="20"/>
      <w:szCs w:val="20"/>
    </w:rPr>
  </w:style>
  <w:style w:type="character" w:customStyle="1" w:styleId="CommentTextChar">
    <w:name w:val="Comment Text Char"/>
    <w:basedOn w:val="DefaultParagraphFont"/>
    <w:link w:val="CommentText"/>
    <w:uiPriority w:val="99"/>
    <w:rsid w:val="000E5A7F"/>
    <w:rPr>
      <w:sz w:val="20"/>
      <w:szCs w:val="20"/>
    </w:rPr>
  </w:style>
  <w:style w:type="paragraph" w:styleId="CommentSubject">
    <w:name w:val="annotation subject"/>
    <w:basedOn w:val="CommentText"/>
    <w:next w:val="CommentText"/>
    <w:link w:val="CommentSubjectChar"/>
    <w:uiPriority w:val="99"/>
    <w:semiHidden/>
    <w:unhideWhenUsed/>
    <w:rsid w:val="000E5A7F"/>
    <w:rPr>
      <w:b/>
      <w:bCs/>
    </w:rPr>
  </w:style>
  <w:style w:type="character" w:customStyle="1" w:styleId="CommentSubjectChar">
    <w:name w:val="Comment Subject Char"/>
    <w:basedOn w:val="CommentTextChar"/>
    <w:link w:val="CommentSubject"/>
    <w:uiPriority w:val="99"/>
    <w:semiHidden/>
    <w:rsid w:val="000E5A7F"/>
    <w:rPr>
      <w:b/>
      <w:bCs/>
      <w:sz w:val="20"/>
      <w:szCs w:val="20"/>
    </w:rPr>
  </w:style>
  <w:style w:type="character" w:styleId="Mention">
    <w:name w:val="Mention"/>
    <w:basedOn w:val="DefaultParagraphFont"/>
    <w:uiPriority w:val="99"/>
    <w:unhideWhenUsed/>
    <w:rsid w:val="0000607A"/>
    <w:rPr>
      <w:color w:val="2B579A"/>
      <w:shd w:val="clear" w:color="auto" w:fill="E1DFDD"/>
    </w:rPr>
  </w:style>
  <w:style w:type="paragraph" w:styleId="Revision">
    <w:name w:val="Revision"/>
    <w:hidden/>
    <w:uiPriority w:val="99"/>
    <w:semiHidden/>
    <w:rsid w:val="003271C6"/>
    <w:pPr>
      <w:spacing w:after="0" w:line="240" w:lineRule="auto"/>
    </w:pPr>
  </w:style>
  <w:style w:type="paragraph" w:styleId="FootnoteText">
    <w:name w:val="footnote text"/>
    <w:basedOn w:val="Normal"/>
    <w:link w:val="FootnoteTextChar"/>
    <w:uiPriority w:val="99"/>
    <w:semiHidden/>
    <w:unhideWhenUsed/>
    <w:rsid w:val="008C5D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DDF"/>
    <w:rPr>
      <w:sz w:val="20"/>
      <w:szCs w:val="20"/>
    </w:rPr>
  </w:style>
  <w:style w:type="character" w:styleId="FootnoteReference">
    <w:name w:val="footnote reference"/>
    <w:basedOn w:val="DefaultParagraphFont"/>
    <w:uiPriority w:val="99"/>
    <w:semiHidden/>
    <w:unhideWhenUsed/>
    <w:rsid w:val="008C5D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679695845">
      <w:bodyDiv w:val="1"/>
      <w:marLeft w:val="0"/>
      <w:marRight w:val="0"/>
      <w:marTop w:val="0"/>
      <w:marBottom w:val="0"/>
      <w:divBdr>
        <w:top w:val="none" w:sz="0" w:space="0" w:color="auto"/>
        <w:left w:val="none" w:sz="0" w:space="0" w:color="auto"/>
        <w:bottom w:val="none" w:sz="0" w:space="0" w:color="auto"/>
        <w:right w:val="none" w:sz="0" w:space="0" w:color="auto"/>
      </w:divBdr>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807088559">
      <w:bodyDiv w:val="1"/>
      <w:marLeft w:val="0"/>
      <w:marRight w:val="0"/>
      <w:marTop w:val="0"/>
      <w:marBottom w:val="0"/>
      <w:divBdr>
        <w:top w:val="none" w:sz="0" w:space="0" w:color="auto"/>
        <w:left w:val="none" w:sz="0" w:space="0" w:color="auto"/>
        <w:bottom w:val="none" w:sz="0" w:space="0" w:color="auto"/>
        <w:right w:val="none" w:sz="0" w:space="0" w:color="auto"/>
      </w:divBdr>
    </w:div>
    <w:div w:id="1063715413">
      <w:bodyDiv w:val="1"/>
      <w:marLeft w:val="0"/>
      <w:marRight w:val="0"/>
      <w:marTop w:val="0"/>
      <w:marBottom w:val="0"/>
      <w:divBdr>
        <w:top w:val="none" w:sz="0" w:space="0" w:color="auto"/>
        <w:left w:val="none" w:sz="0" w:space="0" w:color="auto"/>
        <w:bottom w:val="none" w:sz="0" w:space="0" w:color="auto"/>
        <w:right w:val="none" w:sz="0" w:space="0" w:color="auto"/>
      </w:divBdr>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324971222">
      <w:bodyDiv w:val="1"/>
      <w:marLeft w:val="0"/>
      <w:marRight w:val="0"/>
      <w:marTop w:val="0"/>
      <w:marBottom w:val="0"/>
      <w:divBdr>
        <w:top w:val="none" w:sz="0" w:space="0" w:color="auto"/>
        <w:left w:val="none" w:sz="0" w:space="0" w:color="auto"/>
        <w:bottom w:val="none" w:sz="0" w:space="0" w:color="auto"/>
        <w:right w:val="none" w:sz="0" w:space="0" w:color="auto"/>
      </w:divBdr>
    </w:div>
    <w:div w:id="1332099295">
      <w:bodyDiv w:val="1"/>
      <w:marLeft w:val="0"/>
      <w:marRight w:val="0"/>
      <w:marTop w:val="0"/>
      <w:marBottom w:val="0"/>
      <w:divBdr>
        <w:top w:val="none" w:sz="0" w:space="0" w:color="auto"/>
        <w:left w:val="none" w:sz="0" w:space="0" w:color="auto"/>
        <w:bottom w:val="none" w:sz="0" w:space="0" w:color="auto"/>
        <w:right w:val="none" w:sz="0" w:space="0" w:color="auto"/>
      </w:divBdr>
    </w:div>
    <w:div w:id="1342733040">
      <w:bodyDiv w:val="1"/>
      <w:marLeft w:val="0"/>
      <w:marRight w:val="0"/>
      <w:marTop w:val="0"/>
      <w:marBottom w:val="0"/>
      <w:divBdr>
        <w:top w:val="none" w:sz="0" w:space="0" w:color="auto"/>
        <w:left w:val="none" w:sz="0" w:space="0" w:color="auto"/>
        <w:bottom w:val="none" w:sz="0" w:space="0" w:color="auto"/>
        <w:right w:val="none" w:sz="0" w:space="0" w:color="auto"/>
      </w:divBdr>
    </w:div>
    <w:div w:id="1437554186">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likumi.lv/ta/id/356688" TargetMode="External"/><Relationship Id="rId17" Type="http://schemas.openxmlformats.org/officeDocument/2006/relationships/hyperlink" Target="https://www.fm.gov.lv/lv/makroekonomiskie-pienemumi-un-prognoz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6.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04.safelinks.protection.outlook.com/?url=https%3A%2F%2Fstat.gov.lv%2F&amp;data=05%7C02%7Clinda.mezale%40cfla.gov.lv%7C1fdd9b1ddb1e4dc1295308dd70e0358c%7Cc2d02fb61e644741866ff8f5689ca39a%7C0%7C0%7C638790830476761759%7CUnknown%7CTWFpbGZsb3d8eyJFbXB0eU1hcGkiOnRydWUsIlYiOiIwLjAuMDAwMCIsIlAiOiJXaW4zMiIsIkFOIjoiTWFpbCIsIldUIjoyfQ%3D%3D%7C0%7C%7C%7C&amp;sdata=1EqsKrt%2F8zyH%2BGeVwfusdghbuI%2FITiRSGKXk6MTbyQ8%3D&amp;reserved=0" TargetMode="External"/><Relationship Id="rId1" Type="http://schemas.openxmlformats.org/officeDocument/2006/relationships/hyperlink" Target="https://eur04.safelinks.protection.outlook.com/?url=https%3A%2F%2Fstatistika.spkc.gov.lv%2F&amp;data=05%7C02%7Clinda.mezale%40cfla.gov.lv%7C1fdd9b1ddb1e4dc1295308dd70e0358c%7Cc2d02fb61e644741866ff8f5689ca39a%7C0%7C0%7C638790830476738152%7CUnknown%7CTWFpbGZsb3d8eyJFbXB0eU1hcGkiOnRydWUsIlYiOiIwLjAuMDAwMCIsIlAiOiJXaW4zMiIsIkFOIjoiTWFpbCIsIldUIjoyfQ%3D%3D%7C0%7C%7C%7C&amp;sdata=f7lmN2ySkrmTvmGz5SQ7Jz4F8OjPKq058mFa8Q24KN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85DFB448-9B11-40C6-ABC1-2EAB6ADB4A51}">
  <ds:schemaRefs>
    <ds:schemaRef ds:uri="http://purl.org/dc/terms/"/>
    <ds:schemaRef ds:uri="http://schemas.microsoft.com/office/2006/documentManagement/types"/>
    <ds:schemaRef ds:uri="http://schemas.openxmlformats.org/package/2006/metadata/core-properties"/>
    <ds:schemaRef ds:uri="http://purl.org/dc/dcmitype/"/>
    <ds:schemaRef ds:uri="42144e59-5907-413f-b624-803f3a022d9b"/>
    <ds:schemaRef ds:uri="http://schemas.microsoft.com/office/2006/metadata/properties"/>
    <ds:schemaRef ds:uri="http://www.w3.org/XML/1998/namespace"/>
    <ds:schemaRef ds:uri="25a75a1d-8b78-49a6-8e4b-dbe94589a28d"/>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3C792D9E-12A7-45BD-BA6D-282A677934ED}"/>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26300</Words>
  <Characters>14991</Characters>
  <Application>Microsoft Office Word</Application>
  <DocSecurity>0</DocSecurity>
  <Lines>124</Lines>
  <Paragraphs>82</Paragraphs>
  <ScaleCrop>false</ScaleCrop>
  <Company>CFLA</Company>
  <LinksUpToDate>false</LinksUpToDate>
  <CharactersWithSpaces>41209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Ligita Jakušenoka</cp:lastModifiedBy>
  <cp:revision>215</cp:revision>
  <dcterms:created xsi:type="dcterms:W3CDTF">2024-01-30T13:01:00Z</dcterms:created>
  <dcterms:modified xsi:type="dcterms:W3CDTF">2025-04-01T08:10:00Z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