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5A43" w14:textId="4747EAAC" w:rsidR="00705D9E" w:rsidRPr="0097344C" w:rsidRDefault="00CB44A0" w:rsidP="3653905F">
      <w:pPr>
        <w:spacing w:after="0" w:line="240" w:lineRule="auto"/>
        <w:jc w:val="right"/>
        <w:rPr>
          <w:rFonts w:asciiTheme="majorBidi" w:eastAsia="Times New Roman" w:hAnsiTheme="majorBidi" w:cstheme="majorBidi"/>
          <w:sz w:val="24"/>
          <w:szCs w:val="24"/>
          <w:lang w:eastAsia="lv-LV"/>
        </w:rPr>
      </w:pPr>
      <w:r w:rsidRPr="0097344C">
        <w:rPr>
          <w:rFonts w:asciiTheme="majorBidi" w:eastAsia="Times New Roman" w:hAnsiTheme="majorBidi" w:cstheme="majorBidi"/>
          <w:sz w:val="24"/>
          <w:szCs w:val="24"/>
        </w:rPr>
        <w:t>7</w:t>
      </w:r>
      <w:r w:rsidR="428808FF" w:rsidRPr="0097344C">
        <w:rPr>
          <w:rFonts w:asciiTheme="majorBidi" w:eastAsia="Times New Roman" w:hAnsiTheme="majorBidi" w:cstheme="majorBidi"/>
          <w:sz w:val="24"/>
          <w:szCs w:val="24"/>
        </w:rPr>
        <w:t>.</w:t>
      </w:r>
      <w:r w:rsidR="00CB6451">
        <w:rPr>
          <w:rFonts w:asciiTheme="majorBidi" w:eastAsia="Times New Roman" w:hAnsiTheme="majorBidi" w:cstheme="majorBidi"/>
          <w:sz w:val="24"/>
          <w:szCs w:val="24"/>
        </w:rPr>
        <w:t> </w:t>
      </w:r>
      <w:r w:rsidR="00705D9E" w:rsidRPr="0097344C">
        <w:rPr>
          <w:rFonts w:asciiTheme="majorBidi" w:eastAsia="Times New Roman" w:hAnsiTheme="majorBidi" w:cstheme="majorBidi"/>
          <w:sz w:val="24"/>
          <w:szCs w:val="24"/>
        </w:rPr>
        <w:t>pielikums</w:t>
      </w:r>
    </w:p>
    <w:p w14:paraId="2ED23271" w14:textId="3F763766" w:rsidR="00705D9E" w:rsidRPr="0097344C" w:rsidRDefault="00A322C8" w:rsidP="0A2BEB71">
      <w:pPr>
        <w:spacing w:after="0" w:line="240" w:lineRule="auto"/>
        <w:ind w:firstLine="507"/>
        <w:jc w:val="right"/>
        <w:rPr>
          <w:rFonts w:asciiTheme="majorBidi" w:eastAsia="Times New Roman" w:hAnsiTheme="majorBidi" w:cstheme="majorBidi"/>
          <w:sz w:val="24"/>
          <w:szCs w:val="24"/>
          <w:lang w:eastAsia="lv-LV"/>
        </w:rPr>
      </w:pPr>
      <w:r>
        <w:rPr>
          <w:rFonts w:asciiTheme="majorBidi" w:eastAsia="Times New Roman" w:hAnsiTheme="majorBidi" w:cstheme="majorBidi"/>
          <w:sz w:val="24"/>
          <w:szCs w:val="24"/>
        </w:rPr>
        <w:t>P</w:t>
      </w:r>
      <w:r w:rsidR="00705D9E" w:rsidRPr="0097344C">
        <w:rPr>
          <w:rFonts w:asciiTheme="majorBidi" w:eastAsia="Times New Roman" w:hAnsiTheme="majorBidi" w:cstheme="majorBidi"/>
          <w:sz w:val="24"/>
          <w:szCs w:val="24"/>
        </w:rPr>
        <w:t>rojektu iesnieguma atlases nolikumam</w:t>
      </w:r>
    </w:p>
    <w:p w14:paraId="394DB50E" w14:textId="77777777" w:rsidR="00B50C88" w:rsidRPr="0097344C"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09734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sidRPr="0097344C">
        <w:rPr>
          <w:rStyle w:val="Vresatsauce"/>
          <w:rFonts w:asciiTheme="majorBidi" w:eastAsia="Times New Roman" w:hAnsiTheme="majorBidi" w:cstheme="majorBidi"/>
          <w:b/>
          <w:bCs/>
          <w:color w:val="414142"/>
          <w:sz w:val="28"/>
          <w:szCs w:val="28"/>
        </w:rPr>
        <w:footnoteReference w:id="2"/>
      </w:r>
    </w:p>
    <w:p w14:paraId="784655FD" w14:textId="6F6CCED2" w:rsidR="00705D9E" w:rsidRPr="0097344C" w:rsidRDefault="00705D9E" w:rsidP="00F627CA">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787"/>
        <w:gridCol w:w="5830"/>
      </w:tblGrid>
      <w:tr w:rsidR="00705D9E" w:rsidRPr="0097344C" w14:paraId="7B4B22AA" w14:textId="77777777" w:rsidTr="00F627CA">
        <w:tc>
          <w:tcPr>
            <w:tcW w:w="1969" w:type="pct"/>
            <w:tcBorders>
              <w:top w:val="nil"/>
              <w:left w:val="nil"/>
              <w:bottom w:val="nil"/>
              <w:right w:val="nil"/>
            </w:tcBorders>
            <w:hideMark/>
          </w:tcPr>
          <w:p w14:paraId="3D5DB190"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031" w:type="pct"/>
            <w:tcBorders>
              <w:top w:val="nil"/>
              <w:left w:val="nil"/>
              <w:bottom w:val="single" w:sz="6" w:space="0" w:color="414142"/>
              <w:right w:val="nil"/>
            </w:tcBorders>
            <w:hideMark/>
          </w:tcPr>
          <w:p w14:paraId="4E71B575"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61DBA5E" w14:textId="77777777" w:rsidTr="00F627CA">
        <w:tc>
          <w:tcPr>
            <w:tcW w:w="1969" w:type="pct"/>
            <w:tcBorders>
              <w:top w:val="nil"/>
              <w:left w:val="nil"/>
              <w:bottom w:val="nil"/>
              <w:right w:val="nil"/>
            </w:tcBorders>
            <w:hideMark/>
          </w:tcPr>
          <w:p w14:paraId="0C7DD9CF"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031" w:type="pct"/>
            <w:tcBorders>
              <w:top w:val="outset" w:sz="6" w:space="0" w:color="414142"/>
              <w:left w:val="nil"/>
              <w:bottom w:val="single" w:sz="6" w:space="0" w:color="414142"/>
              <w:right w:val="nil"/>
            </w:tcBorders>
            <w:hideMark/>
          </w:tcPr>
          <w:p w14:paraId="53198C07"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27F11D1" w14:textId="77777777" w:rsidTr="00F627CA">
        <w:tc>
          <w:tcPr>
            <w:tcW w:w="1969" w:type="pct"/>
            <w:tcBorders>
              <w:top w:val="nil"/>
              <w:left w:val="nil"/>
              <w:bottom w:val="nil"/>
              <w:right w:val="nil"/>
            </w:tcBorders>
            <w:hideMark/>
          </w:tcPr>
          <w:p w14:paraId="0D83691D"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031" w:type="pct"/>
            <w:tcBorders>
              <w:top w:val="outset" w:sz="6" w:space="0" w:color="414142"/>
              <w:left w:val="nil"/>
              <w:bottom w:val="single" w:sz="6" w:space="0" w:color="414142"/>
              <w:right w:val="nil"/>
            </w:tcBorders>
            <w:hideMark/>
          </w:tcPr>
          <w:p w14:paraId="05644386"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5E8534A" w14:textId="77777777" w:rsidTr="00F627CA">
        <w:tc>
          <w:tcPr>
            <w:tcW w:w="1969" w:type="pct"/>
            <w:tcBorders>
              <w:top w:val="nil"/>
              <w:left w:val="nil"/>
              <w:bottom w:val="nil"/>
              <w:right w:val="nil"/>
            </w:tcBorders>
            <w:hideMark/>
          </w:tcPr>
          <w:p w14:paraId="0FDB6A3A"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Persona, kurai ir pārstāvības tiesības</w:t>
            </w:r>
          </w:p>
        </w:tc>
        <w:tc>
          <w:tcPr>
            <w:tcW w:w="3031" w:type="pct"/>
            <w:tcBorders>
              <w:top w:val="outset" w:sz="6" w:space="0" w:color="414142"/>
              <w:left w:val="nil"/>
              <w:bottom w:val="single" w:sz="6" w:space="0" w:color="414142"/>
              <w:right w:val="nil"/>
            </w:tcBorders>
            <w:hideMark/>
          </w:tcPr>
          <w:p w14:paraId="6F86EABD"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B74CB70" w14:textId="77777777" w:rsidTr="00F627CA">
        <w:tc>
          <w:tcPr>
            <w:tcW w:w="1969" w:type="pct"/>
            <w:tcBorders>
              <w:top w:val="nil"/>
              <w:left w:val="nil"/>
              <w:bottom w:val="nil"/>
              <w:right w:val="nil"/>
            </w:tcBorders>
            <w:hideMark/>
          </w:tcPr>
          <w:p w14:paraId="5CD016D2" w14:textId="77777777" w:rsidR="00705D9E" w:rsidRPr="0097344C" w:rsidRDefault="00705D9E" w:rsidP="001E7533">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031" w:type="pct"/>
            <w:tcBorders>
              <w:top w:val="outset" w:sz="6" w:space="0" w:color="414142"/>
              <w:left w:val="nil"/>
              <w:bottom w:val="nil"/>
              <w:right w:val="nil"/>
            </w:tcBorders>
            <w:hideMark/>
          </w:tcPr>
          <w:p w14:paraId="3608676F" w14:textId="77777777" w:rsidR="00705D9E" w:rsidRPr="00F627CA" w:rsidRDefault="00705D9E" w:rsidP="001E7533">
            <w:pPr>
              <w:spacing w:after="0" w:line="293" w:lineRule="atLeast"/>
              <w:jc w:val="both"/>
              <w:rPr>
                <w:rFonts w:asciiTheme="majorBidi" w:eastAsia="Times New Roman" w:hAnsiTheme="majorBidi" w:cstheme="majorBidi"/>
                <w:color w:val="414142"/>
                <w:sz w:val="24"/>
                <w:szCs w:val="24"/>
                <w:vertAlign w:val="superscript"/>
              </w:rPr>
            </w:pPr>
            <w:r w:rsidRPr="00F627CA">
              <w:rPr>
                <w:rFonts w:asciiTheme="majorBidi" w:eastAsia="Times New Roman" w:hAnsiTheme="majorBidi" w:cstheme="majorBidi"/>
                <w:color w:val="414142"/>
                <w:sz w:val="28"/>
                <w:szCs w:val="28"/>
                <w:vertAlign w:val="superscript"/>
              </w:rPr>
              <w:t>(amats, vārds un uzvārds)</w:t>
            </w:r>
          </w:p>
        </w:tc>
      </w:tr>
    </w:tbl>
    <w:p w14:paraId="4AAD77C8" w14:textId="5646A2D7" w:rsidR="00705D9E" w:rsidRPr="0097344C" w:rsidRDefault="00705D9E" w:rsidP="00F627CA">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t>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Komercsabiedrības tips</w:t>
      </w:r>
      <w:r w:rsidRPr="009734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33"/>
        <w:gridCol w:w="5968"/>
      </w:tblGrid>
      <w:tr w:rsidR="00705D9E" w:rsidRPr="0097344C" w14:paraId="498FA79C" w14:textId="77777777" w:rsidTr="00F627CA">
        <w:tc>
          <w:tcPr>
            <w:tcW w:w="1892"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Autonoma komercsabiedrība</w:t>
            </w:r>
          </w:p>
        </w:tc>
        <w:tc>
          <w:tcPr>
            <w:tcW w:w="3108"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Nepieciešamos datus iegūst tikai no iesniedzējkomercsabiedrības gada pārskatiem. Aizpilda tikai deklarāciju (bez pielikuma)</w:t>
            </w:r>
          </w:p>
        </w:tc>
      </w:tr>
      <w:tr w:rsidR="00705D9E" w:rsidRPr="0097344C" w14:paraId="66CDCCB5" w14:textId="77777777" w:rsidTr="001E7533">
        <w:trPr>
          <w:trHeight w:val="357"/>
        </w:trPr>
        <w:tc>
          <w:tcPr>
            <w:tcW w:w="1892"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Partnerkomercsabiedrība</w:t>
            </w:r>
          </w:p>
        </w:tc>
        <w:tc>
          <w:tcPr>
            <w:tcW w:w="3108"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Aizpilda pielikumu</w:t>
            </w:r>
            <w:r w:rsidR="00974144" w:rsidRPr="0097344C">
              <w:rPr>
                <w:rStyle w:val="Vresatsauce"/>
                <w:rFonts w:asciiTheme="majorBidi" w:eastAsia="Times New Roman" w:hAnsiTheme="majorBidi" w:cstheme="majorBidi"/>
                <w:color w:val="414142"/>
                <w:sz w:val="24"/>
                <w:szCs w:val="24"/>
              </w:rPr>
              <w:footnoteReference w:id="3"/>
            </w:r>
            <w:r w:rsidRPr="009734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97344C" w14:paraId="0BE5D51B" w14:textId="77777777" w:rsidTr="00F627CA">
        <w:tc>
          <w:tcPr>
            <w:tcW w:w="1892"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Saistīta komercsabiedrība</w:t>
            </w:r>
          </w:p>
        </w:tc>
        <w:tc>
          <w:tcPr>
            <w:tcW w:w="3108" w:type="pct"/>
            <w:vMerge/>
            <w:vAlign w:val="center"/>
            <w:hideMark/>
          </w:tcPr>
          <w:p w14:paraId="44E12218" w14:textId="77777777" w:rsidR="00705D9E" w:rsidRPr="0097344C" w:rsidRDefault="00705D9E" w:rsidP="00F627CA">
            <w:pPr>
              <w:spacing w:after="0" w:line="240" w:lineRule="auto"/>
              <w:jc w:val="both"/>
              <w:rPr>
                <w:rFonts w:asciiTheme="majorBidi" w:eastAsia="Times New Roman" w:hAnsiTheme="majorBidi" w:cstheme="majorBidi"/>
                <w:color w:val="414142"/>
              </w:rPr>
            </w:pPr>
          </w:p>
        </w:tc>
      </w:tr>
    </w:tbl>
    <w:p w14:paraId="5C7BCADB" w14:textId="47CE1734" w:rsidR="00705D9E" w:rsidRPr="0097344C" w:rsidRDefault="00705D9E" w:rsidP="001E7533">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3.</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43"/>
        <w:gridCol w:w="2767"/>
        <w:gridCol w:w="3491"/>
      </w:tblGrid>
      <w:tr w:rsidR="00705D9E" w:rsidRPr="0097344C"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97344C" w:rsidRDefault="00705D9E" w:rsidP="00F627CA">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pārskata gads</w:t>
            </w:r>
            <w:r w:rsidR="00974144" w:rsidRPr="0097344C">
              <w:rPr>
                <w:rStyle w:val="Vresatsauce"/>
                <w:rFonts w:asciiTheme="majorBidi" w:eastAsia="Times New Roman" w:hAnsiTheme="majorBidi" w:cstheme="majorBidi"/>
                <w:color w:val="414142"/>
                <w:sz w:val="24"/>
                <w:szCs w:val="24"/>
              </w:rPr>
              <w:footnoteReference w:id="4"/>
            </w:r>
            <w:r w:rsidRPr="0097344C">
              <w:rPr>
                <w:rFonts w:asciiTheme="majorBidi" w:eastAsia="Times New Roman" w:hAnsiTheme="majorBidi" w:cstheme="majorBidi"/>
                <w:color w:val="414142"/>
                <w:sz w:val="24"/>
                <w:szCs w:val="24"/>
              </w:rPr>
              <w:t> (</w:t>
            </w:r>
            <w:r w:rsidRPr="0097344C">
              <w:rPr>
                <w:rFonts w:asciiTheme="majorBidi" w:eastAsia="Times New Roman" w:hAnsiTheme="majorBidi" w:cstheme="majorBidi"/>
                <w:i/>
                <w:iCs/>
                <w:color w:val="414142"/>
                <w:sz w:val="24"/>
                <w:szCs w:val="24"/>
              </w:rPr>
              <w:t>ierakstīt gadu</w:t>
            </w:r>
            <w:r w:rsidRPr="0097344C">
              <w:rPr>
                <w:rFonts w:asciiTheme="majorBidi" w:eastAsia="Times New Roman" w:hAnsiTheme="majorBidi" w:cstheme="majorBidi"/>
                <w:color w:val="414142"/>
                <w:sz w:val="24"/>
                <w:szCs w:val="24"/>
              </w:rPr>
              <w:t>)</w:t>
            </w:r>
          </w:p>
        </w:tc>
      </w:tr>
      <w:tr w:rsidR="00705D9E" w:rsidRPr="0097344C" w14:paraId="6200188B" w14:textId="77777777" w:rsidTr="00F627CA">
        <w:tc>
          <w:tcPr>
            <w:tcW w:w="1741"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97344C" w:rsidRDefault="00705D9E" w:rsidP="00F627CA">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97344C" w:rsidRDefault="00705D9E" w:rsidP="00F627CA">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818"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97344C" w:rsidRDefault="00705D9E" w:rsidP="00F627CA">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F2650A5" w14:textId="77777777" w:rsidTr="00F627CA">
        <w:trPr>
          <w:trHeight w:val="375"/>
        </w:trPr>
        <w:tc>
          <w:tcPr>
            <w:tcW w:w="1741"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18"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8967D16" w14:textId="77777777" w:rsidTr="00F627CA">
        <w:trPr>
          <w:trHeight w:val="375"/>
        </w:trPr>
        <w:tc>
          <w:tcPr>
            <w:tcW w:w="1741"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41"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18"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28EA0D1" w14:textId="34161733" w:rsidR="00705D9E" w:rsidRPr="0097344C" w:rsidRDefault="00705D9E" w:rsidP="001E7533">
      <w:pPr>
        <w:keepNext/>
        <w:shd w:val="clear" w:color="auto" w:fill="FFFFFF" w:themeFill="background1"/>
        <w:spacing w:before="240" w:after="120" w:line="293" w:lineRule="atLeast"/>
        <w:jc w:val="both"/>
        <w:rPr>
          <w:rFonts w:asciiTheme="majorBidi" w:eastAsia="Times New Roman" w:hAnsiTheme="majorBidi" w:cstheme="majorBidi"/>
          <w:color w:val="414142"/>
          <w:sz w:val="24"/>
          <w:szCs w:val="24"/>
          <w:vertAlign w:val="superscript"/>
        </w:rPr>
      </w:pPr>
      <w:r w:rsidRPr="0097344C">
        <w:rPr>
          <w:rFonts w:asciiTheme="majorBidi" w:eastAsia="Times New Roman" w:hAnsiTheme="majorBidi" w:cstheme="majorBidi"/>
          <w:b/>
          <w:bCs/>
          <w:color w:val="414142"/>
          <w:sz w:val="24"/>
          <w:szCs w:val="24"/>
        </w:rPr>
        <w:t>4.</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Skaidrojumi par deklarācijas aizpildīšanas īpašajiem gadījumiem</w:t>
      </w:r>
      <w:r w:rsidR="00974144" w:rsidRPr="0097344C">
        <w:rPr>
          <w:rStyle w:val="Vresatsau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01"/>
      </w:tblGrid>
      <w:tr w:rsidR="00705D9E" w:rsidRPr="0097344C" w14:paraId="05CD7A3A" w14:textId="77777777" w:rsidTr="001E7533">
        <w:trPr>
          <w:trHeight w:val="1107"/>
        </w:trPr>
        <w:tc>
          <w:tcPr>
            <w:tcW w:w="0" w:type="auto"/>
            <w:tcBorders>
              <w:top w:val="outset" w:sz="6" w:space="0" w:color="414142"/>
              <w:left w:val="outset" w:sz="6" w:space="0" w:color="414142"/>
              <w:bottom w:val="outset" w:sz="6" w:space="0" w:color="414142"/>
              <w:right w:val="outset" w:sz="6" w:space="0" w:color="414142"/>
            </w:tcBorders>
            <w:hideMark/>
          </w:tcPr>
          <w:p w14:paraId="44BC45C5"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63BEC635" w14:textId="7BFF0467" w:rsidR="00705D9E" w:rsidRPr="0097344C" w:rsidRDefault="00705D9E" w:rsidP="001E7533">
      <w:pPr>
        <w:keepNext/>
        <w:shd w:val="clear" w:color="auto" w:fill="FFFFFF" w:themeFill="background1"/>
        <w:spacing w:before="24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lastRenderedPageBreak/>
        <w:t>5.</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Komercsabiedrības kategorija</w:t>
      </w:r>
      <w:r w:rsidRPr="0097344C">
        <w:rPr>
          <w:rFonts w:asciiTheme="majorBidi" w:eastAsia="Times New Roman" w:hAnsiTheme="majorBidi" w:cstheme="majorBidi"/>
          <w:color w:val="414142"/>
          <w:sz w:val="24"/>
          <w:szCs w:val="24"/>
        </w:rPr>
        <w:t> (vajadzīgo atzīmēt ar X)</w:t>
      </w: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3345"/>
        <w:gridCol w:w="977"/>
        <w:gridCol w:w="5278"/>
        <w:gridCol w:w="10"/>
      </w:tblGrid>
      <w:tr w:rsidR="00705D9E" w:rsidRPr="0097344C" w14:paraId="761DA207" w14:textId="77777777" w:rsidTr="002C0F84">
        <w:trPr>
          <w:gridBefore w:val="1"/>
          <w:gridAfter w:val="1"/>
          <w:wBefore w:w="4" w:type="pct"/>
          <w:wAfter w:w="5" w:type="pct"/>
        </w:trPr>
        <w:tc>
          <w:tcPr>
            <w:tcW w:w="1739"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Sīkā (mikrokomercsabiedrība)</w:t>
            </w:r>
          </w:p>
        </w:tc>
        <w:tc>
          <w:tcPr>
            <w:tcW w:w="3252"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6A9520F1" w14:textId="04C7A4A5"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Atbilstoši Komisijas regulas Nr. </w:t>
            </w:r>
            <w:r>
              <w:fldChar w:fldCharType="begin"/>
            </w:r>
            <w:r>
              <w:instrText>HYPERLINK "http://eur-lex.europa.eu/eli/reg/2014/651/oj/?locale=LV" \h</w:instrText>
            </w:r>
            <w:r>
              <w:fldChar w:fldCharType="separate"/>
            </w:r>
            <w:r w:rsidRPr="0097344C">
              <w:rPr>
                <w:rFonts w:asciiTheme="majorBidi" w:eastAsia="Times New Roman" w:hAnsiTheme="majorBidi" w:cstheme="majorBidi"/>
                <w:color w:val="16497B"/>
                <w:sz w:val="24"/>
                <w:szCs w:val="24"/>
                <w:u w:val="single"/>
              </w:rPr>
              <w:t>651/2014</w:t>
            </w:r>
            <w:r>
              <w:fldChar w:fldCharType="end"/>
            </w:r>
            <w:r w:rsidRPr="0097344C">
              <w:rPr>
                <w:rFonts w:asciiTheme="majorBidi" w:eastAsia="Times New Roman" w:hAnsiTheme="majorBidi" w:cstheme="majorBidi"/>
                <w:color w:val="414142"/>
                <w:sz w:val="24"/>
                <w:szCs w:val="24"/>
              </w:rPr>
              <w:t> I pielikuma 2.</w:t>
            </w:r>
            <w:r w:rsidR="00F627CA">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pantam</w:t>
            </w:r>
          </w:p>
        </w:tc>
      </w:tr>
      <w:tr w:rsidR="00705D9E" w:rsidRPr="0097344C" w14:paraId="0EC7CD59" w14:textId="77777777" w:rsidTr="002C0F84">
        <w:trPr>
          <w:gridBefore w:val="1"/>
          <w:gridAfter w:val="1"/>
          <w:wBefore w:w="4" w:type="pct"/>
          <w:wAfter w:w="5" w:type="pct"/>
        </w:trPr>
        <w:tc>
          <w:tcPr>
            <w:tcW w:w="1739"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Mazā</w:t>
            </w:r>
          </w:p>
        </w:tc>
        <w:tc>
          <w:tcPr>
            <w:tcW w:w="3252" w:type="pct"/>
            <w:gridSpan w:val="2"/>
            <w:vMerge/>
            <w:vAlign w:val="center"/>
            <w:hideMark/>
          </w:tcPr>
          <w:p w14:paraId="7E7FFADC" w14:textId="77777777" w:rsidR="00705D9E" w:rsidRPr="0097344C" w:rsidRDefault="00705D9E" w:rsidP="00F62FF8">
            <w:pPr>
              <w:spacing w:after="0" w:line="240" w:lineRule="auto"/>
              <w:jc w:val="both"/>
              <w:rPr>
                <w:rFonts w:asciiTheme="majorBidi" w:eastAsia="Times New Roman" w:hAnsiTheme="majorBidi" w:cstheme="majorBidi"/>
                <w:color w:val="414142"/>
              </w:rPr>
            </w:pPr>
          </w:p>
        </w:tc>
      </w:tr>
      <w:tr w:rsidR="00705D9E" w:rsidRPr="0097344C" w14:paraId="38BB7ABA" w14:textId="77777777" w:rsidTr="002C0F84">
        <w:trPr>
          <w:gridBefore w:val="1"/>
          <w:gridAfter w:val="1"/>
          <w:wBefore w:w="4" w:type="pct"/>
          <w:wAfter w:w="5" w:type="pct"/>
        </w:trPr>
        <w:tc>
          <w:tcPr>
            <w:tcW w:w="1739"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Vidējā</w:t>
            </w:r>
          </w:p>
        </w:tc>
        <w:tc>
          <w:tcPr>
            <w:tcW w:w="3252" w:type="pct"/>
            <w:gridSpan w:val="2"/>
            <w:vMerge/>
            <w:vAlign w:val="center"/>
            <w:hideMark/>
          </w:tcPr>
          <w:p w14:paraId="64A56909" w14:textId="77777777" w:rsidR="00705D9E" w:rsidRPr="0097344C" w:rsidRDefault="00705D9E" w:rsidP="00F62FF8">
            <w:pPr>
              <w:spacing w:after="0" w:line="240" w:lineRule="auto"/>
              <w:jc w:val="both"/>
              <w:rPr>
                <w:rFonts w:asciiTheme="majorBidi" w:eastAsia="Times New Roman" w:hAnsiTheme="majorBidi" w:cstheme="majorBidi"/>
                <w:color w:val="414142"/>
              </w:rPr>
            </w:pPr>
          </w:p>
        </w:tc>
      </w:tr>
      <w:tr w:rsidR="00705D9E" w:rsidRPr="0097344C" w14:paraId="317891D4" w14:textId="77777777" w:rsidTr="002C0F84">
        <w:trPr>
          <w:gridBefore w:val="1"/>
          <w:gridAfter w:val="1"/>
          <w:wBefore w:w="4" w:type="pct"/>
          <w:wAfter w:w="5" w:type="pct"/>
        </w:trPr>
        <w:tc>
          <w:tcPr>
            <w:tcW w:w="1739"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Lielā</w:t>
            </w:r>
          </w:p>
        </w:tc>
        <w:tc>
          <w:tcPr>
            <w:tcW w:w="3252" w:type="pct"/>
            <w:gridSpan w:val="2"/>
            <w:tcBorders>
              <w:top w:val="outset" w:sz="6" w:space="0" w:color="414142"/>
              <w:left w:val="outset" w:sz="6" w:space="0" w:color="414142"/>
              <w:bottom w:val="outset" w:sz="6" w:space="0" w:color="414142"/>
              <w:right w:val="outset" w:sz="6" w:space="0" w:color="414142"/>
            </w:tcBorders>
            <w:hideMark/>
          </w:tcPr>
          <w:p w14:paraId="7CF08057" w14:textId="77777777" w:rsidR="00705D9E" w:rsidRPr="0097344C" w:rsidRDefault="00705D9E" w:rsidP="00F627C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Neatbilst nevienam no iepriekš minētajiem variantiem</w:t>
            </w:r>
          </w:p>
        </w:tc>
      </w:tr>
      <w:tr w:rsidR="00B03C2A" w:rsidRPr="0097344C" w14:paraId="5F0B3DD4" w14:textId="77777777" w:rsidTr="002C0F84">
        <w:tblPrEx>
          <w:tblBorders>
            <w:top w:val="outset" w:sz="2" w:space="0" w:color="414142"/>
            <w:left w:val="outset" w:sz="2" w:space="0" w:color="414142"/>
            <w:bottom w:val="outset" w:sz="2" w:space="0" w:color="414142"/>
            <w:right w:val="outset" w:sz="2" w:space="0" w:color="414142"/>
          </w:tblBorders>
        </w:tblPrEx>
        <w:tc>
          <w:tcPr>
            <w:tcW w:w="1743" w:type="pct"/>
            <w:gridSpan w:val="2"/>
            <w:tcBorders>
              <w:top w:val="nil"/>
              <w:left w:val="nil"/>
              <w:bottom w:val="nil"/>
              <w:right w:val="nil"/>
            </w:tcBorders>
          </w:tcPr>
          <w:p w14:paraId="0DA08BEB" w14:textId="54C19DD8" w:rsidR="00B03C2A" w:rsidRPr="0097344C" w:rsidRDefault="00B03C2A" w:rsidP="00F627CA">
            <w:pPr>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tc>
        <w:tc>
          <w:tcPr>
            <w:tcW w:w="508" w:type="pct"/>
            <w:tcBorders>
              <w:top w:val="nil"/>
              <w:left w:val="nil"/>
              <w:bottom w:val="nil"/>
              <w:right w:val="nil"/>
            </w:tcBorders>
          </w:tcPr>
          <w:p w14:paraId="63246AD2" w14:textId="77777777" w:rsidR="00B03C2A" w:rsidRPr="009734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49" w:type="pct"/>
            <w:gridSpan w:val="2"/>
            <w:tcBorders>
              <w:top w:val="nil"/>
              <w:left w:val="nil"/>
              <w:bottom w:val="nil"/>
              <w:right w:val="nil"/>
            </w:tcBorders>
          </w:tcPr>
          <w:p w14:paraId="0722D9D4" w14:textId="77777777" w:rsidR="00B03C2A" w:rsidRPr="0097344C" w:rsidRDefault="00B03C2A" w:rsidP="00092D54">
            <w:pPr>
              <w:spacing w:before="195" w:after="0" w:line="240" w:lineRule="auto"/>
              <w:jc w:val="both"/>
              <w:rPr>
                <w:noProof/>
              </w:rPr>
            </w:pPr>
          </w:p>
        </w:tc>
      </w:tr>
      <w:tr w:rsidR="00705D9E" w:rsidRPr="0097344C" w14:paraId="43A66EA4" w14:textId="77777777" w:rsidTr="002C0F84">
        <w:tblPrEx>
          <w:tblBorders>
            <w:top w:val="outset" w:sz="2" w:space="0" w:color="414142"/>
            <w:left w:val="outset" w:sz="2" w:space="0" w:color="414142"/>
            <w:bottom w:val="outset" w:sz="2" w:space="0" w:color="414142"/>
            <w:right w:val="outset" w:sz="2" w:space="0" w:color="414142"/>
          </w:tblBorders>
        </w:tblPrEx>
        <w:tc>
          <w:tcPr>
            <w:tcW w:w="1743" w:type="pct"/>
            <w:gridSpan w:val="2"/>
            <w:tcBorders>
              <w:top w:val="nil"/>
              <w:left w:val="nil"/>
              <w:bottom w:val="nil"/>
              <w:right w:val="nil"/>
            </w:tcBorders>
            <w:hideMark/>
          </w:tcPr>
          <w:p w14:paraId="0040FE46"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508" w:type="pct"/>
            <w:tcBorders>
              <w:top w:val="nil"/>
              <w:left w:val="nil"/>
              <w:bottom w:val="nil"/>
              <w:right w:val="nil"/>
            </w:tcBorders>
            <w:hideMark/>
          </w:tcPr>
          <w:p w14:paraId="58677E5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749" w:type="pct"/>
            <w:gridSpan w:val="2"/>
            <w:tcBorders>
              <w:top w:val="nil"/>
              <w:left w:val="nil"/>
              <w:bottom w:val="nil"/>
              <w:right w:val="nil"/>
            </w:tcBorders>
            <w:hideMark/>
          </w:tcPr>
          <w:p w14:paraId="062D3299" w14:textId="67E3E458" w:rsidR="00705D9E" w:rsidRPr="0097344C" w:rsidRDefault="00705D9E" w:rsidP="00FD34A1">
            <w:pPr>
              <w:spacing w:before="195" w:after="0" w:line="240" w:lineRule="auto"/>
              <w:jc w:val="both"/>
              <w:rPr>
                <w:rFonts w:asciiTheme="majorBidi" w:eastAsia="Times New Roman" w:hAnsiTheme="majorBidi" w:cstheme="majorBidi"/>
                <w:b/>
                <w:bCs/>
                <w:color w:val="414142"/>
                <w:sz w:val="24"/>
                <w:szCs w:val="24"/>
              </w:rPr>
            </w:pPr>
            <w:r w:rsidRPr="0097344C">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00A322C8">
              <w:rPr>
                <w:rFonts w:asciiTheme="majorBidi" w:eastAsia="Times New Roman" w:hAnsiTheme="majorBidi" w:cstheme="majorBidi"/>
                <w:b/>
                <w:bCs/>
                <w:color w:val="414142"/>
                <w:sz w:val="24"/>
                <w:szCs w:val="24"/>
              </w:rPr>
              <w:t xml:space="preserve"> </w:t>
            </w:r>
            <w:r w:rsidRPr="0097344C">
              <w:rPr>
                <w:rFonts w:asciiTheme="majorBidi" w:eastAsia="Times New Roman" w:hAnsiTheme="majorBidi" w:cstheme="majorBidi"/>
                <w:b/>
                <w:bCs/>
                <w:color w:val="414142"/>
                <w:sz w:val="24"/>
                <w:szCs w:val="24"/>
              </w:rPr>
              <w:t>Nē</w:t>
            </w:r>
          </w:p>
          <w:p w14:paraId="0EFAB961" w14:textId="52F55078"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00A322C8">
              <w:rPr>
                <w:rFonts w:asciiTheme="majorBidi" w:eastAsia="Times New Roman" w:hAnsiTheme="majorBidi" w:cstheme="majorBidi"/>
                <w:b/>
                <w:bCs/>
                <w:color w:val="414142"/>
                <w:sz w:val="24"/>
                <w:szCs w:val="24"/>
              </w:rPr>
              <w:t xml:space="preserve"> </w:t>
            </w:r>
            <w:r w:rsidRPr="0097344C">
              <w:rPr>
                <w:rFonts w:asciiTheme="majorBidi" w:eastAsia="Times New Roman" w:hAnsiTheme="majorBidi" w:cstheme="majorBidi"/>
                <w:b/>
                <w:bCs/>
                <w:color w:val="414142"/>
                <w:sz w:val="24"/>
                <w:szCs w:val="24"/>
              </w:rPr>
              <w:t>Jā</w:t>
            </w:r>
            <w:r w:rsidRPr="009734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077"/>
        <w:gridCol w:w="3520"/>
        <w:gridCol w:w="2020"/>
      </w:tblGrid>
      <w:tr w:rsidR="00705D9E" w:rsidRPr="0097344C" w14:paraId="7D9547F8" w14:textId="77777777" w:rsidTr="00F627CA">
        <w:trPr>
          <w:trHeight w:val="375"/>
        </w:trPr>
        <w:tc>
          <w:tcPr>
            <w:tcW w:w="2120" w:type="pct"/>
            <w:tcBorders>
              <w:top w:val="nil"/>
              <w:left w:val="nil"/>
              <w:bottom w:val="nil"/>
              <w:right w:val="nil"/>
            </w:tcBorders>
            <w:hideMark/>
          </w:tcPr>
          <w:p w14:paraId="16B9FB0B" w14:textId="77777777" w:rsidR="00705D9E" w:rsidRPr="0097344C" w:rsidRDefault="00705D9E" w:rsidP="002C0F84">
            <w:pPr>
              <w:spacing w:after="0" w:line="240" w:lineRule="auto"/>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Persona, kurai ir pārstāvības tiesības</w:t>
            </w:r>
          </w:p>
        </w:tc>
        <w:tc>
          <w:tcPr>
            <w:tcW w:w="2880" w:type="pct"/>
            <w:gridSpan w:val="2"/>
            <w:tcBorders>
              <w:top w:val="nil"/>
              <w:left w:val="nil"/>
              <w:bottom w:val="single" w:sz="6" w:space="0" w:color="414142"/>
              <w:right w:val="nil"/>
            </w:tcBorders>
            <w:hideMark/>
          </w:tcPr>
          <w:p w14:paraId="77E093DC"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53BFC39" w14:textId="77777777" w:rsidTr="00F627CA">
        <w:trPr>
          <w:trHeight w:val="375"/>
        </w:trPr>
        <w:tc>
          <w:tcPr>
            <w:tcW w:w="2120" w:type="pct"/>
            <w:tcBorders>
              <w:top w:val="nil"/>
              <w:left w:val="nil"/>
              <w:bottom w:val="nil"/>
              <w:right w:val="nil"/>
            </w:tcBorders>
            <w:hideMark/>
          </w:tcPr>
          <w:p w14:paraId="62F6E868"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880" w:type="pct"/>
            <w:gridSpan w:val="2"/>
            <w:tcBorders>
              <w:top w:val="outset" w:sz="6" w:space="0" w:color="414142"/>
              <w:left w:val="nil"/>
              <w:bottom w:val="nil"/>
              <w:right w:val="nil"/>
            </w:tcBorders>
            <w:hideMark/>
          </w:tcPr>
          <w:p w14:paraId="353ECC9A" w14:textId="77777777" w:rsidR="00705D9E" w:rsidRPr="0097344C" w:rsidRDefault="00705D9E" w:rsidP="002C0F8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r w:rsidR="00705D9E" w:rsidRPr="0097344C"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97344C" w:rsidRDefault="00705D9E" w:rsidP="002C0F84">
            <w:pPr>
              <w:spacing w:after="0" w:line="240" w:lineRule="auto"/>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Apliecinu deklarācijā un tās pielikumos sniegto ziņu pareizību.</w:t>
            </w:r>
          </w:p>
        </w:tc>
      </w:tr>
      <w:tr w:rsidR="00705D9E" w:rsidRPr="0097344C" w14:paraId="726470EA" w14:textId="77777777" w:rsidTr="00F627CA">
        <w:trPr>
          <w:trHeight w:val="375"/>
        </w:trPr>
        <w:tc>
          <w:tcPr>
            <w:tcW w:w="2120" w:type="pct"/>
            <w:tcBorders>
              <w:top w:val="nil"/>
              <w:left w:val="nil"/>
              <w:bottom w:val="nil"/>
              <w:right w:val="nil"/>
            </w:tcBorders>
            <w:hideMark/>
          </w:tcPr>
          <w:p w14:paraId="3FB4BFD3"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30" w:type="pct"/>
            <w:tcBorders>
              <w:top w:val="nil"/>
              <w:left w:val="nil"/>
              <w:bottom w:val="single" w:sz="6" w:space="0" w:color="414142"/>
              <w:right w:val="nil"/>
            </w:tcBorders>
            <w:hideMark/>
          </w:tcPr>
          <w:p w14:paraId="142FE503"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4DD950E" w14:textId="77777777" w:rsidTr="00F627CA">
        <w:trPr>
          <w:trHeight w:val="375"/>
        </w:trPr>
        <w:tc>
          <w:tcPr>
            <w:tcW w:w="2120" w:type="pct"/>
            <w:tcBorders>
              <w:top w:val="nil"/>
              <w:left w:val="nil"/>
              <w:bottom w:val="nil"/>
              <w:right w:val="nil"/>
            </w:tcBorders>
            <w:hideMark/>
          </w:tcPr>
          <w:p w14:paraId="124CBED1"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30" w:type="pct"/>
            <w:tcBorders>
              <w:top w:val="outset" w:sz="6" w:space="0" w:color="414142"/>
              <w:left w:val="nil"/>
              <w:bottom w:val="nil"/>
              <w:right w:val="nil"/>
            </w:tcBorders>
            <w:hideMark/>
          </w:tcPr>
          <w:p w14:paraId="25410A81" w14:textId="77777777" w:rsidR="00705D9E" w:rsidRPr="0097344C" w:rsidRDefault="00705D9E" w:rsidP="002C0F8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(paraksts</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3FDB352" w14:textId="77777777" w:rsidTr="00F627CA">
        <w:trPr>
          <w:trHeight w:val="375"/>
        </w:trPr>
        <w:tc>
          <w:tcPr>
            <w:tcW w:w="2120" w:type="pct"/>
            <w:tcBorders>
              <w:top w:val="nil"/>
              <w:left w:val="nil"/>
              <w:bottom w:val="nil"/>
              <w:right w:val="nil"/>
            </w:tcBorders>
            <w:hideMark/>
          </w:tcPr>
          <w:p w14:paraId="73AC2A2D"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30" w:type="pct"/>
            <w:tcBorders>
              <w:top w:val="nil"/>
              <w:left w:val="nil"/>
              <w:bottom w:val="single" w:sz="6" w:space="0" w:color="414142"/>
              <w:right w:val="nil"/>
            </w:tcBorders>
            <w:hideMark/>
          </w:tcPr>
          <w:p w14:paraId="2EDAF65C"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A49D3EB" w14:textId="77777777" w:rsidTr="00F627CA">
        <w:trPr>
          <w:trHeight w:val="375"/>
        </w:trPr>
        <w:tc>
          <w:tcPr>
            <w:tcW w:w="2120" w:type="pct"/>
            <w:tcBorders>
              <w:top w:val="nil"/>
              <w:left w:val="nil"/>
              <w:bottom w:val="nil"/>
              <w:right w:val="nil"/>
            </w:tcBorders>
            <w:hideMark/>
          </w:tcPr>
          <w:p w14:paraId="16D534AC"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30" w:type="pct"/>
            <w:tcBorders>
              <w:top w:val="outset" w:sz="6" w:space="0" w:color="414142"/>
              <w:left w:val="nil"/>
              <w:bottom w:val="nil"/>
              <w:right w:val="nil"/>
            </w:tcBorders>
            <w:hideMark/>
          </w:tcPr>
          <w:p w14:paraId="0C5262D5" w14:textId="77777777" w:rsidR="00705D9E" w:rsidRPr="0097344C" w:rsidRDefault="00705D9E" w:rsidP="002C0F8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(parakstīšanas datums un laiks</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97344C" w:rsidRDefault="00705D9E" w:rsidP="002C0F8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0646843" w14:textId="5A366150" w:rsidR="00F627CA" w:rsidRDefault="00705D9E" w:rsidP="001E7533">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Piezīme.</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 xml:space="preserve"> Rekvizītus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paraksts</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un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parakstīšanas datums un laiks</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bookmarkStart w:id="2" w:name="538504"/>
      <w:bookmarkStart w:id="3" w:name="n-538504"/>
      <w:bookmarkEnd w:id="2"/>
      <w:bookmarkEnd w:id="3"/>
    </w:p>
    <w:p w14:paraId="6548DF4F" w14:textId="2A8877B0" w:rsidR="00705D9E" w:rsidRPr="0097344C" w:rsidRDefault="00705D9E" w:rsidP="00F627CA">
      <w:pPr>
        <w:shd w:val="clear" w:color="auto" w:fill="FFFFFF" w:themeFill="background1"/>
        <w:spacing w:before="100" w:beforeAutospacing="1" w:after="100" w:afterAutospacing="1" w:line="293" w:lineRule="atLeast"/>
        <w:jc w:val="both"/>
        <w:rPr>
          <w:rFonts w:asciiTheme="majorBidi" w:eastAsia="Times New Roman" w:hAnsiTheme="majorBidi" w:cstheme="majorBidi"/>
          <w:b/>
          <w:bCs/>
          <w:color w:val="414142"/>
          <w:sz w:val="28"/>
          <w:szCs w:val="28"/>
        </w:rPr>
      </w:pPr>
      <w:r w:rsidRPr="0097344C">
        <w:rPr>
          <w:rFonts w:asciiTheme="majorBidi" w:eastAsia="Times New Roman" w:hAnsiTheme="majorBidi" w:cstheme="majorBidi"/>
          <w:b/>
          <w:bCs/>
          <w:color w:val="414142"/>
          <w:sz w:val="28"/>
          <w:szCs w:val="28"/>
        </w:rPr>
        <w:t>Deklarācijas pielikums par komercsabiedrības atbilstību mazajai (sīkajai) vai vidējai komercsabiedrībai</w:t>
      </w:r>
      <w:r w:rsidR="00B50C88" w:rsidRPr="0097344C">
        <w:rPr>
          <w:rStyle w:val="Vresatsauce"/>
          <w:rFonts w:asciiTheme="majorBidi" w:eastAsia="Times New Roman" w:hAnsiTheme="majorBidi" w:cstheme="majorBidi"/>
          <w:b/>
          <w:bCs/>
          <w:color w:val="414142"/>
          <w:sz w:val="28"/>
          <w:szCs w:val="28"/>
        </w:rPr>
        <w:footnoteReference w:id="6"/>
      </w:r>
    </w:p>
    <w:p w14:paraId="37ABB4BD" w14:textId="77777777" w:rsidR="00705D9E" w:rsidRPr="0097344C" w:rsidRDefault="00705D9E" w:rsidP="008D08E6">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Pievienojamās sadaļas:</w:t>
      </w:r>
    </w:p>
    <w:p w14:paraId="514184BC" w14:textId="6F14F738" w:rsidR="00705D9E" w:rsidRPr="008D08E6" w:rsidRDefault="00705D9E" w:rsidP="001E7533">
      <w:pPr>
        <w:pStyle w:val="Sarakstarindkopa"/>
        <w:numPr>
          <w:ilvl w:val="1"/>
          <w:numId w:val="2"/>
        </w:numPr>
        <w:shd w:val="clear" w:color="auto" w:fill="FFFFFF" w:themeFill="background1"/>
        <w:spacing w:before="120" w:after="120" w:line="293" w:lineRule="atLeast"/>
        <w:ind w:left="879" w:hanging="578"/>
        <w:contextualSpacing w:val="0"/>
        <w:jc w:val="both"/>
        <w:rPr>
          <w:rFonts w:asciiTheme="majorBidi" w:eastAsia="Times New Roman" w:hAnsiTheme="majorBidi" w:cstheme="majorBidi"/>
          <w:color w:val="414142"/>
          <w:sz w:val="24"/>
          <w:szCs w:val="24"/>
        </w:rPr>
      </w:pPr>
      <w:r w:rsidRPr="008D08E6">
        <w:rPr>
          <w:rFonts w:asciiTheme="majorBidi" w:eastAsia="Times New Roman" w:hAnsiTheme="majorBidi" w:cstheme="majorBidi"/>
          <w:color w:val="414142"/>
          <w:sz w:val="24"/>
          <w:szCs w:val="24"/>
        </w:rPr>
        <w:t>A</w:t>
      </w:r>
      <w:r w:rsidR="003B2275">
        <w:rPr>
          <w:rFonts w:asciiTheme="majorBidi" w:eastAsia="Times New Roman" w:hAnsiTheme="majorBidi" w:cstheme="majorBidi"/>
          <w:color w:val="414142"/>
          <w:sz w:val="24"/>
          <w:szCs w:val="24"/>
        </w:rPr>
        <w:t> </w:t>
      </w:r>
      <w:r w:rsidRPr="008D08E6">
        <w:rPr>
          <w:rFonts w:asciiTheme="majorBidi" w:eastAsia="Times New Roman" w:hAnsiTheme="majorBidi" w:cstheme="majorBidi"/>
          <w:color w:val="414142"/>
          <w:sz w:val="24"/>
          <w:szCs w:val="24"/>
        </w:rPr>
        <w:t xml:space="preserve">sadaļa (un papildlapas), ja iesniedzējkomercsabiedrībai ir vismaz viena </w:t>
      </w:r>
      <w:proofErr w:type="gramStart"/>
      <w:r w:rsidRPr="008D08E6">
        <w:rPr>
          <w:rFonts w:asciiTheme="majorBidi" w:eastAsia="Times New Roman" w:hAnsiTheme="majorBidi" w:cstheme="majorBidi"/>
          <w:color w:val="414142"/>
          <w:sz w:val="24"/>
          <w:szCs w:val="24"/>
        </w:rPr>
        <w:t>partnerkomercsabiedrība;</w:t>
      </w:r>
      <w:proofErr w:type="gramEnd"/>
    </w:p>
    <w:p w14:paraId="598E047A" w14:textId="17DB2344" w:rsidR="00705D9E" w:rsidRPr="008D08E6" w:rsidRDefault="00705D9E" w:rsidP="001E7533">
      <w:pPr>
        <w:pStyle w:val="Sarakstarindkopa"/>
        <w:numPr>
          <w:ilvl w:val="1"/>
          <w:numId w:val="2"/>
        </w:num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8D08E6">
        <w:rPr>
          <w:rFonts w:asciiTheme="majorBidi" w:eastAsia="Times New Roman" w:hAnsiTheme="majorBidi" w:cstheme="majorBidi"/>
          <w:color w:val="414142"/>
          <w:sz w:val="24"/>
          <w:szCs w:val="24"/>
        </w:rPr>
        <w:t>B</w:t>
      </w:r>
      <w:r w:rsidR="003B2275">
        <w:rPr>
          <w:rFonts w:asciiTheme="majorBidi" w:eastAsia="Times New Roman" w:hAnsiTheme="majorBidi" w:cstheme="majorBidi"/>
          <w:color w:val="414142"/>
          <w:sz w:val="24"/>
          <w:szCs w:val="24"/>
        </w:rPr>
        <w:t> </w:t>
      </w:r>
      <w:r w:rsidRPr="008D08E6">
        <w:rPr>
          <w:rFonts w:asciiTheme="majorBidi" w:eastAsia="Times New Roman" w:hAnsiTheme="majorBidi" w:cstheme="majorBidi"/>
          <w:color w:val="414142"/>
          <w:sz w:val="24"/>
          <w:szCs w:val="24"/>
        </w:rPr>
        <w:t>sadaļa (un papildlapas), ja iesniedzējkomercsabiedrībai ir vismaz viena saistīta komercsabiedrība.</w:t>
      </w:r>
    </w:p>
    <w:p w14:paraId="384E908A" w14:textId="16B0F874" w:rsidR="00705D9E" w:rsidRPr="0097344C" w:rsidRDefault="00705D9E" w:rsidP="001E7533">
      <w:pPr>
        <w:keepNext/>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lastRenderedPageBreak/>
        <w:t>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Aprēķini par partnerkomercsabiedrībām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78"/>
        <w:gridCol w:w="1985"/>
        <w:gridCol w:w="1826"/>
        <w:gridCol w:w="2112"/>
      </w:tblGrid>
      <w:tr w:rsidR="00705D9E" w:rsidRPr="0097344C"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pārskata gads</w:t>
            </w:r>
            <w:r w:rsidR="009804DF" w:rsidRPr="0097344C">
              <w:rPr>
                <w:rStyle w:val="Vresatsauce"/>
                <w:rFonts w:asciiTheme="majorBidi" w:eastAsia="Times New Roman" w:hAnsiTheme="majorBidi" w:cstheme="majorBidi"/>
                <w:color w:val="414142"/>
                <w:sz w:val="24"/>
                <w:szCs w:val="24"/>
              </w:rPr>
              <w:footnoteReference w:id="7"/>
            </w:r>
          </w:p>
        </w:tc>
      </w:tr>
      <w:tr w:rsidR="00705D9E" w:rsidRPr="0097344C" w14:paraId="60A45C7B" w14:textId="77777777" w:rsidTr="003B2275">
        <w:tc>
          <w:tcPr>
            <w:tcW w:w="1915"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33"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97344C" w:rsidRDefault="00705D9E" w:rsidP="008D08E6">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951"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97344C" w:rsidRDefault="00705D9E" w:rsidP="008D08E6">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97344C" w:rsidRDefault="00705D9E" w:rsidP="008D08E6">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7F09A70C" w14:textId="77777777" w:rsidTr="003B2275">
        <w:tc>
          <w:tcPr>
            <w:tcW w:w="1915" w:type="pct"/>
            <w:tcBorders>
              <w:top w:val="outset" w:sz="6" w:space="0" w:color="414142"/>
              <w:left w:val="outset" w:sz="6" w:space="0" w:color="414142"/>
              <w:bottom w:val="outset" w:sz="6" w:space="0" w:color="414142"/>
              <w:right w:val="outset" w:sz="6" w:space="0" w:color="414142"/>
            </w:tcBorders>
            <w:hideMark/>
          </w:tcPr>
          <w:p w14:paraId="1C7CC323" w14:textId="04555E62"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w:t>
            </w:r>
            <w:r w:rsidR="008D08E6">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 xml:space="preserve">Iesniedzējkomercsabiedrības vai konsolidētā gada pārskata </w:t>
            </w:r>
            <w:proofErr w:type="spellStart"/>
            <w:r w:rsidRPr="0097344C">
              <w:rPr>
                <w:rFonts w:asciiTheme="majorBidi" w:eastAsia="Times New Roman" w:hAnsiTheme="majorBidi" w:cstheme="majorBidi"/>
                <w:color w:val="414142"/>
                <w:sz w:val="24"/>
                <w:szCs w:val="24"/>
              </w:rPr>
              <w:t>dati</w:t>
            </w:r>
            <w:r w:rsidR="009804DF" w:rsidRPr="0097344C">
              <w:rPr>
                <w:rFonts w:asciiTheme="majorBidi" w:eastAsia="Times New Roman" w:hAnsiTheme="majorBidi" w:cstheme="majorBidi"/>
                <w:color w:val="414142"/>
                <w:sz w:val="24"/>
                <w:szCs w:val="24"/>
                <w:vertAlign w:val="superscript"/>
              </w:rPr>
              <w:t>6</w:t>
            </w:r>
            <w:proofErr w:type="spellEnd"/>
            <w:r w:rsidR="003B2275">
              <w:rPr>
                <w:rFonts w:asciiTheme="majorBidi" w:eastAsia="Times New Roman" w:hAnsiTheme="majorBidi" w:cstheme="majorBidi"/>
                <w:color w:val="414142"/>
                <w:sz w:val="24"/>
                <w:szCs w:val="24"/>
                <w:vertAlign w:val="superscript"/>
              </w:rPr>
              <w:t xml:space="preserve"> </w:t>
            </w:r>
            <w:r w:rsidRPr="0097344C">
              <w:rPr>
                <w:rFonts w:asciiTheme="majorBidi" w:eastAsia="Times New Roman" w:hAnsiTheme="majorBidi" w:cstheme="majorBidi"/>
                <w:color w:val="414142"/>
                <w:sz w:val="24"/>
                <w:szCs w:val="24"/>
              </w:rPr>
              <w:t>(B</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sadaļas</w:t>
            </w:r>
            <w:r w:rsidR="00A633DE" w:rsidRPr="0097344C">
              <w:rPr>
                <w:rStyle w:val="Vresatsauce"/>
                <w:rFonts w:asciiTheme="majorBidi" w:eastAsia="Times New Roman" w:hAnsiTheme="majorBidi" w:cstheme="majorBidi"/>
                <w:color w:val="414142"/>
                <w:sz w:val="24"/>
                <w:szCs w:val="24"/>
              </w:rPr>
              <w:footnoteReference w:id="8"/>
            </w:r>
            <w:r w:rsidRPr="0097344C">
              <w:rPr>
                <w:rFonts w:asciiTheme="majorBidi" w:eastAsia="Times New Roman" w:hAnsiTheme="majorBidi" w:cstheme="majorBidi"/>
                <w:color w:val="414142"/>
                <w:sz w:val="24"/>
                <w:szCs w:val="24"/>
              </w:rPr>
              <w:t> B(1)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tabulas dati)</w:t>
            </w:r>
          </w:p>
        </w:tc>
        <w:tc>
          <w:tcPr>
            <w:tcW w:w="1033"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51"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22D1B03" w14:textId="77777777" w:rsidTr="003B2275">
        <w:tc>
          <w:tcPr>
            <w:tcW w:w="1915" w:type="pct"/>
            <w:tcBorders>
              <w:top w:val="outset" w:sz="6" w:space="0" w:color="414142"/>
              <w:left w:val="outset" w:sz="6" w:space="0" w:color="414142"/>
              <w:bottom w:val="outset" w:sz="6" w:space="0" w:color="414142"/>
              <w:right w:val="outset" w:sz="6" w:space="0" w:color="414142"/>
            </w:tcBorders>
            <w:hideMark/>
          </w:tcPr>
          <w:p w14:paraId="305A73D1" w14:textId="767C6D1A"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2.2.</w:t>
            </w:r>
            <w:r w:rsidR="008D08E6">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Proporcionāli apvienotie dati no visām partnerkomercsabiedrībām (ja tādas ir) (A</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sadaļas A</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tabulas dati)</w:t>
            </w:r>
          </w:p>
        </w:tc>
        <w:tc>
          <w:tcPr>
            <w:tcW w:w="1033"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51"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B339338" w14:textId="77777777" w:rsidTr="003B2275">
        <w:tc>
          <w:tcPr>
            <w:tcW w:w="1915" w:type="pct"/>
            <w:tcBorders>
              <w:top w:val="outset" w:sz="6" w:space="0" w:color="414142"/>
              <w:left w:val="outset" w:sz="6" w:space="0" w:color="414142"/>
              <w:bottom w:val="outset" w:sz="6" w:space="0" w:color="414142"/>
              <w:right w:val="outset" w:sz="6" w:space="0" w:color="414142"/>
            </w:tcBorders>
            <w:hideMark/>
          </w:tcPr>
          <w:p w14:paraId="47722B5D" w14:textId="6061EC8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2.3.</w:t>
            </w:r>
            <w:r w:rsidR="008D08E6">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Visu saistīto komercsabiedrību (ja tādas ir) pievienotie dati, ja tie konsolidējot nav iekļauti 2.1.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rindā (B</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sadaļas B(2)</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tabulas dati)</w:t>
            </w:r>
          </w:p>
        </w:tc>
        <w:tc>
          <w:tcPr>
            <w:tcW w:w="1033"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51"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B02F3E6" w14:textId="77777777" w:rsidTr="003B2275">
        <w:tc>
          <w:tcPr>
            <w:tcW w:w="1915"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A633DE" w:rsidRPr="0097344C">
              <w:rPr>
                <w:rStyle w:val="Vresatsauce"/>
                <w:rFonts w:asciiTheme="majorBidi" w:eastAsia="Times New Roman" w:hAnsiTheme="majorBidi" w:cstheme="majorBidi"/>
                <w:color w:val="414142"/>
                <w:sz w:val="24"/>
                <w:szCs w:val="24"/>
              </w:rPr>
              <w:footnoteReference w:id="9"/>
            </w:r>
          </w:p>
        </w:tc>
        <w:tc>
          <w:tcPr>
            <w:tcW w:w="1033"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51"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E134E81" w14:textId="62CD6C47" w:rsidR="00705D9E" w:rsidRPr="0097344C" w:rsidRDefault="00705D9E" w:rsidP="008D08E6">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A</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sadaļa</w:t>
      </w:r>
    </w:p>
    <w:p w14:paraId="55B79230" w14:textId="79B62EA2" w:rsidR="00705D9E" w:rsidRPr="0097344C" w:rsidRDefault="00705D9E" w:rsidP="008D08E6">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I.</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Partnerkomercsabiedrības</w:t>
      </w:r>
    </w:p>
    <w:p w14:paraId="7E7027C8" w14:textId="77777777" w:rsidR="00705D9E" w:rsidRPr="0097344C" w:rsidRDefault="00705D9E" w:rsidP="00FD7C04">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2FB31686" w14:textId="5CCB7A01" w:rsidR="00705D9E" w:rsidRPr="0097344C" w:rsidRDefault="00705D9E" w:rsidP="00FD7C04">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w:t>
      </w:r>
      <w:r w:rsidR="00A633DE" w:rsidRPr="0097344C">
        <w:rPr>
          <w:rStyle w:val="Vresatsau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745"/>
        <w:gridCol w:w="2592"/>
        <w:gridCol w:w="1728"/>
        <w:gridCol w:w="1536"/>
      </w:tblGrid>
      <w:tr w:rsidR="00705D9E" w:rsidRPr="0097344C"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Partnerkomercsabiedrība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97344C" w:rsidRDefault="00705D9E" w:rsidP="008D08E6">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A633DE" w:rsidRPr="0097344C">
              <w:rPr>
                <w:rStyle w:val="Vresatsau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97344C" w:rsidRDefault="00705D9E" w:rsidP="008D08E6">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1259FDC" w14:textId="77777777" w:rsidR="00705D9E" w:rsidRPr="0097344C" w:rsidRDefault="00705D9E" w:rsidP="00FD7C04">
      <w:pPr>
        <w:keepNext/>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5B728FAA" w14:textId="010F603A" w:rsidR="00C1035A" w:rsidRDefault="00705D9E" w:rsidP="008D08E6">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Šos datus iegūst proporcionālajos aprēķinos partnerības tabulā atsevišķi katrai tiešajai vai netiešajai partnerkomercsabiedrībai.</w:t>
      </w:r>
    </w:p>
    <w:p w14:paraId="54FE574E" w14:textId="26F036A9"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II.</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Partnerkomercsabiedrības lapa</w:t>
      </w:r>
    </w:p>
    <w:p w14:paraId="3C68306A" w14:textId="28C9DDAD" w:rsidR="00705D9E" w:rsidRPr="0097344C" w:rsidRDefault="00705D9E" w:rsidP="00FD7C04">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Partnerkomercsabiedrības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074"/>
        <w:gridCol w:w="6543"/>
      </w:tblGrid>
      <w:tr w:rsidR="00705D9E" w:rsidRPr="0097344C" w14:paraId="100F1BE6" w14:textId="77777777" w:rsidTr="00FD7C04">
        <w:tc>
          <w:tcPr>
            <w:tcW w:w="1598" w:type="pct"/>
            <w:tcBorders>
              <w:top w:val="nil"/>
              <w:left w:val="nil"/>
              <w:bottom w:val="nil"/>
              <w:right w:val="nil"/>
            </w:tcBorders>
            <w:hideMark/>
          </w:tcPr>
          <w:p w14:paraId="04162DA0"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402" w:type="pct"/>
            <w:tcBorders>
              <w:top w:val="nil"/>
              <w:left w:val="nil"/>
              <w:bottom w:val="single" w:sz="6" w:space="0" w:color="414142"/>
              <w:right w:val="nil"/>
            </w:tcBorders>
            <w:vAlign w:val="center"/>
            <w:hideMark/>
          </w:tcPr>
          <w:p w14:paraId="61E101CE"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ABCD0CE" w14:textId="77777777" w:rsidTr="00FD7C04">
        <w:tc>
          <w:tcPr>
            <w:tcW w:w="1598" w:type="pct"/>
            <w:tcBorders>
              <w:top w:val="nil"/>
              <w:left w:val="nil"/>
              <w:bottom w:val="nil"/>
              <w:right w:val="nil"/>
            </w:tcBorders>
            <w:hideMark/>
          </w:tcPr>
          <w:p w14:paraId="2EADF4C9"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402" w:type="pct"/>
            <w:tcBorders>
              <w:top w:val="outset" w:sz="6" w:space="0" w:color="414142"/>
              <w:left w:val="nil"/>
              <w:bottom w:val="single" w:sz="6" w:space="0" w:color="414142"/>
              <w:right w:val="nil"/>
            </w:tcBorders>
            <w:vAlign w:val="center"/>
            <w:hideMark/>
          </w:tcPr>
          <w:p w14:paraId="62949FA1"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589C2B5" w14:textId="77777777" w:rsidTr="00FD7C04">
        <w:tc>
          <w:tcPr>
            <w:tcW w:w="1598" w:type="pct"/>
            <w:tcBorders>
              <w:top w:val="nil"/>
              <w:left w:val="nil"/>
              <w:bottom w:val="nil"/>
              <w:right w:val="nil"/>
            </w:tcBorders>
            <w:hideMark/>
          </w:tcPr>
          <w:p w14:paraId="38A36F90"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402" w:type="pct"/>
            <w:tcBorders>
              <w:top w:val="outset" w:sz="6" w:space="0" w:color="414142"/>
              <w:left w:val="nil"/>
              <w:bottom w:val="single" w:sz="6" w:space="0" w:color="414142"/>
              <w:right w:val="nil"/>
            </w:tcBorders>
            <w:vAlign w:val="center"/>
            <w:hideMark/>
          </w:tcPr>
          <w:p w14:paraId="70FBC38C"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99B7021" w14:textId="77777777" w:rsidTr="00FD7C04">
        <w:tc>
          <w:tcPr>
            <w:tcW w:w="1598" w:type="pct"/>
            <w:tcBorders>
              <w:top w:val="nil"/>
              <w:left w:val="nil"/>
              <w:bottom w:val="nil"/>
              <w:right w:val="nil"/>
            </w:tcBorders>
            <w:hideMark/>
          </w:tcPr>
          <w:p w14:paraId="10FF3C26"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w:t>
            </w:r>
          </w:p>
        </w:tc>
        <w:tc>
          <w:tcPr>
            <w:tcW w:w="3402" w:type="pct"/>
            <w:tcBorders>
              <w:top w:val="outset" w:sz="6" w:space="0" w:color="414142"/>
              <w:left w:val="nil"/>
              <w:bottom w:val="single" w:sz="6" w:space="0" w:color="414142"/>
              <w:right w:val="nil"/>
            </w:tcBorders>
            <w:vAlign w:val="center"/>
            <w:hideMark/>
          </w:tcPr>
          <w:p w14:paraId="2AB33F98"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47431F6" w14:textId="77777777" w:rsidTr="00FD7C04">
        <w:tc>
          <w:tcPr>
            <w:tcW w:w="1598" w:type="pct"/>
            <w:tcBorders>
              <w:top w:val="nil"/>
              <w:left w:val="nil"/>
              <w:bottom w:val="nil"/>
              <w:right w:val="nil"/>
            </w:tcBorders>
            <w:vAlign w:val="center"/>
            <w:hideMark/>
          </w:tcPr>
          <w:p w14:paraId="1B296786"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402" w:type="pct"/>
            <w:tcBorders>
              <w:top w:val="outset" w:sz="6" w:space="0" w:color="414142"/>
              <w:left w:val="nil"/>
              <w:bottom w:val="nil"/>
              <w:right w:val="nil"/>
            </w:tcBorders>
            <w:hideMark/>
          </w:tcPr>
          <w:p w14:paraId="1E7548BD" w14:textId="77777777" w:rsidR="00705D9E" w:rsidRPr="0097344C" w:rsidRDefault="00705D9E" w:rsidP="00FD7C0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bl>
    <w:p w14:paraId="48AD5FCA" w14:textId="5209F9BE" w:rsidR="00705D9E" w:rsidRPr="0097344C" w:rsidRDefault="00705D9E" w:rsidP="00FE5649">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Dati par konkrēto partnerkomercsabiedrību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64"/>
        <w:gridCol w:w="3524"/>
        <w:gridCol w:w="2692"/>
        <w:gridCol w:w="2521"/>
      </w:tblGrid>
      <w:tr w:rsidR="00705D9E" w:rsidRPr="0097344C"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97344C" w:rsidRDefault="00705D9E" w:rsidP="00FD7C0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partnerkomercsabiedrības pārskata gads (ierakstīt gadu)</w:t>
            </w:r>
          </w:p>
        </w:tc>
      </w:tr>
      <w:tr w:rsidR="00705D9E" w:rsidRPr="0097344C" w14:paraId="756DE456" w14:textId="77777777" w:rsidTr="004E5E6A">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835"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402"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313"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77776E7A" w14:textId="77777777" w:rsidTr="004E5E6A">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97344C" w:rsidRDefault="00705D9E" w:rsidP="00FD7C04">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Dati</w:t>
            </w:r>
          </w:p>
        </w:tc>
        <w:tc>
          <w:tcPr>
            <w:tcW w:w="1835"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02"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313"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97344C" w:rsidRDefault="00705D9E" w:rsidP="00FD7C04">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3BD639E1" w14:textId="77777777" w:rsidR="00705D9E" w:rsidRPr="0097344C" w:rsidRDefault="00705D9E" w:rsidP="00FD7C04">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24773472" w14:textId="7777777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14:paraId="0C23CCBD" w14:textId="5A4528D1" w:rsidR="00705D9E" w:rsidRPr="0097344C" w:rsidRDefault="00705D9E" w:rsidP="00FE5649">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3.</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Proporciju aprēķini</w:t>
      </w:r>
    </w:p>
    <w:p w14:paraId="54722189" w14:textId="0D58481D" w:rsidR="00705D9E" w:rsidRPr="0097344C" w:rsidRDefault="00705D9E" w:rsidP="00FD7C04">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Precīzi norāda iesniedzējkomercsabiedrības (vai tās saistītās komercsabiedrības līdzdalību, ar kuras starpniecību izveidotas attiecības ar partnerkomercsabiedrību) līdzdalību</w:t>
      </w:r>
      <w:r w:rsidR="00A633DE" w:rsidRPr="0097344C">
        <w:rPr>
          <w:rStyle w:val="Vresatsauce"/>
          <w:rFonts w:asciiTheme="majorBidi" w:eastAsia="Times New Roman" w:hAnsiTheme="majorBidi" w:cstheme="majorBidi"/>
          <w:color w:val="414142"/>
          <w:sz w:val="24"/>
          <w:szCs w:val="24"/>
        </w:rPr>
        <w:footnoteReference w:id="12"/>
      </w:r>
      <w:r w:rsidRPr="0097344C">
        <w:rPr>
          <w:rFonts w:asciiTheme="majorBidi" w:eastAsia="Times New Roman" w:hAnsiTheme="majorBidi" w:cstheme="majorBidi"/>
          <w:color w:val="414142"/>
          <w:sz w:val="24"/>
          <w:szCs w:val="24"/>
        </w:rPr>
        <w:t> partnerkomercsabiedrībā,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17"/>
      </w:tblGrid>
      <w:tr w:rsidR="00705D9E" w:rsidRPr="0097344C"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6607BC24" w14:textId="7F21021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3.2.</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Norāda arī tās partnerkomercsabiedrības,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17"/>
      </w:tblGrid>
      <w:tr w:rsidR="00705D9E" w:rsidRPr="0097344C"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97344C" w:rsidRDefault="00705D9E" w:rsidP="004E5E6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97344C" w:rsidRDefault="00705D9E" w:rsidP="004E5E6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97344C" w:rsidRDefault="00705D9E" w:rsidP="004E5E6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97344C" w:rsidRDefault="00705D9E" w:rsidP="004E5E6A">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266452C8" w14:textId="0FD4A1B9"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3.3.</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 xml:space="preserve">Lielāko no šīm abām līdzdalības daļām piemēro partnerkomercsabiedrības lapas tabulā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Dati par konkrēto partnerkomercsabiedrību</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t>Partnerības tabula</w:t>
      </w:r>
      <w:r w:rsidR="00CD0575" w:rsidRPr="0097344C">
        <w:rPr>
          <w:rStyle w:val="Vresatsau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0"/>
        <w:gridCol w:w="2640"/>
        <w:gridCol w:w="2268"/>
        <w:gridCol w:w="1813"/>
      </w:tblGrid>
      <w:tr w:rsidR="00705D9E" w:rsidRPr="0097344C" w14:paraId="336522E1" w14:textId="77777777" w:rsidTr="00FE5649">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97344C" w:rsidRDefault="00705D9E" w:rsidP="00FE5649">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Daļa procentos</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97344C" w:rsidRDefault="00705D9E" w:rsidP="00FE5649">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181"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97344C" w:rsidRDefault="00705D9E" w:rsidP="00FE5649">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944"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97344C" w:rsidRDefault="00705D9E" w:rsidP="00FE5649">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21DBCCD1" w14:textId="77777777" w:rsidTr="00FE5649">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97344C" w:rsidRDefault="00705D9E" w:rsidP="00FE5649">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Proporciju aprēķinu rezultāti</w:t>
            </w:r>
          </w:p>
        </w:tc>
        <w:tc>
          <w:tcPr>
            <w:tcW w:w="1375"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81"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44"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14742229" w14:textId="0F38AF3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B sadaļa</w:t>
      </w:r>
    </w:p>
    <w:p w14:paraId="464F2A21" w14:textId="7777777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I. Saistītās komercsabiedrības</w:t>
      </w:r>
    </w:p>
    <w:p w14:paraId="66100668" w14:textId="7777777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46"/>
        <w:gridCol w:w="8271"/>
      </w:tblGrid>
      <w:tr w:rsidR="00705D9E" w:rsidRPr="0097344C"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97344C" w:rsidRDefault="00705D9E" w:rsidP="008F2610">
            <w:pPr>
              <w:spacing w:after="0" w:line="240" w:lineRule="auto"/>
              <w:jc w:val="both"/>
              <w:rPr>
                <w:rFonts w:asciiTheme="majorBidi" w:eastAsia="Times New Roman" w:hAnsiTheme="majorBidi" w:cstheme="majorBidi"/>
                <w:i/>
                <w:iCs/>
                <w:color w:val="414142"/>
                <w:sz w:val="24"/>
                <w:szCs w:val="24"/>
              </w:rPr>
            </w:pPr>
            <w:r w:rsidRPr="0097344C">
              <w:rPr>
                <w:rFonts w:asciiTheme="majorBidi" w:eastAsia="Times New Roman" w:hAnsiTheme="majorBidi" w:cstheme="majorBidi"/>
                <w:i/>
                <w:iCs/>
                <w:color w:val="414142"/>
                <w:sz w:val="24"/>
                <w:szCs w:val="24"/>
              </w:rPr>
              <w:t>Vajadzīgo atzīmēt ar X</w:t>
            </w:r>
          </w:p>
        </w:tc>
      </w:tr>
      <w:tr w:rsidR="00705D9E" w:rsidRPr="0097344C"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Iesniedzējkomercsabiedrība sagatavo konsolidētos pārskatus vai konsolidējot tā ir iekļauta citas komercsabiedrības konsolidētajos pārskatos (B(l) tabula)</w:t>
            </w:r>
          </w:p>
        </w:tc>
      </w:tr>
      <w:tr w:rsidR="00705D9E" w:rsidRPr="0097344C"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Iesniedzējkomercsabiedrība vai arī viena vai vairākas saistītās komercsabiedrības nesagatavo konsolidētos pārskatus vai minētās komercsabiedrības konsolidētajos pārskatos nav iekļautas (B(2) tabula)</w:t>
            </w:r>
          </w:p>
        </w:tc>
      </w:tr>
    </w:tbl>
    <w:p w14:paraId="5946E220" w14:textId="7777777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0F5DC72F" w14:textId="77777777"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komercsabiedrībām, kuras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tās, ja šie dati jau nav iekļauti pēc konsolidācijas.</w:t>
      </w:r>
    </w:p>
    <w:p w14:paraId="1BAF1C96" w14:textId="0C9A56E5" w:rsidR="00705D9E" w:rsidRPr="0097344C" w:rsidRDefault="00705D9E" w:rsidP="00FE5649">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Aprēķinu metodes</w:t>
      </w:r>
    </w:p>
    <w:p w14:paraId="27E8570C" w14:textId="76E30743"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2.1.</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Pirmā tipa saistītās komercsabiedrības</w:t>
      </w:r>
    </w:p>
    <w:p w14:paraId="176035D0" w14:textId="21CD5EF2"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Aprēķiniem izmanto konsolidētos gada pārskatus un aizpilda B(1)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tabulu</w:t>
      </w:r>
    </w:p>
    <w:p w14:paraId="60FD26DB" w14:textId="5B7B46E8" w:rsidR="00705D9E" w:rsidRPr="0097344C" w:rsidRDefault="00705D9E" w:rsidP="00FE5649">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B(1)</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745"/>
        <w:gridCol w:w="3349"/>
        <w:gridCol w:w="2268"/>
        <w:gridCol w:w="2239"/>
      </w:tblGrid>
      <w:tr w:rsidR="00705D9E" w:rsidRPr="0097344C" w14:paraId="185FBEC0" w14:textId="77777777" w:rsidTr="004E5E6A">
        <w:tc>
          <w:tcPr>
            <w:tcW w:w="909"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 </w:t>
            </w:r>
          </w:p>
        </w:tc>
        <w:tc>
          <w:tcPr>
            <w:tcW w:w="1744"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r w:rsidR="00CD0575" w:rsidRPr="0097344C">
              <w:rPr>
                <w:rStyle w:val="Vresatsauce"/>
                <w:rFonts w:asciiTheme="majorBidi" w:eastAsia="Times New Roman" w:hAnsiTheme="majorBidi" w:cstheme="majorBidi"/>
                <w:color w:val="414142"/>
                <w:sz w:val="24"/>
                <w:szCs w:val="24"/>
              </w:rPr>
              <w:footnoteReference w:id="14"/>
            </w:r>
          </w:p>
        </w:tc>
        <w:tc>
          <w:tcPr>
            <w:tcW w:w="1181"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166"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0BB06805" w14:textId="77777777" w:rsidTr="004E5E6A">
        <w:tc>
          <w:tcPr>
            <w:tcW w:w="909"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97344C" w:rsidRDefault="00705D9E" w:rsidP="00FE5649">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CD0575" w:rsidRPr="0097344C">
              <w:rPr>
                <w:rStyle w:val="Vresatsauce"/>
                <w:rFonts w:asciiTheme="majorBidi" w:eastAsia="Times New Roman" w:hAnsiTheme="majorBidi" w:cstheme="majorBidi"/>
                <w:color w:val="414142"/>
                <w:sz w:val="24"/>
                <w:szCs w:val="24"/>
              </w:rPr>
              <w:footnoteReference w:id="15"/>
            </w:r>
          </w:p>
        </w:tc>
        <w:tc>
          <w:tcPr>
            <w:tcW w:w="1744"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81"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66"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70A41A6C" w14:textId="12BF7012" w:rsidR="00705D9E" w:rsidRPr="0097344C" w:rsidRDefault="00705D9E" w:rsidP="00FE5649">
      <w:pPr>
        <w:shd w:val="clear" w:color="auto" w:fill="FFFFFF" w:themeFill="background1"/>
        <w:spacing w:before="24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2.1.2.</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05"/>
        <w:gridCol w:w="2304"/>
        <w:gridCol w:w="2304"/>
        <w:gridCol w:w="2688"/>
      </w:tblGrid>
      <w:tr w:rsidR="00705D9E" w:rsidRPr="0097344C"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 (amats, vārds un uzvārds)</w:t>
            </w:r>
          </w:p>
        </w:tc>
      </w:tr>
      <w:tr w:rsidR="00705D9E" w:rsidRPr="0097344C"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97344C" w:rsidRDefault="00705D9E" w:rsidP="00FE5649">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FF75156" w14:textId="77777777" w:rsidR="00705D9E" w:rsidRPr="0097344C" w:rsidRDefault="00705D9E" w:rsidP="008F2610">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5DF83C23" w14:textId="21784037" w:rsidR="00705D9E" w:rsidRPr="0097344C" w:rsidRDefault="00705D9E" w:rsidP="008F2610">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Dati par šādas saistītas komercsabiedrības partnerkomercsabiedrībām, kuras konsolidējot vēl nav iekļautas, tiek apstrādāti līdzīgi kā par iesniedzējkomercsabiedrības tiešajiem partneriem. Tāpēc A</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sadaļā jāpievieno to dati un partnerkomercsabiedrības lapa.</w:t>
      </w:r>
    </w:p>
    <w:p w14:paraId="1727FA23" w14:textId="590A2F21" w:rsidR="00705D9E" w:rsidRPr="0097344C" w:rsidRDefault="00705D9E" w:rsidP="003B2275">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Otrā tipa saistītās komercsabiedrības</w:t>
      </w:r>
    </w:p>
    <w:p w14:paraId="73B3C802" w14:textId="5BE52A47" w:rsidR="00705D9E" w:rsidRPr="0097344C" w:rsidRDefault="00705D9E" w:rsidP="008F2610">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tabulu, apvieno visu saistīto komercsabiedrību pārskatu datus.</w:t>
      </w:r>
    </w:p>
    <w:p w14:paraId="530CF6E0" w14:textId="1F6D1605" w:rsidR="00705D9E" w:rsidRPr="0097344C" w:rsidRDefault="00705D9E" w:rsidP="008F2610">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B(2)</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745"/>
        <w:gridCol w:w="2592"/>
        <w:gridCol w:w="1728"/>
        <w:gridCol w:w="1536"/>
      </w:tblGrid>
      <w:tr w:rsidR="00705D9E" w:rsidRPr="0097344C"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97344C" w:rsidRDefault="00705D9E" w:rsidP="008F2610">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Komercsabiedrības numurs</w:t>
            </w:r>
            <w:r w:rsidR="006E3541" w:rsidRPr="0097344C">
              <w:rPr>
                <w:rStyle w:val="Vresatsau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97344C" w:rsidRDefault="00705D9E" w:rsidP="008F2610">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6E3541" w:rsidRPr="0097344C">
              <w:rPr>
                <w:rStyle w:val="Vresatsau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E99BAF6" w14:textId="15BEC270" w:rsidR="00705D9E" w:rsidRPr="0097344C" w:rsidRDefault="00705D9E" w:rsidP="003B2275">
      <w:pPr>
        <w:keepNext/>
        <w:shd w:val="clear" w:color="auto" w:fill="FFFFFF" w:themeFill="background1"/>
        <w:spacing w:before="120" w:after="120" w:line="293" w:lineRule="atLeast"/>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lastRenderedPageBreak/>
        <w:t>II.</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Saistītās komercsabiedrības lapa</w:t>
      </w:r>
      <w:r w:rsidRPr="0097344C">
        <w:br/>
      </w:r>
      <w:r w:rsidRPr="0097344C">
        <w:rPr>
          <w:rFonts w:asciiTheme="majorBidi" w:eastAsia="Times New Roman" w:hAnsiTheme="majorBidi" w:cstheme="majorBidi"/>
          <w:color w:val="414142"/>
          <w:sz w:val="24"/>
          <w:szCs w:val="24"/>
        </w:rPr>
        <w:t>(tikai par saistītajām komercsabiedrībām, kas konsolidējot nav iekļautas B tabulā)</w:t>
      </w:r>
    </w:p>
    <w:p w14:paraId="4AA64E24" w14:textId="7C3FAEC5" w:rsidR="00705D9E" w:rsidRPr="0097344C" w:rsidRDefault="00705D9E" w:rsidP="008F2610">
      <w:pPr>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60"/>
        <w:gridCol w:w="6357"/>
      </w:tblGrid>
      <w:tr w:rsidR="00705D9E" w:rsidRPr="0097344C" w14:paraId="6735CD48" w14:textId="77777777" w:rsidTr="008F2610">
        <w:tc>
          <w:tcPr>
            <w:tcW w:w="1695" w:type="pct"/>
            <w:tcBorders>
              <w:top w:val="nil"/>
              <w:left w:val="nil"/>
              <w:bottom w:val="nil"/>
              <w:right w:val="nil"/>
            </w:tcBorders>
            <w:hideMark/>
          </w:tcPr>
          <w:p w14:paraId="6910A360"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305" w:type="pct"/>
            <w:tcBorders>
              <w:top w:val="nil"/>
              <w:left w:val="nil"/>
              <w:bottom w:val="single" w:sz="6" w:space="0" w:color="414142"/>
              <w:right w:val="nil"/>
            </w:tcBorders>
            <w:vAlign w:val="center"/>
            <w:hideMark/>
          </w:tcPr>
          <w:p w14:paraId="3E589415"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6E4D782" w14:textId="77777777" w:rsidTr="008F2610">
        <w:tc>
          <w:tcPr>
            <w:tcW w:w="1695" w:type="pct"/>
            <w:tcBorders>
              <w:top w:val="nil"/>
              <w:left w:val="nil"/>
              <w:bottom w:val="nil"/>
              <w:right w:val="nil"/>
            </w:tcBorders>
            <w:hideMark/>
          </w:tcPr>
          <w:p w14:paraId="16113354"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305" w:type="pct"/>
            <w:tcBorders>
              <w:top w:val="outset" w:sz="6" w:space="0" w:color="414142"/>
              <w:left w:val="nil"/>
              <w:bottom w:val="single" w:sz="6" w:space="0" w:color="414142"/>
              <w:right w:val="nil"/>
            </w:tcBorders>
            <w:vAlign w:val="center"/>
            <w:hideMark/>
          </w:tcPr>
          <w:p w14:paraId="2CEACDC5"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7DAF333" w14:textId="77777777" w:rsidTr="008F2610">
        <w:tc>
          <w:tcPr>
            <w:tcW w:w="1695" w:type="pct"/>
            <w:tcBorders>
              <w:top w:val="nil"/>
              <w:left w:val="nil"/>
              <w:bottom w:val="nil"/>
              <w:right w:val="nil"/>
            </w:tcBorders>
            <w:hideMark/>
          </w:tcPr>
          <w:p w14:paraId="542C6101"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305" w:type="pct"/>
            <w:tcBorders>
              <w:top w:val="outset" w:sz="6" w:space="0" w:color="414142"/>
              <w:left w:val="nil"/>
              <w:bottom w:val="single" w:sz="6" w:space="0" w:color="414142"/>
              <w:right w:val="nil"/>
            </w:tcBorders>
            <w:vAlign w:val="center"/>
            <w:hideMark/>
          </w:tcPr>
          <w:p w14:paraId="459247D8"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10FA88D" w14:textId="77777777" w:rsidTr="008F2610">
        <w:tc>
          <w:tcPr>
            <w:tcW w:w="1695" w:type="pct"/>
            <w:tcBorders>
              <w:top w:val="nil"/>
              <w:left w:val="nil"/>
              <w:bottom w:val="nil"/>
              <w:right w:val="nil"/>
            </w:tcBorders>
            <w:hideMark/>
          </w:tcPr>
          <w:p w14:paraId="45B0BB2D"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w:t>
            </w:r>
          </w:p>
        </w:tc>
        <w:tc>
          <w:tcPr>
            <w:tcW w:w="3305" w:type="pct"/>
            <w:tcBorders>
              <w:top w:val="outset" w:sz="6" w:space="0" w:color="414142"/>
              <w:left w:val="nil"/>
              <w:bottom w:val="single" w:sz="6" w:space="0" w:color="414142"/>
              <w:right w:val="nil"/>
            </w:tcBorders>
            <w:vAlign w:val="center"/>
            <w:hideMark/>
          </w:tcPr>
          <w:p w14:paraId="28098A69"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08429C1" w14:textId="77777777" w:rsidTr="008F2610">
        <w:tc>
          <w:tcPr>
            <w:tcW w:w="1695" w:type="pct"/>
            <w:tcBorders>
              <w:top w:val="nil"/>
              <w:left w:val="nil"/>
              <w:bottom w:val="nil"/>
              <w:right w:val="nil"/>
            </w:tcBorders>
            <w:vAlign w:val="center"/>
            <w:hideMark/>
          </w:tcPr>
          <w:p w14:paraId="20C1EADD"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305" w:type="pct"/>
            <w:tcBorders>
              <w:top w:val="outset" w:sz="6" w:space="0" w:color="414142"/>
              <w:left w:val="nil"/>
              <w:bottom w:val="nil"/>
              <w:right w:val="nil"/>
            </w:tcBorders>
            <w:hideMark/>
          </w:tcPr>
          <w:p w14:paraId="4A5BD842" w14:textId="77777777" w:rsidR="00705D9E" w:rsidRPr="0097344C" w:rsidRDefault="00705D9E" w:rsidP="008F2610">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bl>
    <w:p w14:paraId="2942996C" w14:textId="2C2F4D8F" w:rsidR="00705D9E" w:rsidRPr="0097344C" w:rsidRDefault="00705D9E" w:rsidP="008F2610">
      <w:pPr>
        <w:shd w:val="clear" w:color="auto" w:fill="FFFFFF" w:themeFill="background1"/>
        <w:spacing w:before="240" w:after="12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w:t>
      </w:r>
      <w:r w:rsidR="003B2275">
        <w:rPr>
          <w:rFonts w:asciiTheme="majorBidi" w:eastAsia="Times New Roman" w:hAnsiTheme="majorBidi" w:cstheme="majorBidi"/>
          <w:b/>
          <w:bCs/>
          <w:color w:val="414142"/>
          <w:sz w:val="24"/>
          <w:szCs w:val="24"/>
        </w:rPr>
        <w:t> </w:t>
      </w:r>
      <w:r w:rsidRPr="0097344C">
        <w:rPr>
          <w:rFonts w:asciiTheme="majorBidi" w:eastAsia="Times New Roman" w:hAnsiTheme="majorBidi" w:cstheme="majorBidi"/>
          <w:b/>
          <w:bCs/>
          <w:color w:val="414142"/>
          <w:sz w:val="24"/>
          <w:szCs w:val="24"/>
        </w:rPr>
        <w:t>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268"/>
        <w:gridCol w:w="3118"/>
        <w:gridCol w:w="2412"/>
        <w:gridCol w:w="2803"/>
      </w:tblGrid>
      <w:tr w:rsidR="00705D9E" w:rsidRPr="0097344C"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97344C" w:rsidRDefault="00705D9E" w:rsidP="008F2610">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saistītās komercsabiedrības pārskata gads (ierakstīt gadu)</w:t>
            </w:r>
          </w:p>
        </w:tc>
      </w:tr>
      <w:tr w:rsidR="004E5E6A" w:rsidRPr="0097344C" w14:paraId="4AC29710" w14:textId="77777777" w:rsidTr="004E5E6A">
        <w:tc>
          <w:tcPr>
            <w:tcW w:w="66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624"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256"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46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97344C" w:rsidRDefault="00705D9E" w:rsidP="004E5E6A">
            <w:pPr>
              <w:spacing w:after="0" w:line="293" w:lineRule="atLeast"/>
              <w:jc w:val="center"/>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4E5E6A" w:rsidRPr="0097344C" w14:paraId="333186EA" w14:textId="77777777" w:rsidTr="004E5E6A">
        <w:tc>
          <w:tcPr>
            <w:tcW w:w="66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97344C" w:rsidRDefault="00705D9E" w:rsidP="008F2610">
            <w:pPr>
              <w:spacing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FD34A1" w:rsidRPr="0097344C">
              <w:rPr>
                <w:rStyle w:val="Vresatsauce"/>
                <w:rFonts w:asciiTheme="majorBidi" w:eastAsia="Times New Roman" w:hAnsiTheme="majorBidi" w:cstheme="majorBidi"/>
                <w:color w:val="414142"/>
                <w:sz w:val="24"/>
                <w:szCs w:val="24"/>
              </w:rPr>
              <w:footnoteReference w:id="18"/>
            </w:r>
          </w:p>
        </w:tc>
        <w:tc>
          <w:tcPr>
            <w:tcW w:w="1624"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56"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6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97344C" w:rsidRDefault="00705D9E" w:rsidP="008F2610">
            <w:pPr>
              <w:spacing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3DF717A" w14:textId="77777777" w:rsidR="00705D9E" w:rsidRPr="0097344C" w:rsidRDefault="00705D9E" w:rsidP="3248F6B5">
      <w:pPr>
        <w:keepNext/>
        <w:shd w:val="clear" w:color="auto" w:fill="FFFFFF" w:themeFill="background1"/>
        <w:spacing w:before="120" w:after="120" w:line="293" w:lineRule="atLeast"/>
        <w:jc w:val="both"/>
        <w:rPr>
          <w:rFonts w:asciiTheme="majorBidi" w:eastAsia="Times New Roman" w:hAnsiTheme="majorBidi" w:cstheme="majorBidi"/>
          <w:b/>
          <w:bCs/>
          <w:color w:val="414142"/>
          <w:sz w:val="24"/>
          <w:szCs w:val="24"/>
        </w:rPr>
      </w:pPr>
      <w:r w:rsidRPr="3248F6B5">
        <w:rPr>
          <w:rFonts w:asciiTheme="majorBidi" w:eastAsia="Times New Roman" w:hAnsiTheme="majorBidi" w:cstheme="majorBidi"/>
          <w:b/>
          <w:bCs/>
          <w:color w:val="414142"/>
          <w:sz w:val="24"/>
          <w:szCs w:val="24"/>
        </w:rPr>
        <w:t>Svarīgi!</w:t>
      </w:r>
    </w:p>
    <w:p w14:paraId="1833B5B4" w14:textId="35606F27" w:rsidR="00331347" w:rsidRPr="003B2275" w:rsidRDefault="00705D9E" w:rsidP="003B2275">
      <w:pPr>
        <w:shd w:val="clear" w:color="auto" w:fill="FFFFFF" w:themeFill="background1"/>
        <w:spacing w:before="120" w:after="12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komercsabiedrībām, kas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tām, ja šie dati jau nav iekļauti pēc konsolidācijas. Datus par šādām partnerkomercsabiedrībām apstrādā līdzīgi datiem par komercsabiedrības tiešajiem partneriem, tāpēc A</w:t>
      </w:r>
      <w:r w:rsidR="003B2275">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sadaļā jāpievieno to dati un partnerkomercsabiedrības lapa.</w:t>
      </w:r>
    </w:p>
    <w:sectPr w:rsidR="00331347" w:rsidRPr="003B2275" w:rsidSect="001E7533">
      <w:pgSz w:w="12240" w:h="15840"/>
      <w:pgMar w:top="1135" w:right="1183"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F91E" w14:textId="77777777" w:rsidR="00205EC4" w:rsidRDefault="00205EC4" w:rsidP="00B50C88">
      <w:pPr>
        <w:spacing w:after="0" w:line="240" w:lineRule="auto"/>
      </w:pPr>
      <w:r>
        <w:separator/>
      </w:r>
    </w:p>
  </w:endnote>
  <w:endnote w:type="continuationSeparator" w:id="0">
    <w:p w14:paraId="2AF5BF88" w14:textId="77777777" w:rsidR="00205EC4" w:rsidRDefault="00205EC4" w:rsidP="00B50C88">
      <w:pPr>
        <w:spacing w:after="0" w:line="240" w:lineRule="auto"/>
      </w:pPr>
      <w:r>
        <w:continuationSeparator/>
      </w:r>
    </w:p>
  </w:endnote>
  <w:endnote w:type="continuationNotice" w:id="1">
    <w:p w14:paraId="0DD274B8" w14:textId="77777777" w:rsidR="00205EC4" w:rsidRDefault="00205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227F" w14:textId="77777777" w:rsidR="00205EC4" w:rsidRDefault="00205EC4" w:rsidP="00B50C88">
      <w:pPr>
        <w:spacing w:after="0" w:line="240" w:lineRule="auto"/>
      </w:pPr>
      <w:r>
        <w:separator/>
      </w:r>
    </w:p>
  </w:footnote>
  <w:footnote w:type="continuationSeparator" w:id="0">
    <w:p w14:paraId="59D6901F" w14:textId="77777777" w:rsidR="00205EC4" w:rsidRDefault="00205EC4" w:rsidP="00B50C88">
      <w:pPr>
        <w:spacing w:after="0" w:line="240" w:lineRule="auto"/>
      </w:pPr>
      <w:r>
        <w:continuationSeparator/>
      </w:r>
    </w:p>
  </w:footnote>
  <w:footnote w:type="continuationNotice" w:id="1">
    <w:p w14:paraId="6A46930A" w14:textId="77777777" w:rsidR="00205EC4" w:rsidRDefault="00205EC4">
      <w:pPr>
        <w:spacing w:after="0" w:line="240" w:lineRule="auto"/>
      </w:pPr>
    </w:p>
  </w:footnote>
  <w:footnote w:id="2">
    <w:p w14:paraId="03C50181" w14:textId="6872F65B" w:rsidR="003E253E" w:rsidRPr="00CB6451" w:rsidRDefault="003E253E" w:rsidP="00CB6451">
      <w:pPr>
        <w:pStyle w:val="Vresteksts"/>
        <w:spacing w:line="240" w:lineRule="auto"/>
        <w:jc w:val="both"/>
        <w:rPr>
          <w:rFonts w:ascii="Times New Roman" w:hAnsi="Times New Roman"/>
          <w:lang w:val="en-US"/>
        </w:rPr>
      </w:pPr>
      <w:r w:rsidRPr="00CB6451">
        <w:rPr>
          <w:rStyle w:val="Vresatsauce"/>
          <w:rFonts w:ascii="Times New Roman" w:hAnsi="Times New Roman"/>
        </w:rPr>
        <w:footnoteRef/>
      </w:r>
      <w:r w:rsidRPr="00CB6451">
        <w:rPr>
          <w:rFonts w:ascii="Times New Roman" w:hAnsi="Times New Roman"/>
        </w:rPr>
        <w:t xml:space="preserve"> </w:t>
      </w:r>
      <w:r w:rsidRPr="00CB6451">
        <w:rPr>
          <w:rFonts w:ascii="Times New Roman" w:eastAsia="Times New Roman" w:hAnsi="Times New Roman"/>
          <w:bCs/>
          <w:lang w:eastAsia="lv-LV"/>
        </w:rPr>
        <w:t>Ministru kabineta 2014.</w:t>
      </w:r>
      <w:r w:rsidR="00CB6451" w:rsidRPr="00CB6451">
        <w:rPr>
          <w:rFonts w:ascii="Times New Roman" w:eastAsia="Times New Roman" w:hAnsi="Times New Roman"/>
          <w:bCs/>
          <w:lang w:eastAsia="lv-LV"/>
        </w:rPr>
        <w:t> </w:t>
      </w:r>
      <w:r w:rsidRPr="00CB6451">
        <w:rPr>
          <w:rFonts w:ascii="Times New Roman" w:eastAsia="Times New Roman" w:hAnsi="Times New Roman"/>
          <w:bCs/>
          <w:lang w:eastAsia="lv-LV"/>
        </w:rPr>
        <w:t>gada 16. decembra noteikumu Nr. 776 “Kārtība, kādā komercsabiedrības deklarē savu atbilstību mazās (sīkās) un vidējās komercsabiedrības statusam” 1. pielikums.</w:t>
      </w:r>
    </w:p>
  </w:footnote>
  <w:footnote w:id="3">
    <w:p w14:paraId="29B6494A" w14:textId="54735AE5" w:rsidR="00974144" w:rsidRPr="00CB6451" w:rsidRDefault="00974144"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Pr="00CB6451">
        <w:rPr>
          <w:rFonts w:ascii="Times New Roman" w:hAnsi="Times New Roman"/>
        </w:rPr>
        <w:t xml:space="preserve"> </w:t>
      </w:r>
      <w:r w:rsidRPr="00CB6451">
        <w:rPr>
          <w:rFonts w:ascii="Times New Roman" w:hAnsi="Times New Roman"/>
        </w:rPr>
        <w:t>Atbilstoši Ministru kabineta 2014.</w:t>
      </w:r>
      <w:r w:rsidR="00CB6451" w:rsidRPr="00CB6451">
        <w:rPr>
          <w:rFonts w:ascii="Times New Roman" w:hAnsi="Times New Roman"/>
        </w:rPr>
        <w:t> </w:t>
      </w:r>
      <w:r w:rsidRPr="00CB6451">
        <w:rPr>
          <w:rFonts w:ascii="Times New Roman" w:hAnsi="Times New Roman"/>
        </w:rPr>
        <w:t>gada 16.</w:t>
      </w:r>
      <w:r w:rsidR="00CB6451" w:rsidRPr="00CB6451">
        <w:rPr>
          <w:rFonts w:ascii="Times New Roman" w:hAnsi="Times New Roman"/>
        </w:rPr>
        <w:t> </w:t>
      </w:r>
      <w:r w:rsidRPr="00CB6451">
        <w:rPr>
          <w:rFonts w:ascii="Times New Roman" w:hAnsi="Times New Roman"/>
        </w:rPr>
        <w:t>decembra noteikumu Nr.</w:t>
      </w:r>
      <w:r w:rsidR="00CB6451" w:rsidRPr="00CB6451">
        <w:rPr>
          <w:rFonts w:ascii="Times New Roman" w:hAnsi="Times New Roman"/>
        </w:rPr>
        <w:t> </w:t>
      </w:r>
      <w:r w:rsidRPr="00CB6451">
        <w:rPr>
          <w:rFonts w:ascii="Times New Roman" w:hAnsi="Times New Roman"/>
        </w:rPr>
        <w:t>776 “Kārtība, kādā komercsabiedrības deklarē savu atbilstību mazās (sīkās) un vidējās komercsabiedrības statusam” </w:t>
      </w:r>
      <w:hyperlink r:id="rId1" w:anchor="piel2">
        <w:r w:rsidRPr="00CB6451">
          <w:rPr>
            <w:rStyle w:val="Hipersaite"/>
            <w:rFonts w:ascii="Times New Roman" w:hAnsi="Times New Roman"/>
            <w:color w:val="auto"/>
          </w:rPr>
          <w:t>2. pielikumam</w:t>
        </w:r>
      </w:hyperlink>
      <w:r w:rsidRPr="00CB6451">
        <w:rPr>
          <w:rFonts w:ascii="Times New Roman" w:hAnsi="Times New Roman"/>
        </w:rPr>
        <w:t>.</w:t>
      </w:r>
    </w:p>
  </w:footnote>
  <w:footnote w:id="4">
    <w:p w14:paraId="035989C4" w14:textId="07124E7A" w:rsidR="00974144" w:rsidRPr="00CB6451" w:rsidRDefault="00974144"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Pr="00CB6451">
        <w:rPr>
          <w:rFonts w:ascii="Times New Roman" w:hAnsi="Times New Roman"/>
        </w:rPr>
        <w:t xml:space="preserve"> </w:t>
      </w:r>
      <w:r w:rsidRPr="00CB6451">
        <w:rPr>
          <w:rFonts w:ascii="Times New Roman" w:hAnsi="Times New Roman"/>
        </w:rPr>
        <w:t>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footnote>
  <w:footnote w:id="5">
    <w:p w14:paraId="6D71C41B" w14:textId="39ABD68D" w:rsidR="00974144" w:rsidRPr="00CB6451" w:rsidRDefault="00974144"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Pr="00CB6451">
        <w:rPr>
          <w:rFonts w:ascii="Times New Roman" w:hAnsi="Times New Roman"/>
        </w:rPr>
        <w:t xml:space="preserve"> </w:t>
      </w:r>
      <w:r w:rsidRPr="00CB6451">
        <w:rPr>
          <w:rFonts w:ascii="Times New Roman" w:eastAsia="Times New Roman" w:hAnsi="Times New Roman"/>
        </w:rPr>
        <w:t>Aizpilda, ja tiek piemēroti Eiropas Komisijas 2014.</w:t>
      </w:r>
      <w:r w:rsidR="00CB6451" w:rsidRPr="00CB6451">
        <w:rPr>
          <w:rFonts w:ascii="Times New Roman" w:eastAsia="Times New Roman" w:hAnsi="Times New Roman"/>
        </w:rPr>
        <w:t> </w:t>
      </w:r>
      <w:r w:rsidRPr="00CB6451">
        <w:rPr>
          <w:rFonts w:ascii="Times New Roman" w:eastAsia="Times New Roman" w:hAnsi="Times New Roman"/>
        </w:rPr>
        <w:t>gada 17.</w:t>
      </w:r>
      <w:r w:rsidR="00CB6451" w:rsidRPr="00CB6451">
        <w:rPr>
          <w:rFonts w:ascii="Times New Roman" w:eastAsia="Times New Roman" w:hAnsi="Times New Roman"/>
        </w:rPr>
        <w:t> </w:t>
      </w:r>
      <w:r w:rsidRPr="00CB6451">
        <w:rPr>
          <w:rFonts w:ascii="Times New Roman" w:eastAsia="Times New Roman" w:hAnsi="Times New Roman"/>
        </w:rPr>
        <w:t>jūnija Regulas (ES) Nr. </w:t>
      </w:r>
      <w:hyperlink r:id="rId2">
        <w:r w:rsidRPr="00CB6451">
          <w:rPr>
            <w:rFonts w:ascii="Times New Roman" w:eastAsia="Times New Roman" w:hAnsi="Times New Roman"/>
            <w:u w:val="single"/>
          </w:rPr>
          <w:t>651/2014</w:t>
        </w:r>
      </w:hyperlink>
      <w:r w:rsidRPr="00CB6451">
        <w:rPr>
          <w:rFonts w:ascii="Times New Roman" w:eastAsia="Times New Roman" w:hAnsi="Times New Roman"/>
        </w:rPr>
        <w:t>, ar ko noteiktas atbalsta kategorijas atzīst par saderīgām ar iekšējo tirgu, piemērojot Līguma 107. un 108.</w:t>
      </w:r>
      <w:r w:rsidR="00CB6451" w:rsidRPr="00CB6451">
        <w:rPr>
          <w:rFonts w:ascii="Times New Roman" w:eastAsia="Times New Roman" w:hAnsi="Times New Roman"/>
        </w:rPr>
        <w:t> </w:t>
      </w:r>
      <w:r w:rsidRPr="00CB6451">
        <w:rPr>
          <w:rFonts w:ascii="Times New Roman" w:eastAsia="Times New Roman" w:hAnsi="Times New Roman"/>
        </w:rPr>
        <w:t>pantu (turpmāk</w:t>
      </w:r>
      <w:r w:rsidR="00CB6451" w:rsidRPr="00CB6451">
        <w:rPr>
          <w:rFonts w:ascii="Times New Roman" w:eastAsia="Times New Roman" w:hAnsi="Times New Roman"/>
        </w:rPr>
        <w:t> </w:t>
      </w:r>
      <w:r w:rsidRPr="00CB6451">
        <w:rPr>
          <w:rFonts w:ascii="Times New Roman" w:eastAsia="Times New Roman" w:hAnsi="Times New Roman"/>
        </w:rPr>
        <w:t>– Komisijas regula Nr. </w:t>
      </w:r>
      <w:hyperlink r:id="rId3">
        <w:r w:rsidRPr="00CB6451">
          <w:rPr>
            <w:rFonts w:ascii="Times New Roman" w:eastAsia="Times New Roman" w:hAnsi="Times New Roman"/>
            <w:u w:val="single"/>
          </w:rPr>
          <w:t>651/2014</w:t>
        </w:r>
      </w:hyperlink>
      <w:r w:rsidRPr="00CB6451">
        <w:rPr>
          <w:rFonts w:ascii="Times New Roman" w:eastAsia="Times New Roman" w:hAnsi="Times New Roman"/>
        </w:rPr>
        <w:t>), I</w:t>
      </w:r>
      <w:r w:rsidR="00CB6451" w:rsidRPr="00CB6451">
        <w:rPr>
          <w:rFonts w:ascii="Times New Roman" w:eastAsia="Times New Roman" w:hAnsi="Times New Roman"/>
        </w:rPr>
        <w:t> </w:t>
      </w:r>
      <w:r w:rsidRPr="00CB6451">
        <w:rPr>
          <w:rFonts w:ascii="Times New Roman" w:eastAsia="Times New Roman" w:hAnsi="Times New Roman"/>
        </w:rPr>
        <w:t>pielikuma 3.</w:t>
      </w:r>
      <w:r w:rsidR="00CB6451" w:rsidRPr="00CB6451">
        <w:rPr>
          <w:rFonts w:ascii="Times New Roman" w:eastAsia="Times New Roman" w:hAnsi="Times New Roman"/>
        </w:rPr>
        <w:t> </w:t>
      </w:r>
      <w:r w:rsidRPr="00CB6451">
        <w:rPr>
          <w:rFonts w:ascii="Times New Roman" w:eastAsia="Times New Roman" w:hAnsi="Times New Roman"/>
        </w:rPr>
        <w:t>panta 2. un 5.</w:t>
      </w:r>
      <w:r w:rsidR="00CB6451" w:rsidRPr="00CB6451">
        <w:rPr>
          <w:rFonts w:ascii="Times New Roman" w:eastAsia="Times New Roman" w:hAnsi="Times New Roman"/>
        </w:rPr>
        <w:t> </w:t>
      </w:r>
      <w:r w:rsidRPr="00CB6451">
        <w:rPr>
          <w:rFonts w:ascii="Times New Roman" w:eastAsia="Times New Roman" w:hAnsi="Times New Roman"/>
        </w:rPr>
        <w:t>punktā minētās komercsabiedrības, kā arī citos gadījumos, ja tas nepieciešams.</w:t>
      </w:r>
    </w:p>
  </w:footnote>
  <w:footnote w:id="6">
    <w:p w14:paraId="4EF7759C" w14:textId="4F22CF33" w:rsidR="00B50C88" w:rsidRPr="00CB6451" w:rsidRDefault="00B50C88"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Pr="00CB6451">
        <w:rPr>
          <w:rFonts w:ascii="Times New Roman" w:hAnsi="Times New Roman"/>
        </w:rPr>
        <w:t xml:space="preserve"> </w:t>
      </w:r>
      <w:r w:rsidR="003E253E" w:rsidRPr="00CB6451">
        <w:rPr>
          <w:rFonts w:ascii="Times New Roman" w:eastAsia="Times New Roman" w:hAnsi="Times New Roman"/>
          <w:bCs/>
          <w:lang w:eastAsia="lv-LV"/>
        </w:rPr>
        <w:t>Ministru kabineta 2014.</w:t>
      </w:r>
      <w:r w:rsidR="00CB6451" w:rsidRPr="00CB6451">
        <w:rPr>
          <w:rFonts w:ascii="Times New Roman" w:eastAsia="Times New Roman" w:hAnsi="Times New Roman"/>
          <w:bCs/>
          <w:lang w:eastAsia="lv-LV"/>
        </w:rPr>
        <w:t> </w:t>
      </w:r>
      <w:r w:rsidR="003E253E" w:rsidRPr="00CB6451">
        <w:rPr>
          <w:rFonts w:ascii="Times New Roman" w:eastAsia="Times New Roman" w:hAnsi="Times New Roman"/>
          <w:bCs/>
          <w:lang w:eastAsia="lv-LV"/>
        </w:rPr>
        <w:t>gada 16. decembra noteikumu Nr. 776 “Kārtība, kādā komercsabiedrības deklarē savu atbilstību mazās (sīkās) un vidējās komercsabiedrības statusam” 2. pielikums.</w:t>
      </w:r>
    </w:p>
  </w:footnote>
  <w:footnote w:id="7">
    <w:p w14:paraId="02267BA2" w14:textId="0DE261A2" w:rsidR="009804DF" w:rsidRPr="00CB6451" w:rsidRDefault="009804DF"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hAnsi="Times New Roman"/>
        </w:rPr>
        <w:t>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footnote>
  <w:footnote w:id="8">
    <w:p w14:paraId="4F5F5D60" w14:textId="69285D9A" w:rsidR="00A633DE" w:rsidRPr="00CB6451" w:rsidRDefault="00A633DE"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hAnsi="Times New Roman"/>
        </w:rPr>
        <w:t>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137A9627" w:rsidR="00A633DE" w:rsidRPr="00CB6451" w:rsidRDefault="00A633DE"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hAnsi="Times New Roman"/>
        </w:rPr>
        <w:t>Datus no tabulas rindas “Kopā” iekļauj deklarācijas tabulā “Komercsabiedrības kategorijas noteikšanai izmantojamie dati”.</w:t>
      </w:r>
    </w:p>
  </w:footnote>
  <w:footnote w:id="10">
    <w:p w14:paraId="0F2A94DD" w14:textId="5493CB91" w:rsidR="00A633DE" w:rsidRPr="00CB6451" w:rsidRDefault="00A633DE"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Ja nepieciešams, pievieno papildlapas vai paplašina tabulu.</w:t>
      </w:r>
    </w:p>
  </w:footnote>
  <w:footnote w:id="11">
    <w:p w14:paraId="3BBE33AB" w14:textId="29D9ABE9" w:rsidR="00A633DE" w:rsidRPr="00CB6451" w:rsidRDefault="00A633DE"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Datus no tabulas rindas “Kopā” iekļauj tabulas “Aprēķini par partnerkomercsabiedrībām vai saistītām komercsabiedrībām” 2.2.</w:t>
      </w:r>
      <w:r w:rsidR="003B2275">
        <w:rPr>
          <w:rFonts w:ascii="Times New Roman" w:eastAsia="Times New Roman" w:hAnsi="Times New Roman"/>
        </w:rPr>
        <w:t> </w:t>
      </w:r>
      <w:r w:rsidRPr="00CB6451">
        <w:rPr>
          <w:rFonts w:ascii="Times New Roman" w:eastAsia="Times New Roman" w:hAnsi="Times New Roman"/>
        </w:rPr>
        <w:t>rindā.</w:t>
      </w:r>
    </w:p>
  </w:footnote>
  <w:footnote w:id="12">
    <w:p w14:paraId="6672F444" w14:textId="32C40B3E" w:rsidR="00A633DE" w:rsidRPr="00CB6451" w:rsidRDefault="00A633DE"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241C55A6" w:rsidR="00CD0575" w:rsidRPr="00CB6451" w:rsidRDefault="00CD0575"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Šos datus iekļauj A</w:t>
      </w:r>
      <w:r w:rsidR="003B2275">
        <w:rPr>
          <w:rFonts w:ascii="Times New Roman" w:eastAsia="Times New Roman" w:hAnsi="Times New Roman"/>
        </w:rPr>
        <w:t> </w:t>
      </w:r>
      <w:r w:rsidRPr="00CB6451">
        <w:rPr>
          <w:rFonts w:ascii="Times New Roman" w:eastAsia="Times New Roman" w:hAnsi="Times New Roman"/>
        </w:rPr>
        <w:t>sadaļas A</w:t>
      </w:r>
      <w:r w:rsidR="003B2275">
        <w:rPr>
          <w:rFonts w:ascii="Times New Roman" w:eastAsia="Times New Roman" w:hAnsi="Times New Roman"/>
        </w:rPr>
        <w:t> </w:t>
      </w:r>
      <w:r w:rsidRPr="00CB6451">
        <w:rPr>
          <w:rFonts w:ascii="Times New Roman" w:eastAsia="Times New Roman" w:hAnsi="Times New Roman"/>
        </w:rPr>
        <w:t>tabulā.</w:t>
      </w:r>
    </w:p>
  </w:footnote>
  <w:footnote w:id="14">
    <w:p w14:paraId="36A84DEB" w14:textId="3CCDE0E1" w:rsidR="00CD0575" w:rsidRPr="00CB6451" w:rsidRDefault="00CD0575"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Ja konsolidētajos gada pārskatos nav datu par darbinieku skaitu, to aprēķina, pievienojot attiecīgos datus par konkrētās komercsabiedrības saistītajām komercsabiedrībām.</w:t>
      </w:r>
    </w:p>
  </w:footnote>
  <w:footnote w:id="15">
    <w:p w14:paraId="52DD5562" w14:textId="52543FB4" w:rsidR="00CD0575" w:rsidRPr="00CB6451" w:rsidRDefault="00CD0575"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Datus no tabulas rindas “Kopā” iekļauj tabulas “Aprēķini par partnerkomercsabiedrībām vai saistītām komercsabiedrībām” 2.1.</w:t>
      </w:r>
      <w:r w:rsidR="003B2275">
        <w:rPr>
          <w:rFonts w:ascii="Times New Roman" w:eastAsia="Times New Roman" w:hAnsi="Times New Roman"/>
        </w:rPr>
        <w:t> </w:t>
      </w:r>
      <w:r w:rsidRPr="00CB6451">
        <w:rPr>
          <w:rFonts w:ascii="Times New Roman" w:eastAsia="Times New Roman" w:hAnsi="Times New Roman"/>
        </w:rPr>
        <w:t>rindā.</w:t>
      </w:r>
    </w:p>
  </w:footnote>
  <w:footnote w:id="16">
    <w:p w14:paraId="708278C5" w14:textId="7E5B8592" w:rsidR="006E3541" w:rsidRPr="00CB6451" w:rsidRDefault="006E3541"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Par katru komercsabiedrību pievieno atsevišķu saistītās komercsabiedrības lapu.</w:t>
      </w:r>
    </w:p>
  </w:footnote>
  <w:footnote w:id="17">
    <w:p w14:paraId="16D82031" w14:textId="38CCEF83" w:rsidR="006E3541" w:rsidRPr="00CB6451" w:rsidRDefault="006E3541"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003B2275">
        <w:rPr>
          <w:rFonts w:ascii="Times New Roman" w:hAnsi="Times New Roman"/>
        </w:rPr>
        <w:t> </w:t>
      </w:r>
      <w:r w:rsidRPr="00CB6451">
        <w:rPr>
          <w:rFonts w:ascii="Times New Roman" w:eastAsia="Times New Roman" w:hAnsi="Times New Roman"/>
        </w:rPr>
        <w:t>Datus no tabulas rindas “Kopā” iekļauj tabulas “Aprēķini par partnerkomercsabiedrībām vai saistītām komercsabiedrībām” 2.3.</w:t>
      </w:r>
      <w:r w:rsidR="003B2275">
        <w:rPr>
          <w:rFonts w:ascii="Times New Roman" w:eastAsia="Times New Roman" w:hAnsi="Times New Roman"/>
        </w:rPr>
        <w:t> </w:t>
      </w:r>
      <w:r w:rsidRPr="00CB6451">
        <w:rPr>
          <w:rFonts w:ascii="Times New Roman" w:eastAsia="Times New Roman" w:hAnsi="Times New Roman"/>
        </w:rPr>
        <w:t>rindā.</w:t>
      </w:r>
    </w:p>
  </w:footnote>
  <w:footnote w:id="18">
    <w:p w14:paraId="23E0FAEF" w14:textId="6E5FB10E" w:rsidR="00FD34A1" w:rsidRPr="00CB6451" w:rsidRDefault="00FD34A1" w:rsidP="00CB6451">
      <w:pPr>
        <w:pStyle w:val="Vresteksts"/>
        <w:spacing w:line="240" w:lineRule="auto"/>
        <w:jc w:val="both"/>
        <w:rPr>
          <w:rFonts w:ascii="Times New Roman" w:hAnsi="Times New Roman"/>
        </w:rPr>
      </w:pPr>
      <w:r w:rsidRPr="00CB6451">
        <w:rPr>
          <w:rStyle w:val="Vresatsauce"/>
          <w:rFonts w:ascii="Times New Roman" w:hAnsi="Times New Roman"/>
        </w:rPr>
        <w:footnoteRef/>
      </w:r>
      <w:r w:rsidRPr="00CB6451">
        <w:rPr>
          <w:rFonts w:ascii="Times New Roman" w:hAnsi="Times New Roman"/>
        </w:rPr>
        <w:t xml:space="preserve"> </w:t>
      </w:r>
      <w:r w:rsidRPr="00CB6451">
        <w:rPr>
          <w:rFonts w:ascii="Times New Roman" w:eastAsia="Times New Roman" w:hAnsi="Times New Roman"/>
        </w:rPr>
        <w:t>Šos datus iekļauj B sadaļas B(2) tabulā.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5696"/>
    <w:multiLevelType w:val="multilevel"/>
    <w:tmpl w:val="006C7D66"/>
    <w:lvl w:ilvl="0">
      <w:start w:val="1"/>
      <w:numFmt w:val="decimal"/>
      <w:lvlText w:val="%1."/>
      <w:lvlJc w:val="left"/>
      <w:pPr>
        <w:ind w:left="580" w:hanging="580"/>
      </w:pPr>
      <w:rPr>
        <w:rFonts w:hint="default"/>
      </w:rPr>
    </w:lvl>
    <w:lvl w:ilvl="1">
      <w:start w:val="1"/>
      <w:numFmt w:val="decimal"/>
      <w:lvlText w:val="%1.%2."/>
      <w:lvlJc w:val="left"/>
      <w:pPr>
        <w:ind w:left="880" w:hanging="5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7B5A02C1"/>
    <w:multiLevelType w:val="hybridMultilevel"/>
    <w:tmpl w:val="8C00745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num w:numId="1" w16cid:durableId="2056854629">
    <w:abstractNumId w:val="1"/>
  </w:num>
  <w:num w:numId="2" w16cid:durableId="16366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414E1"/>
    <w:rsid w:val="00057842"/>
    <w:rsid w:val="00092D54"/>
    <w:rsid w:val="000C5BB2"/>
    <w:rsid w:val="00115FD0"/>
    <w:rsid w:val="00153820"/>
    <w:rsid w:val="001713F9"/>
    <w:rsid w:val="00192C99"/>
    <w:rsid w:val="001E7533"/>
    <w:rsid w:val="00205EC4"/>
    <w:rsid w:val="0022450A"/>
    <w:rsid w:val="002C0F84"/>
    <w:rsid w:val="00331347"/>
    <w:rsid w:val="003B2275"/>
    <w:rsid w:val="003E253E"/>
    <w:rsid w:val="004D0BE5"/>
    <w:rsid w:val="004E5E6A"/>
    <w:rsid w:val="005800E9"/>
    <w:rsid w:val="00585B16"/>
    <w:rsid w:val="00592A94"/>
    <w:rsid w:val="006228DD"/>
    <w:rsid w:val="006A1010"/>
    <w:rsid w:val="006E3541"/>
    <w:rsid w:val="006F448E"/>
    <w:rsid w:val="006F6411"/>
    <w:rsid w:val="00705D9E"/>
    <w:rsid w:val="007E306B"/>
    <w:rsid w:val="00846235"/>
    <w:rsid w:val="008D08E6"/>
    <w:rsid w:val="008F2610"/>
    <w:rsid w:val="0097344C"/>
    <w:rsid w:val="00974144"/>
    <w:rsid w:val="009804DF"/>
    <w:rsid w:val="00A126EE"/>
    <w:rsid w:val="00A322C8"/>
    <w:rsid w:val="00A55F53"/>
    <w:rsid w:val="00A633DE"/>
    <w:rsid w:val="00B03C2A"/>
    <w:rsid w:val="00B07B52"/>
    <w:rsid w:val="00B3481C"/>
    <w:rsid w:val="00B47F68"/>
    <w:rsid w:val="00B50C88"/>
    <w:rsid w:val="00C1035A"/>
    <w:rsid w:val="00C44305"/>
    <w:rsid w:val="00CB44A0"/>
    <w:rsid w:val="00CB6451"/>
    <w:rsid w:val="00CD0575"/>
    <w:rsid w:val="00D85ADE"/>
    <w:rsid w:val="00E101AA"/>
    <w:rsid w:val="00E2236A"/>
    <w:rsid w:val="00E313CA"/>
    <w:rsid w:val="00E72CA1"/>
    <w:rsid w:val="00E83815"/>
    <w:rsid w:val="00EA49BD"/>
    <w:rsid w:val="00EC1FD4"/>
    <w:rsid w:val="00ED1965"/>
    <w:rsid w:val="00F627CA"/>
    <w:rsid w:val="00F62FF8"/>
    <w:rsid w:val="00F71E9A"/>
    <w:rsid w:val="00FD34A1"/>
    <w:rsid w:val="00FD7C04"/>
    <w:rsid w:val="00FE5649"/>
    <w:rsid w:val="0A2BEB71"/>
    <w:rsid w:val="0B1A65D1"/>
    <w:rsid w:val="0F6E5D4C"/>
    <w:rsid w:val="144BA184"/>
    <w:rsid w:val="158AD812"/>
    <w:rsid w:val="166A4494"/>
    <w:rsid w:val="3248F6B5"/>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F6E5D4C"/>
    <w:pPr>
      <w:spacing w:after="200"/>
    </w:pPr>
    <w:rPr>
      <w:rFonts w:cs="Times New Roman"/>
      <w:lang w:val="lv-LV"/>
    </w:rPr>
  </w:style>
  <w:style w:type="paragraph" w:styleId="Virsraksts1">
    <w:name w:val="heading 1"/>
    <w:basedOn w:val="Parasts"/>
    <w:next w:val="Parasts"/>
    <w:link w:val="Virsraksts1Rakstz"/>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Virsraksts5">
    <w:name w:val="heading 5"/>
    <w:basedOn w:val="Parasts"/>
    <w:next w:val="Parasts"/>
    <w:link w:val="Virsraksts5Rakstz"/>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Virsraksts6">
    <w:name w:val="heading 6"/>
    <w:basedOn w:val="Parasts"/>
    <w:next w:val="Parasts"/>
    <w:link w:val="Virsraksts6Rakstz"/>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Virsraksts7">
    <w:name w:val="heading 7"/>
    <w:basedOn w:val="Parasts"/>
    <w:next w:val="Parasts"/>
    <w:link w:val="Virsraksts7Rakstz"/>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Virsraksts8">
    <w:name w:val="heading 8"/>
    <w:basedOn w:val="Parasts"/>
    <w:next w:val="Parasts"/>
    <w:link w:val="Virsraksts8Rakstz"/>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Virsraksts9">
    <w:name w:val="heading 9"/>
    <w:basedOn w:val="Parasts"/>
    <w:next w:val="Parasts"/>
    <w:link w:val="Virsraksts9Rakstz"/>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Virsraksts5Rakstz">
    <w:name w:val="Virsraksts 5 Rakstz."/>
    <w:basedOn w:val="Noklusjumarindkopasfonts"/>
    <w:link w:val="Virsraksts5"/>
    <w:uiPriority w:val="9"/>
    <w:semiHidden/>
    <w:rsid w:val="0F6E5D4C"/>
    <w:rPr>
      <w:rFonts w:asciiTheme="minorHAnsi" w:eastAsiaTheme="majorEastAsia" w:hAnsiTheme="minorHAnsi" w:cstheme="majorBidi"/>
      <w:noProof w:val="0"/>
      <w:color w:val="2F5496" w:themeColor="accent1" w:themeShade="BF"/>
    </w:rPr>
  </w:style>
  <w:style w:type="character" w:customStyle="1" w:styleId="Virsraksts6Rakstz">
    <w:name w:val="Virsraksts 6 Rakstz."/>
    <w:basedOn w:val="Noklusjumarindkopasfonts"/>
    <w:link w:val="Virsraksts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Virsraksts7Rakstz">
    <w:name w:val="Virsraksts 7 Rakstz."/>
    <w:basedOn w:val="Noklusjumarindkopasfonts"/>
    <w:link w:val="Virsraksts7"/>
    <w:uiPriority w:val="9"/>
    <w:semiHidden/>
    <w:rsid w:val="0F6E5D4C"/>
    <w:rPr>
      <w:rFonts w:asciiTheme="minorHAnsi" w:eastAsiaTheme="majorEastAsia" w:hAnsiTheme="minorHAnsi" w:cstheme="majorBidi"/>
      <w:noProof w:val="0"/>
      <w:color w:val="595959" w:themeColor="text1" w:themeTint="A6"/>
    </w:rPr>
  </w:style>
  <w:style w:type="character" w:customStyle="1" w:styleId="Virsraksts8Rakstz">
    <w:name w:val="Virsraksts 8 Rakstz."/>
    <w:basedOn w:val="Noklusjumarindkopasfonts"/>
    <w:link w:val="Virsraksts8"/>
    <w:uiPriority w:val="9"/>
    <w:semiHidden/>
    <w:rsid w:val="0F6E5D4C"/>
    <w:rPr>
      <w:rFonts w:asciiTheme="minorHAnsi" w:eastAsiaTheme="majorEastAsia" w:hAnsiTheme="minorHAnsi" w:cstheme="majorBidi"/>
      <w:i/>
      <w:iCs/>
      <w:noProof w:val="0"/>
      <w:color w:val="272727"/>
    </w:rPr>
  </w:style>
  <w:style w:type="character" w:customStyle="1" w:styleId="Virsraksts9Rakstz">
    <w:name w:val="Virsraksts 9 Rakstz."/>
    <w:basedOn w:val="Noklusjumarindkopasfonts"/>
    <w:link w:val="Virsraksts9"/>
    <w:uiPriority w:val="9"/>
    <w:semiHidden/>
    <w:rsid w:val="0F6E5D4C"/>
    <w:rPr>
      <w:rFonts w:asciiTheme="minorHAnsi" w:eastAsiaTheme="majorEastAsia" w:hAnsiTheme="minorHAnsi" w:cstheme="majorBidi"/>
      <w:noProof w:val="0"/>
      <w:color w:val="272727"/>
    </w:rPr>
  </w:style>
  <w:style w:type="paragraph" w:styleId="Nosaukums">
    <w:name w:val="Title"/>
    <w:basedOn w:val="Parasts"/>
    <w:next w:val="Parasts"/>
    <w:link w:val="NosaukumsRakstz"/>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NosaukumsRakstz">
    <w:name w:val="Nosaukums Rakstz."/>
    <w:basedOn w:val="Noklusjumarindkopasfonts"/>
    <w:link w:val="Nosaukums"/>
    <w:uiPriority w:val="10"/>
    <w:rsid w:val="0F6E5D4C"/>
    <w:rPr>
      <w:rFonts w:asciiTheme="majorHAnsi" w:eastAsiaTheme="majorEastAsia" w:hAnsiTheme="majorHAnsi" w:cstheme="majorBidi"/>
      <w:noProof w:val="0"/>
      <w:sz w:val="56"/>
      <w:szCs w:val="56"/>
    </w:rPr>
  </w:style>
  <w:style w:type="paragraph" w:styleId="Apakvirsraksts">
    <w:name w:val="Subtitle"/>
    <w:basedOn w:val="Parasts"/>
    <w:next w:val="Parasts"/>
    <w:link w:val="ApakvirsrakstsRakstz"/>
    <w:uiPriority w:val="11"/>
    <w:qFormat/>
    <w:rsid w:val="0F6E5D4C"/>
    <w:pPr>
      <w:spacing w:after="160"/>
    </w:pPr>
    <w:rPr>
      <w:rFonts w:eastAsiaTheme="majorEastAsia" w:cstheme="majorBidi"/>
      <w:color w:val="595959" w:themeColor="text1" w:themeTint="A6"/>
      <w:sz w:val="28"/>
      <w:szCs w:val="28"/>
      <w:lang w:val="en-US"/>
    </w:rPr>
  </w:style>
  <w:style w:type="character" w:customStyle="1" w:styleId="ApakvirsrakstsRakstz">
    <w:name w:val="Apakšvirsraksts Rakstz."/>
    <w:basedOn w:val="Noklusjumarindkopasfonts"/>
    <w:link w:val="Apakvirsraksts"/>
    <w:uiPriority w:val="11"/>
    <w:rsid w:val="0F6E5D4C"/>
    <w:rPr>
      <w:rFonts w:asciiTheme="minorHAnsi" w:eastAsiaTheme="majorEastAsia" w:hAnsiTheme="minorHAnsi" w:cstheme="majorBidi"/>
      <w:noProof w:val="0"/>
      <w:color w:val="595959" w:themeColor="text1" w:themeTint="A6"/>
      <w:sz w:val="28"/>
      <w:szCs w:val="28"/>
    </w:rPr>
  </w:style>
  <w:style w:type="paragraph" w:styleId="Citts">
    <w:name w:val="Quote"/>
    <w:basedOn w:val="Parasts"/>
    <w:next w:val="Parasts"/>
    <w:link w:val="CittsRakstz"/>
    <w:uiPriority w:val="29"/>
    <w:qFormat/>
    <w:rsid w:val="0F6E5D4C"/>
    <w:pPr>
      <w:spacing w:before="160" w:after="160"/>
      <w:jc w:val="center"/>
    </w:pPr>
    <w:rPr>
      <w:i/>
      <w:iCs/>
      <w:color w:val="404040" w:themeColor="text1" w:themeTint="BF"/>
      <w:lang w:val="en-US"/>
    </w:rPr>
  </w:style>
  <w:style w:type="character" w:customStyle="1" w:styleId="CittsRakstz">
    <w:name w:val="Citāts Rakstz."/>
    <w:basedOn w:val="Noklusjumarindkopasfonts"/>
    <w:link w:val="Citts"/>
    <w:uiPriority w:val="29"/>
    <w:rsid w:val="0F6E5D4C"/>
    <w:rPr>
      <w:i/>
      <w:iCs/>
      <w:noProof w:val="0"/>
      <w:color w:val="404040" w:themeColor="text1" w:themeTint="BF"/>
    </w:rPr>
  </w:style>
  <w:style w:type="paragraph" w:styleId="Sarakstarindkopa">
    <w:name w:val="List Paragraph"/>
    <w:basedOn w:val="Parasts"/>
    <w:uiPriority w:val="34"/>
    <w:qFormat/>
    <w:rsid w:val="0F6E5D4C"/>
    <w:pPr>
      <w:spacing w:after="160"/>
      <w:ind w:left="720"/>
      <w:contextualSpacing/>
    </w:pPr>
    <w:rPr>
      <w:lang w:val="en-US"/>
    </w:rPr>
  </w:style>
  <w:style w:type="character" w:styleId="Intensvsizclums">
    <w:name w:val="Intense Emphasis"/>
    <w:basedOn w:val="Noklusjumarindkopasfonts"/>
    <w:uiPriority w:val="21"/>
    <w:qFormat/>
    <w:rsid w:val="006F6411"/>
    <w:rPr>
      <w:i/>
      <w:iCs/>
      <w:color w:val="2F5496" w:themeColor="accent1" w:themeShade="BF"/>
    </w:rPr>
  </w:style>
  <w:style w:type="paragraph" w:styleId="Intensvscitts">
    <w:name w:val="Intense Quote"/>
    <w:basedOn w:val="Parasts"/>
    <w:next w:val="Parasts"/>
    <w:link w:val="IntensvscittsRakstz"/>
    <w:uiPriority w:val="30"/>
    <w:qFormat/>
    <w:rsid w:val="0F6E5D4C"/>
    <w:pPr>
      <w:spacing w:before="360" w:after="360"/>
      <w:ind w:left="864" w:right="864"/>
      <w:jc w:val="center"/>
    </w:pPr>
    <w:rPr>
      <w:i/>
      <w:iCs/>
      <w:color w:val="2F5496" w:themeColor="accent1" w:themeShade="BF"/>
      <w:lang w:val="en-US"/>
    </w:rPr>
  </w:style>
  <w:style w:type="character" w:customStyle="1" w:styleId="IntensvscittsRakstz">
    <w:name w:val="Intensīvs citāts Rakstz."/>
    <w:basedOn w:val="Noklusjumarindkopasfonts"/>
    <w:link w:val="Intensvscitts"/>
    <w:uiPriority w:val="30"/>
    <w:rsid w:val="0F6E5D4C"/>
    <w:rPr>
      <w:i/>
      <w:iCs/>
      <w:noProof w:val="0"/>
      <w:color w:val="2F5496" w:themeColor="accent1" w:themeShade="BF"/>
    </w:rPr>
  </w:style>
  <w:style w:type="character" w:styleId="Intensvaatsauce">
    <w:name w:val="Intense Reference"/>
    <w:basedOn w:val="Noklusjumarindkopasfonts"/>
    <w:uiPriority w:val="32"/>
    <w:qFormat/>
    <w:rsid w:val="006F6411"/>
    <w:rPr>
      <w:b/>
      <w:bCs/>
      <w:smallCaps/>
      <w:color w:val="2F5496" w:themeColor="accent1" w:themeShade="BF"/>
      <w:spacing w:val="5"/>
    </w:rPr>
  </w:style>
  <w:style w:type="table" w:styleId="Reatabula">
    <w:name w:val="Table Grid"/>
    <w:basedOn w:val="Parastatabula"/>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05D9E"/>
    <w:rPr>
      <w:color w:val="0000FF"/>
      <w:u w:val="single"/>
    </w:rPr>
  </w:style>
  <w:style w:type="paragraph" w:styleId="Paraststmeklis">
    <w:name w:val="Normal (Web)"/>
    <w:basedOn w:val="Parasts"/>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Saturs1">
    <w:name w:val="toc 1"/>
    <w:basedOn w:val="Parasts"/>
    <w:next w:val="Parasts"/>
    <w:uiPriority w:val="39"/>
    <w:unhideWhenUsed/>
    <w:rsid w:val="0F6E5D4C"/>
    <w:pPr>
      <w:spacing w:after="100"/>
    </w:pPr>
  </w:style>
  <w:style w:type="paragraph" w:styleId="Saturs2">
    <w:name w:val="toc 2"/>
    <w:basedOn w:val="Parasts"/>
    <w:next w:val="Parasts"/>
    <w:uiPriority w:val="39"/>
    <w:unhideWhenUsed/>
    <w:rsid w:val="0F6E5D4C"/>
    <w:pPr>
      <w:spacing w:after="100"/>
      <w:ind w:left="220"/>
    </w:pPr>
  </w:style>
  <w:style w:type="paragraph" w:styleId="Saturs3">
    <w:name w:val="toc 3"/>
    <w:basedOn w:val="Parasts"/>
    <w:next w:val="Parasts"/>
    <w:uiPriority w:val="39"/>
    <w:unhideWhenUsed/>
    <w:rsid w:val="0F6E5D4C"/>
    <w:pPr>
      <w:spacing w:after="100"/>
      <w:ind w:left="440"/>
    </w:pPr>
  </w:style>
  <w:style w:type="paragraph" w:styleId="Saturs4">
    <w:name w:val="toc 4"/>
    <w:basedOn w:val="Parasts"/>
    <w:next w:val="Parasts"/>
    <w:uiPriority w:val="39"/>
    <w:unhideWhenUsed/>
    <w:rsid w:val="0F6E5D4C"/>
    <w:pPr>
      <w:spacing w:after="100"/>
      <w:ind w:left="660"/>
    </w:pPr>
  </w:style>
  <w:style w:type="paragraph" w:styleId="Saturs5">
    <w:name w:val="toc 5"/>
    <w:basedOn w:val="Parasts"/>
    <w:next w:val="Parasts"/>
    <w:uiPriority w:val="39"/>
    <w:unhideWhenUsed/>
    <w:rsid w:val="0F6E5D4C"/>
    <w:pPr>
      <w:spacing w:after="100"/>
      <w:ind w:left="880"/>
    </w:pPr>
  </w:style>
  <w:style w:type="paragraph" w:styleId="Saturs6">
    <w:name w:val="toc 6"/>
    <w:basedOn w:val="Parasts"/>
    <w:next w:val="Parasts"/>
    <w:uiPriority w:val="39"/>
    <w:unhideWhenUsed/>
    <w:rsid w:val="0F6E5D4C"/>
    <w:pPr>
      <w:spacing w:after="100"/>
      <w:ind w:left="1100"/>
    </w:pPr>
  </w:style>
  <w:style w:type="paragraph" w:styleId="Saturs7">
    <w:name w:val="toc 7"/>
    <w:basedOn w:val="Parasts"/>
    <w:next w:val="Parasts"/>
    <w:uiPriority w:val="39"/>
    <w:unhideWhenUsed/>
    <w:rsid w:val="0F6E5D4C"/>
    <w:pPr>
      <w:spacing w:after="100"/>
      <w:ind w:left="1320"/>
    </w:pPr>
  </w:style>
  <w:style w:type="paragraph" w:styleId="Saturs8">
    <w:name w:val="toc 8"/>
    <w:basedOn w:val="Parasts"/>
    <w:next w:val="Parasts"/>
    <w:uiPriority w:val="39"/>
    <w:unhideWhenUsed/>
    <w:rsid w:val="0F6E5D4C"/>
    <w:pPr>
      <w:spacing w:after="100"/>
      <w:ind w:left="1540"/>
    </w:pPr>
  </w:style>
  <w:style w:type="paragraph" w:styleId="Saturs9">
    <w:name w:val="toc 9"/>
    <w:basedOn w:val="Parasts"/>
    <w:next w:val="Parasts"/>
    <w:uiPriority w:val="39"/>
    <w:unhideWhenUsed/>
    <w:rsid w:val="0F6E5D4C"/>
    <w:pPr>
      <w:spacing w:after="100"/>
      <w:ind w:left="1760"/>
    </w:pPr>
  </w:style>
  <w:style w:type="paragraph" w:styleId="Beiguvresteksts">
    <w:name w:val="endnote text"/>
    <w:basedOn w:val="Parasts"/>
    <w:link w:val="BeiguvrestekstsRakstz"/>
    <w:uiPriority w:val="99"/>
    <w:semiHidden/>
    <w:unhideWhenUsed/>
    <w:rsid w:val="0F6E5D4C"/>
    <w:pPr>
      <w:spacing w:after="0"/>
    </w:pPr>
    <w:rPr>
      <w:sz w:val="20"/>
      <w:szCs w:val="20"/>
    </w:rPr>
  </w:style>
  <w:style w:type="character" w:customStyle="1" w:styleId="BeiguvrestekstsRakstz">
    <w:name w:val="Beigu vēres teksts Rakstz."/>
    <w:basedOn w:val="Noklusjumarindkopasfonts"/>
    <w:link w:val="Beiguvresteksts"/>
    <w:uiPriority w:val="99"/>
    <w:semiHidden/>
    <w:rsid w:val="0F6E5D4C"/>
    <w:rPr>
      <w:noProof w:val="0"/>
      <w:sz w:val="20"/>
      <w:szCs w:val="20"/>
      <w:lang w:val="lv-LV"/>
    </w:rPr>
  </w:style>
  <w:style w:type="paragraph" w:styleId="Kjene">
    <w:name w:val="footer"/>
    <w:basedOn w:val="Parasts"/>
    <w:link w:val="KjeneRakstz"/>
    <w:uiPriority w:val="99"/>
    <w:unhideWhenUsed/>
    <w:rsid w:val="0F6E5D4C"/>
    <w:pPr>
      <w:tabs>
        <w:tab w:val="center" w:pos="4680"/>
        <w:tab w:val="right" w:pos="9360"/>
      </w:tabs>
      <w:spacing w:after="0"/>
    </w:pPr>
  </w:style>
  <w:style w:type="character" w:customStyle="1" w:styleId="KjeneRakstz">
    <w:name w:val="Kājene Rakstz."/>
    <w:basedOn w:val="Noklusjumarindkopasfonts"/>
    <w:link w:val="Kjene"/>
    <w:uiPriority w:val="99"/>
    <w:rsid w:val="0F6E5D4C"/>
    <w:rPr>
      <w:noProof w:val="0"/>
      <w:lang w:val="lv-LV"/>
    </w:rPr>
  </w:style>
  <w:style w:type="paragraph" w:styleId="Vresteksts">
    <w:name w:val="footnote text"/>
    <w:basedOn w:val="Parasts"/>
    <w:link w:val="VrestekstsRakstz"/>
    <w:uiPriority w:val="99"/>
    <w:semiHidden/>
    <w:unhideWhenUsed/>
    <w:rsid w:val="0F6E5D4C"/>
    <w:pPr>
      <w:spacing w:after="0"/>
    </w:pPr>
    <w:rPr>
      <w:sz w:val="20"/>
      <w:szCs w:val="20"/>
    </w:rPr>
  </w:style>
  <w:style w:type="character" w:customStyle="1" w:styleId="VrestekstsRakstz">
    <w:name w:val="Vēres teksts Rakstz."/>
    <w:basedOn w:val="Noklusjumarindkopasfonts"/>
    <w:link w:val="Vresteksts"/>
    <w:uiPriority w:val="99"/>
    <w:semiHidden/>
    <w:rsid w:val="0F6E5D4C"/>
    <w:rPr>
      <w:noProof w:val="0"/>
      <w:sz w:val="20"/>
      <w:szCs w:val="20"/>
      <w:lang w:val="lv-LV"/>
    </w:rPr>
  </w:style>
  <w:style w:type="paragraph" w:styleId="Galvene">
    <w:name w:val="header"/>
    <w:basedOn w:val="Parasts"/>
    <w:link w:val="GalveneRakstz"/>
    <w:uiPriority w:val="99"/>
    <w:unhideWhenUsed/>
    <w:rsid w:val="0F6E5D4C"/>
    <w:pPr>
      <w:tabs>
        <w:tab w:val="center" w:pos="4680"/>
        <w:tab w:val="right" w:pos="9360"/>
      </w:tabs>
      <w:spacing w:after="0"/>
    </w:pPr>
  </w:style>
  <w:style w:type="character" w:customStyle="1" w:styleId="GalveneRakstz">
    <w:name w:val="Galvene Rakstz."/>
    <w:basedOn w:val="Noklusjumarindkopasfonts"/>
    <w:link w:val="Galvene"/>
    <w:uiPriority w:val="99"/>
    <w:rsid w:val="0F6E5D4C"/>
    <w:rPr>
      <w:noProof w:val="0"/>
      <w:lang w:val="lv-LV"/>
    </w:rPr>
  </w:style>
  <w:style w:type="paragraph" w:styleId="Prskatjums">
    <w:name w:val="Revision"/>
    <w:hidden/>
    <w:uiPriority w:val="99"/>
    <w:semiHidden/>
    <w:rsid w:val="00B50C88"/>
    <w:pPr>
      <w:spacing w:after="0" w:line="240" w:lineRule="auto"/>
    </w:pPr>
    <w:rPr>
      <w:rFonts w:cs="Times New Roman"/>
      <w:lang w:val="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B50C88"/>
    <w:rPr>
      <w:vertAlign w:val="superscript"/>
    </w:rPr>
  </w:style>
  <w:style w:type="paragraph" w:customStyle="1" w:styleId="CharCharCharChar">
    <w:name w:val="Char Char Char Char"/>
    <w:aliases w:val="Char2"/>
    <w:basedOn w:val="Parasts"/>
    <w:next w:val="Parasts"/>
    <w:link w:val="Vresatsauce"/>
    <w:uiPriority w:val="99"/>
    <w:rsid w:val="003E253E"/>
    <w:pPr>
      <w:spacing w:after="160" w:line="240" w:lineRule="exact"/>
      <w:jc w:val="both"/>
      <w:textAlignment w:val="baseline"/>
    </w:pPr>
    <w:rPr>
      <w:rFonts w:cstheme="minorBidi"/>
      <w:vertAlign w:val="superscript"/>
      <w:lang w:val="en-US"/>
    </w:rPr>
  </w:style>
  <w:style w:type="character" w:styleId="Neatrisintapieminana">
    <w:name w:val="Unresolved Mention"/>
    <w:basedOn w:val="Noklusjumarindkopasfonts"/>
    <w:uiPriority w:val="99"/>
    <w:semiHidden/>
    <w:unhideWhenUsed/>
    <w:rsid w:val="00974144"/>
    <w:rPr>
      <w:color w:val="605E5C"/>
      <w:shd w:val="clear" w:color="auto" w:fill="E1DFDD"/>
    </w:rPr>
  </w:style>
  <w:style w:type="character" w:styleId="Komentraatsauce">
    <w:name w:val="annotation reference"/>
    <w:basedOn w:val="Noklusjumarindkopasfonts"/>
    <w:uiPriority w:val="99"/>
    <w:semiHidden/>
    <w:unhideWhenUsed/>
    <w:rsid w:val="004D0BE5"/>
    <w:rPr>
      <w:sz w:val="16"/>
      <w:szCs w:val="16"/>
    </w:rPr>
  </w:style>
  <w:style w:type="paragraph" w:styleId="Komentrateksts">
    <w:name w:val="annotation text"/>
    <w:basedOn w:val="Parasts"/>
    <w:link w:val="KomentratekstsRakstz"/>
    <w:uiPriority w:val="99"/>
    <w:unhideWhenUsed/>
    <w:rsid w:val="004D0BE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D0BE5"/>
    <w:rPr>
      <w:rFonts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D0BE5"/>
    <w:rPr>
      <w:b/>
      <w:bCs/>
    </w:rPr>
  </w:style>
  <w:style w:type="character" w:customStyle="1" w:styleId="KomentratmaRakstz">
    <w:name w:val="Komentāra tēma Rakstz."/>
    <w:basedOn w:val="KomentratekstsRakstz"/>
    <w:link w:val="Komentratma"/>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2.xml><?xml version="1.0" encoding="utf-8"?>
<ds:datastoreItem xmlns:ds="http://schemas.openxmlformats.org/officeDocument/2006/customXml" ds:itemID="{8889C510-C176-465D-B479-FEF2E7C1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7C4E2-1547-480B-AB50-1B8D81C635C1}">
  <ds:schemaRefs>
    <ds:schemaRef ds:uri="http://schemas.microsoft.com/office/2006/documentManagement/types"/>
    <ds:schemaRef ds:uri="http://schemas.openxmlformats.org/package/2006/metadata/core-properties"/>
    <ds:schemaRef ds:uri="http://purl.org/dc/dcmitype/"/>
    <ds:schemaRef ds:uri="http://purl.org/dc/elements/1.1/"/>
    <ds:schemaRef ds:uri="42144e59-5907-413f-b624-803f3a022d9b"/>
    <ds:schemaRef ds:uri="http://purl.org/dc/terms/"/>
    <ds:schemaRef ds:uri="http://www.w3.org/XML/1998/namespace"/>
    <ds:schemaRef ds:uri="http://schemas.microsoft.com/office/infopath/2007/PartnerControls"/>
    <ds:schemaRef ds:uri="25a75a1d-8b78-49a6-8e4b-dbe94589a28d"/>
    <ds:schemaRef ds:uri="http://schemas.microsoft.com/office/2006/metadata/properties"/>
  </ds:schemaRefs>
</ds:datastoreItem>
</file>

<file path=customXml/itemProps4.xml><?xml version="1.0" encoding="utf-8"?>
<ds:datastoreItem xmlns:ds="http://schemas.openxmlformats.org/officeDocument/2006/customXml" ds:itemID="{68FD138D-99C5-4FA3-8CC5-EA35ACD2B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5324</Words>
  <Characters>3035</Characters>
  <Application>Microsoft Office Word</Application>
  <DocSecurity>0</DocSecurity>
  <Lines>25</Lines>
  <Paragraphs>16</Paragraphs>
  <ScaleCrop>false</ScaleCrop>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Kristīne Jucīte</cp:lastModifiedBy>
  <cp:revision>17</cp:revision>
  <dcterms:created xsi:type="dcterms:W3CDTF">2025-03-21T12:13:00Z</dcterms:created>
  <dcterms:modified xsi:type="dcterms:W3CDTF">2025-03-28T18:56:00Z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