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85951" w14:textId="77777777" w:rsidR="00E84983" w:rsidRPr="00BD5D37" w:rsidRDefault="00E84983" w:rsidP="0032264F">
      <w:pPr>
        <w:jc w:val="center"/>
        <w:rPr>
          <w:rFonts w:ascii="Times New Roman" w:eastAsia="Times New Roman" w:hAnsi="Times New Roman" w:cs="Times New Roman"/>
          <w:b/>
          <w:bCs/>
          <w:sz w:val="24"/>
          <w:szCs w:val="24"/>
        </w:rPr>
      </w:pPr>
    </w:p>
    <w:p w14:paraId="7333EAC9" w14:textId="77777777" w:rsidR="00A906AE" w:rsidRPr="00BD5D37" w:rsidRDefault="00A906AE" w:rsidP="0032264F">
      <w:pPr>
        <w:jc w:val="center"/>
        <w:rPr>
          <w:rFonts w:ascii="Times New Roman" w:eastAsia="Times New Roman" w:hAnsi="Times New Roman" w:cs="Times New Roman"/>
          <w:b/>
          <w:bCs/>
          <w:sz w:val="24"/>
          <w:szCs w:val="24"/>
        </w:rPr>
      </w:pPr>
    </w:p>
    <w:p w14:paraId="5BC88DFD" w14:textId="5128FE97" w:rsidR="0032264F" w:rsidRPr="00BD5D37" w:rsidRDefault="655DEAB1" w:rsidP="0032264F">
      <w:pPr>
        <w:jc w:val="center"/>
        <w:rPr>
          <w:rFonts w:ascii="Times New Roman" w:eastAsia="Times New Roman" w:hAnsi="Times New Roman" w:cs="Times New Roman"/>
          <w:b/>
          <w:bCs/>
          <w:sz w:val="24"/>
          <w:szCs w:val="24"/>
        </w:rPr>
      </w:pPr>
      <w:r w:rsidRPr="00BD5D37">
        <w:rPr>
          <w:rFonts w:ascii="Times New Roman" w:eastAsia="Times New Roman" w:hAnsi="Times New Roman" w:cs="Times New Roman"/>
          <w:b/>
          <w:bCs/>
          <w:sz w:val="24"/>
          <w:szCs w:val="24"/>
        </w:rPr>
        <w:t xml:space="preserve">Atbildes uz </w:t>
      </w:r>
      <w:r w:rsidR="3A9D785A" w:rsidRPr="00BD5D37">
        <w:rPr>
          <w:rFonts w:ascii="Times New Roman" w:eastAsia="Times New Roman" w:hAnsi="Times New Roman" w:cs="Times New Roman"/>
          <w:b/>
          <w:bCs/>
          <w:sz w:val="24"/>
          <w:szCs w:val="24"/>
        </w:rPr>
        <w:t xml:space="preserve">jautājumiem </w:t>
      </w:r>
      <w:r w:rsidRPr="00BD5D37">
        <w:rPr>
          <w:rFonts w:ascii="Times New Roman" w:eastAsia="Times New Roman" w:hAnsi="Times New Roman" w:cs="Times New Roman"/>
          <w:b/>
          <w:bCs/>
          <w:sz w:val="24"/>
          <w:szCs w:val="24"/>
        </w:rPr>
        <w:t>par</w:t>
      </w:r>
    </w:p>
    <w:p w14:paraId="07C36D15" w14:textId="100CC642" w:rsidR="00E84983" w:rsidRPr="00BD5D37" w:rsidRDefault="00C73117" w:rsidP="009566C7">
      <w:pPr>
        <w:jc w:val="center"/>
        <w:rPr>
          <w:rFonts w:ascii="Times New Roman" w:eastAsia="Times New Roman" w:hAnsi="Times New Roman" w:cs="Times New Roman"/>
          <w:b/>
          <w:bCs/>
          <w:sz w:val="24"/>
          <w:szCs w:val="24"/>
        </w:rPr>
      </w:pPr>
      <w:r w:rsidRPr="521EB32D">
        <w:rPr>
          <w:rFonts w:ascii="Times New Roman" w:eastAsia="Times New Roman" w:hAnsi="Times New Roman" w:cs="Times New Roman"/>
          <w:b/>
          <w:bCs/>
          <w:sz w:val="24"/>
          <w:szCs w:val="24"/>
        </w:rPr>
        <w:t>1.2.1.</w:t>
      </w:r>
      <w:r w:rsidR="6B3F4625" w:rsidRPr="521EB32D">
        <w:rPr>
          <w:rFonts w:ascii="Times New Roman" w:eastAsia="Times New Roman" w:hAnsi="Times New Roman" w:cs="Times New Roman"/>
          <w:b/>
          <w:bCs/>
          <w:sz w:val="24"/>
          <w:szCs w:val="24"/>
        </w:rPr>
        <w:t>1</w:t>
      </w:r>
      <w:r w:rsidRPr="521EB32D">
        <w:rPr>
          <w:rFonts w:ascii="Times New Roman" w:eastAsia="Times New Roman" w:hAnsi="Times New Roman" w:cs="Times New Roman"/>
          <w:b/>
          <w:bCs/>
          <w:sz w:val="24"/>
          <w:szCs w:val="24"/>
        </w:rPr>
        <w:t>. pasākumu “</w:t>
      </w:r>
      <w:r w:rsidR="49685488" w:rsidRPr="521EB32D">
        <w:rPr>
          <w:rFonts w:ascii="Times New Roman" w:eastAsia="Times New Roman" w:hAnsi="Times New Roman" w:cs="Times New Roman"/>
          <w:b/>
          <w:bCs/>
          <w:sz w:val="24"/>
          <w:szCs w:val="24"/>
        </w:rPr>
        <w:t>Atbalsts jaunu produktu attīstībai un int</w:t>
      </w:r>
      <w:r w:rsidR="57DC6C89" w:rsidRPr="521EB32D">
        <w:rPr>
          <w:rFonts w:ascii="Times New Roman" w:eastAsia="Times New Roman" w:hAnsi="Times New Roman" w:cs="Times New Roman"/>
          <w:b/>
          <w:bCs/>
          <w:sz w:val="24"/>
          <w:szCs w:val="24"/>
        </w:rPr>
        <w:t>e</w:t>
      </w:r>
      <w:r w:rsidR="49685488" w:rsidRPr="521EB32D">
        <w:rPr>
          <w:rFonts w:ascii="Times New Roman" w:eastAsia="Times New Roman" w:hAnsi="Times New Roman" w:cs="Times New Roman"/>
          <w:b/>
          <w:bCs/>
          <w:sz w:val="24"/>
          <w:szCs w:val="24"/>
        </w:rPr>
        <w:t>rnacionalizācijai</w:t>
      </w:r>
      <w:r w:rsidRPr="521EB32D">
        <w:rPr>
          <w:rFonts w:ascii="Times New Roman" w:eastAsia="Times New Roman" w:hAnsi="Times New Roman" w:cs="Times New Roman"/>
          <w:b/>
          <w:bCs/>
          <w:sz w:val="24"/>
          <w:szCs w:val="24"/>
        </w:rPr>
        <w:t>”</w:t>
      </w:r>
      <w:r w:rsidR="6B6C749B" w:rsidRPr="521EB32D">
        <w:rPr>
          <w:rFonts w:ascii="Times New Roman" w:eastAsia="Times New Roman" w:hAnsi="Times New Roman" w:cs="Times New Roman"/>
          <w:b/>
          <w:bCs/>
          <w:sz w:val="24"/>
          <w:szCs w:val="24"/>
        </w:rPr>
        <w:t xml:space="preserve"> otr</w:t>
      </w:r>
      <w:r w:rsidR="73EA04C3" w:rsidRPr="521EB32D">
        <w:rPr>
          <w:rFonts w:ascii="Times New Roman" w:eastAsia="Times New Roman" w:hAnsi="Times New Roman" w:cs="Times New Roman"/>
          <w:b/>
          <w:bCs/>
          <w:sz w:val="24"/>
          <w:szCs w:val="24"/>
        </w:rPr>
        <w:t>o</w:t>
      </w:r>
      <w:r w:rsidR="6B6C749B" w:rsidRPr="521EB32D">
        <w:rPr>
          <w:rFonts w:ascii="Times New Roman" w:eastAsia="Times New Roman" w:hAnsi="Times New Roman" w:cs="Times New Roman"/>
          <w:b/>
          <w:bCs/>
          <w:sz w:val="24"/>
          <w:szCs w:val="24"/>
        </w:rPr>
        <w:t xml:space="preserve"> kārt</w:t>
      </w:r>
      <w:r w:rsidR="2B73FCDD" w:rsidRPr="521EB32D">
        <w:rPr>
          <w:rFonts w:ascii="Times New Roman" w:eastAsia="Times New Roman" w:hAnsi="Times New Roman" w:cs="Times New Roman"/>
          <w:b/>
          <w:bCs/>
          <w:sz w:val="24"/>
          <w:szCs w:val="24"/>
        </w:rPr>
        <w:t>u</w:t>
      </w:r>
      <w:r w:rsidRPr="521EB32D">
        <w:rPr>
          <w:rFonts w:ascii="Times New Roman" w:eastAsia="Times New Roman" w:hAnsi="Times New Roman" w:cs="Times New Roman"/>
          <w:b/>
          <w:bCs/>
          <w:sz w:val="24"/>
          <w:szCs w:val="24"/>
        </w:rPr>
        <w:t xml:space="preserve"> </w:t>
      </w:r>
      <w:r w:rsidR="655DEAB1" w:rsidRPr="521EB32D">
        <w:rPr>
          <w:rFonts w:ascii="Times New Roman" w:eastAsia="Times New Roman" w:hAnsi="Times New Roman" w:cs="Times New Roman"/>
          <w:b/>
          <w:bCs/>
          <w:sz w:val="24"/>
          <w:szCs w:val="24"/>
        </w:rPr>
        <w:t xml:space="preserve"> </w:t>
      </w:r>
    </w:p>
    <w:p w14:paraId="44236348" w14:textId="77777777" w:rsidR="00A906AE" w:rsidRPr="00BD5D37" w:rsidRDefault="00A906AE" w:rsidP="00A906AE">
      <w:pPr>
        <w:rPr>
          <w:rFonts w:ascii="Times New Roman" w:eastAsia="Times New Roman" w:hAnsi="Times New Roman" w:cs="Times New Roman"/>
          <w:b/>
          <w:bCs/>
          <w:sz w:val="24"/>
          <w:szCs w:val="24"/>
        </w:rPr>
      </w:pPr>
    </w:p>
    <w:p w14:paraId="25F5C679" w14:textId="2E0E280A" w:rsidR="0032264F" w:rsidRPr="00BD5D37" w:rsidRDefault="0032264F" w:rsidP="00E84983">
      <w:pPr>
        <w:spacing w:after="0" w:line="264" w:lineRule="auto"/>
        <w:jc w:val="both"/>
        <w:rPr>
          <w:rFonts w:ascii="Times New Roman" w:hAnsi="Times New Roman" w:cs="Times New Roman"/>
          <w:b/>
          <w:bCs/>
          <w:color w:val="2F5496" w:themeColor="accent1" w:themeShade="BF"/>
          <w:u w:val="single"/>
        </w:rPr>
      </w:pPr>
      <w:r w:rsidRPr="00BD5D37">
        <w:rPr>
          <w:rFonts w:ascii="Times New Roman" w:eastAsia="Times New Roman" w:hAnsi="Times New Roman" w:cs="Times New Roman"/>
          <w:b/>
          <w:bCs/>
          <w:color w:val="2F5496" w:themeColor="accent1" w:themeShade="BF"/>
          <w:u w:val="single"/>
        </w:rPr>
        <w:t>Izmantotie saīsinājumi:</w:t>
      </w:r>
    </w:p>
    <w:p w14:paraId="0EBCD803" w14:textId="77777777" w:rsidR="00970EC6" w:rsidRPr="00BD5D37" w:rsidRDefault="00970EC6" w:rsidP="00E84983">
      <w:pPr>
        <w:spacing w:after="0" w:line="264" w:lineRule="auto"/>
        <w:jc w:val="both"/>
        <w:rPr>
          <w:rFonts w:ascii="Times New Roman" w:eastAsia="Times New Roman" w:hAnsi="Times New Roman" w:cs="Times New Roman"/>
        </w:rPr>
      </w:pPr>
      <w:r w:rsidRPr="00BD5D37">
        <w:rPr>
          <w:rFonts w:ascii="Times New Roman" w:eastAsia="Times New Roman" w:hAnsi="Times New Roman" w:cs="Times New Roman"/>
          <w:b/>
          <w:bCs/>
        </w:rPr>
        <w:t>Aģentūra</w:t>
      </w:r>
      <w:r w:rsidRPr="00BD5D37">
        <w:rPr>
          <w:rFonts w:ascii="Times New Roman" w:eastAsia="Times New Roman" w:hAnsi="Times New Roman" w:cs="Times New Roman"/>
        </w:rPr>
        <w:t xml:space="preserve"> – Centrālā finanšu un līgumu aģentūra</w:t>
      </w:r>
    </w:p>
    <w:p w14:paraId="7DB7913A" w14:textId="703CFE4F" w:rsidR="00970EC6" w:rsidRPr="00BD5D37" w:rsidRDefault="00970EC6" w:rsidP="00E84983">
      <w:pPr>
        <w:spacing w:after="0" w:line="264" w:lineRule="auto"/>
        <w:jc w:val="both"/>
        <w:rPr>
          <w:rFonts w:ascii="Times New Roman" w:hAnsi="Times New Roman" w:cs="Times New Roman"/>
        </w:rPr>
      </w:pPr>
      <w:hyperlink r:id="rId11">
        <w:r w:rsidRPr="76D5988D">
          <w:rPr>
            <w:rStyle w:val="Hyperlink"/>
            <w:rFonts w:ascii="Times New Roman" w:eastAsia="Times New Roman" w:hAnsi="Times New Roman" w:cs="Times New Roman"/>
            <w:b/>
            <w:bCs/>
          </w:rPr>
          <w:t>Atlases nolikums</w:t>
        </w:r>
      </w:hyperlink>
      <w:r w:rsidRPr="76D5988D">
        <w:rPr>
          <w:rFonts w:ascii="Times New Roman" w:eastAsia="Times New Roman" w:hAnsi="Times New Roman" w:cs="Times New Roman"/>
        </w:rPr>
        <w:t xml:space="preserve"> – Eiropas Savienības kohēzijas politikas programmas 2021.–2027.gadam 1.2.1. specifiskā atbalsta mērķa “Pētniecības un inovāciju kapacitātes stiprināšana un progresīvu tehnoloģiju ieviešana uzņēmumiem” 1.2.1.</w:t>
      </w:r>
      <w:r w:rsidR="2344C4D5" w:rsidRPr="76D5988D">
        <w:rPr>
          <w:rFonts w:ascii="Times New Roman" w:eastAsia="Times New Roman" w:hAnsi="Times New Roman" w:cs="Times New Roman"/>
        </w:rPr>
        <w:t>1.</w:t>
      </w:r>
      <w:r w:rsidRPr="76D5988D">
        <w:rPr>
          <w:rFonts w:ascii="Times New Roman" w:eastAsia="Times New Roman" w:hAnsi="Times New Roman" w:cs="Times New Roman"/>
        </w:rPr>
        <w:t xml:space="preserve"> pasākuma “</w:t>
      </w:r>
      <w:r w:rsidR="636046F0" w:rsidRPr="76D5988D">
        <w:rPr>
          <w:rFonts w:ascii="Times New Roman" w:eastAsia="Times New Roman" w:hAnsi="Times New Roman" w:cs="Times New Roman"/>
        </w:rPr>
        <w:t>Atbalsts jaunu produktu attīstībai un internacionalizācijai</w:t>
      </w:r>
      <w:r w:rsidRPr="76D5988D">
        <w:rPr>
          <w:rFonts w:ascii="Times New Roman" w:eastAsia="Times New Roman" w:hAnsi="Times New Roman" w:cs="Times New Roman"/>
        </w:rPr>
        <w:t>”</w:t>
      </w:r>
      <w:r w:rsidR="1CC38860" w:rsidRPr="76D5988D">
        <w:rPr>
          <w:rFonts w:ascii="Times New Roman" w:eastAsia="Times New Roman" w:hAnsi="Times New Roman" w:cs="Times New Roman"/>
        </w:rPr>
        <w:t xml:space="preserve"> otrās projektu</w:t>
      </w:r>
      <w:r w:rsidRPr="76D5988D">
        <w:rPr>
          <w:rFonts w:ascii="Times New Roman" w:eastAsia="Times New Roman" w:hAnsi="Times New Roman" w:cs="Times New Roman"/>
        </w:rPr>
        <w:t xml:space="preserve"> iesniegumu atlases </w:t>
      </w:r>
      <w:r w:rsidR="436DE981" w:rsidRPr="76D5988D">
        <w:rPr>
          <w:rFonts w:ascii="Times New Roman" w:eastAsia="Times New Roman" w:hAnsi="Times New Roman" w:cs="Times New Roman"/>
        </w:rPr>
        <w:t xml:space="preserve">kārtas </w:t>
      </w:r>
      <w:r w:rsidRPr="76D5988D">
        <w:rPr>
          <w:rFonts w:ascii="Times New Roman" w:eastAsia="Times New Roman" w:hAnsi="Times New Roman" w:cs="Times New Roman"/>
        </w:rPr>
        <w:t>nolikums</w:t>
      </w:r>
    </w:p>
    <w:p w14:paraId="064B57BD" w14:textId="77777777" w:rsidR="00970EC6" w:rsidRPr="00BD5D37" w:rsidRDefault="00970EC6" w:rsidP="00970EC6">
      <w:pPr>
        <w:spacing w:after="0" w:line="264" w:lineRule="auto"/>
        <w:jc w:val="both"/>
        <w:rPr>
          <w:rFonts w:ascii="Times New Roman" w:eastAsia="Times New Roman" w:hAnsi="Times New Roman" w:cs="Times New Roman"/>
        </w:rPr>
      </w:pPr>
      <w:r w:rsidRPr="00BD5D37">
        <w:rPr>
          <w:rFonts w:ascii="Times New Roman" w:eastAsia="Times New Roman" w:hAnsi="Times New Roman" w:cs="Times New Roman"/>
          <w:b/>
          <w:bCs/>
        </w:rPr>
        <w:t xml:space="preserve">EM </w:t>
      </w:r>
      <w:r w:rsidRPr="00BD5D37">
        <w:rPr>
          <w:rFonts w:ascii="Times New Roman" w:eastAsia="Times New Roman" w:hAnsi="Times New Roman" w:cs="Times New Roman"/>
        </w:rPr>
        <w:t>– Ekonomikas ministrija</w:t>
      </w:r>
    </w:p>
    <w:p w14:paraId="3D653B7C" w14:textId="77777777" w:rsidR="009231D2" w:rsidRPr="00BD5D37" w:rsidRDefault="009231D2" w:rsidP="009231D2">
      <w:pPr>
        <w:spacing w:after="0" w:line="264" w:lineRule="auto"/>
        <w:jc w:val="both"/>
        <w:rPr>
          <w:rFonts w:ascii="Times New Roman" w:eastAsia="Times New Roman" w:hAnsi="Times New Roman" w:cs="Times New Roman"/>
        </w:rPr>
      </w:pPr>
      <w:hyperlink r:id="rId12">
        <w:r w:rsidRPr="76D5988D">
          <w:rPr>
            <w:rStyle w:val="Hyperlink"/>
            <w:rFonts w:ascii="Times New Roman" w:eastAsia="Times New Roman" w:hAnsi="Times New Roman" w:cs="Times New Roman"/>
            <w:b/>
            <w:bCs/>
          </w:rPr>
          <w:t>Komisijas Regula 2023/2831</w:t>
        </w:r>
      </w:hyperlink>
      <w:r w:rsidRPr="76D5988D">
        <w:rPr>
          <w:rFonts w:ascii="Times New Roman" w:eastAsia="Times New Roman" w:hAnsi="Times New Roman" w:cs="Times New Roman"/>
        </w:rPr>
        <w:t xml:space="preserve"> – Komisijas Regula (ES) 2023/2831 (2023. gada 13. decembris) par Līguma par Eiropas Savienības darbību 107. un 108. panta piemērošanu </w:t>
      </w:r>
      <w:proofErr w:type="spellStart"/>
      <w:r w:rsidRPr="00567162">
        <w:rPr>
          <w:rFonts w:ascii="Times New Roman" w:eastAsia="Times New Roman" w:hAnsi="Times New Roman" w:cs="Times New Roman"/>
          <w:i/>
          <w:iCs/>
        </w:rPr>
        <w:t>de</w:t>
      </w:r>
      <w:proofErr w:type="spellEnd"/>
      <w:r w:rsidRPr="00567162">
        <w:rPr>
          <w:rFonts w:ascii="Times New Roman" w:eastAsia="Times New Roman" w:hAnsi="Times New Roman" w:cs="Times New Roman"/>
          <w:i/>
          <w:iCs/>
        </w:rPr>
        <w:t> </w:t>
      </w:r>
      <w:proofErr w:type="spellStart"/>
      <w:r w:rsidRPr="00567162">
        <w:rPr>
          <w:rFonts w:ascii="Times New Roman" w:eastAsia="Times New Roman" w:hAnsi="Times New Roman" w:cs="Times New Roman"/>
          <w:i/>
          <w:iCs/>
        </w:rPr>
        <w:t>minimis</w:t>
      </w:r>
      <w:proofErr w:type="spellEnd"/>
      <w:r w:rsidRPr="76D5988D">
        <w:rPr>
          <w:rFonts w:ascii="Times New Roman" w:eastAsia="Times New Roman" w:hAnsi="Times New Roman" w:cs="Times New Roman"/>
        </w:rPr>
        <w:t xml:space="preserve"> atbalstam</w:t>
      </w:r>
    </w:p>
    <w:p w14:paraId="3180782F" w14:textId="23B41B88" w:rsidR="00A46264" w:rsidRPr="00BD5D37" w:rsidRDefault="00A46264" w:rsidP="76D5988D">
      <w:pPr>
        <w:spacing w:after="0" w:line="264" w:lineRule="auto"/>
        <w:jc w:val="both"/>
        <w:rPr>
          <w:rFonts w:ascii="Times New Roman" w:eastAsia="Times New Roman" w:hAnsi="Times New Roman" w:cs="Times New Roman"/>
        </w:rPr>
      </w:pPr>
      <w:hyperlink r:id="rId13">
        <w:r w:rsidRPr="76D5988D">
          <w:rPr>
            <w:rStyle w:val="Hyperlink"/>
            <w:rFonts w:ascii="Times New Roman" w:eastAsia="Times New Roman" w:hAnsi="Times New Roman" w:cs="Times New Roman"/>
            <w:b/>
            <w:bCs/>
          </w:rPr>
          <w:t>MK noteikumi Nr. </w:t>
        </w:r>
        <w:r w:rsidR="529A4CB0" w:rsidRPr="76D5988D">
          <w:rPr>
            <w:rStyle w:val="Hyperlink"/>
            <w:rFonts w:ascii="Times New Roman" w:eastAsia="Times New Roman" w:hAnsi="Times New Roman" w:cs="Times New Roman"/>
            <w:b/>
            <w:bCs/>
          </w:rPr>
          <w:t>969</w:t>
        </w:r>
      </w:hyperlink>
      <w:r w:rsidR="529A4CB0" w:rsidRPr="76D5988D">
        <w:rPr>
          <w:rFonts w:ascii="Times New Roman" w:eastAsia="Times New Roman" w:hAnsi="Times New Roman" w:cs="Times New Roman"/>
          <w:b/>
          <w:bCs/>
        </w:rPr>
        <w:t xml:space="preserve"> </w:t>
      </w:r>
      <w:r w:rsidRPr="76D5988D">
        <w:rPr>
          <w:rFonts w:ascii="Times New Roman" w:eastAsia="Times New Roman" w:hAnsi="Times New Roman" w:cs="Times New Roman"/>
        </w:rPr>
        <w:t>– Ministru kabineta 201</w:t>
      </w:r>
      <w:r w:rsidR="0C7D2C5B" w:rsidRPr="76D5988D">
        <w:rPr>
          <w:rFonts w:ascii="Times New Roman" w:eastAsia="Times New Roman" w:hAnsi="Times New Roman" w:cs="Times New Roman"/>
        </w:rPr>
        <w:t>0</w:t>
      </w:r>
      <w:r w:rsidRPr="76D5988D">
        <w:rPr>
          <w:rFonts w:ascii="Times New Roman" w:eastAsia="Times New Roman" w:hAnsi="Times New Roman" w:cs="Times New Roman"/>
        </w:rPr>
        <w:t>.</w:t>
      </w:r>
      <w:r>
        <w:t> </w:t>
      </w:r>
      <w:r w:rsidRPr="76D5988D">
        <w:rPr>
          <w:rFonts w:ascii="Times New Roman" w:eastAsia="Times New Roman" w:hAnsi="Times New Roman" w:cs="Times New Roman"/>
        </w:rPr>
        <w:t xml:space="preserve">gada </w:t>
      </w:r>
      <w:r w:rsidR="7FEF77E4" w:rsidRPr="76D5988D">
        <w:rPr>
          <w:rFonts w:ascii="Times New Roman" w:eastAsia="Times New Roman" w:hAnsi="Times New Roman" w:cs="Times New Roman"/>
        </w:rPr>
        <w:t>12</w:t>
      </w:r>
      <w:r w:rsidRPr="76D5988D">
        <w:rPr>
          <w:rFonts w:ascii="Times New Roman" w:eastAsia="Times New Roman" w:hAnsi="Times New Roman" w:cs="Times New Roman"/>
        </w:rPr>
        <w:t>. </w:t>
      </w:r>
      <w:r w:rsidR="12CCBD2A" w:rsidRPr="76D5988D">
        <w:rPr>
          <w:rFonts w:ascii="Times New Roman" w:eastAsia="Times New Roman" w:hAnsi="Times New Roman" w:cs="Times New Roman"/>
        </w:rPr>
        <w:t>oktobra</w:t>
      </w:r>
      <w:r w:rsidRPr="76D5988D">
        <w:rPr>
          <w:rFonts w:ascii="Times New Roman" w:eastAsia="Times New Roman" w:hAnsi="Times New Roman" w:cs="Times New Roman"/>
        </w:rPr>
        <w:t xml:space="preserve"> noteikumi Nr. </w:t>
      </w:r>
      <w:r w:rsidR="6B36C702" w:rsidRPr="76D5988D">
        <w:rPr>
          <w:rFonts w:ascii="Times New Roman" w:eastAsia="Times New Roman" w:hAnsi="Times New Roman" w:cs="Times New Roman"/>
        </w:rPr>
        <w:t>969</w:t>
      </w:r>
      <w:r w:rsidRPr="76D5988D">
        <w:rPr>
          <w:rFonts w:ascii="Times New Roman" w:eastAsia="Times New Roman" w:hAnsi="Times New Roman" w:cs="Times New Roman"/>
        </w:rPr>
        <w:t xml:space="preserve"> “</w:t>
      </w:r>
      <w:r w:rsidR="543A78A3" w:rsidRPr="76D5988D">
        <w:rPr>
          <w:rFonts w:ascii="Times New Roman" w:eastAsia="Times New Roman" w:hAnsi="Times New Roman" w:cs="Times New Roman"/>
        </w:rPr>
        <w:t>Kārtība, kādā atlīdzināmi ar komandējumiem saistītie izdevumi”</w:t>
      </w:r>
    </w:p>
    <w:p w14:paraId="370FCA26" w14:textId="4635C8E1" w:rsidR="004014D1" w:rsidRPr="00BD5D37" w:rsidRDefault="00970EC6" w:rsidP="00A46264">
      <w:pPr>
        <w:spacing w:after="0" w:line="264" w:lineRule="auto"/>
        <w:jc w:val="both"/>
        <w:rPr>
          <w:rFonts w:ascii="Times New Roman" w:eastAsia="Times New Roman" w:hAnsi="Times New Roman" w:cs="Times New Roman"/>
        </w:rPr>
      </w:pPr>
      <w:r w:rsidRPr="76D5988D">
        <w:rPr>
          <w:rFonts w:ascii="Times New Roman" w:eastAsia="Times New Roman" w:hAnsi="Times New Roman" w:cs="Times New Roman"/>
          <w:b/>
          <w:bCs/>
        </w:rPr>
        <w:t>Pasākums</w:t>
      </w:r>
      <w:r w:rsidRPr="76D5988D">
        <w:rPr>
          <w:rFonts w:ascii="Times New Roman" w:eastAsia="Times New Roman" w:hAnsi="Times New Roman" w:cs="Times New Roman"/>
        </w:rPr>
        <w:t xml:space="preserve"> – Eiropas Savienības kohēzijas politikas programmas 2021.–2027.gadam 1.2.1. specifiskā atbalsta mērķa “Pētniecības un inovāciju kapacitātes stiprināšana un progresīvu tehnoloģiju ieviešana uzņēmumiem” 1.2.1.</w:t>
      </w:r>
      <w:r w:rsidR="12A7BFA6" w:rsidRPr="76D5988D">
        <w:rPr>
          <w:rFonts w:ascii="Times New Roman" w:eastAsia="Times New Roman" w:hAnsi="Times New Roman" w:cs="Times New Roman"/>
        </w:rPr>
        <w:t>1</w:t>
      </w:r>
      <w:r w:rsidRPr="76D5988D">
        <w:rPr>
          <w:rFonts w:ascii="Times New Roman" w:eastAsia="Times New Roman" w:hAnsi="Times New Roman" w:cs="Times New Roman"/>
        </w:rPr>
        <w:t>. pasākums</w:t>
      </w:r>
      <w:r w:rsidR="00A46264" w:rsidRPr="76D5988D">
        <w:rPr>
          <w:rFonts w:ascii="Times New Roman" w:eastAsia="Times New Roman" w:hAnsi="Times New Roman" w:cs="Times New Roman"/>
        </w:rPr>
        <w:t xml:space="preserve"> </w:t>
      </w:r>
      <w:r w:rsidRPr="76D5988D">
        <w:rPr>
          <w:rFonts w:ascii="Times New Roman" w:eastAsia="Times New Roman" w:hAnsi="Times New Roman" w:cs="Times New Roman"/>
        </w:rPr>
        <w:t>“</w:t>
      </w:r>
      <w:r w:rsidR="49930C2F" w:rsidRPr="76D5988D">
        <w:rPr>
          <w:rFonts w:ascii="Times New Roman" w:eastAsia="Times New Roman" w:hAnsi="Times New Roman" w:cs="Times New Roman"/>
        </w:rPr>
        <w:t>Atbalsts jaunu produktu attīstībai un internacionalizācijai” otrā kārta</w:t>
      </w:r>
    </w:p>
    <w:p w14:paraId="26DAF3B0" w14:textId="2AB8CEDF" w:rsidR="00A906AE" w:rsidRPr="00BD5D37" w:rsidRDefault="009231D2" w:rsidP="00A46264">
      <w:pPr>
        <w:spacing w:after="0" w:line="264" w:lineRule="auto"/>
        <w:jc w:val="both"/>
        <w:rPr>
          <w:rFonts w:ascii="Times New Roman" w:eastAsia="Times New Roman" w:hAnsi="Times New Roman" w:cs="Times New Roman"/>
        </w:rPr>
      </w:pPr>
      <w:hyperlink r:id="rId14">
        <w:r w:rsidRPr="76D5988D">
          <w:rPr>
            <w:rStyle w:val="Hyperlink"/>
            <w:rFonts w:ascii="Times New Roman" w:eastAsia="Times New Roman" w:hAnsi="Times New Roman" w:cs="Times New Roman"/>
            <w:b/>
            <w:bCs/>
          </w:rPr>
          <w:t>SAM noteikumi</w:t>
        </w:r>
      </w:hyperlink>
      <w:r w:rsidRPr="76D5988D">
        <w:rPr>
          <w:rFonts w:ascii="Times New Roman" w:eastAsia="Times New Roman" w:hAnsi="Times New Roman" w:cs="Times New Roman"/>
        </w:rPr>
        <w:t xml:space="preserve"> – Ministru kabineta 202</w:t>
      </w:r>
      <w:r w:rsidR="379B5D06" w:rsidRPr="76D5988D">
        <w:rPr>
          <w:rFonts w:ascii="Times New Roman" w:eastAsia="Times New Roman" w:hAnsi="Times New Roman" w:cs="Times New Roman"/>
        </w:rPr>
        <w:t>4</w:t>
      </w:r>
      <w:r w:rsidRPr="76D5988D">
        <w:rPr>
          <w:rFonts w:ascii="Times New Roman" w:eastAsia="Times New Roman" w:hAnsi="Times New Roman" w:cs="Times New Roman"/>
        </w:rPr>
        <w:t xml:space="preserve">.gada </w:t>
      </w:r>
      <w:r w:rsidR="3F86AC38" w:rsidRPr="76D5988D">
        <w:rPr>
          <w:rFonts w:ascii="Times New Roman" w:eastAsia="Times New Roman" w:hAnsi="Times New Roman" w:cs="Times New Roman"/>
        </w:rPr>
        <w:t>3</w:t>
      </w:r>
      <w:r w:rsidRPr="76D5988D">
        <w:rPr>
          <w:rFonts w:ascii="Times New Roman" w:eastAsia="Times New Roman" w:hAnsi="Times New Roman" w:cs="Times New Roman"/>
        </w:rPr>
        <w:t>.</w:t>
      </w:r>
      <w:r w:rsidR="2740C866" w:rsidRPr="76D5988D">
        <w:rPr>
          <w:rFonts w:ascii="Times New Roman" w:eastAsia="Times New Roman" w:hAnsi="Times New Roman" w:cs="Times New Roman"/>
        </w:rPr>
        <w:t>d</w:t>
      </w:r>
      <w:r w:rsidR="302FFAB2" w:rsidRPr="76D5988D">
        <w:rPr>
          <w:rFonts w:ascii="Times New Roman" w:eastAsia="Times New Roman" w:hAnsi="Times New Roman" w:cs="Times New Roman"/>
        </w:rPr>
        <w:t>ecembra</w:t>
      </w:r>
      <w:r w:rsidRPr="76D5988D">
        <w:rPr>
          <w:rFonts w:ascii="Times New Roman" w:eastAsia="Times New Roman" w:hAnsi="Times New Roman" w:cs="Times New Roman"/>
        </w:rPr>
        <w:t xml:space="preserve"> noteikumi Nr.</w:t>
      </w:r>
      <w:r w:rsidR="755E2DDE" w:rsidRPr="76D5988D">
        <w:rPr>
          <w:rFonts w:ascii="Times New Roman" w:eastAsia="Times New Roman" w:hAnsi="Times New Roman" w:cs="Times New Roman"/>
        </w:rPr>
        <w:t>775</w:t>
      </w:r>
      <w:r w:rsidRPr="76D5988D">
        <w:rPr>
          <w:rFonts w:ascii="Times New Roman" w:eastAsia="Times New Roman" w:hAnsi="Times New Roman" w:cs="Times New Roman"/>
        </w:rPr>
        <w:t xml:space="preserve"> </w:t>
      </w:r>
      <w:r w:rsidRPr="76D5988D">
        <w:rPr>
          <w:rFonts w:ascii="Times New Roman" w:eastAsia="Times New Roman" w:hAnsi="Times New Roman" w:cs="Times New Roman"/>
          <w:color w:val="000000" w:themeColor="text1"/>
        </w:rPr>
        <w:t>“</w:t>
      </w:r>
      <w:r w:rsidR="5AB42DB1" w:rsidRPr="76D5988D">
        <w:rPr>
          <w:rFonts w:ascii="Times New Roman" w:eastAsia="Times New Roman" w:hAnsi="Times New Roman" w:cs="Times New Roman"/>
          <w:color w:val="000000" w:themeColor="text1"/>
        </w:rPr>
        <w:t>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otrās kārtas īstenošanas noteikumi</w:t>
      </w:r>
      <w:r w:rsidRPr="76D5988D">
        <w:rPr>
          <w:rFonts w:ascii="Times New Roman" w:eastAsia="Times New Roman" w:hAnsi="Times New Roman" w:cs="Times New Roman"/>
          <w:color w:val="000000" w:themeColor="text1"/>
        </w:rPr>
        <w:t>”</w:t>
      </w:r>
    </w:p>
    <w:p w14:paraId="7AF034FF" w14:textId="6F3DC47E" w:rsidR="00842D67" w:rsidRDefault="00842D67">
      <w:pPr>
        <w:rPr>
          <w:rFonts w:ascii="Times New Roman" w:eastAsia="Times New Roman" w:hAnsi="Times New Roman" w:cs="Times New Roman"/>
        </w:rPr>
      </w:pPr>
      <w:r>
        <w:rPr>
          <w:rFonts w:ascii="Times New Roman" w:eastAsia="Times New Roman" w:hAnsi="Times New Roman" w:cs="Times New Roman"/>
        </w:rPr>
        <w:br w:type="page"/>
      </w:r>
    </w:p>
    <w:tbl>
      <w:tblPr>
        <w:tblW w:w="1538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95"/>
        <w:gridCol w:w="6199"/>
        <w:gridCol w:w="8094"/>
      </w:tblGrid>
      <w:tr w:rsidR="00640E97" w:rsidRPr="00BD5D37" w14:paraId="77F4DDC2" w14:textId="77777777" w:rsidTr="76D5988D">
        <w:tc>
          <w:tcPr>
            <w:tcW w:w="1095" w:type="dxa"/>
            <w:tcBorders>
              <w:bottom w:val="single" w:sz="4" w:space="0" w:color="000000" w:themeColor="text1"/>
              <w:right w:val="single" w:sz="4" w:space="0" w:color="auto"/>
            </w:tcBorders>
            <w:shd w:val="clear" w:color="auto" w:fill="D0CECE" w:themeFill="background2" w:themeFillShade="E6"/>
            <w:vAlign w:val="center"/>
          </w:tcPr>
          <w:p w14:paraId="1EF6DC72" w14:textId="2AA460CE" w:rsidR="00640E97" w:rsidRPr="00BD5D37" w:rsidRDefault="00640E97" w:rsidP="00601735">
            <w:pPr>
              <w:spacing w:before="60" w:after="60"/>
              <w:ind w:left="17" w:right="17"/>
              <w:jc w:val="center"/>
              <w:rPr>
                <w:rFonts w:ascii="Times New Roman" w:hAnsi="Times New Roman" w:cs="Times New Roman"/>
                <w:b/>
                <w:sz w:val="24"/>
                <w:szCs w:val="24"/>
              </w:rPr>
            </w:pPr>
            <w:proofErr w:type="spellStart"/>
            <w:r w:rsidRPr="00BD5D37">
              <w:rPr>
                <w:rFonts w:ascii="Times New Roman" w:hAnsi="Times New Roman" w:cs="Times New Roman"/>
                <w:b/>
                <w:sz w:val="24"/>
                <w:szCs w:val="24"/>
              </w:rPr>
              <w:lastRenderedPageBreak/>
              <w:t>Nr.p.k</w:t>
            </w:r>
            <w:proofErr w:type="spellEnd"/>
            <w:r w:rsidRPr="00BD5D37">
              <w:rPr>
                <w:rFonts w:ascii="Times New Roman" w:hAnsi="Times New Roman" w:cs="Times New Roman"/>
                <w:b/>
                <w:sz w:val="24"/>
                <w:szCs w:val="24"/>
              </w:rPr>
              <w:t>.</w:t>
            </w:r>
          </w:p>
        </w:tc>
        <w:tc>
          <w:tcPr>
            <w:tcW w:w="6199" w:type="dxa"/>
            <w:tcBorders>
              <w:bottom w:val="single" w:sz="4" w:space="0" w:color="000000" w:themeColor="text1"/>
              <w:right w:val="single" w:sz="4" w:space="0" w:color="auto"/>
            </w:tcBorders>
            <w:shd w:val="clear" w:color="auto" w:fill="D0CECE" w:themeFill="background2" w:themeFillShade="E6"/>
            <w:vAlign w:val="center"/>
          </w:tcPr>
          <w:p w14:paraId="0056F754" w14:textId="2E58C7D4" w:rsidR="00640E97" w:rsidRPr="00BD5D37" w:rsidRDefault="00640E97" w:rsidP="00A46264">
            <w:pPr>
              <w:spacing w:before="60" w:after="60"/>
              <w:ind w:left="17" w:right="17"/>
              <w:jc w:val="center"/>
              <w:rPr>
                <w:rFonts w:ascii="Times New Roman" w:hAnsi="Times New Roman" w:cs="Times New Roman"/>
                <w:b/>
                <w:sz w:val="24"/>
                <w:szCs w:val="24"/>
              </w:rPr>
            </w:pPr>
            <w:r w:rsidRPr="00BD5D37">
              <w:rPr>
                <w:rFonts w:ascii="Times New Roman" w:hAnsi="Times New Roman" w:cs="Times New Roman"/>
                <w:b/>
                <w:sz w:val="24"/>
                <w:szCs w:val="24"/>
              </w:rPr>
              <w:t>Jautājumi</w:t>
            </w:r>
          </w:p>
        </w:tc>
        <w:tc>
          <w:tcPr>
            <w:tcW w:w="8094" w:type="dxa"/>
            <w:tcBorders>
              <w:left w:val="single" w:sz="4" w:space="0" w:color="auto"/>
              <w:bottom w:val="single" w:sz="4" w:space="0" w:color="000000" w:themeColor="text1"/>
            </w:tcBorders>
            <w:shd w:val="clear" w:color="auto" w:fill="D0CECE" w:themeFill="background2" w:themeFillShade="E6"/>
            <w:vAlign w:val="center"/>
          </w:tcPr>
          <w:p w14:paraId="235B1301" w14:textId="77777777" w:rsidR="00640E97" w:rsidRPr="00BD5D37" w:rsidRDefault="00640E97" w:rsidP="00A46264">
            <w:pPr>
              <w:spacing w:before="60" w:after="60"/>
              <w:jc w:val="center"/>
              <w:rPr>
                <w:rFonts w:ascii="Times New Roman" w:hAnsi="Times New Roman" w:cs="Times New Roman"/>
                <w:b/>
                <w:sz w:val="24"/>
                <w:szCs w:val="24"/>
              </w:rPr>
            </w:pPr>
            <w:r w:rsidRPr="00BD5D37">
              <w:rPr>
                <w:rFonts w:ascii="Times New Roman" w:hAnsi="Times New Roman" w:cs="Times New Roman"/>
                <w:b/>
                <w:sz w:val="24"/>
                <w:szCs w:val="24"/>
              </w:rPr>
              <w:t>Atbildes</w:t>
            </w:r>
          </w:p>
        </w:tc>
      </w:tr>
      <w:tr w:rsidR="0035688B" w:rsidRPr="00BD5D37" w14:paraId="7D4382B4" w14:textId="77777777" w:rsidTr="76D5988D">
        <w:trPr>
          <w:trHeight w:val="465"/>
        </w:trPr>
        <w:tc>
          <w:tcPr>
            <w:tcW w:w="1095" w:type="dxa"/>
            <w:tcBorders>
              <w:bottom w:val="single" w:sz="4" w:space="0" w:color="000000" w:themeColor="text1"/>
              <w:right w:val="single" w:sz="4" w:space="0" w:color="auto"/>
            </w:tcBorders>
          </w:tcPr>
          <w:p w14:paraId="169F7729" w14:textId="1E8C424C" w:rsidR="0035688B" w:rsidRPr="00BD5D37" w:rsidRDefault="009E42F7" w:rsidP="0035688B">
            <w:pPr>
              <w:rPr>
                <w:rFonts w:ascii="Times New Roman" w:hAnsi="Times New Roman" w:cs="Times New Roman"/>
                <w:sz w:val="24"/>
                <w:szCs w:val="24"/>
              </w:rPr>
            </w:pPr>
            <w:r>
              <w:rPr>
                <w:rFonts w:ascii="Times New Roman" w:hAnsi="Times New Roman" w:cs="Times New Roman"/>
                <w:sz w:val="24"/>
                <w:szCs w:val="24"/>
              </w:rPr>
              <w:t>1</w:t>
            </w:r>
            <w:r w:rsidR="0035688B">
              <w:rPr>
                <w:rFonts w:ascii="Times New Roman" w:hAnsi="Times New Roman" w:cs="Times New Roman"/>
                <w:sz w:val="24"/>
                <w:szCs w:val="24"/>
              </w:rPr>
              <w:t>.</w:t>
            </w:r>
          </w:p>
        </w:tc>
        <w:tc>
          <w:tcPr>
            <w:tcW w:w="6199" w:type="dxa"/>
            <w:tcBorders>
              <w:bottom w:val="single" w:sz="4" w:space="0" w:color="000000" w:themeColor="text1"/>
              <w:right w:val="single" w:sz="4" w:space="0" w:color="auto"/>
            </w:tcBorders>
            <w:shd w:val="clear" w:color="auto" w:fill="auto"/>
            <w:vAlign w:val="center"/>
          </w:tcPr>
          <w:p w14:paraId="5B5F49E5" w14:textId="417CE673" w:rsidR="0035688B" w:rsidRPr="00BD5D37" w:rsidRDefault="0035688B" w:rsidP="0035688B">
            <w:pPr>
              <w:spacing w:after="0" w:line="240" w:lineRule="auto"/>
              <w:jc w:val="both"/>
              <w:rPr>
                <w:rFonts w:ascii="Times New Roman" w:eastAsia="Times New Roman" w:hAnsi="Times New Roman" w:cs="Times New Roman"/>
                <w:color w:val="000000"/>
                <w:sz w:val="24"/>
                <w:szCs w:val="24"/>
              </w:rPr>
            </w:pPr>
            <w:r w:rsidRPr="00BD5D37">
              <w:rPr>
                <w:rFonts w:ascii="Times New Roman" w:eastAsia="Times New Roman" w:hAnsi="Times New Roman" w:cs="Times New Roman"/>
                <w:color w:val="000000"/>
                <w:sz w:val="24"/>
                <w:szCs w:val="24"/>
              </w:rPr>
              <w:t xml:space="preserve">Vai </w:t>
            </w:r>
            <w:r>
              <w:rPr>
                <w:rFonts w:ascii="Times New Roman" w:eastAsia="Times New Roman" w:hAnsi="Times New Roman" w:cs="Times New Roman"/>
                <w:color w:val="000000"/>
                <w:sz w:val="24"/>
                <w:szCs w:val="24"/>
              </w:rPr>
              <w:t>4.</w:t>
            </w:r>
            <w:r w:rsidR="009E42F7">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pielikumā jāaizpilda dati par 2022.</w:t>
            </w:r>
            <w:r w:rsidR="009E42F7">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gadu un 2023.</w:t>
            </w:r>
            <w:r w:rsidR="009E42F7">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 xml:space="preserve">gadu, ja nav </w:t>
            </w:r>
            <w:r w:rsidR="003A338C">
              <w:rPr>
                <w:rFonts w:ascii="Times New Roman" w:eastAsia="Times New Roman" w:hAnsi="Times New Roman" w:cs="Times New Roman"/>
                <w:color w:val="000000"/>
                <w:sz w:val="24"/>
                <w:szCs w:val="24"/>
              </w:rPr>
              <w:t xml:space="preserve">pieejami </w:t>
            </w:r>
            <w:r>
              <w:rPr>
                <w:rFonts w:ascii="Times New Roman" w:eastAsia="Times New Roman" w:hAnsi="Times New Roman" w:cs="Times New Roman"/>
                <w:color w:val="000000"/>
                <w:sz w:val="24"/>
                <w:szCs w:val="24"/>
              </w:rPr>
              <w:t>dati par 2024.</w:t>
            </w:r>
            <w:r w:rsidR="009E42F7">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gadu?</w:t>
            </w:r>
          </w:p>
          <w:p w14:paraId="71A2BC17" w14:textId="77777777" w:rsidR="0035688B" w:rsidRPr="00BD5D37" w:rsidRDefault="0035688B" w:rsidP="0035688B">
            <w:pPr>
              <w:spacing w:after="0" w:line="240" w:lineRule="auto"/>
              <w:jc w:val="both"/>
              <w:rPr>
                <w:rFonts w:ascii="Times New Roman" w:eastAsia="Times New Roman" w:hAnsi="Times New Roman" w:cs="Times New Roman"/>
                <w:color w:val="000000"/>
                <w:sz w:val="24"/>
                <w:szCs w:val="24"/>
              </w:rPr>
            </w:pPr>
          </w:p>
          <w:p w14:paraId="0B16BFC3" w14:textId="77777777" w:rsidR="0035688B" w:rsidRDefault="0035688B" w:rsidP="0035688B">
            <w:pPr>
              <w:spacing w:after="0" w:line="240" w:lineRule="auto"/>
              <w:jc w:val="both"/>
              <w:rPr>
                <w:rFonts w:ascii="Times New Roman" w:hAnsi="Times New Roman" w:cs="Times New Roman"/>
                <w:i/>
                <w:iCs/>
                <w:sz w:val="24"/>
                <w:szCs w:val="24"/>
              </w:rPr>
            </w:pPr>
            <w:r w:rsidRPr="00BD5D37">
              <w:rPr>
                <w:rFonts w:ascii="Times New Roman" w:hAnsi="Times New Roman" w:cs="Times New Roman"/>
                <w:i/>
                <w:iCs/>
                <w:sz w:val="24"/>
                <w:szCs w:val="24"/>
              </w:rPr>
              <w:t xml:space="preserve">Jautājums uzdots </w:t>
            </w:r>
            <w:proofErr w:type="spellStart"/>
            <w:r>
              <w:rPr>
                <w:rFonts w:ascii="Times New Roman" w:hAnsi="Times New Roman" w:cs="Times New Roman"/>
                <w:i/>
                <w:iCs/>
                <w:sz w:val="24"/>
                <w:szCs w:val="24"/>
              </w:rPr>
              <w:t>vebinārā</w:t>
            </w:r>
            <w:proofErr w:type="spellEnd"/>
          </w:p>
          <w:p w14:paraId="17B25114" w14:textId="562B6F72" w:rsidR="0035688B" w:rsidRPr="00BD5D37" w:rsidRDefault="0035688B" w:rsidP="0035688B">
            <w:pPr>
              <w:jc w:val="both"/>
              <w:rPr>
                <w:rFonts w:ascii="Times New Roman" w:hAnsi="Times New Roman" w:cs="Times New Roman"/>
                <w:i/>
                <w:iCs/>
                <w:sz w:val="24"/>
                <w:szCs w:val="24"/>
              </w:rPr>
            </w:pPr>
          </w:p>
        </w:tc>
        <w:tc>
          <w:tcPr>
            <w:tcW w:w="8094" w:type="dxa"/>
            <w:tcBorders>
              <w:left w:val="single" w:sz="4" w:space="0" w:color="auto"/>
              <w:bottom w:val="single" w:sz="4" w:space="0" w:color="000000" w:themeColor="text1"/>
            </w:tcBorders>
            <w:shd w:val="clear" w:color="auto" w:fill="auto"/>
            <w:vAlign w:val="center"/>
          </w:tcPr>
          <w:p w14:paraId="10393218" w14:textId="03F15F99" w:rsidR="0035688B" w:rsidRPr="009E42F7" w:rsidRDefault="0035688B" w:rsidP="0035688B">
            <w:pPr>
              <w:jc w:val="both"/>
              <w:rPr>
                <w:rFonts w:ascii="Times New Roman" w:hAnsi="Times New Roman" w:cs="Times New Roman"/>
                <w:sz w:val="24"/>
                <w:szCs w:val="24"/>
              </w:rPr>
            </w:pPr>
            <w:r w:rsidRPr="009E42F7">
              <w:rPr>
                <w:rFonts w:ascii="Times New Roman" w:eastAsia="Times New Roman" w:hAnsi="Times New Roman" w:cs="Times New Roman"/>
                <w:color w:val="000000" w:themeColor="text1"/>
                <w:sz w:val="24"/>
                <w:szCs w:val="24"/>
              </w:rPr>
              <w:t>4.</w:t>
            </w:r>
            <w:r w:rsidR="009E42F7">
              <w:rPr>
                <w:rFonts w:ascii="Times New Roman" w:eastAsia="Times New Roman" w:hAnsi="Times New Roman" w:cs="Times New Roman"/>
                <w:color w:val="000000" w:themeColor="text1"/>
                <w:sz w:val="24"/>
                <w:szCs w:val="24"/>
              </w:rPr>
              <w:t> </w:t>
            </w:r>
            <w:r w:rsidRPr="009E42F7">
              <w:rPr>
                <w:rFonts w:ascii="Times New Roman" w:eastAsia="Times New Roman" w:hAnsi="Times New Roman" w:cs="Times New Roman"/>
                <w:color w:val="000000" w:themeColor="text1"/>
                <w:sz w:val="24"/>
                <w:szCs w:val="24"/>
              </w:rPr>
              <w:t>pielikums vai “Sadarbības tīkla dalībnieku saraksts” ir jāaizpilda norādot datus par vienu gadu, tas ir par pēdējo noslēgto finanšu gadu, kas šī SAM ietvaros ir 2024.</w:t>
            </w:r>
            <w:r w:rsidR="009E42F7">
              <w:rPr>
                <w:rFonts w:ascii="Times New Roman" w:eastAsia="Times New Roman" w:hAnsi="Times New Roman" w:cs="Times New Roman"/>
                <w:color w:val="000000" w:themeColor="text1"/>
                <w:sz w:val="24"/>
                <w:szCs w:val="24"/>
              </w:rPr>
              <w:t> </w:t>
            </w:r>
            <w:r w:rsidRPr="009E42F7">
              <w:rPr>
                <w:rFonts w:ascii="Times New Roman" w:eastAsia="Times New Roman" w:hAnsi="Times New Roman" w:cs="Times New Roman"/>
                <w:color w:val="000000" w:themeColor="text1"/>
                <w:sz w:val="24"/>
                <w:szCs w:val="24"/>
              </w:rPr>
              <w:t>gads, bet ja nav pieejami dati par 2024.</w:t>
            </w:r>
            <w:r w:rsidR="009E42F7">
              <w:rPr>
                <w:rFonts w:ascii="Times New Roman" w:eastAsia="Times New Roman" w:hAnsi="Times New Roman" w:cs="Times New Roman"/>
                <w:color w:val="000000" w:themeColor="text1"/>
                <w:sz w:val="24"/>
                <w:szCs w:val="24"/>
              </w:rPr>
              <w:t> </w:t>
            </w:r>
            <w:r w:rsidRPr="009E42F7">
              <w:rPr>
                <w:rFonts w:ascii="Times New Roman" w:eastAsia="Times New Roman" w:hAnsi="Times New Roman" w:cs="Times New Roman"/>
                <w:color w:val="000000" w:themeColor="text1"/>
                <w:sz w:val="24"/>
                <w:szCs w:val="24"/>
              </w:rPr>
              <w:t>gadu, tad var iesniegt datus par 2023.</w:t>
            </w:r>
            <w:r w:rsidR="009E42F7">
              <w:rPr>
                <w:rFonts w:ascii="Times New Roman" w:eastAsia="Times New Roman" w:hAnsi="Times New Roman" w:cs="Times New Roman"/>
                <w:color w:val="000000" w:themeColor="text1"/>
                <w:sz w:val="24"/>
                <w:szCs w:val="24"/>
              </w:rPr>
              <w:t> </w:t>
            </w:r>
            <w:r w:rsidRPr="009E42F7">
              <w:rPr>
                <w:rFonts w:ascii="Times New Roman" w:eastAsia="Times New Roman" w:hAnsi="Times New Roman" w:cs="Times New Roman"/>
                <w:color w:val="000000" w:themeColor="text1"/>
                <w:sz w:val="24"/>
                <w:szCs w:val="24"/>
              </w:rPr>
              <w:t>gadu.</w:t>
            </w:r>
          </w:p>
        </w:tc>
      </w:tr>
      <w:tr w:rsidR="00640E97" w:rsidRPr="00BD5D37" w14:paraId="23F0D7C5" w14:textId="77777777" w:rsidTr="76D5988D">
        <w:trPr>
          <w:trHeight w:val="465"/>
        </w:trPr>
        <w:tc>
          <w:tcPr>
            <w:tcW w:w="1095" w:type="dxa"/>
            <w:tcBorders>
              <w:bottom w:val="single" w:sz="4" w:space="0" w:color="000000" w:themeColor="text1"/>
              <w:right w:val="single" w:sz="4" w:space="0" w:color="auto"/>
            </w:tcBorders>
          </w:tcPr>
          <w:p w14:paraId="18363051" w14:textId="3FC8FA15" w:rsidR="00640E97" w:rsidRPr="00BD5D37" w:rsidRDefault="009E42F7">
            <w:pPr>
              <w:rPr>
                <w:rFonts w:ascii="Times New Roman" w:hAnsi="Times New Roman" w:cs="Times New Roman"/>
                <w:sz w:val="24"/>
                <w:szCs w:val="24"/>
              </w:rPr>
            </w:pPr>
            <w:r>
              <w:rPr>
                <w:rFonts w:ascii="Times New Roman" w:hAnsi="Times New Roman" w:cs="Times New Roman"/>
                <w:sz w:val="24"/>
                <w:szCs w:val="24"/>
              </w:rPr>
              <w:t>2</w:t>
            </w:r>
            <w:r w:rsidR="00842D67">
              <w:rPr>
                <w:rFonts w:ascii="Times New Roman" w:hAnsi="Times New Roman" w:cs="Times New Roman"/>
                <w:sz w:val="24"/>
                <w:szCs w:val="24"/>
              </w:rPr>
              <w:t>.</w:t>
            </w:r>
          </w:p>
        </w:tc>
        <w:tc>
          <w:tcPr>
            <w:tcW w:w="6199" w:type="dxa"/>
            <w:tcBorders>
              <w:bottom w:val="single" w:sz="4" w:space="0" w:color="000000" w:themeColor="text1"/>
              <w:right w:val="single" w:sz="4" w:space="0" w:color="auto"/>
            </w:tcBorders>
            <w:shd w:val="clear" w:color="auto" w:fill="auto"/>
            <w:vAlign w:val="center"/>
          </w:tcPr>
          <w:p w14:paraId="5C5DF5EE" w14:textId="6EBADED3" w:rsidR="0035688B" w:rsidRDefault="00D64A04" w:rsidP="00A46264">
            <w:pPr>
              <w:spacing w:after="0" w:line="240" w:lineRule="auto"/>
              <w:jc w:val="both"/>
              <w:rPr>
                <w:rFonts w:ascii="Times New Roman" w:eastAsia="Times New Roman" w:hAnsi="Times New Roman" w:cs="Times New Roman"/>
                <w:i/>
                <w:iCs/>
                <w:color w:val="000000"/>
                <w:sz w:val="24"/>
                <w:szCs w:val="24"/>
              </w:rPr>
            </w:pPr>
            <w:r w:rsidRPr="00D64A04">
              <w:rPr>
                <w:rFonts w:ascii="Times New Roman" w:eastAsia="Times New Roman" w:hAnsi="Times New Roman" w:cs="Times New Roman"/>
                <w:color w:val="000000"/>
                <w:sz w:val="24"/>
                <w:szCs w:val="24"/>
              </w:rPr>
              <w:t xml:space="preserve">SAM MK noteikumu </w:t>
            </w:r>
            <w:r w:rsidR="001E50D3" w:rsidRPr="00D64A04">
              <w:rPr>
                <w:rFonts w:ascii="Times New Roman" w:eastAsia="Times New Roman" w:hAnsi="Times New Roman" w:cs="Times New Roman"/>
                <w:color w:val="000000"/>
                <w:sz w:val="24"/>
                <w:szCs w:val="24"/>
              </w:rPr>
              <w:t>17.2.</w:t>
            </w:r>
            <w:r w:rsidR="009E42F7">
              <w:rPr>
                <w:rFonts w:ascii="Times New Roman" w:eastAsia="Times New Roman" w:hAnsi="Times New Roman" w:cs="Times New Roman"/>
                <w:color w:val="000000"/>
                <w:sz w:val="24"/>
                <w:szCs w:val="24"/>
              </w:rPr>
              <w:t> </w:t>
            </w:r>
            <w:r w:rsidRPr="00D64A04">
              <w:rPr>
                <w:rFonts w:ascii="Times New Roman" w:eastAsia="Times New Roman" w:hAnsi="Times New Roman" w:cs="Times New Roman"/>
                <w:color w:val="000000"/>
                <w:sz w:val="24"/>
                <w:szCs w:val="24"/>
              </w:rPr>
              <w:t>apakšpunktā minēts, ka vairāk nekā 50% no tā dalībniekiem darbojas vienā no šo noteikumu 23.</w:t>
            </w:r>
            <w:r w:rsidR="009E42F7">
              <w:rPr>
                <w:rFonts w:ascii="Times New Roman" w:eastAsia="Times New Roman" w:hAnsi="Times New Roman" w:cs="Times New Roman"/>
                <w:color w:val="000000"/>
                <w:sz w:val="24"/>
                <w:szCs w:val="24"/>
              </w:rPr>
              <w:t> </w:t>
            </w:r>
            <w:r w:rsidRPr="00D64A04">
              <w:rPr>
                <w:rFonts w:ascii="Times New Roman" w:eastAsia="Times New Roman" w:hAnsi="Times New Roman" w:cs="Times New Roman"/>
                <w:color w:val="000000"/>
                <w:sz w:val="24"/>
                <w:szCs w:val="24"/>
              </w:rPr>
              <w:t>punktā minētajām RIS 3 jomām</w:t>
            </w:r>
            <w:r w:rsidR="001E50D3" w:rsidRPr="00D64A04">
              <w:rPr>
                <w:rFonts w:ascii="Times New Roman" w:eastAsia="Times New Roman" w:hAnsi="Times New Roman" w:cs="Times New Roman"/>
                <w:color w:val="000000"/>
                <w:sz w:val="24"/>
                <w:szCs w:val="24"/>
              </w:rPr>
              <w:t>. Vai šajā apjoma aprēķinā ietilpst arī zinātnes un pētniecības iestādes, un valsts kapitālsabiedrības, vai tās šeit jāņem ārā veicot aprēķinu</w:t>
            </w:r>
            <w:r w:rsidR="001E50D3" w:rsidRPr="001E50D3">
              <w:rPr>
                <w:rFonts w:ascii="Times New Roman" w:eastAsia="Times New Roman" w:hAnsi="Times New Roman" w:cs="Times New Roman"/>
                <w:i/>
                <w:iCs/>
                <w:color w:val="000000"/>
                <w:sz w:val="24"/>
                <w:szCs w:val="24"/>
              </w:rPr>
              <w:t>?</w:t>
            </w:r>
          </w:p>
          <w:p w14:paraId="4D9D284B" w14:textId="77777777" w:rsidR="001E50D3" w:rsidRDefault="001E50D3" w:rsidP="00A46264">
            <w:pPr>
              <w:spacing w:after="0" w:line="240" w:lineRule="auto"/>
              <w:jc w:val="both"/>
              <w:rPr>
                <w:rFonts w:ascii="Times New Roman" w:eastAsia="Times New Roman" w:hAnsi="Times New Roman" w:cs="Times New Roman"/>
                <w:i/>
                <w:iCs/>
                <w:color w:val="000000"/>
                <w:sz w:val="24"/>
                <w:szCs w:val="24"/>
              </w:rPr>
            </w:pPr>
          </w:p>
          <w:p w14:paraId="589958F6" w14:textId="64E112D8" w:rsidR="00164B66" w:rsidRDefault="0035688B" w:rsidP="00A46264">
            <w:pPr>
              <w:spacing w:after="0" w:line="240" w:lineRule="auto"/>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Jautājums uzdots e-past</w:t>
            </w:r>
            <w:r w:rsidR="00B46498">
              <w:rPr>
                <w:rFonts w:ascii="Times New Roman" w:eastAsia="Times New Roman" w:hAnsi="Times New Roman" w:cs="Times New Roman"/>
                <w:i/>
                <w:iCs/>
                <w:color w:val="000000"/>
                <w:sz w:val="24"/>
                <w:szCs w:val="24"/>
              </w:rPr>
              <w:t>ā</w:t>
            </w:r>
          </w:p>
          <w:p w14:paraId="6B4C6D7D" w14:textId="2BF0BD5B" w:rsidR="001E50D3" w:rsidRPr="0035688B" w:rsidRDefault="001E50D3" w:rsidP="00A46264">
            <w:pPr>
              <w:spacing w:after="0" w:line="240" w:lineRule="auto"/>
              <w:jc w:val="both"/>
              <w:rPr>
                <w:rFonts w:ascii="Times New Roman" w:eastAsia="Times New Roman" w:hAnsi="Times New Roman" w:cs="Times New Roman"/>
                <w:i/>
                <w:iCs/>
                <w:color w:val="000000"/>
                <w:sz w:val="24"/>
                <w:szCs w:val="24"/>
              </w:rPr>
            </w:pPr>
          </w:p>
        </w:tc>
        <w:tc>
          <w:tcPr>
            <w:tcW w:w="8094" w:type="dxa"/>
            <w:tcBorders>
              <w:left w:val="single" w:sz="4" w:space="0" w:color="auto"/>
              <w:bottom w:val="single" w:sz="4" w:space="0" w:color="000000" w:themeColor="text1"/>
            </w:tcBorders>
            <w:shd w:val="clear" w:color="auto" w:fill="auto"/>
            <w:vAlign w:val="center"/>
          </w:tcPr>
          <w:p w14:paraId="6E6A6B37" w14:textId="5C2D6349" w:rsidR="00D64A04" w:rsidRPr="009E42F7" w:rsidRDefault="00D64A04" w:rsidP="00D64A04">
            <w:pPr>
              <w:jc w:val="both"/>
              <w:rPr>
                <w:rFonts w:ascii="Times New Roman" w:eastAsia="Times New Roman" w:hAnsi="Times New Roman" w:cs="Times New Roman"/>
                <w:color w:val="000000" w:themeColor="text1"/>
                <w:sz w:val="24"/>
                <w:szCs w:val="24"/>
              </w:rPr>
            </w:pPr>
            <w:r w:rsidRPr="009E42F7">
              <w:rPr>
                <w:rFonts w:ascii="Times New Roman" w:eastAsia="Times New Roman" w:hAnsi="Times New Roman" w:cs="Times New Roman"/>
                <w:color w:val="000000" w:themeColor="text1"/>
                <w:sz w:val="24"/>
                <w:szCs w:val="24"/>
              </w:rPr>
              <w:t>SAM MK noteikumu 2.4.</w:t>
            </w:r>
            <w:r w:rsidR="009E42F7">
              <w:rPr>
                <w:rFonts w:ascii="Times New Roman" w:eastAsia="Times New Roman" w:hAnsi="Times New Roman" w:cs="Times New Roman"/>
                <w:color w:val="000000" w:themeColor="text1"/>
                <w:sz w:val="24"/>
                <w:szCs w:val="24"/>
              </w:rPr>
              <w:t> </w:t>
            </w:r>
            <w:r w:rsidRPr="009E42F7">
              <w:rPr>
                <w:rFonts w:ascii="Times New Roman" w:eastAsia="Times New Roman" w:hAnsi="Times New Roman" w:cs="Times New Roman"/>
                <w:color w:val="000000" w:themeColor="text1"/>
                <w:sz w:val="24"/>
                <w:szCs w:val="24"/>
              </w:rPr>
              <w:t>apakšpunktā minēts, ka “sadarbības tīkla dalībnieki – sīkie (mikro), mazie, vidējie un lielie komersanti (ar nosacījumu, ka pētniecības un attīstības aktivitāšu īstenošanai tiek piesaistīti sīkie (mikro), mazie un vidējie komersanti), tai skaitā valsts kapitālsabiedrības, pētniecības un zināšanu izplatīšanas organizācijas. Sadarbības tīkla dalībnieks var nebūt biedrības biedrs vai nodibinājuma dalībnieks”. SAM MK noteikumu 17.2.</w:t>
            </w:r>
            <w:r w:rsidR="009E42F7">
              <w:rPr>
                <w:rFonts w:ascii="Times New Roman" w:eastAsia="Times New Roman" w:hAnsi="Times New Roman" w:cs="Times New Roman"/>
                <w:color w:val="000000" w:themeColor="text1"/>
                <w:sz w:val="24"/>
                <w:szCs w:val="24"/>
              </w:rPr>
              <w:t> </w:t>
            </w:r>
            <w:r w:rsidRPr="009E42F7">
              <w:rPr>
                <w:rFonts w:ascii="Times New Roman" w:eastAsia="Times New Roman" w:hAnsi="Times New Roman" w:cs="Times New Roman"/>
                <w:color w:val="000000" w:themeColor="text1"/>
                <w:sz w:val="24"/>
                <w:szCs w:val="24"/>
              </w:rPr>
              <w:t>apakšpunkts paredz, ka vismaz 50% sadarbības tīkla dalībniekiem darbojas vienā no Viedās specializācijas jomām. No minētā secināms, ka SAM MK noteikumu 17.2.</w:t>
            </w:r>
            <w:r w:rsidR="009E42F7">
              <w:rPr>
                <w:rFonts w:ascii="Times New Roman" w:eastAsia="Times New Roman" w:hAnsi="Times New Roman" w:cs="Times New Roman"/>
                <w:color w:val="000000" w:themeColor="text1"/>
                <w:sz w:val="24"/>
                <w:szCs w:val="24"/>
              </w:rPr>
              <w:t> </w:t>
            </w:r>
            <w:r w:rsidRPr="009E42F7">
              <w:rPr>
                <w:rFonts w:ascii="Times New Roman" w:eastAsia="Times New Roman" w:hAnsi="Times New Roman" w:cs="Times New Roman"/>
                <w:color w:val="000000" w:themeColor="text1"/>
                <w:sz w:val="24"/>
                <w:szCs w:val="24"/>
              </w:rPr>
              <w:t>apakšpunktā minētās prasības izpildei tiek ņemti vērā visi SAM MK noteikumu 2.4.</w:t>
            </w:r>
            <w:r w:rsidR="009E42F7">
              <w:rPr>
                <w:rFonts w:ascii="Times New Roman" w:eastAsia="Times New Roman" w:hAnsi="Times New Roman" w:cs="Times New Roman"/>
                <w:color w:val="000000" w:themeColor="text1"/>
                <w:sz w:val="24"/>
                <w:szCs w:val="24"/>
              </w:rPr>
              <w:t> </w:t>
            </w:r>
            <w:r w:rsidRPr="009E42F7">
              <w:rPr>
                <w:rFonts w:ascii="Times New Roman" w:eastAsia="Times New Roman" w:hAnsi="Times New Roman" w:cs="Times New Roman"/>
                <w:color w:val="000000" w:themeColor="text1"/>
                <w:sz w:val="24"/>
                <w:szCs w:val="24"/>
              </w:rPr>
              <w:t>apakšpunktā definētie sadarbības tīkla dalībnieki.</w:t>
            </w:r>
          </w:p>
          <w:p w14:paraId="272A7C57" w14:textId="3E4020DF" w:rsidR="00640E97" w:rsidRPr="009E42F7" w:rsidRDefault="00694447" w:rsidP="49881727">
            <w:pPr>
              <w:jc w:val="both"/>
              <w:rPr>
                <w:rFonts w:ascii="Times New Roman" w:eastAsia="Times New Roman" w:hAnsi="Times New Roman" w:cs="Times New Roman"/>
                <w:color w:val="000000" w:themeColor="text1"/>
                <w:sz w:val="24"/>
                <w:szCs w:val="24"/>
              </w:rPr>
            </w:pPr>
            <w:r w:rsidRPr="009E42F7">
              <w:rPr>
                <w:rFonts w:ascii="Times New Roman" w:eastAsia="Times New Roman" w:hAnsi="Times New Roman" w:cs="Times New Roman"/>
                <w:color w:val="000000" w:themeColor="text1"/>
                <w:sz w:val="24"/>
                <w:szCs w:val="24"/>
              </w:rPr>
              <w:t xml:space="preserve">Ja minētās </w:t>
            </w:r>
            <w:r w:rsidR="00217DC8" w:rsidRPr="009E42F7">
              <w:rPr>
                <w:rFonts w:ascii="Times New Roman" w:eastAsia="Times New Roman" w:hAnsi="Times New Roman" w:cs="Times New Roman"/>
                <w:color w:val="000000" w:themeColor="text1"/>
                <w:sz w:val="24"/>
                <w:szCs w:val="24"/>
              </w:rPr>
              <w:t xml:space="preserve">zinātnes un pētniecības iestādes, un valsts kapitālsabiedrības ir sadarbības tīkla dalībnieki, tad tās ir ņemamas vērā </w:t>
            </w:r>
            <w:r w:rsidR="00145E58" w:rsidRPr="009E42F7">
              <w:rPr>
                <w:rFonts w:ascii="Times New Roman" w:eastAsia="Times New Roman" w:hAnsi="Times New Roman" w:cs="Times New Roman"/>
                <w:color w:val="000000" w:themeColor="text1"/>
                <w:sz w:val="24"/>
                <w:szCs w:val="24"/>
              </w:rPr>
              <w:t>SAM MK noteikumu 17.2.</w:t>
            </w:r>
            <w:r w:rsidR="009E42F7">
              <w:rPr>
                <w:rFonts w:ascii="Times New Roman" w:eastAsia="Times New Roman" w:hAnsi="Times New Roman" w:cs="Times New Roman"/>
                <w:color w:val="000000" w:themeColor="text1"/>
                <w:sz w:val="24"/>
                <w:szCs w:val="24"/>
              </w:rPr>
              <w:t> </w:t>
            </w:r>
            <w:r w:rsidR="00145E58" w:rsidRPr="009E42F7">
              <w:rPr>
                <w:rFonts w:ascii="Times New Roman" w:eastAsia="Times New Roman" w:hAnsi="Times New Roman" w:cs="Times New Roman"/>
                <w:color w:val="000000" w:themeColor="text1"/>
                <w:sz w:val="24"/>
                <w:szCs w:val="24"/>
              </w:rPr>
              <w:t xml:space="preserve">apakšpunktā </w:t>
            </w:r>
            <w:r w:rsidR="00D83448" w:rsidRPr="009E42F7">
              <w:rPr>
                <w:rFonts w:ascii="Times New Roman" w:eastAsia="Times New Roman" w:hAnsi="Times New Roman" w:cs="Times New Roman"/>
                <w:color w:val="000000" w:themeColor="text1"/>
                <w:sz w:val="24"/>
                <w:szCs w:val="24"/>
              </w:rPr>
              <w:t xml:space="preserve">noteiktajā </w:t>
            </w:r>
            <w:r w:rsidR="006D62A0" w:rsidRPr="009E42F7">
              <w:rPr>
                <w:rFonts w:ascii="Times New Roman" w:eastAsia="Times New Roman" w:hAnsi="Times New Roman" w:cs="Times New Roman"/>
                <w:color w:val="000000" w:themeColor="text1"/>
                <w:sz w:val="24"/>
                <w:szCs w:val="24"/>
              </w:rPr>
              <w:t>RIS3 jomā darbojošos dalībnieku īpatsvara aprēķinā.</w:t>
            </w:r>
          </w:p>
        </w:tc>
      </w:tr>
      <w:tr w:rsidR="009D2420" w:rsidRPr="00BD5D37" w14:paraId="27794B62" w14:textId="77777777" w:rsidTr="76D5988D">
        <w:trPr>
          <w:trHeight w:val="465"/>
        </w:trPr>
        <w:tc>
          <w:tcPr>
            <w:tcW w:w="1095" w:type="dxa"/>
            <w:tcBorders>
              <w:bottom w:val="single" w:sz="4" w:space="0" w:color="000000" w:themeColor="text1"/>
              <w:right w:val="single" w:sz="4" w:space="0" w:color="auto"/>
            </w:tcBorders>
          </w:tcPr>
          <w:p w14:paraId="3EA372D7" w14:textId="5AF1344D" w:rsidR="009D2420" w:rsidRPr="00BD5D37" w:rsidRDefault="009E42F7">
            <w:pPr>
              <w:rPr>
                <w:rFonts w:ascii="Times New Roman" w:hAnsi="Times New Roman" w:cs="Times New Roman"/>
                <w:sz w:val="24"/>
                <w:szCs w:val="24"/>
              </w:rPr>
            </w:pPr>
            <w:r>
              <w:rPr>
                <w:rFonts w:ascii="Times New Roman" w:hAnsi="Times New Roman" w:cs="Times New Roman"/>
                <w:sz w:val="24"/>
                <w:szCs w:val="24"/>
              </w:rPr>
              <w:t>3</w:t>
            </w:r>
            <w:r w:rsidR="00BE21D2" w:rsidRPr="00BD5D37">
              <w:rPr>
                <w:rFonts w:ascii="Times New Roman" w:hAnsi="Times New Roman" w:cs="Times New Roman"/>
                <w:sz w:val="24"/>
                <w:szCs w:val="24"/>
              </w:rPr>
              <w:t>.</w:t>
            </w:r>
          </w:p>
        </w:tc>
        <w:tc>
          <w:tcPr>
            <w:tcW w:w="6199" w:type="dxa"/>
            <w:tcBorders>
              <w:bottom w:val="single" w:sz="4" w:space="0" w:color="000000" w:themeColor="text1"/>
              <w:right w:val="single" w:sz="4" w:space="0" w:color="auto"/>
            </w:tcBorders>
            <w:shd w:val="clear" w:color="auto" w:fill="auto"/>
            <w:vAlign w:val="center"/>
          </w:tcPr>
          <w:p w14:paraId="754AF4A9" w14:textId="71BCA8FA" w:rsidR="00B8341B" w:rsidRDefault="00436EE6" w:rsidP="00A46264">
            <w:pPr>
              <w:spacing w:after="0" w:line="240" w:lineRule="auto"/>
              <w:jc w:val="both"/>
              <w:rPr>
                <w:rFonts w:ascii="Times New Roman" w:hAnsi="Times New Roman" w:cs="Times New Roman"/>
                <w:i/>
                <w:iCs/>
                <w:sz w:val="24"/>
                <w:szCs w:val="24"/>
              </w:rPr>
            </w:pPr>
            <w:r>
              <w:rPr>
                <w:rFonts w:ascii="Times New Roman" w:hAnsi="Times New Roman" w:cs="Times New Roman"/>
                <w:sz w:val="24"/>
                <w:szCs w:val="24"/>
              </w:rPr>
              <w:t xml:space="preserve">Sadarbības tīkla dalībniekiem </w:t>
            </w:r>
            <w:r w:rsidR="0046684D" w:rsidRPr="0046684D">
              <w:rPr>
                <w:rFonts w:ascii="Times New Roman" w:hAnsi="Times New Roman" w:cs="Times New Roman"/>
                <w:sz w:val="24"/>
                <w:szCs w:val="24"/>
              </w:rPr>
              <w:t xml:space="preserve">ir medicīnas eksporta ieņēmumi, kurus gūst ārstniecības iestādes. Vai šāda informācija atbilst </w:t>
            </w:r>
            <w:r w:rsidR="0046684D">
              <w:rPr>
                <w:rFonts w:ascii="Times New Roman" w:hAnsi="Times New Roman" w:cs="Times New Roman"/>
                <w:sz w:val="24"/>
                <w:szCs w:val="24"/>
              </w:rPr>
              <w:t>p</w:t>
            </w:r>
            <w:r w:rsidR="0046684D" w:rsidRPr="00506C43">
              <w:rPr>
                <w:rFonts w:ascii="Times New Roman" w:hAnsi="Times New Roman" w:cs="Times New Roman"/>
                <w:sz w:val="24"/>
                <w:szCs w:val="24"/>
              </w:rPr>
              <w:t xml:space="preserve">rojektu </w:t>
            </w:r>
            <w:r w:rsidR="00BB7008" w:rsidRPr="00506C43">
              <w:rPr>
                <w:rFonts w:ascii="Times New Roman" w:hAnsi="Times New Roman" w:cs="Times New Roman"/>
                <w:sz w:val="24"/>
                <w:szCs w:val="24"/>
              </w:rPr>
              <w:t xml:space="preserve">iesniegumu vērtēšanas kritēriju piemērošanas metodikā </w:t>
            </w:r>
            <w:r w:rsidR="0031776B" w:rsidRPr="00506C43">
              <w:rPr>
                <w:rFonts w:ascii="Times New Roman" w:hAnsi="Times New Roman" w:cs="Times New Roman"/>
                <w:sz w:val="24"/>
                <w:szCs w:val="24"/>
              </w:rPr>
              <w:t>minēt</w:t>
            </w:r>
            <w:r w:rsidR="0031776B">
              <w:rPr>
                <w:rFonts w:ascii="Times New Roman" w:hAnsi="Times New Roman" w:cs="Times New Roman"/>
                <w:sz w:val="24"/>
                <w:szCs w:val="24"/>
              </w:rPr>
              <w:t>ajam</w:t>
            </w:r>
            <w:r w:rsidR="00BB7008" w:rsidRPr="00506C43">
              <w:rPr>
                <w:rFonts w:ascii="Times New Roman" w:hAnsi="Times New Roman" w:cs="Times New Roman"/>
                <w:sz w:val="24"/>
                <w:szCs w:val="24"/>
              </w:rPr>
              <w:t xml:space="preserve">, </w:t>
            </w:r>
            <w:r w:rsidR="00E200AB">
              <w:rPr>
                <w:rFonts w:ascii="Times New Roman" w:hAnsi="Times New Roman" w:cs="Times New Roman"/>
                <w:sz w:val="24"/>
                <w:szCs w:val="24"/>
              </w:rPr>
              <w:t>kur ir</w:t>
            </w:r>
            <w:r w:rsidR="00BB7008" w:rsidRPr="00506C43">
              <w:rPr>
                <w:rFonts w:ascii="Times New Roman" w:eastAsia="Times New Roman" w:hAnsi="Times New Roman" w:cs="Times New Roman"/>
                <w:color w:val="000000"/>
                <w:sz w:val="24"/>
                <w:szCs w:val="24"/>
              </w:rPr>
              <w:t xml:space="preserve"> </w:t>
            </w:r>
            <w:r w:rsidR="00E200AB" w:rsidRPr="00506C43">
              <w:rPr>
                <w:rFonts w:ascii="Times New Roman" w:eastAsia="Times New Roman" w:hAnsi="Times New Roman" w:cs="Times New Roman"/>
                <w:color w:val="000000"/>
                <w:sz w:val="24"/>
                <w:szCs w:val="24"/>
              </w:rPr>
              <w:t>uzsv</w:t>
            </w:r>
            <w:r w:rsidR="00E200AB">
              <w:rPr>
                <w:rFonts w:ascii="Times New Roman" w:eastAsia="Times New Roman" w:hAnsi="Times New Roman" w:cs="Times New Roman"/>
                <w:color w:val="000000"/>
                <w:sz w:val="24"/>
                <w:szCs w:val="24"/>
              </w:rPr>
              <w:t>ars</w:t>
            </w:r>
            <w:r w:rsidR="00E200AB" w:rsidRPr="00506C43">
              <w:rPr>
                <w:rFonts w:ascii="Times New Roman" w:eastAsia="Times New Roman" w:hAnsi="Times New Roman" w:cs="Times New Roman"/>
                <w:color w:val="000000"/>
                <w:sz w:val="24"/>
                <w:szCs w:val="24"/>
              </w:rPr>
              <w:t xml:space="preserve"> </w:t>
            </w:r>
            <w:r w:rsidR="00E200AB">
              <w:rPr>
                <w:rFonts w:ascii="Times New Roman" w:eastAsia="Times New Roman" w:hAnsi="Times New Roman" w:cs="Times New Roman"/>
                <w:color w:val="000000"/>
                <w:sz w:val="24"/>
                <w:szCs w:val="24"/>
              </w:rPr>
              <w:t xml:space="preserve">uz </w:t>
            </w:r>
            <w:r w:rsidR="00BB7008" w:rsidRPr="00506C43">
              <w:rPr>
                <w:rFonts w:ascii="Times New Roman" w:eastAsia="Times New Roman" w:hAnsi="Times New Roman" w:cs="Times New Roman"/>
                <w:color w:val="000000"/>
                <w:sz w:val="24"/>
                <w:szCs w:val="24"/>
              </w:rPr>
              <w:t xml:space="preserve">precēm. </w:t>
            </w:r>
            <w:r w:rsidR="00683A3F">
              <w:rPr>
                <w:rFonts w:ascii="Times New Roman" w:eastAsia="Times New Roman" w:hAnsi="Times New Roman" w:cs="Times New Roman"/>
                <w:color w:val="000000"/>
                <w:sz w:val="24"/>
                <w:szCs w:val="24"/>
              </w:rPr>
              <w:t>V</w:t>
            </w:r>
            <w:r w:rsidR="00BB7008" w:rsidRPr="00506C43">
              <w:rPr>
                <w:rFonts w:ascii="Times New Roman" w:eastAsia="Times New Roman" w:hAnsi="Times New Roman" w:cs="Times New Roman"/>
                <w:color w:val="000000"/>
                <w:sz w:val="24"/>
                <w:szCs w:val="24"/>
              </w:rPr>
              <w:t>ai sniedzot datus par 2023.</w:t>
            </w:r>
            <w:r w:rsidR="009E42F7">
              <w:rPr>
                <w:rFonts w:ascii="Times New Roman" w:eastAsia="Times New Roman" w:hAnsi="Times New Roman" w:cs="Times New Roman"/>
                <w:color w:val="000000"/>
                <w:sz w:val="24"/>
                <w:szCs w:val="24"/>
              </w:rPr>
              <w:t> </w:t>
            </w:r>
            <w:r w:rsidR="00BB7008" w:rsidRPr="00506C43">
              <w:rPr>
                <w:rFonts w:ascii="Times New Roman" w:eastAsia="Times New Roman" w:hAnsi="Times New Roman" w:cs="Times New Roman"/>
                <w:color w:val="000000"/>
                <w:sz w:val="24"/>
                <w:szCs w:val="24"/>
              </w:rPr>
              <w:t>gada neto apgrozījumu un eksporta ieņēmumiem</w:t>
            </w:r>
            <w:r w:rsidR="00506C43" w:rsidRPr="00506C43">
              <w:rPr>
                <w:rFonts w:ascii="Times New Roman" w:eastAsia="Times New Roman" w:hAnsi="Times New Roman" w:cs="Times New Roman"/>
                <w:color w:val="000000"/>
                <w:sz w:val="24"/>
                <w:szCs w:val="24"/>
              </w:rPr>
              <w:t xml:space="preserve">, būs </w:t>
            </w:r>
            <w:r w:rsidR="009A5831">
              <w:rPr>
                <w:rFonts w:ascii="Times New Roman" w:eastAsia="Times New Roman" w:hAnsi="Times New Roman" w:cs="Times New Roman"/>
                <w:color w:val="000000"/>
                <w:sz w:val="24"/>
                <w:szCs w:val="24"/>
              </w:rPr>
              <w:t xml:space="preserve">sniegta </w:t>
            </w:r>
            <w:r w:rsidR="009A5831" w:rsidRPr="00506C43">
              <w:rPr>
                <w:rFonts w:ascii="Times New Roman" w:eastAsia="Times New Roman" w:hAnsi="Times New Roman" w:cs="Times New Roman"/>
                <w:color w:val="000000"/>
                <w:sz w:val="24"/>
                <w:szCs w:val="24"/>
              </w:rPr>
              <w:t>pietiekoš</w:t>
            </w:r>
            <w:r w:rsidR="009A5831">
              <w:rPr>
                <w:rFonts w:ascii="Times New Roman" w:eastAsia="Times New Roman" w:hAnsi="Times New Roman" w:cs="Times New Roman"/>
                <w:color w:val="000000"/>
                <w:sz w:val="24"/>
                <w:szCs w:val="24"/>
              </w:rPr>
              <w:t>a informācija</w:t>
            </w:r>
            <w:r w:rsidR="00506C43">
              <w:rPr>
                <w:rFonts w:ascii="Times New Roman" w:eastAsia="Times New Roman" w:hAnsi="Times New Roman" w:cs="Times New Roman"/>
                <w:i/>
                <w:iCs/>
                <w:color w:val="000000"/>
                <w:sz w:val="24"/>
                <w:szCs w:val="24"/>
              </w:rPr>
              <w:t>?</w:t>
            </w:r>
          </w:p>
          <w:p w14:paraId="1A6C8C24" w14:textId="77777777" w:rsidR="001B1D8E" w:rsidRDefault="001B1D8E" w:rsidP="00A46264">
            <w:pPr>
              <w:spacing w:after="0" w:line="240" w:lineRule="auto"/>
              <w:jc w:val="both"/>
              <w:rPr>
                <w:rFonts w:ascii="Times New Roman" w:hAnsi="Times New Roman" w:cs="Times New Roman"/>
                <w:i/>
                <w:iCs/>
                <w:sz w:val="24"/>
                <w:szCs w:val="24"/>
              </w:rPr>
            </w:pPr>
          </w:p>
          <w:p w14:paraId="4A0CA0A6" w14:textId="77777777" w:rsidR="009D2420" w:rsidRDefault="009D2420" w:rsidP="00A46264">
            <w:pPr>
              <w:spacing w:after="0" w:line="240" w:lineRule="auto"/>
              <w:jc w:val="both"/>
              <w:rPr>
                <w:rFonts w:ascii="Times New Roman" w:hAnsi="Times New Roman" w:cs="Times New Roman"/>
                <w:i/>
                <w:iCs/>
                <w:sz w:val="24"/>
                <w:szCs w:val="24"/>
              </w:rPr>
            </w:pPr>
            <w:r w:rsidRPr="00BD5D37">
              <w:rPr>
                <w:rFonts w:ascii="Times New Roman" w:hAnsi="Times New Roman" w:cs="Times New Roman"/>
                <w:i/>
                <w:iCs/>
                <w:sz w:val="24"/>
                <w:szCs w:val="24"/>
              </w:rPr>
              <w:t xml:space="preserve">Jautājums uzdots </w:t>
            </w:r>
            <w:r w:rsidR="0035688B">
              <w:rPr>
                <w:rFonts w:ascii="Times New Roman" w:hAnsi="Times New Roman" w:cs="Times New Roman"/>
                <w:i/>
                <w:iCs/>
                <w:sz w:val="24"/>
                <w:szCs w:val="24"/>
              </w:rPr>
              <w:t>e-pastā</w:t>
            </w:r>
          </w:p>
          <w:p w14:paraId="1F79798D" w14:textId="0DF6AF96" w:rsidR="001E50D3" w:rsidRPr="00BD5D37" w:rsidRDefault="001E50D3" w:rsidP="00A46264">
            <w:pPr>
              <w:spacing w:after="0" w:line="240" w:lineRule="auto"/>
              <w:jc w:val="both"/>
              <w:rPr>
                <w:rFonts w:ascii="Times New Roman" w:eastAsia="Times New Roman" w:hAnsi="Times New Roman" w:cs="Times New Roman"/>
                <w:color w:val="000000"/>
                <w:sz w:val="24"/>
                <w:szCs w:val="24"/>
              </w:rPr>
            </w:pPr>
          </w:p>
        </w:tc>
        <w:tc>
          <w:tcPr>
            <w:tcW w:w="8094" w:type="dxa"/>
            <w:tcBorders>
              <w:left w:val="single" w:sz="4" w:space="0" w:color="auto"/>
              <w:bottom w:val="single" w:sz="4" w:space="0" w:color="000000" w:themeColor="text1"/>
            </w:tcBorders>
            <w:shd w:val="clear" w:color="auto" w:fill="auto"/>
            <w:vAlign w:val="center"/>
          </w:tcPr>
          <w:p w14:paraId="17BDF441" w14:textId="1F79673E" w:rsidR="00D64A04" w:rsidRPr="009E42F7" w:rsidRDefault="00D64A04" w:rsidP="00D64A04">
            <w:pPr>
              <w:jc w:val="both"/>
              <w:rPr>
                <w:rFonts w:ascii="Times New Roman" w:eastAsia="Times New Roman" w:hAnsi="Times New Roman" w:cs="Times New Roman"/>
                <w:sz w:val="24"/>
                <w:szCs w:val="24"/>
              </w:rPr>
            </w:pPr>
            <w:r w:rsidRPr="009E42F7">
              <w:rPr>
                <w:rFonts w:ascii="Times New Roman" w:eastAsia="Times New Roman" w:hAnsi="Times New Roman" w:cs="Times New Roman"/>
                <w:sz w:val="24"/>
                <w:szCs w:val="24"/>
              </w:rPr>
              <w:t xml:space="preserve">Gadījumā, ja sadarbības tīkls ir identificējis, ka Lursoft nav norādīta pilnīga informācija par kādu no dalībniekiem – uzņēmumiem – tas iesniedz papildu informāciju (piemēram, revidenta apstiprinātu precizētu gada pārskatu, kas vēl nav publicēts Lursoft). </w:t>
            </w:r>
          </w:p>
          <w:p w14:paraId="6D50286B" w14:textId="079F2C49" w:rsidR="00D64A04" w:rsidRPr="009E42F7" w:rsidRDefault="00D64A04" w:rsidP="00F5168A">
            <w:pPr>
              <w:jc w:val="both"/>
              <w:rPr>
                <w:rFonts w:ascii="Times New Roman" w:eastAsia="Times New Roman" w:hAnsi="Times New Roman" w:cs="Times New Roman"/>
                <w:sz w:val="24"/>
                <w:szCs w:val="24"/>
              </w:rPr>
            </w:pPr>
            <w:r w:rsidRPr="009E42F7">
              <w:rPr>
                <w:rFonts w:ascii="Times New Roman" w:eastAsia="Times New Roman" w:hAnsi="Times New Roman" w:cs="Times New Roman"/>
                <w:sz w:val="24"/>
                <w:szCs w:val="24"/>
              </w:rPr>
              <w:t>Vērtējot Sadarbības tīkla dalībnieku eksportu pēdējā noslēgtajā finanšu gadā (par pēdējo noslēgto finanšu gadu uzskatāms 2024.</w:t>
            </w:r>
            <w:r w:rsidR="009E42F7">
              <w:rPr>
                <w:rFonts w:ascii="Times New Roman" w:eastAsia="Times New Roman" w:hAnsi="Times New Roman" w:cs="Times New Roman"/>
                <w:sz w:val="24"/>
                <w:szCs w:val="24"/>
              </w:rPr>
              <w:t> </w:t>
            </w:r>
            <w:r w:rsidRPr="009E42F7">
              <w:rPr>
                <w:rFonts w:ascii="Times New Roman" w:eastAsia="Times New Roman" w:hAnsi="Times New Roman" w:cs="Times New Roman"/>
                <w:sz w:val="24"/>
                <w:szCs w:val="24"/>
              </w:rPr>
              <w:t>gads vai 2023.</w:t>
            </w:r>
            <w:r w:rsidR="009E42F7">
              <w:rPr>
                <w:rFonts w:ascii="Times New Roman" w:eastAsia="Times New Roman" w:hAnsi="Times New Roman" w:cs="Times New Roman"/>
                <w:sz w:val="24"/>
                <w:szCs w:val="24"/>
              </w:rPr>
              <w:t> </w:t>
            </w:r>
            <w:r w:rsidRPr="009E42F7">
              <w:rPr>
                <w:rFonts w:ascii="Times New Roman" w:eastAsia="Times New Roman" w:hAnsi="Times New Roman" w:cs="Times New Roman"/>
                <w:sz w:val="24"/>
                <w:szCs w:val="24"/>
              </w:rPr>
              <w:t>gads, ja PVN deklarācija par 2024.</w:t>
            </w:r>
            <w:r w:rsidR="009E42F7">
              <w:rPr>
                <w:rFonts w:ascii="Times New Roman" w:eastAsia="Times New Roman" w:hAnsi="Times New Roman" w:cs="Times New Roman"/>
                <w:sz w:val="24"/>
                <w:szCs w:val="24"/>
              </w:rPr>
              <w:t> </w:t>
            </w:r>
            <w:r w:rsidRPr="009E42F7">
              <w:rPr>
                <w:rFonts w:ascii="Times New Roman" w:eastAsia="Times New Roman" w:hAnsi="Times New Roman" w:cs="Times New Roman"/>
                <w:sz w:val="24"/>
                <w:szCs w:val="24"/>
              </w:rPr>
              <w:t xml:space="preserve">gadu nav iesniegta), informācija tiks pārbaudīta pieprasot VID sadarbības tīkla dalībnieku deklarētos datus vai iegūstot tos VID datu bāzē. Eksportu veido pēdējā noslēgtā pārskata gada ikmēneša PVN deklarācijā iekļauto uz citu ES dalībvalsti piegādāto preču ES teritorijā vērtību, eksportēto preču </w:t>
            </w:r>
            <w:r w:rsidRPr="009E42F7">
              <w:rPr>
                <w:rFonts w:ascii="Times New Roman" w:eastAsia="Times New Roman" w:hAnsi="Times New Roman" w:cs="Times New Roman"/>
                <w:sz w:val="24"/>
                <w:szCs w:val="24"/>
              </w:rPr>
              <w:lastRenderedPageBreak/>
              <w:t>vērtību un to darījumu vērtību, kuru veikšanas vieta nav iekšzeme (PVN deklarācijas 45., 45.</w:t>
            </w:r>
            <w:r w:rsidRPr="009E42F7">
              <w:rPr>
                <w:rFonts w:ascii="Times New Roman" w:eastAsia="Times New Roman" w:hAnsi="Times New Roman" w:cs="Times New Roman"/>
                <w:sz w:val="24"/>
                <w:szCs w:val="24"/>
                <w:vertAlign w:val="superscript"/>
              </w:rPr>
              <w:t>1</w:t>
            </w:r>
            <w:r w:rsidRPr="009E42F7">
              <w:rPr>
                <w:rFonts w:ascii="Times New Roman" w:eastAsia="Times New Roman" w:hAnsi="Times New Roman" w:cs="Times New Roman"/>
                <w:sz w:val="24"/>
                <w:szCs w:val="24"/>
              </w:rPr>
              <w:t>, 48.</w:t>
            </w:r>
            <w:r w:rsidRPr="009E42F7">
              <w:rPr>
                <w:rFonts w:ascii="Times New Roman" w:eastAsia="Times New Roman" w:hAnsi="Times New Roman" w:cs="Times New Roman"/>
                <w:sz w:val="24"/>
                <w:szCs w:val="24"/>
                <w:vertAlign w:val="superscript"/>
              </w:rPr>
              <w:t>1</w:t>
            </w:r>
            <w:r w:rsidRPr="009E42F7">
              <w:rPr>
                <w:rFonts w:ascii="Times New Roman" w:eastAsia="Times New Roman" w:hAnsi="Times New Roman" w:cs="Times New Roman"/>
                <w:sz w:val="24"/>
                <w:szCs w:val="24"/>
              </w:rPr>
              <w:t xml:space="preserve"> un 48.</w:t>
            </w:r>
            <w:r w:rsidRPr="009E42F7">
              <w:rPr>
                <w:rFonts w:ascii="Times New Roman" w:eastAsia="Times New Roman" w:hAnsi="Times New Roman" w:cs="Times New Roman"/>
                <w:sz w:val="24"/>
                <w:szCs w:val="24"/>
                <w:vertAlign w:val="superscript"/>
              </w:rPr>
              <w:t>2</w:t>
            </w:r>
            <w:r w:rsidRPr="009E42F7">
              <w:rPr>
                <w:rFonts w:ascii="Times New Roman" w:eastAsia="Times New Roman" w:hAnsi="Times New Roman" w:cs="Times New Roman"/>
                <w:sz w:val="24"/>
                <w:szCs w:val="24"/>
              </w:rPr>
              <w:t xml:space="preserve"> rindu kopsumma). </w:t>
            </w:r>
            <w:r w:rsidR="002D072C" w:rsidRPr="009E42F7">
              <w:rPr>
                <w:rFonts w:ascii="Times New Roman" w:eastAsia="Times New Roman" w:hAnsi="Times New Roman" w:cs="Times New Roman"/>
                <w:sz w:val="24"/>
                <w:szCs w:val="24"/>
              </w:rPr>
              <w:t xml:space="preserve"> </w:t>
            </w:r>
          </w:p>
          <w:p w14:paraId="44EC37B9" w14:textId="2264F5E4" w:rsidR="002C2AF6" w:rsidRPr="009E42F7" w:rsidRDefault="00D64A04" w:rsidP="002C2AF6">
            <w:pPr>
              <w:jc w:val="both"/>
              <w:rPr>
                <w:rFonts w:ascii="Times New Roman" w:eastAsia="Times New Roman" w:hAnsi="Times New Roman" w:cs="Times New Roman"/>
                <w:sz w:val="24"/>
                <w:szCs w:val="24"/>
              </w:rPr>
            </w:pPr>
            <w:r w:rsidRPr="009E42F7">
              <w:rPr>
                <w:rFonts w:ascii="Times New Roman" w:eastAsia="Times New Roman" w:hAnsi="Times New Roman" w:cs="Times New Roman"/>
                <w:sz w:val="24"/>
                <w:szCs w:val="24"/>
              </w:rPr>
              <w:t xml:space="preserve">Gadījumā, ja sadarbības tīkla dalībnieka PVN deklarācijā nav datu, tad VID datubāzē “Nodokļu maksātāju (komersantu) taksācijas gadā samaksāto VID administrēto nodokļu kopsummas”  </w:t>
            </w:r>
            <w:hyperlink r:id="rId15" w:history="1">
              <w:r w:rsidRPr="009E42F7">
                <w:rPr>
                  <w:rStyle w:val="Hyperlink"/>
                  <w:rFonts w:ascii="Times New Roman" w:eastAsia="Times New Roman" w:hAnsi="Times New Roman" w:cs="Times New Roman"/>
                  <w:sz w:val="24"/>
                  <w:szCs w:val="24"/>
                </w:rPr>
                <w:t>https://www6.vid.gov.lv/strv</w:t>
              </w:r>
            </w:hyperlink>
            <w:r w:rsidRPr="009E42F7">
              <w:rPr>
                <w:rFonts w:ascii="Times New Roman" w:eastAsia="Times New Roman" w:hAnsi="Times New Roman" w:cs="Times New Roman"/>
                <w:sz w:val="24"/>
                <w:szCs w:val="24"/>
              </w:rPr>
              <w:t xml:space="preserve"> pārliecinās, vai attiecīgais sadarbības tīkla dalībnieks ir kādas PVN grupas dalībnieks. Ja saskaņā ar datubāzē norādīto sadarbības tīkla dalībnieks ir PVN grupas dalībnieks, eksporta noteikšanai izmanto šīs PVN grupas PVN deklarācijas datus, nevis individuālos datus. Ja sadarbības tīkla dalībnieku sarakstā ir vēl kāds šīs PVN grupas dalībnieks, tā eksporta datus papildus neieskaita kopējā eksporta apjomā, jo tie jau iekļauti attiecīgās PVN grupas PVN deklarācijā.</w:t>
            </w:r>
            <w:r w:rsidR="00942525" w:rsidRPr="009E42F7">
              <w:rPr>
                <w:rFonts w:ascii="Times New Roman" w:eastAsia="Times New Roman" w:hAnsi="Times New Roman" w:cs="Times New Roman"/>
                <w:sz w:val="24"/>
                <w:szCs w:val="24"/>
              </w:rPr>
              <w:t xml:space="preserve"> Jūsu sniegtie pakalpojumi atbildīs vērtēšanas kritēriju piemērošanas metodikai tiktāl, cik tie VID iesniegtajā PVN deklarācijā būs deklarēti kā pakalpojumu eksports.</w:t>
            </w:r>
          </w:p>
          <w:p w14:paraId="1238C8BA" w14:textId="0656D692" w:rsidR="007E7B73" w:rsidRPr="009E42F7" w:rsidRDefault="002C2AF6" w:rsidP="00D64A04">
            <w:pPr>
              <w:jc w:val="both"/>
              <w:rPr>
                <w:rFonts w:ascii="Times New Roman" w:eastAsia="Times New Roman" w:hAnsi="Times New Roman" w:cs="Times New Roman"/>
                <w:sz w:val="24"/>
                <w:szCs w:val="24"/>
              </w:rPr>
            </w:pPr>
            <w:r w:rsidRPr="009E42F7">
              <w:rPr>
                <w:rFonts w:ascii="Times New Roman" w:eastAsia="Times New Roman" w:hAnsi="Times New Roman" w:cs="Times New Roman"/>
                <w:sz w:val="24"/>
                <w:szCs w:val="24"/>
              </w:rPr>
              <w:t>Vērtējot Sadarbības tīkla dalībnieku apgrozījumu pēdējā noslēgtajā finanšu gadā (par pēdējo noslēgto finanšu gadu uzskatāms gads, par kuru kā pēdējo ir pieejams finanšu pārskats Lursoft datu bāzē, taču ne senāku kā 2023. gads), informācija tiks pārbaudīta publiski pieejamajās datu bāz</w:t>
            </w:r>
            <w:r w:rsidR="0045019E" w:rsidRPr="009E42F7">
              <w:rPr>
                <w:rFonts w:ascii="Times New Roman" w:eastAsia="Times New Roman" w:hAnsi="Times New Roman" w:cs="Times New Roman"/>
                <w:sz w:val="24"/>
                <w:szCs w:val="24"/>
              </w:rPr>
              <w:t>ē</w:t>
            </w:r>
            <w:r w:rsidRPr="009E42F7">
              <w:rPr>
                <w:rFonts w:ascii="Times New Roman" w:eastAsia="Times New Roman" w:hAnsi="Times New Roman" w:cs="Times New Roman"/>
                <w:sz w:val="24"/>
                <w:szCs w:val="24"/>
              </w:rPr>
              <w:t>s (Lursoft).</w:t>
            </w:r>
          </w:p>
        </w:tc>
      </w:tr>
      <w:tr w:rsidR="005B5F0C" w:rsidRPr="00BD5D37" w14:paraId="60948084" w14:textId="77777777" w:rsidTr="002E6E65">
        <w:trPr>
          <w:trHeight w:val="465"/>
        </w:trPr>
        <w:tc>
          <w:tcPr>
            <w:tcW w:w="1095" w:type="dxa"/>
            <w:tcBorders>
              <w:right w:val="single" w:sz="4" w:space="0" w:color="auto"/>
            </w:tcBorders>
          </w:tcPr>
          <w:p w14:paraId="5085968D" w14:textId="73547D7C" w:rsidR="005B5F0C" w:rsidRPr="00BD5D37" w:rsidRDefault="009E42F7" w:rsidP="005B5F0C">
            <w:pPr>
              <w:rPr>
                <w:rFonts w:ascii="Times New Roman" w:hAnsi="Times New Roman" w:cs="Times New Roman"/>
                <w:sz w:val="24"/>
                <w:szCs w:val="24"/>
              </w:rPr>
            </w:pPr>
            <w:r>
              <w:rPr>
                <w:rFonts w:ascii="Times New Roman" w:hAnsi="Times New Roman" w:cs="Times New Roman"/>
                <w:sz w:val="24"/>
                <w:szCs w:val="24"/>
              </w:rPr>
              <w:lastRenderedPageBreak/>
              <w:t>4</w:t>
            </w:r>
            <w:r w:rsidR="005B5F0C" w:rsidRPr="00BD5D37">
              <w:rPr>
                <w:rFonts w:ascii="Times New Roman" w:hAnsi="Times New Roman" w:cs="Times New Roman"/>
                <w:sz w:val="24"/>
                <w:szCs w:val="24"/>
              </w:rPr>
              <w:t>.</w:t>
            </w:r>
          </w:p>
        </w:tc>
        <w:tc>
          <w:tcPr>
            <w:tcW w:w="6199" w:type="dxa"/>
            <w:tcBorders>
              <w:right w:val="single" w:sz="4" w:space="0" w:color="auto"/>
            </w:tcBorders>
            <w:shd w:val="clear" w:color="auto" w:fill="auto"/>
            <w:vAlign w:val="center"/>
          </w:tcPr>
          <w:p w14:paraId="0DF6E5CC" w14:textId="5752131E" w:rsidR="005B5F0C" w:rsidRPr="009E42F7" w:rsidRDefault="001E50D3" w:rsidP="009E42F7">
            <w:pPr>
              <w:jc w:val="both"/>
              <w:rPr>
                <w:rFonts w:ascii="Times New Roman" w:hAnsi="Times New Roman" w:cs="Times New Roman"/>
                <w:color w:val="000000" w:themeColor="text1"/>
                <w:sz w:val="24"/>
                <w:szCs w:val="24"/>
              </w:rPr>
            </w:pPr>
            <w:r w:rsidRPr="009E42F7">
              <w:rPr>
                <w:rFonts w:ascii="Times New Roman" w:hAnsi="Times New Roman" w:cs="Times New Roman"/>
                <w:color w:val="000000" w:themeColor="text1"/>
                <w:sz w:val="24"/>
                <w:szCs w:val="24"/>
              </w:rPr>
              <w:t xml:space="preserve">Par NACE kodiem, ir uzņēmumi, kuriem ir vairāki NACE kodi. Ja starp tiem, viens ir 55.10 vai šajā gadījumā komersants nevar saņemt atbalstu, lai gan sniedz ārstniecības pakalpojumus, un fokusētos tieši uz medicīnas eksportu. Bet ja viens no komersanta </w:t>
            </w:r>
            <w:r w:rsidR="00F6400D" w:rsidRPr="009E42F7">
              <w:rPr>
                <w:rFonts w:ascii="Times New Roman" w:hAnsi="Times New Roman" w:cs="Times New Roman"/>
                <w:color w:val="000000" w:themeColor="text1"/>
                <w:sz w:val="24"/>
                <w:szCs w:val="24"/>
              </w:rPr>
              <w:t xml:space="preserve">NACE </w:t>
            </w:r>
            <w:r w:rsidRPr="009E42F7">
              <w:rPr>
                <w:rFonts w:ascii="Times New Roman" w:hAnsi="Times New Roman" w:cs="Times New Roman"/>
                <w:color w:val="000000" w:themeColor="text1"/>
                <w:sz w:val="24"/>
                <w:szCs w:val="24"/>
              </w:rPr>
              <w:t>kodiem ir 55.20 (Izmitināšana viesu mājās un cita veida īslaicīgas apmešanās vietās) tad nedrīkst šeit piedalīties un saņemt atbalstu? Un šāds ir jāņem ārā?</w:t>
            </w:r>
          </w:p>
          <w:p w14:paraId="686C639A" w14:textId="77777777" w:rsidR="005B5F0C" w:rsidRDefault="005B5F0C" w:rsidP="005B5F0C">
            <w:pPr>
              <w:spacing w:after="0" w:line="240" w:lineRule="auto"/>
              <w:jc w:val="both"/>
              <w:rPr>
                <w:rFonts w:ascii="Times New Roman" w:hAnsi="Times New Roman" w:cs="Times New Roman"/>
                <w:i/>
                <w:iCs/>
                <w:sz w:val="24"/>
                <w:szCs w:val="24"/>
              </w:rPr>
            </w:pPr>
            <w:r w:rsidRPr="00BD5D37">
              <w:rPr>
                <w:rFonts w:ascii="Times New Roman" w:hAnsi="Times New Roman" w:cs="Times New Roman"/>
                <w:i/>
                <w:iCs/>
                <w:sz w:val="24"/>
                <w:szCs w:val="24"/>
              </w:rPr>
              <w:t xml:space="preserve">Jautājums uzdots </w:t>
            </w:r>
            <w:r w:rsidR="0035688B">
              <w:rPr>
                <w:rFonts w:ascii="Times New Roman" w:hAnsi="Times New Roman" w:cs="Times New Roman"/>
                <w:i/>
                <w:iCs/>
                <w:sz w:val="24"/>
                <w:szCs w:val="24"/>
              </w:rPr>
              <w:t>e-pastā</w:t>
            </w:r>
          </w:p>
          <w:p w14:paraId="2FED813B" w14:textId="22190C0B" w:rsidR="001E50D3" w:rsidRPr="00BD5D37" w:rsidRDefault="001E50D3" w:rsidP="005B5F0C">
            <w:pPr>
              <w:spacing w:after="0" w:line="240" w:lineRule="auto"/>
              <w:jc w:val="both"/>
              <w:rPr>
                <w:rFonts w:ascii="Times New Roman" w:eastAsia="Times New Roman" w:hAnsi="Times New Roman" w:cs="Times New Roman"/>
                <w:color w:val="000000"/>
                <w:sz w:val="24"/>
                <w:szCs w:val="24"/>
              </w:rPr>
            </w:pPr>
          </w:p>
        </w:tc>
        <w:tc>
          <w:tcPr>
            <w:tcW w:w="8094" w:type="dxa"/>
            <w:tcBorders>
              <w:left w:val="single" w:sz="4" w:space="0" w:color="auto"/>
            </w:tcBorders>
            <w:shd w:val="clear" w:color="auto" w:fill="auto"/>
          </w:tcPr>
          <w:p w14:paraId="4531AC11" w14:textId="6E1B66CA" w:rsidR="00D64A04" w:rsidRPr="009E42F7" w:rsidRDefault="00D64A04" w:rsidP="009E42F7">
            <w:pPr>
              <w:jc w:val="both"/>
              <w:rPr>
                <w:rFonts w:ascii="Times New Roman" w:eastAsia="Times New Roman" w:hAnsi="Times New Roman" w:cs="Times New Roman"/>
                <w:sz w:val="24"/>
                <w:szCs w:val="24"/>
              </w:rPr>
            </w:pPr>
            <w:r w:rsidRPr="009E42F7">
              <w:rPr>
                <w:rFonts w:ascii="Times New Roman" w:eastAsia="Times New Roman" w:hAnsi="Times New Roman" w:cs="Times New Roman"/>
                <w:sz w:val="24"/>
                <w:szCs w:val="24"/>
              </w:rPr>
              <w:t>Saskaņā ar SAM MK noteikumu 56.</w:t>
            </w:r>
            <w:r w:rsidR="009E42F7">
              <w:rPr>
                <w:rFonts w:ascii="Times New Roman" w:eastAsia="Times New Roman" w:hAnsi="Times New Roman" w:cs="Times New Roman"/>
                <w:sz w:val="24"/>
                <w:szCs w:val="24"/>
              </w:rPr>
              <w:t> </w:t>
            </w:r>
            <w:r w:rsidRPr="009E42F7">
              <w:rPr>
                <w:rFonts w:ascii="Times New Roman" w:eastAsia="Times New Roman" w:hAnsi="Times New Roman" w:cs="Times New Roman"/>
                <w:sz w:val="24"/>
                <w:szCs w:val="24"/>
              </w:rPr>
              <w:t>punktu sadarbības tīklam un sadarbības tīkla dalībniekiem netiek sniegts atbalsts šādām nozarēm:  Komisijas regulas Nr. </w:t>
            </w:r>
            <w:hyperlink r:id="rId16" w:tgtFrame="_blank" w:history="1">
              <w:r w:rsidRPr="009E42F7">
                <w:rPr>
                  <w:rStyle w:val="Hyperlink"/>
                  <w:rFonts w:ascii="Times New Roman" w:eastAsia="Times New Roman" w:hAnsi="Times New Roman" w:cs="Times New Roman"/>
                  <w:sz w:val="24"/>
                  <w:szCs w:val="24"/>
                </w:rPr>
                <w:t>2023/2831</w:t>
              </w:r>
            </w:hyperlink>
            <w:r w:rsidRPr="009E42F7">
              <w:rPr>
                <w:rFonts w:ascii="Times New Roman" w:eastAsia="Times New Roman" w:hAnsi="Times New Roman" w:cs="Times New Roman"/>
                <w:sz w:val="24"/>
                <w:szCs w:val="24"/>
              </w:rPr>
              <w:t> 1. panta 1.</w:t>
            </w:r>
            <w:r w:rsidR="009E42F7">
              <w:rPr>
                <w:rFonts w:ascii="Times New Roman" w:eastAsia="Times New Roman" w:hAnsi="Times New Roman" w:cs="Times New Roman"/>
                <w:sz w:val="24"/>
                <w:szCs w:val="24"/>
              </w:rPr>
              <w:t> </w:t>
            </w:r>
            <w:r w:rsidRPr="009E42F7">
              <w:rPr>
                <w:rFonts w:ascii="Times New Roman" w:eastAsia="Times New Roman" w:hAnsi="Times New Roman" w:cs="Times New Roman"/>
                <w:sz w:val="24"/>
                <w:szCs w:val="24"/>
              </w:rPr>
              <w:t>punktā noteiktajām nozarēm un darbībām;  ieroču un munīcijas tirdzniecībai (NACE 2. </w:t>
            </w:r>
            <w:proofErr w:type="spellStart"/>
            <w:r w:rsidRPr="009E42F7">
              <w:rPr>
                <w:rFonts w:ascii="Times New Roman" w:eastAsia="Times New Roman" w:hAnsi="Times New Roman" w:cs="Times New Roman"/>
                <w:sz w:val="24"/>
                <w:szCs w:val="24"/>
              </w:rPr>
              <w:t>red</w:t>
            </w:r>
            <w:proofErr w:type="spellEnd"/>
            <w:r w:rsidRPr="009E42F7">
              <w:rPr>
                <w:rFonts w:ascii="Times New Roman" w:eastAsia="Times New Roman" w:hAnsi="Times New Roman" w:cs="Times New Roman"/>
                <w:sz w:val="24"/>
                <w:szCs w:val="24"/>
              </w:rPr>
              <w:t>. grupa 47.78 "Citur neklasificēta jaunu preču mazumtirdzniecība specializētajos veikalos"); azartspēlēm un derībām (NACE 2. </w:t>
            </w:r>
            <w:proofErr w:type="spellStart"/>
            <w:r w:rsidRPr="009E42F7">
              <w:rPr>
                <w:rFonts w:ascii="Times New Roman" w:eastAsia="Times New Roman" w:hAnsi="Times New Roman" w:cs="Times New Roman"/>
                <w:sz w:val="24"/>
                <w:szCs w:val="24"/>
              </w:rPr>
              <w:t>red</w:t>
            </w:r>
            <w:proofErr w:type="spellEnd"/>
            <w:r w:rsidRPr="009E42F7">
              <w:rPr>
                <w:rFonts w:ascii="Times New Roman" w:eastAsia="Times New Roman" w:hAnsi="Times New Roman" w:cs="Times New Roman"/>
                <w:sz w:val="24"/>
                <w:szCs w:val="24"/>
              </w:rPr>
              <w:t>. 92. nodaļa "Azartspēles un derības"); tabakas izstrādājumu ražošanai un tirdzniecībai (NACE 2. </w:t>
            </w:r>
            <w:proofErr w:type="spellStart"/>
            <w:r w:rsidRPr="009E42F7">
              <w:rPr>
                <w:rFonts w:ascii="Times New Roman" w:eastAsia="Times New Roman" w:hAnsi="Times New Roman" w:cs="Times New Roman"/>
                <w:sz w:val="24"/>
                <w:szCs w:val="24"/>
              </w:rPr>
              <w:t>red</w:t>
            </w:r>
            <w:proofErr w:type="spellEnd"/>
            <w:r w:rsidRPr="009E42F7">
              <w:rPr>
                <w:rFonts w:ascii="Times New Roman" w:eastAsia="Times New Roman" w:hAnsi="Times New Roman" w:cs="Times New Roman"/>
                <w:sz w:val="24"/>
                <w:szCs w:val="24"/>
              </w:rPr>
              <w:t>. 12. nodaļa "Tabakas izstrādājumu ražošana", grupa 46.35 "Tabakas izstrādājumu vairumtirdzniecība" un grupa 47.26 "Tabakas izstrādājumu mazumtirdzniecība specializētajos veikalos");alkohola tirdzniecībai (NACE 2. </w:t>
            </w:r>
            <w:proofErr w:type="spellStart"/>
            <w:r w:rsidRPr="009E42F7">
              <w:rPr>
                <w:rFonts w:ascii="Times New Roman" w:eastAsia="Times New Roman" w:hAnsi="Times New Roman" w:cs="Times New Roman"/>
                <w:sz w:val="24"/>
                <w:szCs w:val="24"/>
              </w:rPr>
              <w:t>red</w:t>
            </w:r>
            <w:proofErr w:type="spellEnd"/>
            <w:r w:rsidRPr="009E42F7">
              <w:rPr>
                <w:rFonts w:ascii="Times New Roman" w:eastAsia="Times New Roman" w:hAnsi="Times New Roman" w:cs="Times New Roman"/>
                <w:sz w:val="24"/>
                <w:szCs w:val="24"/>
              </w:rPr>
              <w:t>. grupa 46.34 "Dzērienu vairumtirdzniecība" un grupa 47.25 "Alkoholisko un citu dzērienu mazumtirdzniecība specializētajos veikalos");operācijām ar nekustamo īpašumu (NACE 2. </w:t>
            </w:r>
            <w:proofErr w:type="spellStart"/>
            <w:r w:rsidRPr="009E42F7">
              <w:rPr>
                <w:rFonts w:ascii="Times New Roman" w:eastAsia="Times New Roman" w:hAnsi="Times New Roman" w:cs="Times New Roman"/>
                <w:sz w:val="24"/>
                <w:szCs w:val="24"/>
              </w:rPr>
              <w:t>red</w:t>
            </w:r>
            <w:proofErr w:type="spellEnd"/>
            <w:r w:rsidRPr="009E42F7">
              <w:rPr>
                <w:rFonts w:ascii="Times New Roman" w:eastAsia="Times New Roman" w:hAnsi="Times New Roman" w:cs="Times New Roman"/>
                <w:sz w:val="24"/>
                <w:szCs w:val="24"/>
              </w:rPr>
              <w:t xml:space="preserve">. L sadaļa "Operācijas ar nekustamo īpašumu", grupa 68.1 "Sava nekustama īpašuma pirkšana un pārdošana" un grupa 68.31 "Starpniecība darbībā ar nekustamo īpašumu"); </w:t>
            </w:r>
            <w:r w:rsidRPr="009E42F7">
              <w:rPr>
                <w:rFonts w:ascii="Times New Roman" w:eastAsia="Times New Roman" w:hAnsi="Times New Roman" w:cs="Times New Roman"/>
                <w:sz w:val="24"/>
                <w:szCs w:val="24"/>
              </w:rPr>
              <w:lastRenderedPageBreak/>
              <w:t xml:space="preserve">atkritumu savākšanai, apstrādei un izvietošanai, materiālu pārstrādei (NACE 2. </w:t>
            </w:r>
            <w:proofErr w:type="spellStart"/>
            <w:r w:rsidRPr="009E42F7">
              <w:rPr>
                <w:rFonts w:ascii="Times New Roman" w:eastAsia="Times New Roman" w:hAnsi="Times New Roman" w:cs="Times New Roman"/>
                <w:sz w:val="24"/>
                <w:szCs w:val="24"/>
              </w:rPr>
              <w:t>red</w:t>
            </w:r>
            <w:proofErr w:type="spellEnd"/>
            <w:r w:rsidRPr="009E42F7">
              <w:rPr>
                <w:rFonts w:ascii="Times New Roman" w:eastAsia="Times New Roman" w:hAnsi="Times New Roman" w:cs="Times New Roman"/>
                <w:sz w:val="24"/>
                <w:szCs w:val="24"/>
              </w:rPr>
              <w:t>. grupa 38.21 "Atkritumu apstrāde un izvietošana (izņemot bīstamos atkritumus)" un grupa 38.22 "Bīstamo atkritumu apstrāde un izvietošana")).</w:t>
            </w:r>
          </w:p>
          <w:p w14:paraId="1DA2E53D" w14:textId="533C390F" w:rsidR="00D64A04" w:rsidRPr="009E42F7" w:rsidRDefault="00D64A04" w:rsidP="009E42F7">
            <w:pPr>
              <w:jc w:val="both"/>
              <w:rPr>
                <w:rFonts w:ascii="Times New Roman" w:eastAsia="Times New Roman" w:hAnsi="Times New Roman" w:cs="Times New Roman"/>
                <w:sz w:val="24"/>
                <w:szCs w:val="24"/>
              </w:rPr>
            </w:pPr>
            <w:r w:rsidRPr="009E42F7">
              <w:rPr>
                <w:rFonts w:ascii="Times New Roman" w:eastAsia="Times New Roman" w:hAnsi="Times New Roman" w:cs="Times New Roman"/>
                <w:sz w:val="24"/>
                <w:szCs w:val="24"/>
              </w:rPr>
              <w:t>SAM MK noteikumu 57.</w:t>
            </w:r>
            <w:r w:rsidR="009E42F7">
              <w:rPr>
                <w:rFonts w:ascii="Times New Roman" w:eastAsia="Times New Roman" w:hAnsi="Times New Roman" w:cs="Times New Roman"/>
                <w:sz w:val="24"/>
                <w:szCs w:val="24"/>
              </w:rPr>
              <w:t> </w:t>
            </w:r>
            <w:r w:rsidRPr="009E42F7">
              <w:rPr>
                <w:rFonts w:ascii="Times New Roman" w:eastAsia="Times New Roman" w:hAnsi="Times New Roman" w:cs="Times New Roman"/>
                <w:sz w:val="24"/>
                <w:szCs w:val="24"/>
              </w:rPr>
              <w:t>punktā minēts, ka “Ja sadarbības tīkls vai sadarbības tīkla dalībnieks vienlaikus darbojas vienā vai vairākās Komisijas regulas Nr. </w:t>
            </w:r>
            <w:hyperlink r:id="rId17" w:tgtFrame="_blank" w:history="1">
              <w:r w:rsidRPr="009E42F7">
                <w:rPr>
                  <w:rStyle w:val="Hyperlink"/>
                  <w:rFonts w:ascii="Times New Roman" w:eastAsia="Times New Roman" w:hAnsi="Times New Roman" w:cs="Times New Roman"/>
                  <w:sz w:val="24"/>
                  <w:szCs w:val="24"/>
                </w:rPr>
                <w:t>2023/2831</w:t>
              </w:r>
            </w:hyperlink>
            <w:r w:rsidRPr="009E42F7">
              <w:rPr>
                <w:rFonts w:ascii="Times New Roman" w:eastAsia="Times New Roman" w:hAnsi="Times New Roman" w:cs="Times New Roman"/>
                <w:sz w:val="24"/>
                <w:szCs w:val="24"/>
              </w:rPr>
              <w:t> 1. panta 1. punkta "a", "b", "c" un "d" apakšpunktā minētajās nozarēs vai šo noteikumu </w:t>
            </w:r>
            <w:hyperlink r:id="rId18" w:tgtFrame="_blank" w:history="1">
              <w:r w:rsidRPr="009E42F7">
                <w:rPr>
                  <w:rStyle w:val="Hyperlink"/>
                  <w:rFonts w:ascii="Times New Roman" w:eastAsia="Times New Roman" w:hAnsi="Times New Roman" w:cs="Times New Roman"/>
                  <w:sz w:val="24"/>
                  <w:szCs w:val="24"/>
                </w:rPr>
                <w:t>56.2.</w:t>
              </w:r>
            </w:hyperlink>
            <w:r w:rsidRPr="009E42F7">
              <w:rPr>
                <w:rFonts w:ascii="Times New Roman" w:eastAsia="Times New Roman" w:hAnsi="Times New Roman" w:cs="Times New Roman"/>
                <w:sz w:val="24"/>
                <w:szCs w:val="24"/>
              </w:rPr>
              <w:t>, </w:t>
            </w:r>
            <w:hyperlink r:id="rId19" w:tgtFrame="_blank" w:history="1">
              <w:r w:rsidRPr="009E42F7">
                <w:rPr>
                  <w:rStyle w:val="Hyperlink"/>
                  <w:rFonts w:ascii="Times New Roman" w:eastAsia="Times New Roman" w:hAnsi="Times New Roman" w:cs="Times New Roman"/>
                  <w:sz w:val="24"/>
                  <w:szCs w:val="24"/>
                </w:rPr>
                <w:t>56.3.</w:t>
              </w:r>
            </w:hyperlink>
            <w:r w:rsidRPr="009E42F7">
              <w:rPr>
                <w:rFonts w:ascii="Times New Roman" w:eastAsia="Times New Roman" w:hAnsi="Times New Roman" w:cs="Times New Roman"/>
                <w:sz w:val="24"/>
                <w:szCs w:val="24"/>
              </w:rPr>
              <w:t>, </w:t>
            </w:r>
            <w:hyperlink r:id="rId20" w:tgtFrame="_blank" w:history="1">
              <w:r w:rsidRPr="009E42F7">
                <w:rPr>
                  <w:rStyle w:val="Hyperlink"/>
                  <w:rFonts w:ascii="Times New Roman" w:eastAsia="Times New Roman" w:hAnsi="Times New Roman" w:cs="Times New Roman"/>
                  <w:sz w:val="24"/>
                  <w:szCs w:val="24"/>
                </w:rPr>
                <w:t>56.4.</w:t>
              </w:r>
            </w:hyperlink>
            <w:r w:rsidRPr="009E42F7">
              <w:rPr>
                <w:rFonts w:ascii="Times New Roman" w:eastAsia="Times New Roman" w:hAnsi="Times New Roman" w:cs="Times New Roman"/>
                <w:sz w:val="24"/>
                <w:szCs w:val="24"/>
              </w:rPr>
              <w:t>, </w:t>
            </w:r>
            <w:hyperlink r:id="rId21" w:tgtFrame="_blank" w:history="1">
              <w:r w:rsidRPr="009E42F7">
                <w:rPr>
                  <w:rStyle w:val="Hyperlink"/>
                  <w:rFonts w:ascii="Times New Roman" w:eastAsia="Times New Roman" w:hAnsi="Times New Roman" w:cs="Times New Roman"/>
                  <w:sz w:val="24"/>
                  <w:szCs w:val="24"/>
                </w:rPr>
                <w:t>56.5.</w:t>
              </w:r>
            </w:hyperlink>
            <w:r w:rsidRPr="009E42F7">
              <w:rPr>
                <w:rFonts w:ascii="Times New Roman" w:eastAsia="Times New Roman" w:hAnsi="Times New Roman" w:cs="Times New Roman"/>
                <w:sz w:val="24"/>
                <w:szCs w:val="24"/>
              </w:rPr>
              <w:t>, </w:t>
            </w:r>
            <w:hyperlink r:id="rId22" w:tgtFrame="_blank" w:history="1">
              <w:r w:rsidRPr="009E42F7">
                <w:rPr>
                  <w:rStyle w:val="Hyperlink"/>
                  <w:rFonts w:ascii="Times New Roman" w:eastAsia="Times New Roman" w:hAnsi="Times New Roman" w:cs="Times New Roman"/>
                  <w:sz w:val="24"/>
                  <w:szCs w:val="24"/>
                </w:rPr>
                <w:t>56.6.</w:t>
              </w:r>
            </w:hyperlink>
            <w:r w:rsidRPr="009E42F7">
              <w:rPr>
                <w:rFonts w:ascii="Times New Roman" w:eastAsia="Times New Roman" w:hAnsi="Times New Roman" w:cs="Times New Roman"/>
                <w:sz w:val="24"/>
                <w:szCs w:val="24"/>
              </w:rPr>
              <w:t> un </w:t>
            </w:r>
            <w:hyperlink r:id="rId23" w:tgtFrame="_blank" w:history="1">
              <w:r w:rsidRPr="009E42F7">
                <w:rPr>
                  <w:rStyle w:val="Hyperlink"/>
                  <w:rFonts w:ascii="Times New Roman" w:eastAsia="Times New Roman" w:hAnsi="Times New Roman" w:cs="Times New Roman"/>
                  <w:sz w:val="24"/>
                  <w:szCs w:val="24"/>
                </w:rPr>
                <w:t>56.7.</w:t>
              </w:r>
            </w:hyperlink>
            <w:r w:rsidRPr="009E42F7">
              <w:rPr>
                <w:rFonts w:ascii="Times New Roman" w:eastAsia="Times New Roman" w:hAnsi="Times New Roman" w:cs="Times New Roman"/>
                <w:sz w:val="24"/>
                <w:szCs w:val="24"/>
              </w:rPr>
              <w:t> apakšpunktā minētajās nozarēs, atbalstu drīkst piešķirt tikai tad, ja atbalsta pretendents nodrošina šo nozaru darbību vai uzskaites nodalīšanu, lai saskaņā ar Komisijas regulas Nr. </w:t>
            </w:r>
            <w:hyperlink r:id="rId24" w:tgtFrame="_blank" w:history="1">
              <w:r w:rsidRPr="009E42F7">
                <w:rPr>
                  <w:rStyle w:val="Hyperlink"/>
                  <w:rFonts w:ascii="Times New Roman" w:eastAsia="Times New Roman" w:hAnsi="Times New Roman" w:cs="Times New Roman"/>
                  <w:sz w:val="24"/>
                  <w:szCs w:val="24"/>
                </w:rPr>
                <w:t>2023/2831</w:t>
              </w:r>
            </w:hyperlink>
            <w:r w:rsidRPr="009E42F7">
              <w:rPr>
                <w:rFonts w:ascii="Times New Roman" w:eastAsia="Times New Roman" w:hAnsi="Times New Roman" w:cs="Times New Roman"/>
                <w:sz w:val="24"/>
                <w:szCs w:val="24"/>
              </w:rPr>
              <w:t> 1.</w:t>
            </w:r>
            <w:r w:rsidR="009E42F7">
              <w:rPr>
                <w:rFonts w:ascii="Times New Roman" w:eastAsia="Times New Roman" w:hAnsi="Times New Roman" w:cs="Times New Roman"/>
                <w:sz w:val="24"/>
                <w:szCs w:val="24"/>
              </w:rPr>
              <w:t> </w:t>
            </w:r>
            <w:r w:rsidRPr="009E42F7">
              <w:rPr>
                <w:rFonts w:ascii="Times New Roman" w:eastAsia="Times New Roman" w:hAnsi="Times New Roman" w:cs="Times New Roman"/>
                <w:sz w:val="24"/>
                <w:szCs w:val="24"/>
              </w:rPr>
              <w:t>panta 2.</w:t>
            </w:r>
            <w:r w:rsidR="009E42F7">
              <w:rPr>
                <w:rFonts w:ascii="Times New Roman" w:eastAsia="Times New Roman" w:hAnsi="Times New Roman" w:cs="Times New Roman"/>
                <w:sz w:val="24"/>
                <w:szCs w:val="24"/>
              </w:rPr>
              <w:t> </w:t>
            </w:r>
            <w:r w:rsidRPr="009E42F7">
              <w:rPr>
                <w:rFonts w:ascii="Times New Roman" w:eastAsia="Times New Roman" w:hAnsi="Times New Roman" w:cs="Times New Roman"/>
                <w:sz w:val="24"/>
                <w:szCs w:val="24"/>
              </w:rPr>
              <w:t>punktu darbības izslēgtajās nozarēs negūst labumu no </w:t>
            </w:r>
            <w:proofErr w:type="spellStart"/>
            <w:r w:rsidRPr="009E42F7">
              <w:rPr>
                <w:rFonts w:ascii="Times New Roman" w:eastAsia="Times New Roman" w:hAnsi="Times New Roman" w:cs="Times New Roman"/>
                <w:sz w:val="24"/>
                <w:szCs w:val="24"/>
              </w:rPr>
              <w:t>de</w:t>
            </w:r>
            <w:proofErr w:type="spellEnd"/>
            <w:r w:rsidRPr="009E42F7">
              <w:rPr>
                <w:rFonts w:ascii="Times New Roman" w:eastAsia="Times New Roman" w:hAnsi="Times New Roman" w:cs="Times New Roman"/>
                <w:sz w:val="24"/>
                <w:szCs w:val="24"/>
              </w:rPr>
              <w:t xml:space="preserve"> </w:t>
            </w:r>
            <w:proofErr w:type="spellStart"/>
            <w:r w:rsidRPr="009E42F7">
              <w:rPr>
                <w:rFonts w:ascii="Times New Roman" w:eastAsia="Times New Roman" w:hAnsi="Times New Roman" w:cs="Times New Roman"/>
                <w:sz w:val="24"/>
                <w:szCs w:val="24"/>
              </w:rPr>
              <w:t>minimis</w:t>
            </w:r>
            <w:proofErr w:type="spellEnd"/>
            <w:r w:rsidRPr="009E42F7">
              <w:rPr>
                <w:rFonts w:ascii="Times New Roman" w:eastAsia="Times New Roman" w:hAnsi="Times New Roman" w:cs="Times New Roman"/>
                <w:sz w:val="24"/>
                <w:szCs w:val="24"/>
              </w:rPr>
              <w:t> atbalsta, ko piešķir saskaņā ar šiem noteikumiem”.</w:t>
            </w:r>
          </w:p>
          <w:p w14:paraId="0D411F91" w14:textId="0E1D4FD4" w:rsidR="00D64A04" w:rsidRPr="009E42F7" w:rsidRDefault="00D64A04" w:rsidP="009E42F7">
            <w:pPr>
              <w:jc w:val="both"/>
              <w:rPr>
                <w:rFonts w:ascii="Times New Roman" w:eastAsia="Times New Roman" w:hAnsi="Times New Roman" w:cs="Times New Roman"/>
                <w:sz w:val="24"/>
                <w:szCs w:val="24"/>
              </w:rPr>
            </w:pPr>
            <w:r w:rsidRPr="009E42F7">
              <w:rPr>
                <w:rFonts w:ascii="Times New Roman" w:eastAsia="Times New Roman" w:hAnsi="Times New Roman" w:cs="Times New Roman"/>
                <w:sz w:val="24"/>
                <w:szCs w:val="24"/>
              </w:rPr>
              <w:t>Atbilstoši SAM MK noteikumu anotācija iekļautajam skaidrojumam (t.i. Ņemot vērā, ka atbalstam tūrisma klasteriem ir paredzēta atsevišķa, speciāli tam izveidota atbalsta programma - Eiropas Savienības kohēzijas politikas programmas 2021.–2027.gadam 1.2.</w:t>
            </w:r>
            <w:r w:rsidR="009E42F7">
              <w:rPr>
                <w:rFonts w:ascii="Times New Roman" w:eastAsia="Times New Roman" w:hAnsi="Times New Roman" w:cs="Times New Roman"/>
                <w:sz w:val="24"/>
                <w:szCs w:val="24"/>
              </w:rPr>
              <w:t> </w:t>
            </w:r>
            <w:r w:rsidRPr="009E42F7">
              <w:rPr>
                <w:rFonts w:ascii="Times New Roman" w:eastAsia="Times New Roman" w:hAnsi="Times New Roman" w:cs="Times New Roman"/>
                <w:sz w:val="24"/>
                <w:szCs w:val="24"/>
              </w:rPr>
              <w:t>prioritārā virziena “Atbalsts uzņēmējdarbībai” 1.2.3</w:t>
            </w:r>
            <w:r w:rsidR="009E42F7">
              <w:rPr>
                <w:rFonts w:ascii="Times New Roman" w:eastAsia="Times New Roman" w:hAnsi="Times New Roman" w:cs="Times New Roman"/>
                <w:sz w:val="24"/>
                <w:szCs w:val="24"/>
              </w:rPr>
              <w:t> </w:t>
            </w:r>
            <w:r w:rsidRPr="009E42F7">
              <w:rPr>
                <w:rFonts w:ascii="Times New Roman" w:eastAsia="Times New Roman" w:hAnsi="Times New Roman" w:cs="Times New Roman"/>
                <w:sz w:val="24"/>
                <w:szCs w:val="24"/>
              </w:rPr>
              <w:t xml:space="preserve"> specifikā atbalsta mērķa “Veicināt ilgtspējīgu izaugsmi, konkurētspēju un darba vietu radīšanu MVU, tostarp ar produktīvām investīcijām” 1.2.3.6.</w:t>
            </w:r>
            <w:r w:rsidR="009E42F7">
              <w:rPr>
                <w:rFonts w:ascii="Times New Roman" w:eastAsia="Times New Roman" w:hAnsi="Times New Roman" w:cs="Times New Roman"/>
                <w:sz w:val="24"/>
                <w:szCs w:val="24"/>
              </w:rPr>
              <w:t> </w:t>
            </w:r>
            <w:r w:rsidRPr="009E42F7">
              <w:rPr>
                <w:rFonts w:ascii="Times New Roman" w:eastAsia="Times New Roman" w:hAnsi="Times New Roman" w:cs="Times New Roman"/>
                <w:sz w:val="24"/>
                <w:szCs w:val="24"/>
              </w:rPr>
              <w:t xml:space="preserve">pasākuma “Tūrisma produktu attīstības programma” - pasākuma ietvaros atbalsts netiek sniegts tūrisma nozarei.), pasākuma ietvaros atbalsts tūrisma nozarei netiek sniegts. Minētie NACE kodi (55.10 un 55.20) </w:t>
            </w:r>
            <w:proofErr w:type="spellStart"/>
            <w:r w:rsidRPr="009E42F7">
              <w:rPr>
                <w:rFonts w:ascii="Times New Roman" w:eastAsia="Times New Roman" w:hAnsi="Times New Roman" w:cs="Times New Roman"/>
                <w:sz w:val="24"/>
                <w:szCs w:val="24"/>
              </w:rPr>
              <w:t>pirmsškietami</w:t>
            </w:r>
            <w:proofErr w:type="spellEnd"/>
            <w:r w:rsidRPr="009E42F7">
              <w:rPr>
                <w:rFonts w:ascii="Times New Roman" w:eastAsia="Times New Roman" w:hAnsi="Times New Roman" w:cs="Times New Roman"/>
                <w:sz w:val="24"/>
                <w:szCs w:val="24"/>
              </w:rPr>
              <w:t xml:space="preserve"> uzskatāmi par darbības virzieniem, kas atbilst tūrisma nozarei. Tomēr, SAM MK noteikumos pie neatbalstāmajām nozarēm nav iekļauts nedz 55.10, nedz 55.20 NACE kods. </w:t>
            </w:r>
          </w:p>
          <w:p w14:paraId="45837E63" w14:textId="3C8FFC67" w:rsidR="005B5F0C" w:rsidRPr="00BD5D37" w:rsidRDefault="00D64A04" w:rsidP="009E42F7">
            <w:pPr>
              <w:jc w:val="both"/>
              <w:rPr>
                <w:rFonts w:ascii="Times New Roman" w:eastAsia="Times New Roman" w:hAnsi="Times New Roman" w:cs="Times New Roman"/>
                <w:i/>
                <w:iCs/>
                <w:sz w:val="24"/>
                <w:szCs w:val="24"/>
              </w:rPr>
            </w:pPr>
            <w:r w:rsidRPr="009E42F7">
              <w:rPr>
                <w:rFonts w:ascii="Times New Roman" w:eastAsia="Times New Roman" w:hAnsi="Times New Roman" w:cs="Times New Roman"/>
                <w:sz w:val="24"/>
                <w:szCs w:val="24"/>
              </w:rPr>
              <w:t>Vērtējot tiesību normas to kopsakarā, secināms, ka gadījumā, ja sadarbības tīkla dalībnieka/uzņēmuma reģistrētais darbības veids ir Izmitināšana viesnīcās un līdzīgās apmešanās vietās (55.10) vai Izmitināšana viesu mājās un cita veida īslaicīgas apmešanās vietās (55.20) atbalstu iespējams sniegt, ja tā plānotās darbības atbilst Viedās specializācijas jomu noteiktajiem rīcības virzieniem un SAM MK noteikumu 3.</w:t>
            </w:r>
            <w:r w:rsidR="009E42F7">
              <w:rPr>
                <w:rFonts w:ascii="Times New Roman" w:eastAsia="Times New Roman" w:hAnsi="Times New Roman" w:cs="Times New Roman"/>
                <w:sz w:val="24"/>
                <w:szCs w:val="24"/>
              </w:rPr>
              <w:t> </w:t>
            </w:r>
            <w:r w:rsidRPr="009E42F7">
              <w:rPr>
                <w:rFonts w:ascii="Times New Roman" w:eastAsia="Times New Roman" w:hAnsi="Times New Roman" w:cs="Times New Roman"/>
                <w:sz w:val="24"/>
                <w:szCs w:val="24"/>
              </w:rPr>
              <w:t>punktā noteiktajam pasākuma mērķim – nodrošināt</w:t>
            </w:r>
            <w:r w:rsidRPr="00D64A04">
              <w:rPr>
                <w:rFonts w:ascii="Times New Roman" w:eastAsia="Times New Roman" w:hAnsi="Times New Roman" w:cs="Times New Roman"/>
                <w:i/>
                <w:iCs/>
                <w:sz w:val="24"/>
                <w:szCs w:val="24"/>
              </w:rPr>
              <w:t xml:space="preserve"> </w:t>
            </w:r>
            <w:r w:rsidRPr="009E42F7">
              <w:rPr>
                <w:rFonts w:ascii="Times New Roman" w:eastAsia="Times New Roman" w:hAnsi="Times New Roman" w:cs="Times New Roman"/>
                <w:sz w:val="24"/>
                <w:szCs w:val="24"/>
              </w:rPr>
              <w:t>finansējumu sadarbības tīklu dalībnieku internacionalizācijai un sadarbības veicināšanai starp privāto, publisko un pētniecības sektoru.</w:t>
            </w:r>
          </w:p>
        </w:tc>
      </w:tr>
      <w:tr w:rsidR="002E6E65" w:rsidRPr="00BD5D37" w14:paraId="25E2C710" w14:textId="77777777" w:rsidTr="002E6E65">
        <w:trPr>
          <w:trHeight w:val="465"/>
        </w:trPr>
        <w:tc>
          <w:tcPr>
            <w:tcW w:w="1095" w:type="dxa"/>
            <w:tcBorders>
              <w:right w:val="single" w:sz="4" w:space="0" w:color="auto"/>
            </w:tcBorders>
          </w:tcPr>
          <w:p w14:paraId="067FF631" w14:textId="2FB74B97" w:rsidR="002E6E65" w:rsidRDefault="002E6E65" w:rsidP="005B5F0C">
            <w:pPr>
              <w:rPr>
                <w:rFonts w:ascii="Times New Roman" w:hAnsi="Times New Roman" w:cs="Times New Roman"/>
                <w:sz w:val="24"/>
                <w:szCs w:val="24"/>
              </w:rPr>
            </w:pPr>
            <w:r>
              <w:rPr>
                <w:rFonts w:ascii="Times New Roman" w:hAnsi="Times New Roman" w:cs="Times New Roman"/>
                <w:sz w:val="24"/>
                <w:szCs w:val="24"/>
              </w:rPr>
              <w:lastRenderedPageBreak/>
              <w:t>5.</w:t>
            </w:r>
          </w:p>
        </w:tc>
        <w:tc>
          <w:tcPr>
            <w:tcW w:w="6199" w:type="dxa"/>
            <w:tcBorders>
              <w:right w:val="single" w:sz="4" w:space="0" w:color="auto"/>
            </w:tcBorders>
            <w:shd w:val="clear" w:color="auto" w:fill="auto"/>
            <w:vAlign w:val="center"/>
          </w:tcPr>
          <w:p w14:paraId="292D1947" w14:textId="77777777" w:rsidR="002E6E65" w:rsidRDefault="0044732F" w:rsidP="009E42F7">
            <w:pPr>
              <w:jc w:val="both"/>
              <w:rPr>
                <w:rFonts w:ascii="Times New Roman" w:hAnsi="Times New Roman" w:cs="Times New Roman"/>
                <w:color w:val="000000" w:themeColor="text1"/>
                <w:sz w:val="24"/>
                <w:szCs w:val="24"/>
              </w:rPr>
            </w:pPr>
            <w:r w:rsidRPr="0044732F">
              <w:rPr>
                <w:rFonts w:ascii="Times New Roman" w:hAnsi="Times New Roman" w:cs="Times New Roman"/>
                <w:color w:val="000000" w:themeColor="text1"/>
                <w:sz w:val="24"/>
                <w:szCs w:val="24"/>
              </w:rPr>
              <w:t>Vai tas nekas, ja būs 2 projekti ar vienādu nosaukumu, bet atšķirīgiem numuriem?</w:t>
            </w:r>
          </w:p>
          <w:p w14:paraId="761473FD" w14:textId="2091DE32" w:rsidR="0034153F" w:rsidRPr="0034153F" w:rsidRDefault="0034153F" w:rsidP="009E42F7">
            <w:pPr>
              <w:jc w:val="both"/>
              <w:rPr>
                <w:rFonts w:ascii="Times New Roman" w:hAnsi="Times New Roman" w:cs="Times New Roman"/>
                <w:i/>
                <w:iCs/>
                <w:color w:val="000000" w:themeColor="text1"/>
                <w:sz w:val="24"/>
                <w:szCs w:val="24"/>
              </w:rPr>
            </w:pPr>
            <w:r w:rsidRPr="0034153F">
              <w:rPr>
                <w:rFonts w:ascii="Times New Roman" w:hAnsi="Times New Roman" w:cs="Times New Roman"/>
                <w:i/>
                <w:iCs/>
                <w:color w:val="000000" w:themeColor="text1"/>
                <w:sz w:val="24"/>
                <w:szCs w:val="24"/>
              </w:rPr>
              <w:t>Jautājums uzdots e-pastā</w:t>
            </w:r>
          </w:p>
        </w:tc>
        <w:tc>
          <w:tcPr>
            <w:tcW w:w="8094" w:type="dxa"/>
            <w:tcBorders>
              <w:left w:val="single" w:sz="4" w:space="0" w:color="auto"/>
            </w:tcBorders>
            <w:shd w:val="clear" w:color="auto" w:fill="auto"/>
          </w:tcPr>
          <w:p w14:paraId="488700EE" w14:textId="0CDBF8D3" w:rsidR="00CC084C" w:rsidRPr="00CC084C" w:rsidRDefault="00CC084C" w:rsidP="00CC084C">
            <w:pPr>
              <w:jc w:val="both"/>
              <w:rPr>
                <w:rFonts w:ascii="Times New Roman" w:eastAsia="Times New Roman" w:hAnsi="Times New Roman" w:cs="Times New Roman"/>
                <w:sz w:val="24"/>
                <w:szCs w:val="24"/>
              </w:rPr>
            </w:pPr>
            <w:r w:rsidRPr="00CC084C">
              <w:rPr>
                <w:rFonts w:ascii="Times New Roman" w:eastAsia="Times New Roman" w:hAnsi="Times New Roman" w:cs="Times New Roman"/>
                <w:sz w:val="24"/>
                <w:szCs w:val="24"/>
              </w:rPr>
              <w:t>Projekta nosaukumu izvēlas projekta iesniedzējs. Ja vēlaties projektam piešķir</w:t>
            </w:r>
            <w:r w:rsidR="008A68AB">
              <w:rPr>
                <w:rFonts w:ascii="Times New Roman" w:eastAsia="Times New Roman" w:hAnsi="Times New Roman" w:cs="Times New Roman"/>
                <w:sz w:val="24"/>
                <w:szCs w:val="24"/>
              </w:rPr>
              <w:t>iet</w:t>
            </w:r>
            <w:r w:rsidRPr="00CC084C">
              <w:rPr>
                <w:rFonts w:ascii="Times New Roman" w:eastAsia="Times New Roman" w:hAnsi="Times New Roman" w:cs="Times New Roman"/>
                <w:sz w:val="24"/>
                <w:szCs w:val="24"/>
              </w:rPr>
              <w:t xml:space="preserve"> tādu pašu nosaukumu, kā iepriekšējajā projektu konkursā.</w:t>
            </w:r>
          </w:p>
          <w:p w14:paraId="09B2A7FA" w14:textId="77777777" w:rsidR="002E6E65" w:rsidRPr="009E42F7" w:rsidRDefault="002E6E65" w:rsidP="009E42F7">
            <w:pPr>
              <w:jc w:val="both"/>
              <w:rPr>
                <w:rFonts w:ascii="Times New Roman" w:eastAsia="Times New Roman" w:hAnsi="Times New Roman" w:cs="Times New Roman"/>
                <w:sz w:val="24"/>
                <w:szCs w:val="24"/>
              </w:rPr>
            </w:pPr>
          </w:p>
        </w:tc>
      </w:tr>
      <w:tr w:rsidR="002E6E65" w:rsidRPr="00BD5D37" w14:paraId="11BBC941" w14:textId="77777777" w:rsidTr="002E6E65">
        <w:trPr>
          <w:trHeight w:val="465"/>
        </w:trPr>
        <w:tc>
          <w:tcPr>
            <w:tcW w:w="1095" w:type="dxa"/>
            <w:tcBorders>
              <w:right w:val="single" w:sz="4" w:space="0" w:color="auto"/>
            </w:tcBorders>
          </w:tcPr>
          <w:p w14:paraId="56762DA2" w14:textId="779288CD" w:rsidR="002E6E65" w:rsidRDefault="002E6E65" w:rsidP="005B5F0C">
            <w:pPr>
              <w:rPr>
                <w:rFonts w:ascii="Times New Roman" w:hAnsi="Times New Roman" w:cs="Times New Roman"/>
                <w:sz w:val="24"/>
                <w:szCs w:val="24"/>
              </w:rPr>
            </w:pPr>
            <w:r>
              <w:rPr>
                <w:rFonts w:ascii="Times New Roman" w:hAnsi="Times New Roman" w:cs="Times New Roman"/>
                <w:sz w:val="24"/>
                <w:szCs w:val="24"/>
              </w:rPr>
              <w:t>6.</w:t>
            </w:r>
          </w:p>
        </w:tc>
        <w:tc>
          <w:tcPr>
            <w:tcW w:w="6199" w:type="dxa"/>
            <w:tcBorders>
              <w:right w:val="single" w:sz="4" w:space="0" w:color="auto"/>
            </w:tcBorders>
            <w:shd w:val="clear" w:color="auto" w:fill="auto"/>
            <w:vAlign w:val="center"/>
          </w:tcPr>
          <w:p w14:paraId="0EFDE589" w14:textId="6DE57990" w:rsidR="002E6E65" w:rsidRDefault="0044732F" w:rsidP="009E42F7">
            <w:pPr>
              <w:jc w:val="both"/>
              <w:rPr>
                <w:rFonts w:ascii="Times New Roman" w:hAnsi="Times New Roman" w:cs="Times New Roman"/>
                <w:color w:val="000000" w:themeColor="text1"/>
                <w:sz w:val="24"/>
                <w:szCs w:val="24"/>
              </w:rPr>
            </w:pPr>
            <w:r w:rsidRPr="0044732F">
              <w:rPr>
                <w:rFonts w:ascii="Times New Roman" w:hAnsi="Times New Roman" w:cs="Times New Roman"/>
                <w:color w:val="000000" w:themeColor="text1"/>
                <w:sz w:val="24"/>
                <w:szCs w:val="24"/>
              </w:rPr>
              <w:t xml:space="preserve">Uzņēmumi jau uzsākot pirmās kārtas projektu parakstīja apliecinājumus par dalību projektā. Vai nepieciešams tiem pašiem uzņēmumiem prasīt jaunus apliecinājumus, vai var pievienot iepriekšējos? </w:t>
            </w:r>
          </w:p>
          <w:p w14:paraId="0EC19425" w14:textId="69B62617" w:rsidR="0034153F" w:rsidRPr="00E77C1B" w:rsidRDefault="0034153F" w:rsidP="009E42F7">
            <w:pPr>
              <w:jc w:val="both"/>
              <w:rPr>
                <w:rFonts w:ascii="Times New Roman" w:hAnsi="Times New Roman" w:cs="Times New Roman"/>
                <w:i/>
                <w:iCs/>
                <w:color w:val="000000" w:themeColor="text1"/>
                <w:sz w:val="24"/>
                <w:szCs w:val="24"/>
              </w:rPr>
            </w:pPr>
            <w:r w:rsidRPr="00E77C1B">
              <w:rPr>
                <w:rFonts w:ascii="Times New Roman" w:hAnsi="Times New Roman" w:cs="Times New Roman"/>
                <w:i/>
                <w:iCs/>
                <w:color w:val="000000" w:themeColor="text1"/>
                <w:sz w:val="24"/>
                <w:szCs w:val="24"/>
              </w:rPr>
              <w:t>Jautājums uzdots e-pastā</w:t>
            </w:r>
          </w:p>
        </w:tc>
        <w:tc>
          <w:tcPr>
            <w:tcW w:w="8094" w:type="dxa"/>
            <w:tcBorders>
              <w:left w:val="single" w:sz="4" w:space="0" w:color="auto"/>
            </w:tcBorders>
            <w:shd w:val="clear" w:color="auto" w:fill="auto"/>
          </w:tcPr>
          <w:p w14:paraId="2FF713F5" w14:textId="0E977344" w:rsidR="00CC084C" w:rsidRPr="00CC084C" w:rsidRDefault="00CC084C" w:rsidP="00CC084C">
            <w:pPr>
              <w:jc w:val="both"/>
              <w:rPr>
                <w:rFonts w:ascii="Times New Roman" w:eastAsia="Times New Roman" w:hAnsi="Times New Roman" w:cs="Times New Roman"/>
                <w:sz w:val="24"/>
                <w:szCs w:val="24"/>
              </w:rPr>
            </w:pPr>
            <w:r w:rsidRPr="00CC084C">
              <w:rPr>
                <w:rFonts w:ascii="Times New Roman" w:eastAsia="Times New Roman" w:hAnsi="Times New Roman" w:cs="Times New Roman"/>
                <w:sz w:val="24"/>
                <w:szCs w:val="24"/>
              </w:rPr>
              <w:t>Uzņēmumiem vēlreiz būs jāaizpilda un jāparaksta "Apliecinājumus", jo šis ir cits projekt</w:t>
            </w:r>
            <w:r w:rsidR="008A68AB">
              <w:rPr>
                <w:rFonts w:ascii="Times New Roman" w:eastAsia="Times New Roman" w:hAnsi="Times New Roman" w:cs="Times New Roman"/>
                <w:sz w:val="24"/>
                <w:szCs w:val="24"/>
              </w:rPr>
              <w:t>u</w:t>
            </w:r>
            <w:r w:rsidRPr="00CC084C">
              <w:rPr>
                <w:rFonts w:ascii="Times New Roman" w:eastAsia="Times New Roman" w:hAnsi="Times New Roman" w:cs="Times New Roman"/>
                <w:sz w:val="24"/>
                <w:szCs w:val="24"/>
              </w:rPr>
              <w:t xml:space="preserve"> konkurss.</w:t>
            </w:r>
          </w:p>
          <w:p w14:paraId="335CFF52" w14:textId="77777777" w:rsidR="002E6E65" w:rsidRPr="009E42F7" w:rsidRDefault="002E6E65" w:rsidP="009E42F7">
            <w:pPr>
              <w:jc w:val="both"/>
              <w:rPr>
                <w:rFonts w:ascii="Times New Roman" w:eastAsia="Times New Roman" w:hAnsi="Times New Roman" w:cs="Times New Roman"/>
                <w:sz w:val="24"/>
                <w:szCs w:val="24"/>
              </w:rPr>
            </w:pPr>
          </w:p>
        </w:tc>
      </w:tr>
      <w:tr w:rsidR="002E6E65" w:rsidRPr="00BD5D37" w14:paraId="1D47CBED" w14:textId="77777777" w:rsidTr="002E6E65">
        <w:trPr>
          <w:trHeight w:val="465"/>
        </w:trPr>
        <w:tc>
          <w:tcPr>
            <w:tcW w:w="1095" w:type="dxa"/>
            <w:tcBorders>
              <w:right w:val="single" w:sz="4" w:space="0" w:color="auto"/>
            </w:tcBorders>
          </w:tcPr>
          <w:p w14:paraId="4C29B10E" w14:textId="7EC4EA7D" w:rsidR="002E6E65" w:rsidRDefault="002E6E65" w:rsidP="005B5F0C">
            <w:pPr>
              <w:rPr>
                <w:rFonts w:ascii="Times New Roman" w:hAnsi="Times New Roman" w:cs="Times New Roman"/>
                <w:sz w:val="24"/>
                <w:szCs w:val="24"/>
              </w:rPr>
            </w:pPr>
            <w:r>
              <w:rPr>
                <w:rFonts w:ascii="Times New Roman" w:hAnsi="Times New Roman" w:cs="Times New Roman"/>
                <w:sz w:val="24"/>
                <w:szCs w:val="24"/>
              </w:rPr>
              <w:t>7.</w:t>
            </w:r>
          </w:p>
        </w:tc>
        <w:tc>
          <w:tcPr>
            <w:tcW w:w="6199" w:type="dxa"/>
            <w:tcBorders>
              <w:right w:val="single" w:sz="4" w:space="0" w:color="auto"/>
            </w:tcBorders>
            <w:shd w:val="clear" w:color="auto" w:fill="auto"/>
            <w:vAlign w:val="center"/>
          </w:tcPr>
          <w:p w14:paraId="6B33752C" w14:textId="5A674848" w:rsidR="00CC084C" w:rsidRPr="00CC084C" w:rsidRDefault="00CC084C" w:rsidP="00CC084C">
            <w:pPr>
              <w:jc w:val="both"/>
              <w:rPr>
                <w:rFonts w:ascii="Times New Roman" w:hAnsi="Times New Roman" w:cs="Times New Roman"/>
                <w:color w:val="000000" w:themeColor="text1"/>
                <w:sz w:val="24"/>
                <w:szCs w:val="24"/>
              </w:rPr>
            </w:pPr>
            <w:r w:rsidRPr="00CC084C">
              <w:rPr>
                <w:rFonts w:ascii="Times New Roman" w:hAnsi="Times New Roman" w:cs="Times New Roman"/>
                <w:color w:val="000000" w:themeColor="text1"/>
                <w:sz w:val="24"/>
                <w:szCs w:val="24"/>
              </w:rPr>
              <w:t>Projekta iesniegumam jāizvēlas NACE.</w:t>
            </w:r>
            <w:r>
              <w:rPr>
                <w:rFonts w:ascii="Times New Roman" w:hAnsi="Times New Roman" w:cs="Times New Roman"/>
                <w:color w:val="000000" w:themeColor="text1"/>
                <w:sz w:val="24"/>
                <w:szCs w:val="24"/>
              </w:rPr>
              <w:t xml:space="preserve"> </w:t>
            </w:r>
            <w:r w:rsidR="0034153F" w:rsidRPr="0034153F">
              <w:rPr>
                <w:rFonts w:ascii="Times New Roman" w:hAnsi="Times New Roman" w:cs="Times New Roman"/>
                <w:color w:val="000000" w:themeColor="text1"/>
                <w:sz w:val="24"/>
                <w:szCs w:val="24"/>
              </w:rPr>
              <w:t xml:space="preserve">Izlasīju skaidrojumu, bet tāpat nesaprotu – mums ir vairāk kā 30 uzņēmumi, kā lai izvēlās kādu 1 NACE. </w:t>
            </w:r>
          </w:p>
          <w:p w14:paraId="767A39C7" w14:textId="3C49570D" w:rsidR="002E6E65" w:rsidRPr="00E77C1B" w:rsidRDefault="00E77C1B" w:rsidP="009E42F7">
            <w:pPr>
              <w:jc w:val="both"/>
              <w:rPr>
                <w:rFonts w:ascii="Times New Roman" w:hAnsi="Times New Roman" w:cs="Times New Roman"/>
                <w:i/>
                <w:iCs/>
                <w:color w:val="000000" w:themeColor="text1"/>
                <w:sz w:val="24"/>
                <w:szCs w:val="24"/>
              </w:rPr>
            </w:pPr>
            <w:r w:rsidRPr="00E77C1B">
              <w:rPr>
                <w:rFonts w:ascii="Times New Roman" w:hAnsi="Times New Roman" w:cs="Times New Roman"/>
                <w:i/>
                <w:iCs/>
                <w:color w:val="000000" w:themeColor="text1"/>
                <w:sz w:val="24"/>
                <w:szCs w:val="24"/>
              </w:rPr>
              <w:t>Jautājums uzdots e-pastā</w:t>
            </w:r>
          </w:p>
        </w:tc>
        <w:tc>
          <w:tcPr>
            <w:tcW w:w="8094" w:type="dxa"/>
            <w:tcBorders>
              <w:left w:val="single" w:sz="4" w:space="0" w:color="auto"/>
            </w:tcBorders>
            <w:shd w:val="clear" w:color="auto" w:fill="auto"/>
          </w:tcPr>
          <w:p w14:paraId="2FB4DA87" w14:textId="1C184589" w:rsidR="00B56CB7" w:rsidRPr="00B56CB7" w:rsidRDefault="00B56CB7" w:rsidP="00B56CB7">
            <w:pPr>
              <w:jc w:val="both"/>
              <w:rPr>
                <w:rFonts w:ascii="Times New Roman" w:eastAsia="Times New Roman" w:hAnsi="Times New Roman" w:cs="Times New Roman"/>
                <w:sz w:val="24"/>
                <w:szCs w:val="24"/>
              </w:rPr>
            </w:pPr>
            <w:r w:rsidRPr="00B56CB7">
              <w:rPr>
                <w:rFonts w:ascii="Times New Roman" w:eastAsia="Times New Roman" w:hAnsi="Times New Roman" w:cs="Times New Roman"/>
                <w:sz w:val="24"/>
                <w:szCs w:val="24"/>
              </w:rPr>
              <w:t>Projekta iesniegumā “Projekta NACE klasifikators” Jūs norādāt projekta iesniedzēja NACE kodu, kas ir atbilstošs projekta iesniegumam. Sadarbības tīkla dalībnieku NACE kodus atzīmēsiet 4. pielikumā.</w:t>
            </w:r>
          </w:p>
          <w:p w14:paraId="4A078360" w14:textId="77777777" w:rsidR="002E6E65" w:rsidRPr="009E42F7" w:rsidRDefault="002E6E65" w:rsidP="009E42F7">
            <w:pPr>
              <w:jc w:val="both"/>
              <w:rPr>
                <w:rFonts w:ascii="Times New Roman" w:eastAsia="Times New Roman" w:hAnsi="Times New Roman" w:cs="Times New Roman"/>
                <w:sz w:val="24"/>
                <w:szCs w:val="24"/>
              </w:rPr>
            </w:pPr>
          </w:p>
        </w:tc>
      </w:tr>
      <w:tr w:rsidR="002E6E65" w:rsidRPr="00BD5D37" w14:paraId="174BC46B" w14:textId="77777777" w:rsidTr="76D5988D">
        <w:trPr>
          <w:trHeight w:val="465"/>
        </w:trPr>
        <w:tc>
          <w:tcPr>
            <w:tcW w:w="1095" w:type="dxa"/>
            <w:tcBorders>
              <w:bottom w:val="single" w:sz="4" w:space="0" w:color="000000" w:themeColor="text1"/>
              <w:right w:val="single" w:sz="4" w:space="0" w:color="auto"/>
            </w:tcBorders>
          </w:tcPr>
          <w:p w14:paraId="372F49BA" w14:textId="2B189E5E" w:rsidR="002E6E65" w:rsidRDefault="002E6E65" w:rsidP="005B5F0C">
            <w:pPr>
              <w:rPr>
                <w:rFonts w:ascii="Times New Roman" w:hAnsi="Times New Roman" w:cs="Times New Roman"/>
                <w:sz w:val="24"/>
                <w:szCs w:val="24"/>
              </w:rPr>
            </w:pPr>
            <w:r>
              <w:rPr>
                <w:rFonts w:ascii="Times New Roman" w:hAnsi="Times New Roman" w:cs="Times New Roman"/>
                <w:sz w:val="24"/>
                <w:szCs w:val="24"/>
              </w:rPr>
              <w:t>8.</w:t>
            </w:r>
          </w:p>
        </w:tc>
        <w:tc>
          <w:tcPr>
            <w:tcW w:w="6199" w:type="dxa"/>
            <w:tcBorders>
              <w:bottom w:val="single" w:sz="4" w:space="0" w:color="000000" w:themeColor="text1"/>
              <w:right w:val="single" w:sz="4" w:space="0" w:color="auto"/>
            </w:tcBorders>
            <w:shd w:val="clear" w:color="auto" w:fill="auto"/>
            <w:vAlign w:val="center"/>
          </w:tcPr>
          <w:p w14:paraId="72584352" w14:textId="77777777" w:rsidR="0034153F" w:rsidRPr="0034153F" w:rsidRDefault="0034153F" w:rsidP="0034153F">
            <w:pPr>
              <w:jc w:val="both"/>
              <w:rPr>
                <w:rFonts w:ascii="Times New Roman" w:hAnsi="Times New Roman" w:cs="Times New Roman"/>
                <w:color w:val="000000" w:themeColor="text1"/>
                <w:sz w:val="24"/>
                <w:szCs w:val="24"/>
              </w:rPr>
            </w:pPr>
            <w:r w:rsidRPr="0034153F">
              <w:rPr>
                <w:rFonts w:ascii="Times New Roman" w:hAnsi="Times New Roman" w:cs="Times New Roman"/>
                <w:color w:val="000000" w:themeColor="text1"/>
                <w:sz w:val="24"/>
                <w:szCs w:val="24"/>
              </w:rPr>
              <w:t xml:space="preserve">MKN 775 27.2.6. produktu sertificēšanas izmaksas – kādas izmaksas šeit domātas? (vai reģistrēšanas izmaksas, </w:t>
            </w:r>
            <w:proofErr w:type="spellStart"/>
            <w:r w:rsidRPr="0034153F">
              <w:rPr>
                <w:rFonts w:ascii="Times New Roman" w:hAnsi="Times New Roman" w:cs="Times New Roman"/>
                <w:color w:val="000000" w:themeColor="text1"/>
                <w:sz w:val="24"/>
                <w:szCs w:val="24"/>
              </w:rPr>
              <w:t>rebrending</w:t>
            </w:r>
            <w:proofErr w:type="spellEnd"/>
            <w:r w:rsidRPr="0034153F">
              <w:rPr>
                <w:rFonts w:ascii="Times New Roman" w:hAnsi="Times New Roman" w:cs="Times New Roman"/>
                <w:color w:val="000000" w:themeColor="text1"/>
                <w:sz w:val="24"/>
                <w:szCs w:val="24"/>
              </w:rPr>
              <w:t>? Varbūt var kādu piemēru?)</w:t>
            </w:r>
          </w:p>
          <w:p w14:paraId="2C2C2B28" w14:textId="6D61E488" w:rsidR="002E6E65" w:rsidRPr="00E77C1B" w:rsidRDefault="00E77C1B" w:rsidP="009E42F7">
            <w:pPr>
              <w:jc w:val="both"/>
              <w:rPr>
                <w:rFonts w:ascii="Times New Roman" w:hAnsi="Times New Roman" w:cs="Times New Roman"/>
                <w:i/>
                <w:iCs/>
                <w:color w:val="000000" w:themeColor="text1"/>
                <w:sz w:val="24"/>
                <w:szCs w:val="24"/>
              </w:rPr>
            </w:pPr>
            <w:r w:rsidRPr="00E77C1B">
              <w:rPr>
                <w:rFonts w:ascii="Times New Roman" w:hAnsi="Times New Roman" w:cs="Times New Roman"/>
                <w:i/>
                <w:iCs/>
                <w:color w:val="000000" w:themeColor="text1"/>
                <w:sz w:val="24"/>
                <w:szCs w:val="24"/>
              </w:rPr>
              <w:t>Jautājums uzdots e-pastā</w:t>
            </w:r>
          </w:p>
        </w:tc>
        <w:tc>
          <w:tcPr>
            <w:tcW w:w="8094" w:type="dxa"/>
            <w:tcBorders>
              <w:left w:val="single" w:sz="4" w:space="0" w:color="auto"/>
              <w:bottom w:val="single" w:sz="4" w:space="0" w:color="000000" w:themeColor="text1"/>
            </w:tcBorders>
            <w:shd w:val="clear" w:color="auto" w:fill="auto"/>
          </w:tcPr>
          <w:p w14:paraId="3580550E" w14:textId="03263DCE" w:rsidR="002E6E65" w:rsidRPr="008A68AB" w:rsidRDefault="00B56CB7" w:rsidP="009E42F7">
            <w:pPr>
              <w:jc w:val="both"/>
              <w:rPr>
                <w:rFonts w:ascii="Times New Roman" w:eastAsia="Times New Roman" w:hAnsi="Times New Roman" w:cs="Times New Roman"/>
                <w:sz w:val="24"/>
                <w:szCs w:val="24"/>
              </w:rPr>
            </w:pPr>
            <w:r w:rsidRPr="008A68AB">
              <w:rPr>
                <w:rFonts w:ascii="Times New Roman" w:eastAsia="Times New Roman" w:hAnsi="Times New Roman" w:cs="Times New Roman"/>
                <w:sz w:val="24"/>
                <w:szCs w:val="24"/>
              </w:rPr>
              <w:t>Produkta sertificēšana ir neatkarīgas trešās puses darbība, kurā tiek pārbaudīta un apstiprināta produkta atbilstība noteiktiem standartiem, normatīvajiem aktiem, starptautiskos kritērijos noteiktām prasībām un kvalitātes prasībām. Sertifikācija parasti ietver produkta testēšanu, dokumentācijas pārbaudi un auditu, lai nodrošinātu, ka produkts ir drošs, kvalitatīvs un atbilst visām juridiskajām prasībām. Kā piemēru var minēt Eiropas Savienības CE sertifikācija (</w:t>
            </w:r>
            <w:hyperlink r:id="rId25" w:history="1">
              <w:r w:rsidRPr="008A68AB">
                <w:rPr>
                  <w:rStyle w:val="Hyperlink"/>
                  <w:rFonts w:ascii="Times New Roman" w:eastAsia="Times New Roman" w:hAnsi="Times New Roman" w:cs="Times New Roman"/>
                  <w:sz w:val="24"/>
                  <w:szCs w:val="24"/>
                </w:rPr>
                <w:t>https://www.ctec.lv/lv/eiropas-produktu-sertifikacija/eiropas-ce-sertifikacija</w:t>
              </w:r>
            </w:hyperlink>
          </w:p>
        </w:tc>
      </w:tr>
    </w:tbl>
    <w:p w14:paraId="02C9F9E3" w14:textId="524B8A91" w:rsidR="0001751C" w:rsidRPr="00BD5D37" w:rsidRDefault="655DEAB1" w:rsidP="00E84983">
      <w:pPr>
        <w:spacing w:after="0" w:line="264" w:lineRule="auto"/>
        <w:jc w:val="both"/>
        <w:rPr>
          <w:rFonts w:ascii="Times New Roman" w:hAnsi="Times New Roman" w:cs="Times New Roman"/>
          <w:sz w:val="24"/>
          <w:szCs w:val="24"/>
        </w:rPr>
      </w:pPr>
      <w:r w:rsidRPr="00BD5D37">
        <w:rPr>
          <w:rFonts w:ascii="Times New Roman" w:eastAsia="Calibri" w:hAnsi="Times New Roman" w:cs="Times New Roman"/>
          <w:sz w:val="24"/>
          <w:szCs w:val="24"/>
        </w:rPr>
        <w:t xml:space="preserve"> </w:t>
      </w:r>
    </w:p>
    <w:sectPr w:rsidR="0001751C" w:rsidRPr="00BD5D37" w:rsidSect="00A906AE">
      <w:headerReference w:type="default" r:id="rId26"/>
      <w:footerReference w:type="default" r:id="rId27"/>
      <w:headerReference w:type="first" r:id="rId28"/>
      <w:footerReference w:type="first" r:id="rId29"/>
      <w:pgSz w:w="16838" w:h="11906" w:orient="landscape"/>
      <w:pgMar w:top="720" w:right="720" w:bottom="720"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6082E" w14:textId="77777777" w:rsidR="0093369A" w:rsidRDefault="0093369A" w:rsidP="00F40189">
      <w:pPr>
        <w:spacing w:after="0" w:line="240" w:lineRule="auto"/>
      </w:pPr>
      <w:r>
        <w:separator/>
      </w:r>
    </w:p>
  </w:endnote>
  <w:endnote w:type="continuationSeparator" w:id="0">
    <w:p w14:paraId="77CC368C" w14:textId="77777777" w:rsidR="0093369A" w:rsidRDefault="0093369A" w:rsidP="00F40189">
      <w:pPr>
        <w:spacing w:after="0" w:line="240" w:lineRule="auto"/>
      </w:pPr>
      <w:r>
        <w:continuationSeparator/>
      </w:r>
    </w:p>
  </w:endnote>
  <w:endnote w:type="continuationNotice" w:id="1">
    <w:p w14:paraId="1B62B4A7" w14:textId="77777777" w:rsidR="0093369A" w:rsidRDefault="009336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5927430"/>
      <w:docPartObj>
        <w:docPartGallery w:val="Page Numbers (Bottom of Page)"/>
        <w:docPartUnique/>
      </w:docPartObj>
    </w:sdtPr>
    <w:sdtEndPr>
      <w:rPr>
        <w:rFonts w:ascii="Times New Roman" w:hAnsi="Times New Roman" w:cs="Times New Roman"/>
      </w:rPr>
    </w:sdtEndPr>
    <w:sdtContent>
      <w:p w14:paraId="3F68F405" w14:textId="74A59165" w:rsidR="00A906AE" w:rsidRPr="00A906AE" w:rsidRDefault="00A906AE">
        <w:pPr>
          <w:pStyle w:val="Footer"/>
          <w:jc w:val="right"/>
          <w:rPr>
            <w:rFonts w:ascii="Times New Roman" w:hAnsi="Times New Roman" w:cs="Times New Roman"/>
          </w:rPr>
        </w:pPr>
        <w:r w:rsidRPr="00A906AE">
          <w:rPr>
            <w:rFonts w:ascii="Times New Roman" w:hAnsi="Times New Roman" w:cs="Times New Roman"/>
          </w:rPr>
          <w:fldChar w:fldCharType="begin"/>
        </w:r>
        <w:r w:rsidRPr="00A906AE">
          <w:rPr>
            <w:rFonts w:ascii="Times New Roman" w:hAnsi="Times New Roman" w:cs="Times New Roman"/>
          </w:rPr>
          <w:instrText>PAGE   \* MERGEFORMAT</w:instrText>
        </w:r>
        <w:r w:rsidRPr="00A906AE">
          <w:rPr>
            <w:rFonts w:ascii="Times New Roman" w:hAnsi="Times New Roman" w:cs="Times New Roman"/>
          </w:rPr>
          <w:fldChar w:fldCharType="separate"/>
        </w:r>
        <w:r w:rsidRPr="00A906AE">
          <w:rPr>
            <w:rFonts w:ascii="Times New Roman" w:hAnsi="Times New Roman" w:cs="Times New Roman"/>
          </w:rPr>
          <w:t>2</w:t>
        </w:r>
        <w:r w:rsidRPr="00A906AE">
          <w:rPr>
            <w:rFonts w:ascii="Times New Roman" w:hAnsi="Times New Roman" w:cs="Times New Roman"/>
          </w:rPr>
          <w:fldChar w:fldCharType="end"/>
        </w:r>
      </w:p>
    </w:sdtContent>
  </w:sdt>
  <w:p w14:paraId="2EB90903" w14:textId="513628CC" w:rsidR="3723CF3A" w:rsidRDefault="3723CF3A" w:rsidP="3723CF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9114868"/>
      <w:docPartObj>
        <w:docPartGallery w:val="Page Numbers (Bottom of Page)"/>
        <w:docPartUnique/>
      </w:docPartObj>
    </w:sdtPr>
    <w:sdtEndPr/>
    <w:sdtContent>
      <w:p w14:paraId="7BEA28FB" w14:textId="235D1142" w:rsidR="00A906AE" w:rsidRDefault="00A906AE">
        <w:pPr>
          <w:pStyle w:val="Footer"/>
          <w:jc w:val="right"/>
        </w:pPr>
        <w:r w:rsidRPr="00A906AE">
          <w:rPr>
            <w:rFonts w:ascii="Times New Roman" w:hAnsi="Times New Roman" w:cs="Times New Roman"/>
          </w:rPr>
          <w:fldChar w:fldCharType="begin"/>
        </w:r>
        <w:r w:rsidRPr="00A906AE">
          <w:rPr>
            <w:rFonts w:ascii="Times New Roman" w:hAnsi="Times New Roman" w:cs="Times New Roman"/>
          </w:rPr>
          <w:instrText>PAGE   \* MERGEFORMAT</w:instrText>
        </w:r>
        <w:r w:rsidRPr="00A906AE">
          <w:rPr>
            <w:rFonts w:ascii="Times New Roman" w:hAnsi="Times New Roman" w:cs="Times New Roman"/>
          </w:rPr>
          <w:fldChar w:fldCharType="separate"/>
        </w:r>
        <w:r w:rsidRPr="00A906AE">
          <w:rPr>
            <w:rFonts w:ascii="Times New Roman" w:hAnsi="Times New Roman" w:cs="Times New Roman"/>
          </w:rPr>
          <w:t>2</w:t>
        </w:r>
        <w:r w:rsidRPr="00A906AE">
          <w:rPr>
            <w:rFonts w:ascii="Times New Roman" w:hAnsi="Times New Roman" w:cs="Times New Roman"/>
          </w:rPr>
          <w:fldChar w:fldCharType="end"/>
        </w:r>
      </w:p>
    </w:sdtContent>
  </w:sdt>
  <w:p w14:paraId="7F7C1A92" w14:textId="2895A38F" w:rsidR="3723CF3A" w:rsidRDefault="3723CF3A" w:rsidP="3723CF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D89E" w14:textId="77777777" w:rsidR="0093369A" w:rsidRDefault="0093369A" w:rsidP="00F40189">
      <w:pPr>
        <w:spacing w:after="0" w:line="240" w:lineRule="auto"/>
      </w:pPr>
      <w:r>
        <w:separator/>
      </w:r>
    </w:p>
  </w:footnote>
  <w:footnote w:type="continuationSeparator" w:id="0">
    <w:p w14:paraId="39EBA311" w14:textId="77777777" w:rsidR="0093369A" w:rsidRDefault="0093369A" w:rsidP="00F40189">
      <w:pPr>
        <w:spacing w:after="0" w:line="240" w:lineRule="auto"/>
      </w:pPr>
      <w:r>
        <w:continuationSeparator/>
      </w:r>
    </w:p>
  </w:footnote>
  <w:footnote w:type="continuationNotice" w:id="1">
    <w:p w14:paraId="451E0B67" w14:textId="77777777" w:rsidR="0093369A" w:rsidRDefault="0093369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D296E" w14:textId="514E4B28" w:rsidR="00F40189" w:rsidRDefault="00F40189" w:rsidP="00F4018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3F3F5" w14:textId="4141ACA8" w:rsidR="00B50AEE" w:rsidRDefault="00B50AEE" w:rsidP="00B50AEE">
    <w:pPr>
      <w:pStyle w:val="Header"/>
      <w:jc w:val="center"/>
    </w:pPr>
    <w:r>
      <w:rPr>
        <w:noProof/>
      </w:rPr>
      <w:drawing>
        <wp:inline distT="0" distB="0" distL="0" distR="0" wp14:anchorId="0F898F76" wp14:editId="2B5160F5">
          <wp:extent cx="2428875" cy="1673514"/>
          <wp:effectExtent l="0" t="0" r="0" b="3175"/>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2A0A"/>
    <w:multiLevelType w:val="hybridMultilevel"/>
    <w:tmpl w:val="F5847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59D953"/>
    <w:multiLevelType w:val="hybridMultilevel"/>
    <w:tmpl w:val="623C1928"/>
    <w:lvl w:ilvl="0" w:tplc="66845E8A">
      <w:start w:val="1"/>
      <w:numFmt w:val="bullet"/>
      <w:lvlText w:val="·"/>
      <w:lvlJc w:val="left"/>
      <w:pPr>
        <w:ind w:left="720" w:hanging="360"/>
      </w:pPr>
      <w:rPr>
        <w:rFonts w:ascii="Symbol" w:hAnsi="Symbol" w:hint="default"/>
      </w:rPr>
    </w:lvl>
    <w:lvl w:ilvl="1" w:tplc="30CA3CF4">
      <w:start w:val="1"/>
      <w:numFmt w:val="bullet"/>
      <w:lvlText w:val="o"/>
      <w:lvlJc w:val="left"/>
      <w:pPr>
        <w:ind w:left="1440" w:hanging="360"/>
      </w:pPr>
      <w:rPr>
        <w:rFonts w:ascii="Courier New" w:hAnsi="Courier New" w:hint="default"/>
      </w:rPr>
    </w:lvl>
    <w:lvl w:ilvl="2" w:tplc="B8949880">
      <w:start w:val="1"/>
      <w:numFmt w:val="bullet"/>
      <w:lvlText w:val=""/>
      <w:lvlJc w:val="left"/>
      <w:pPr>
        <w:ind w:left="2160" w:hanging="360"/>
      </w:pPr>
      <w:rPr>
        <w:rFonts w:ascii="Wingdings" w:hAnsi="Wingdings" w:hint="default"/>
      </w:rPr>
    </w:lvl>
    <w:lvl w:ilvl="3" w:tplc="D8B88E58">
      <w:start w:val="1"/>
      <w:numFmt w:val="bullet"/>
      <w:lvlText w:val=""/>
      <w:lvlJc w:val="left"/>
      <w:pPr>
        <w:ind w:left="2880" w:hanging="360"/>
      </w:pPr>
      <w:rPr>
        <w:rFonts w:ascii="Symbol" w:hAnsi="Symbol" w:hint="default"/>
      </w:rPr>
    </w:lvl>
    <w:lvl w:ilvl="4" w:tplc="62B2A2AC">
      <w:start w:val="1"/>
      <w:numFmt w:val="bullet"/>
      <w:lvlText w:val="o"/>
      <w:lvlJc w:val="left"/>
      <w:pPr>
        <w:ind w:left="3600" w:hanging="360"/>
      </w:pPr>
      <w:rPr>
        <w:rFonts w:ascii="Courier New" w:hAnsi="Courier New" w:hint="default"/>
      </w:rPr>
    </w:lvl>
    <w:lvl w:ilvl="5" w:tplc="503A1B66">
      <w:start w:val="1"/>
      <w:numFmt w:val="bullet"/>
      <w:lvlText w:val=""/>
      <w:lvlJc w:val="left"/>
      <w:pPr>
        <w:ind w:left="4320" w:hanging="360"/>
      </w:pPr>
      <w:rPr>
        <w:rFonts w:ascii="Wingdings" w:hAnsi="Wingdings" w:hint="default"/>
      </w:rPr>
    </w:lvl>
    <w:lvl w:ilvl="6" w:tplc="653C0D70">
      <w:start w:val="1"/>
      <w:numFmt w:val="bullet"/>
      <w:lvlText w:val=""/>
      <w:lvlJc w:val="left"/>
      <w:pPr>
        <w:ind w:left="5040" w:hanging="360"/>
      </w:pPr>
      <w:rPr>
        <w:rFonts w:ascii="Symbol" w:hAnsi="Symbol" w:hint="default"/>
      </w:rPr>
    </w:lvl>
    <w:lvl w:ilvl="7" w:tplc="C0480202">
      <w:start w:val="1"/>
      <w:numFmt w:val="bullet"/>
      <w:lvlText w:val="o"/>
      <w:lvlJc w:val="left"/>
      <w:pPr>
        <w:ind w:left="5760" w:hanging="360"/>
      </w:pPr>
      <w:rPr>
        <w:rFonts w:ascii="Courier New" w:hAnsi="Courier New" w:hint="default"/>
      </w:rPr>
    </w:lvl>
    <w:lvl w:ilvl="8" w:tplc="74960EAA">
      <w:start w:val="1"/>
      <w:numFmt w:val="bullet"/>
      <w:lvlText w:val=""/>
      <w:lvlJc w:val="left"/>
      <w:pPr>
        <w:ind w:left="6480" w:hanging="360"/>
      </w:pPr>
      <w:rPr>
        <w:rFonts w:ascii="Wingdings" w:hAnsi="Wingdings" w:hint="default"/>
      </w:rPr>
    </w:lvl>
  </w:abstractNum>
  <w:abstractNum w:abstractNumId="2" w15:restartNumberingAfterBreak="0">
    <w:nsid w:val="0D0B15D5"/>
    <w:multiLevelType w:val="hybridMultilevel"/>
    <w:tmpl w:val="931C04CE"/>
    <w:lvl w:ilvl="0" w:tplc="CB2E24D2">
      <w:start w:val="1"/>
      <w:numFmt w:val="bullet"/>
      <w:lvlText w:val=""/>
      <w:lvlJc w:val="left"/>
      <w:pPr>
        <w:tabs>
          <w:tab w:val="num" w:pos="720"/>
        </w:tabs>
        <w:ind w:left="720" w:hanging="360"/>
      </w:pPr>
      <w:rPr>
        <w:rFonts w:ascii="Wingdings" w:hAnsi="Wingdings" w:hint="default"/>
      </w:rPr>
    </w:lvl>
    <w:lvl w:ilvl="1" w:tplc="F8F2F73A">
      <w:start w:val="1"/>
      <w:numFmt w:val="bullet"/>
      <w:lvlText w:val=""/>
      <w:lvlJc w:val="left"/>
      <w:pPr>
        <w:tabs>
          <w:tab w:val="num" w:pos="1440"/>
        </w:tabs>
        <w:ind w:left="1440" w:hanging="360"/>
      </w:pPr>
      <w:rPr>
        <w:rFonts w:ascii="Wingdings" w:hAnsi="Wingdings" w:hint="default"/>
      </w:rPr>
    </w:lvl>
    <w:lvl w:ilvl="2" w:tplc="1BD2ABF8">
      <w:numFmt w:val="bullet"/>
      <w:lvlText w:val=""/>
      <w:lvlJc w:val="left"/>
      <w:pPr>
        <w:tabs>
          <w:tab w:val="num" w:pos="2160"/>
        </w:tabs>
        <w:ind w:left="2160" w:hanging="360"/>
      </w:pPr>
      <w:rPr>
        <w:rFonts w:ascii="Wingdings" w:hAnsi="Wingdings" w:hint="default"/>
      </w:rPr>
    </w:lvl>
    <w:lvl w:ilvl="3" w:tplc="F956FFF6" w:tentative="1">
      <w:start w:val="1"/>
      <w:numFmt w:val="bullet"/>
      <w:lvlText w:val=""/>
      <w:lvlJc w:val="left"/>
      <w:pPr>
        <w:tabs>
          <w:tab w:val="num" w:pos="2880"/>
        </w:tabs>
        <w:ind w:left="2880" w:hanging="360"/>
      </w:pPr>
      <w:rPr>
        <w:rFonts w:ascii="Wingdings" w:hAnsi="Wingdings" w:hint="default"/>
      </w:rPr>
    </w:lvl>
    <w:lvl w:ilvl="4" w:tplc="27542B5A" w:tentative="1">
      <w:start w:val="1"/>
      <w:numFmt w:val="bullet"/>
      <w:lvlText w:val=""/>
      <w:lvlJc w:val="left"/>
      <w:pPr>
        <w:tabs>
          <w:tab w:val="num" w:pos="3600"/>
        </w:tabs>
        <w:ind w:left="3600" w:hanging="360"/>
      </w:pPr>
      <w:rPr>
        <w:rFonts w:ascii="Wingdings" w:hAnsi="Wingdings" w:hint="default"/>
      </w:rPr>
    </w:lvl>
    <w:lvl w:ilvl="5" w:tplc="9C480432" w:tentative="1">
      <w:start w:val="1"/>
      <w:numFmt w:val="bullet"/>
      <w:lvlText w:val=""/>
      <w:lvlJc w:val="left"/>
      <w:pPr>
        <w:tabs>
          <w:tab w:val="num" w:pos="4320"/>
        </w:tabs>
        <w:ind w:left="4320" w:hanging="360"/>
      </w:pPr>
      <w:rPr>
        <w:rFonts w:ascii="Wingdings" w:hAnsi="Wingdings" w:hint="default"/>
      </w:rPr>
    </w:lvl>
    <w:lvl w:ilvl="6" w:tplc="44ACE404" w:tentative="1">
      <w:start w:val="1"/>
      <w:numFmt w:val="bullet"/>
      <w:lvlText w:val=""/>
      <w:lvlJc w:val="left"/>
      <w:pPr>
        <w:tabs>
          <w:tab w:val="num" w:pos="5040"/>
        </w:tabs>
        <w:ind w:left="5040" w:hanging="360"/>
      </w:pPr>
      <w:rPr>
        <w:rFonts w:ascii="Wingdings" w:hAnsi="Wingdings" w:hint="default"/>
      </w:rPr>
    </w:lvl>
    <w:lvl w:ilvl="7" w:tplc="326483BC" w:tentative="1">
      <w:start w:val="1"/>
      <w:numFmt w:val="bullet"/>
      <w:lvlText w:val=""/>
      <w:lvlJc w:val="left"/>
      <w:pPr>
        <w:tabs>
          <w:tab w:val="num" w:pos="5760"/>
        </w:tabs>
        <w:ind w:left="5760" w:hanging="360"/>
      </w:pPr>
      <w:rPr>
        <w:rFonts w:ascii="Wingdings" w:hAnsi="Wingdings" w:hint="default"/>
      </w:rPr>
    </w:lvl>
    <w:lvl w:ilvl="8" w:tplc="3B1C094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423244"/>
    <w:multiLevelType w:val="hybridMultilevel"/>
    <w:tmpl w:val="240891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16BB454"/>
    <w:multiLevelType w:val="hybridMultilevel"/>
    <w:tmpl w:val="A1E2D646"/>
    <w:lvl w:ilvl="0" w:tplc="F55EA35C">
      <w:start w:val="1"/>
      <w:numFmt w:val="bullet"/>
      <w:lvlText w:val="·"/>
      <w:lvlJc w:val="left"/>
      <w:pPr>
        <w:ind w:left="720" w:hanging="360"/>
      </w:pPr>
      <w:rPr>
        <w:rFonts w:ascii="Symbol" w:hAnsi="Symbol" w:hint="default"/>
      </w:rPr>
    </w:lvl>
    <w:lvl w:ilvl="1" w:tplc="8D3CCC2E">
      <w:start w:val="1"/>
      <w:numFmt w:val="bullet"/>
      <w:lvlText w:val="o"/>
      <w:lvlJc w:val="left"/>
      <w:pPr>
        <w:ind w:left="1440" w:hanging="360"/>
      </w:pPr>
      <w:rPr>
        <w:rFonts w:ascii="Courier New" w:hAnsi="Courier New" w:hint="default"/>
      </w:rPr>
    </w:lvl>
    <w:lvl w:ilvl="2" w:tplc="B530813A">
      <w:start w:val="1"/>
      <w:numFmt w:val="bullet"/>
      <w:lvlText w:val=""/>
      <w:lvlJc w:val="left"/>
      <w:pPr>
        <w:ind w:left="2160" w:hanging="360"/>
      </w:pPr>
      <w:rPr>
        <w:rFonts w:ascii="Wingdings" w:hAnsi="Wingdings" w:hint="default"/>
      </w:rPr>
    </w:lvl>
    <w:lvl w:ilvl="3" w:tplc="F760BA8C">
      <w:start w:val="1"/>
      <w:numFmt w:val="bullet"/>
      <w:lvlText w:val=""/>
      <w:lvlJc w:val="left"/>
      <w:pPr>
        <w:ind w:left="2880" w:hanging="360"/>
      </w:pPr>
      <w:rPr>
        <w:rFonts w:ascii="Symbol" w:hAnsi="Symbol" w:hint="default"/>
      </w:rPr>
    </w:lvl>
    <w:lvl w:ilvl="4" w:tplc="402C2758">
      <w:start w:val="1"/>
      <w:numFmt w:val="bullet"/>
      <w:lvlText w:val="o"/>
      <w:lvlJc w:val="left"/>
      <w:pPr>
        <w:ind w:left="3600" w:hanging="360"/>
      </w:pPr>
      <w:rPr>
        <w:rFonts w:ascii="Courier New" w:hAnsi="Courier New" w:hint="default"/>
      </w:rPr>
    </w:lvl>
    <w:lvl w:ilvl="5" w:tplc="B8C862F0">
      <w:start w:val="1"/>
      <w:numFmt w:val="bullet"/>
      <w:lvlText w:val=""/>
      <w:lvlJc w:val="left"/>
      <w:pPr>
        <w:ind w:left="4320" w:hanging="360"/>
      </w:pPr>
      <w:rPr>
        <w:rFonts w:ascii="Wingdings" w:hAnsi="Wingdings" w:hint="default"/>
      </w:rPr>
    </w:lvl>
    <w:lvl w:ilvl="6" w:tplc="183AAA8C">
      <w:start w:val="1"/>
      <w:numFmt w:val="bullet"/>
      <w:lvlText w:val=""/>
      <w:lvlJc w:val="left"/>
      <w:pPr>
        <w:ind w:left="5040" w:hanging="360"/>
      </w:pPr>
      <w:rPr>
        <w:rFonts w:ascii="Symbol" w:hAnsi="Symbol" w:hint="default"/>
      </w:rPr>
    </w:lvl>
    <w:lvl w:ilvl="7" w:tplc="6984716E">
      <w:start w:val="1"/>
      <w:numFmt w:val="bullet"/>
      <w:lvlText w:val="o"/>
      <w:lvlJc w:val="left"/>
      <w:pPr>
        <w:ind w:left="5760" w:hanging="360"/>
      </w:pPr>
      <w:rPr>
        <w:rFonts w:ascii="Courier New" w:hAnsi="Courier New" w:hint="default"/>
      </w:rPr>
    </w:lvl>
    <w:lvl w:ilvl="8" w:tplc="150CBFBA">
      <w:start w:val="1"/>
      <w:numFmt w:val="bullet"/>
      <w:lvlText w:val=""/>
      <w:lvlJc w:val="left"/>
      <w:pPr>
        <w:ind w:left="6480" w:hanging="360"/>
      </w:pPr>
      <w:rPr>
        <w:rFonts w:ascii="Wingdings" w:hAnsi="Wingdings" w:hint="default"/>
      </w:rPr>
    </w:lvl>
  </w:abstractNum>
  <w:abstractNum w:abstractNumId="5" w15:restartNumberingAfterBreak="0">
    <w:nsid w:val="1B694F09"/>
    <w:multiLevelType w:val="hybridMultilevel"/>
    <w:tmpl w:val="BD90F2F0"/>
    <w:lvl w:ilvl="0" w:tplc="7C089F34">
      <w:start w:val="4"/>
      <w:numFmt w:val="decimal"/>
      <w:lvlText w:val="%1."/>
      <w:lvlJc w:val="left"/>
      <w:pPr>
        <w:ind w:left="720" w:hanging="360"/>
      </w:pPr>
    </w:lvl>
    <w:lvl w:ilvl="1" w:tplc="FA041838">
      <w:start w:val="1"/>
      <w:numFmt w:val="lowerLetter"/>
      <w:lvlText w:val="%2."/>
      <w:lvlJc w:val="left"/>
      <w:pPr>
        <w:ind w:left="1440" w:hanging="360"/>
      </w:pPr>
    </w:lvl>
    <w:lvl w:ilvl="2" w:tplc="7D78C13C">
      <w:start w:val="1"/>
      <w:numFmt w:val="lowerRoman"/>
      <w:lvlText w:val="%3."/>
      <w:lvlJc w:val="right"/>
      <w:pPr>
        <w:ind w:left="2160" w:hanging="180"/>
      </w:pPr>
    </w:lvl>
    <w:lvl w:ilvl="3" w:tplc="AC281834">
      <w:start w:val="1"/>
      <w:numFmt w:val="decimal"/>
      <w:lvlText w:val="%4."/>
      <w:lvlJc w:val="left"/>
      <w:pPr>
        <w:ind w:left="2880" w:hanging="360"/>
      </w:pPr>
    </w:lvl>
    <w:lvl w:ilvl="4" w:tplc="C6EC00C4">
      <w:start w:val="1"/>
      <w:numFmt w:val="lowerLetter"/>
      <w:lvlText w:val="%5."/>
      <w:lvlJc w:val="left"/>
      <w:pPr>
        <w:ind w:left="3600" w:hanging="360"/>
      </w:pPr>
    </w:lvl>
    <w:lvl w:ilvl="5" w:tplc="ACEA332C">
      <w:start w:val="1"/>
      <w:numFmt w:val="lowerRoman"/>
      <w:lvlText w:val="%6."/>
      <w:lvlJc w:val="right"/>
      <w:pPr>
        <w:ind w:left="4320" w:hanging="180"/>
      </w:pPr>
    </w:lvl>
    <w:lvl w:ilvl="6" w:tplc="98E872F0">
      <w:start w:val="1"/>
      <w:numFmt w:val="decimal"/>
      <w:lvlText w:val="%7."/>
      <w:lvlJc w:val="left"/>
      <w:pPr>
        <w:ind w:left="5040" w:hanging="360"/>
      </w:pPr>
    </w:lvl>
    <w:lvl w:ilvl="7" w:tplc="FAA66368">
      <w:start w:val="1"/>
      <w:numFmt w:val="lowerLetter"/>
      <w:lvlText w:val="%8."/>
      <w:lvlJc w:val="left"/>
      <w:pPr>
        <w:ind w:left="5760" w:hanging="360"/>
      </w:pPr>
    </w:lvl>
    <w:lvl w:ilvl="8" w:tplc="06F68572">
      <w:start w:val="1"/>
      <w:numFmt w:val="lowerRoman"/>
      <w:lvlText w:val="%9."/>
      <w:lvlJc w:val="right"/>
      <w:pPr>
        <w:ind w:left="6480" w:hanging="180"/>
      </w:pPr>
    </w:lvl>
  </w:abstractNum>
  <w:abstractNum w:abstractNumId="6" w15:restartNumberingAfterBreak="0">
    <w:nsid w:val="1E0CEE13"/>
    <w:multiLevelType w:val="hybridMultilevel"/>
    <w:tmpl w:val="82CAEF0A"/>
    <w:lvl w:ilvl="0" w:tplc="DF3A4ACE">
      <w:start w:val="1"/>
      <w:numFmt w:val="bullet"/>
      <w:lvlText w:val="·"/>
      <w:lvlJc w:val="left"/>
      <w:pPr>
        <w:ind w:left="720" w:hanging="360"/>
      </w:pPr>
      <w:rPr>
        <w:rFonts w:ascii="Symbol" w:hAnsi="Symbol" w:hint="default"/>
      </w:rPr>
    </w:lvl>
    <w:lvl w:ilvl="1" w:tplc="22B49FEE">
      <w:start w:val="1"/>
      <w:numFmt w:val="bullet"/>
      <w:lvlText w:val="o"/>
      <w:lvlJc w:val="left"/>
      <w:pPr>
        <w:ind w:left="1440" w:hanging="360"/>
      </w:pPr>
      <w:rPr>
        <w:rFonts w:ascii="Courier New" w:hAnsi="Courier New" w:hint="default"/>
      </w:rPr>
    </w:lvl>
    <w:lvl w:ilvl="2" w:tplc="F6967336">
      <w:start w:val="1"/>
      <w:numFmt w:val="bullet"/>
      <w:lvlText w:val=""/>
      <w:lvlJc w:val="left"/>
      <w:pPr>
        <w:ind w:left="2160" w:hanging="360"/>
      </w:pPr>
      <w:rPr>
        <w:rFonts w:ascii="Wingdings" w:hAnsi="Wingdings" w:hint="default"/>
      </w:rPr>
    </w:lvl>
    <w:lvl w:ilvl="3" w:tplc="5D60C29C">
      <w:start w:val="1"/>
      <w:numFmt w:val="bullet"/>
      <w:lvlText w:val=""/>
      <w:lvlJc w:val="left"/>
      <w:pPr>
        <w:ind w:left="2880" w:hanging="360"/>
      </w:pPr>
      <w:rPr>
        <w:rFonts w:ascii="Symbol" w:hAnsi="Symbol" w:hint="default"/>
      </w:rPr>
    </w:lvl>
    <w:lvl w:ilvl="4" w:tplc="6B7E38EC">
      <w:start w:val="1"/>
      <w:numFmt w:val="bullet"/>
      <w:lvlText w:val="o"/>
      <w:lvlJc w:val="left"/>
      <w:pPr>
        <w:ind w:left="3600" w:hanging="360"/>
      </w:pPr>
      <w:rPr>
        <w:rFonts w:ascii="Courier New" w:hAnsi="Courier New" w:hint="default"/>
      </w:rPr>
    </w:lvl>
    <w:lvl w:ilvl="5" w:tplc="41B6654A">
      <w:start w:val="1"/>
      <w:numFmt w:val="bullet"/>
      <w:lvlText w:val=""/>
      <w:lvlJc w:val="left"/>
      <w:pPr>
        <w:ind w:left="4320" w:hanging="360"/>
      </w:pPr>
      <w:rPr>
        <w:rFonts w:ascii="Wingdings" w:hAnsi="Wingdings" w:hint="default"/>
      </w:rPr>
    </w:lvl>
    <w:lvl w:ilvl="6" w:tplc="385EE9E8">
      <w:start w:val="1"/>
      <w:numFmt w:val="bullet"/>
      <w:lvlText w:val=""/>
      <w:lvlJc w:val="left"/>
      <w:pPr>
        <w:ind w:left="5040" w:hanging="360"/>
      </w:pPr>
      <w:rPr>
        <w:rFonts w:ascii="Symbol" w:hAnsi="Symbol" w:hint="default"/>
      </w:rPr>
    </w:lvl>
    <w:lvl w:ilvl="7" w:tplc="0D4EC8EC">
      <w:start w:val="1"/>
      <w:numFmt w:val="bullet"/>
      <w:lvlText w:val="o"/>
      <w:lvlJc w:val="left"/>
      <w:pPr>
        <w:ind w:left="5760" w:hanging="360"/>
      </w:pPr>
      <w:rPr>
        <w:rFonts w:ascii="Courier New" w:hAnsi="Courier New" w:hint="default"/>
      </w:rPr>
    </w:lvl>
    <w:lvl w:ilvl="8" w:tplc="A936086E">
      <w:start w:val="1"/>
      <w:numFmt w:val="bullet"/>
      <w:lvlText w:val=""/>
      <w:lvlJc w:val="left"/>
      <w:pPr>
        <w:ind w:left="6480" w:hanging="360"/>
      </w:pPr>
      <w:rPr>
        <w:rFonts w:ascii="Wingdings" w:hAnsi="Wingdings" w:hint="default"/>
      </w:rPr>
    </w:lvl>
  </w:abstractNum>
  <w:abstractNum w:abstractNumId="7" w15:restartNumberingAfterBreak="0">
    <w:nsid w:val="1EA96C92"/>
    <w:multiLevelType w:val="hybridMultilevel"/>
    <w:tmpl w:val="F2B6DF6A"/>
    <w:lvl w:ilvl="0" w:tplc="922ACB18">
      <w:start w:val="1"/>
      <w:numFmt w:val="decimal"/>
      <w:lvlText w:val="%1."/>
      <w:lvlJc w:val="left"/>
      <w:pPr>
        <w:ind w:left="720" w:hanging="360"/>
      </w:pPr>
    </w:lvl>
    <w:lvl w:ilvl="1" w:tplc="D6BA4ACE">
      <w:start w:val="1"/>
      <w:numFmt w:val="lowerLetter"/>
      <w:lvlText w:val="%2."/>
      <w:lvlJc w:val="left"/>
      <w:pPr>
        <w:ind w:left="1440" w:hanging="360"/>
      </w:pPr>
    </w:lvl>
    <w:lvl w:ilvl="2" w:tplc="35D0C8B8">
      <w:start w:val="1"/>
      <w:numFmt w:val="lowerRoman"/>
      <w:lvlText w:val="%3."/>
      <w:lvlJc w:val="right"/>
      <w:pPr>
        <w:ind w:left="2160" w:hanging="180"/>
      </w:pPr>
    </w:lvl>
    <w:lvl w:ilvl="3" w:tplc="DFE843D8">
      <w:start w:val="1"/>
      <w:numFmt w:val="decimal"/>
      <w:lvlText w:val="%4."/>
      <w:lvlJc w:val="left"/>
      <w:pPr>
        <w:ind w:left="2880" w:hanging="360"/>
      </w:pPr>
    </w:lvl>
    <w:lvl w:ilvl="4" w:tplc="35B275BE">
      <w:start w:val="1"/>
      <w:numFmt w:val="lowerLetter"/>
      <w:lvlText w:val="%5."/>
      <w:lvlJc w:val="left"/>
      <w:pPr>
        <w:ind w:left="3600" w:hanging="360"/>
      </w:pPr>
    </w:lvl>
    <w:lvl w:ilvl="5" w:tplc="586A341A">
      <w:start w:val="1"/>
      <w:numFmt w:val="lowerRoman"/>
      <w:lvlText w:val="%6."/>
      <w:lvlJc w:val="right"/>
      <w:pPr>
        <w:ind w:left="4320" w:hanging="180"/>
      </w:pPr>
    </w:lvl>
    <w:lvl w:ilvl="6" w:tplc="2E142478">
      <w:start w:val="1"/>
      <w:numFmt w:val="decimal"/>
      <w:lvlText w:val="%7."/>
      <w:lvlJc w:val="left"/>
      <w:pPr>
        <w:ind w:left="5040" w:hanging="360"/>
      </w:pPr>
    </w:lvl>
    <w:lvl w:ilvl="7" w:tplc="83141D78">
      <w:start w:val="1"/>
      <w:numFmt w:val="lowerLetter"/>
      <w:lvlText w:val="%8."/>
      <w:lvlJc w:val="left"/>
      <w:pPr>
        <w:ind w:left="5760" w:hanging="360"/>
      </w:pPr>
    </w:lvl>
    <w:lvl w:ilvl="8" w:tplc="FF365B48">
      <w:start w:val="1"/>
      <w:numFmt w:val="lowerRoman"/>
      <w:lvlText w:val="%9."/>
      <w:lvlJc w:val="right"/>
      <w:pPr>
        <w:ind w:left="6480" w:hanging="180"/>
      </w:pPr>
    </w:lvl>
  </w:abstractNum>
  <w:abstractNum w:abstractNumId="8" w15:restartNumberingAfterBreak="0">
    <w:nsid w:val="29C51D2D"/>
    <w:multiLevelType w:val="hybridMultilevel"/>
    <w:tmpl w:val="2D7C73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2C3BF88"/>
    <w:multiLevelType w:val="hybridMultilevel"/>
    <w:tmpl w:val="1A2E9E0C"/>
    <w:lvl w:ilvl="0" w:tplc="99DE45E4">
      <w:start w:val="1"/>
      <w:numFmt w:val="bullet"/>
      <w:lvlText w:val="·"/>
      <w:lvlJc w:val="left"/>
      <w:pPr>
        <w:ind w:left="720" w:hanging="360"/>
      </w:pPr>
      <w:rPr>
        <w:rFonts w:ascii="Symbol" w:hAnsi="Symbol" w:hint="default"/>
      </w:rPr>
    </w:lvl>
    <w:lvl w:ilvl="1" w:tplc="9E14E5F0">
      <w:start w:val="1"/>
      <w:numFmt w:val="bullet"/>
      <w:lvlText w:val="o"/>
      <w:lvlJc w:val="left"/>
      <w:pPr>
        <w:ind w:left="1440" w:hanging="360"/>
      </w:pPr>
      <w:rPr>
        <w:rFonts w:ascii="Courier New" w:hAnsi="Courier New" w:hint="default"/>
      </w:rPr>
    </w:lvl>
    <w:lvl w:ilvl="2" w:tplc="CE58BFC4">
      <w:start w:val="1"/>
      <w:numFmt w:val="bullet"/>
      <w:lvlText w:val=""/>
      <w:lvlJc w:val="left"/>
      <w:pPr>
        <w:ind w:left="2160" w:hanging="360"/>
      </w:pPr>
      <w:rPr>
        <w:rFonts w:ascii="Wingdings" w:hAnsi="Wingdings" w:hint="default"/>
      </w:rPr>
    </w:lvl>
    <w:lvl w:ilvl="3" w:tplc="7116CBE8">
      <w:start w:val="1"/>
      <w:numFmt w:val="bullet"/>
      <w:lvlText w:val=""/>
      <w:lvlJc w:val="left"/>
      <w:pPr>
        <w:ind w:left="2880" w:hanging="360"/>
      </w:pPr>
      <w:rPr>
        <w:rFonts w:ascii="Symbol" w:hAnsi="Symbol" w:hint="default"/>
      </w:rPr>
    </w:lvl>
    <w:lvl w:ilvl="4" w:tplc="04BCFE4C">
      <w:start w:val="1"/>
      <w:numFmt w:val="bullet"/>
      <w:lvlText w:val="o"/>
      <w:lvlJc w:val="left"/>
      <w:pPr>
        <w:ind w:left="3600" w:hanging="360"/>
      </w:pPr>
      <w:rPr>
        <w:rFonts w:ascii="Courier New" w:hAnsi="Courier New" w:hint="default"/>
      </w:rPr>
    </w:lvl>
    <w:lvl w:ilvl="5" w:tplc="6ED0B672">
      <w:start w:val="1"/>
      <w:numFmt w:val="bullet"/>
      <w:lvlText w:val=""/>
      <w:lvlJc w:val="left"/>
      <w:pPr>
        <w:ind w:left="4320" w:hanging="360"/>
      </w:pPr>
      <w:rPr>
        <w:rFonts w:ascii="Wingdings" w:hAnsi="Wingdings" w:hint="default"/>
      </w:rPr>
    </w:lvl>
    <w:lvl w:ilvl="6" w:tplc="E74ABEDE">
      <w:start w:val="1"/>
      <w:numFmt w:val="bullet"/>
      <w:lvlText w:val=""/>
      <w:lvlJc w:val="left"/>
      <w:pPr>
        <w:ind w:left="5040" w:hanging="360"/>
      </w:pPr>
      <w:rPr>
        <w:rFonts w:ascii="Symbol" w:hAnsi="Symbol" w:hint="default"/>
      </w:rPr>
    </w:lvl>
    <w:lvl w:ilvl="7" w:tplc="D958C5FE">
      <w:start w:val="1"/>
      <w:numFmt w:val="bullet"/>
      <w:lvlText w:val="o"/>
      <w:lvlJc w:val="left"/>
      <w:pPr>
        <w:ind w:left="5760" w:hanging="360"/>
      </w:pPr>
      <w:rPr>
        <w:rFonts w:ascii="Courier New" w:hAnsi="Courier New" w:hint="default"/>
      </w:rPr>
    </w:lvl>
    <w:lvl w:ilvl="8" w:tplc="59DA6882">
      <w:start w:val="1"/>
      <w:numFmt w:val="bullet"/>
      <w:lvlText w:val=""/>
      <w:lvlJc w:val="left"/>
      <w:pPr>
        <w:ind w:left="6480" w:hanging="360"/>
      </w:pPr>
      <w:rPr>
        <w:rFonts w:ascii="Wingdings" w:hAnsi="Wingdings" w:hint="default"/>
      </w:rPr>
    </w:lvl>
  </w:abstractNum>
  <w:abstractNum w:abstractNumId="10" w15:restartNumberingAfterBreak="0">
    <w:nsid w:val="34A01A42"/>
    <w:multiLevelType w:val="multilevel"/>
    <w:tmpl w:val="AF0E1B28"/>
    <w:lvl w:ilvl="0">
      <w:start w:val="1"/>
      <w:numFmt w:val="bullet"/>
      <w:lvlText w:val=""/>
      <w:lvlJc w:val="left"/>
      <w:pPr>
        <w:tabs>
          <w:tab w:val="num" w:pos="720"/>
        </w:tabs>
        <w:ind w:left="720" w:hanging="360"/>
      </w:pPr>
      <w:rPr>
        <w:rFonts w:ascii="Symbol" w:hAnsi="Symbol" w:hint="default"/>
        <w:color w:val="2F5496" w:themeColor="accent1" w:themeShade="BF"/>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36589E"/>
    <w:multiLevelType w:val="hybridMultilevel"/>
    <w:tmpl w:val="F44E0C2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EA15E10"/>
    <w:multiLevelType w:val="hybridMultilevel"/>
    <w:tmpl w:val="82D25144"/>
    <w:lvl w:ilvl="0" w:tplc="1740685E">
      <w:start w:val="1"/>
      <w:numFmt w:val="decimal"/>
      <w:lvlText w:val="%1."/>
      <w:lvlJc w:val="left"/>
      <w:pPr>
        <w:ind w:left="720" w:hanging="360"/>
      </w:pPr>
      <w:rPr>
        <w:b/>
        <w:bCs/>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F401F80"/>
    <w:multiLevelType w:val="hybridMultilevel"/>
    <w:tmpl w:val="3E5EF9F4"/>
    <w:lvl w:ilvl="0" w:tplc="B486FC74">
      <w:start w:val="2"/>
      <w:numFmt w:val="decimal"/>
      <w:lvlText w:val="%1."/>
      <w:lvlJc w:val="left"/>
      <w:pPr>
        <w:ind w:left="720" w:hanging="360"/>
      </w:pPr>
    </w:lvl>
    <w:lvl w:ilvl="1" w:tplc="A8D205CA">
      <w:start w:val="1"/>
      <w:numFmt w:val="lowerLetter"/>
      <w:lvlText w:val="%2."/>
      <w:lvlJc w:val="left"/>
      <w:pPr>
        <w:ind w:left="1440" w:hanging="360"/>
      </w:pPr>
    </w:lvl>
    <w:lvl w:ilvl="2" w:tplc="77883A62">
      <w:start w:val="1"/>
      <w:numFmt w:val="lowerRoman"/>
      <w:lvlText w:val="%3."/>
      <w:lvlJc w:val="right"/>
      <w:pPr>
        <w:ind w:left="2160" w:hanging="180"/>
      </w:pPr>
    </w:lvl>
    <w:lvl w:ilvl="3" w:tplc="2ADEE0A6">
      <w:start w:val="1"/>
      <w:numFmt w:val="decimal"/>
      <w:lvlText w:val="%4."/>
      <w:lvlJc w:val="left"/>
      <w:pPr>
        <w:ind w:left="2880" w:hanging="360"/>
      </w:pPr>
    </w:lvl>
    <w:lvl w:ilvl="4" w:tplc="D736BDFE">
      <w:start w:val="1"/>
      <w:numFmt w:val="lowerLetter"/>
      <w:lvlText w:val="%5."/>
      <w:lvlJc w:val="left"/>
      <w:pPr>
        <w:ind w:left="3600" w:hanging="360"/>
      </w:pPr>
    </w:lvl>
    <w:lvl w:ilvl="5" w:tplc="6CF2F358">
      <w:start w:val="1"/>
      <w:numFmt w:val="lowerRoman"/>
      <w:lvlText w:val="%6."/>
      <w:lvlJc w:val="right"/>
      <w:pPr>
        <w:ind w:left="4320" w:hanging="180"/>
      </w:pPr>
    </w:lvl>
    <w:lvl w:ilvl="6" w:tplc="FE6CFF4C">
      <w:start w:val="1"/>
      <w:numFmt w:val="decimal"/>
      <w:lvlText w:val="%7."/>
      <w:lvlJc w:val="left"/>
      <w:pPr>
        <w:ind w:left="5040" w:hanging="360"/>
      </w:pPr>
    </w:lvl>
    <w:lvl w:ilvl="7" w:tplc="AACE1948">
      <w:start w:val="1"/>
      <w:numFmt w:val="lowerLetter"/>
      <w:lvlText w:val="%8."/>
      <w:lvlJc w:val="left"/>
      <w:pPr>
        <w:ind w:left="5760" w:hanging="360"/>
      </w:pPr>
    </w:lvl>
    <w:lvl w:ilvl="8" w:tplc="59E4FC3E">
      <w:start w:val="1"/>
      <w:numFmt w:val="lowerRoman"/>
      <w:lvlText w:val="%9."/>
      <w:lvlJc w:val="right"/>
      <w:pPr>
        <w:ind w:left="6480" w:hanging="180"/>
      </w:pPr>
    </w:lvl>
  </w:abstractNum>
  <w:abstractNum w:abstractNumId="14" w15:restartNumberingAfterBreak="0">
    <w:nsid w:val="512CD896"/>
    <w:multiLevelType w:val="hybridMultilevel"/>
    <w:tmpl w:val="6618FDEA"/>
    <w:lvl w:ilvl="0" w:tplc="9E50D7E2">
      <w:start w:val="1"/>
      <w:numFmt w:val="bullet"/>
      <w:lvlText w:val="·"/>
      <w:lvlJc w:val="left"/>
      <w:pPr>
        <w:ind w:left="720" w:hanging="360"/>
      </w:pPr>
      <w:rPr>
        <w:rFonts w:ascii="Symbol" w:hAnsi="Symbol" w:hint="default"/>
      </w:rPr>
    </w:lvl>
    <w:lvl w:ilvl="1" w:tplc="77209920">
      <w:start w:val="1"/>
      <w:numFmt w:val="bullet"/>
      <w:lvlText w:val="o"/>
      <w:lvlJc w:val="left"/>
      <w:pPr>
        <w:ind w:left="1440" w:hanging="360"/>
      </w:pPr>
      <w:rPr>
        <w:rFonts w:ascii="Courier New" w:hAnsi="Courier New" w:hint="default"/>
      </w:rPr>
    </w:lvl>
    <w:lvl w:ilvl="2" w:tplc="EEB654F2">
      <w:start w:val="1"/>
      <w:numFmt w:val="bullet"/>
      <w:lvlText w:val=""/>
      <w:lvlJc w:val="left"/>
      <w:pPr>
        <w:ind w:left="2160" w:hanging="360"/>
      </w:pPr>
      <w:rPr>
        <w:rFonts w:ascii="Wingdings" w:hAnsi="Wingdings" w:hint="default"/>
      </w:rPr>
    </w:lvl>
    <w:lvl w:ilvl="3" w:tplc="3FD06980">
      <w:start w:val="1"/>
      <w:numFmt w:val="bullet"/>
      <w:lvlText w:val=""/>
      <w:lvlJc w:val="left"/>
      <w:pPr>
        <w:ind w:left="2880" w:hanging="360"/>
      </w:pPr>
      <w:rPr>
        <w:rFonts w:ascii="Symbol" w:hAnsi="Symbol" w:hint="default"/>
      </w:rPr>
    </w:lvl>
    <w:lvl w:ilvl="4" w:tplc="BF6C2518">
      <w:start w:val="1"/>
      <w:numFmt w:val="bullet"/>
      <w:lvlText w:val="o"/>
      <w:lvlJc w:val="left"/>
      <w:pPr>
        <w:ind w:left="3600" w:hanging="360"/>
      </w:pPr>
      <w:rPr>
        <w:rFonts w:ascii="Courier New" w:hAnsi="Courier New" w:hint="default"/>
      </w:rPr>
    </w:lvl>
    <w:lvl w:ilvl="5" w:tplc="979CE66A">
      <w:start w:val="1"/>
      <w:numFmt w:val="bullet"/>
      <w:lvlText w:val=""/>
      <w:lvlJc w:val="left"/>
      <w:pPr>
        <w:ind w:left="4320" w:hanging="360"/>
      </w:pPr>
      <w:rPr>
        <w:rFonts w:ascii="Wingdings" w:hAnsi="Wingdings" w:hint="default"/>
      </w:rPr>
    </w:lvl>
    <w:lvl w:ilvl="6" w:tplc="2B4A307E">
      <w:start w:val="1"/>
      <w:numFmt w:val="bullet"/>
      <w:lvlText w:val=""/>
      <w:lvlJc w:val="left"/>
      <w:pPr>
        <w:ind w:left="5040" w:hanging="360"/>
      </w:pPr>
      <w:rPr>
        <w:rFonts w:ascii="Symbol" w:hAnsi="Symbol" w:hint="default"/>
      </w:rPr>
    </w:lvl>
    <w:lvl w:ilvl="7" w:tplc="D4160454">
      <w:start w:val="1"/>
      <w:numFmt w:val="bullet"/>
      <w:lvlText w:val="o"/>
      <w:lvlJc w:val="left"/>
      <w:pPr>
        <w:ind w:left="5760" w:hanging="360"/>
      </w:pPr>
      <w:rPr>
        <w:rFonts w:ascii="Courier New" w:hAnsi="Courier New" w:hint="default"/>
      </w:rPr>
    </w:lvl>
    <w:lvl w:ilvl="8" w:tplc="58B0E940">
      <w:start w:val="1"/>
      <w:numFmt w:val="bullet"/>
      <w:lvlText w:val=""/>
      <w:lvlJc w:val="left"/>
      <w:pPr>
        <w:ind w:left="6480" w:hanging="360"/>
      </w:pPr>
      <w:rPr>
        <w:rFonts w:ascii="Wingdings" w:hAnsi="Wingdings" w:hint="default"/>
      </w:rPr>
    </w:lvl>
  </w:abstractNum>
  <w:abstractNum w:abstractNumId="15" w15:restartNumberingAfterBreak="0">
    <w:nsid w:val="51EEE8E8"/>
    <w:multiLevelType w:val="hybridMultilevel"/>
    <w:tmpl w:val="8646BF10"/>
    <w:lvl w:ilvl="0" w:tplc="44164E52">
      <w:start w:val="1"/>
      <w:numFmt w:val="bullet"/>
      <w:lvlText w:val="·"/>
      <w:lvlJc w:val="left"/>
      <w:pPr>
        <w:ind w:left="720" w:hanging="360"/>
      </w:pPr>
      <w:rPr>
        <w:rFonts w:ascii="Symbol" w:hAnsi="Symbol" w:hint="default"/>
      </w:rPr>
    </w:lvl>
    <w:lvl w:ilvl="1" w:tplc="2AAED97A">
      <w:start w:val="1"/>
      <w:numFmt w:val="bullet"/>
      <w:lvlText w:val="o"/>
      <w:lvlJc w:val="left"/>
      <w:pPr>
        <w:ind w:left="1440" w:hanging="360"/>
      </w:pPr>
      <w:rPr>
        <w:rFonts w:ascii="Courier New" w:hAnsi="Courier New" w:hint="default"/>
      </w:rPr>
    </w:lvl>
    <w:lvl w:ilvl="2" w:tplc="BD142D38">
      <w:start w:val="1"/>
      <w:numFmt w:val="bullet"/>
      <w:lvlText w:val=""/>
      <w:lvlJc w:val="left"/>
      <w:pPr>
        <w:ind w:left="2160" w:hanging="360"/>
      </w:pPr>
      <w:rPr>
        <w:rFonts w:ascii="Wingdings" w:hAnsi="Wingdings" w:hint="default"/>
      </w:rPr>
    </w:lvl>
    <w:lvl w:ilvl="3" w:tplc="3E86F38A">
      <w:start w:val="1"/>
      <w:numFmt w:val="bullet"/>
      <w:lvlText w:val=""/>
      <w:lvlJc w:val="left"/>
      <w:pPr>
        <w:ind w:left="2880" w:hanging="360"/>
      </w:pPr>
      <w:rPr>
        <w:rFonts w:ascii="Symbol" w:hAnsi="Symbol" w:hint="default"/>
      </w:rPr>
    </w:lvl>
    <w:lvl w:ilvl="4" w:tplc="A91C4654">
      <w:start w:val="1"/>
      <w:numFmt w:val="bullet"/>
      <w:lvlText w:val="o"/>
      <w:lvlJc w:val="left"/>
      <w:pPr>
        <w:ind w:left="3600" w:hanging="360"/>
      </w:pPr>
      <w:rPr>
        <w:rFonts w:ascii="Courier New" w:hAnsi="Courier New" w:hint="default"/>
      </w:rPr>
    </w:lvl>
    <w:lvl w:ilvl="5" w:tplc="897CE006">
      <w:start w:val="1"/>
      <w:numFmt w:val="bullet"/>
      <w:lvlText w:val=""/>
      <w:lvlJc w:val="left"/>
      <w:pPr>
        <w:ind w:left="4320" w:hanging="360"/>
      </w:pPr>
      <w:rPr>
        <w:rFonts w:ascii="Wingdings" w:hAnsi="Wingdings" w:hint="default"/>
      </w:rPr>
    </w:lvl>
    <w:lvl w:ilvl="6" w:tplc="CA6409C6">
      <w:start w:val="1"/>
      <w:numFmt w:val="bullet"/>
      <w:lvlText w:val=""/>
      <w:lvlJc w:val="left"/>
      <w:pPr>
        <w:ind w:left="5040" w:hanging="360"/>
      </w:pPr>
      <w:rPr>
        <w:rFonts w:ascii="Symbol" w:hAnsi="Symbol" w:hint="default"/>
      </w:rPr>
    </w:lvl>
    <w:lvl w:ilvl="7" w:tplc="41A6DEB2">
      <w:start w:val="1"/>
      <w:numFmt w:val="bullet"/>
      <w:lvlText w:val="o"/>
      <w:lvlJc w:val="left"/>
      <w:pPr>
        <w:ind w:left="5760" w:hanging="360"/>
      </w:pPr>
      <w:rPr>
        <w:rFonts w:ascii="Courier New" w:hAnsi="Courier New" w:hint="default"/>
      </w:rPr>
    </w:lvl>
    <w:lvl w:ilvl="8" w:tplc="12B294A8">
      <w:start w:val="1"/>
      <w:numFmt w:val="bullet"/>
      <w:lvlText w:val=""/>
      <w:lvlJc w:val="left"/>
      <w:pPr>
        <w:ind w:left="6480" w:hanging="360"/>
      </w:pPr>
      <w:rPr>
        <w:rFonts w:ascii="Wingdings" w:hAnsi="Wingdings" w:hint="default"/>
      </w:rPr>
    </w:lvl>
  </w:abstractNum>
  <w:abstractNum w:abstractNumId="16" w15:restartNumberingAfterBreak="0">
    <w:nsid w:val="53856B87"/>
    <w:multiLevelType w:val="hybridMultilevel"/>
    <w:tmpl w:val="43DA8C8A"/>
    <w:lvl w:ilvl="0" w:tplc="BB94C97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B7F6A00"/>
    <w:multiLevelType w:val="hybridMultilevel"/>
    <w:tmpl w:val="BD608FBC"/>
    <w:lvl w:ilvl="0" w:tplc="0426000D">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63A27D5B"/>
    <w:multiLevelType w:val="multilevel"/>
    <w:tmpl w:val="A69A1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7140151"/>
    <w:multiLevelType w:val="hybridMultilevel"/>
    <w:tmpl w:val="198C9102"/>
    <w:lvl w:ilvl="0" w:tplc="A67A1BA6">
      <w:start w:val="3"/>
      <w:numFmt w:val="decimal"/>
      <w:lvlText w:val="%1."/>
      <w:lvlJc w:val="left"/>
      <w:pPr>
        <w:ind w:left="720" w:hanging="360"/>
      </w:pPr>
    </w:lvl>
    <w:lvl w:ilvl="1" w:tplc="2012C03A">
      <w:start w:val="1"/>
      <w:numFmt w:val="lowerLetter"/>
      <w:lvlText w:val="%2."/>
      <w:lvlJc w:val="left"/>
      <w:pPr>
        <w:ind w:left="1440" w:hanging="360"/>
      </w:pPr>
    </w:lvl>
    <w:lvl w:ilvl="2" w:tplc="0630BD54">
      <w:start w:val="1"/>
      <w:numFmt w:val="lowerRoman"/>
      <w:lvlText w:val="%3."/>
      <w:lvlJc w:val="right"/>
      <w:pPr>
        <w:ind w:left="2160" w:hanging="180"/>
      </w:pPr>
    </w:lvl>
    <w:lvl w:ilvl="3" w:tplc="D8664F1C">
      <w:start w:val="1"/>
      <w:numFmt w:val="decimal"/>
      <w:lvlText w:val="%4."/>
      <w:lvlJc w:val="left"/>
      <w:pPr>
        <w:ind w:left="2880" w:hanging="360"/>
      </w:pPr>
    </w:lvl>
    <w:lvl w:ilvl="4" w:tplc="70C249E8">
      <w:start w:val="1"/>
      <w:numFmt w:val="lowerLetter"/>
      <w:lvlText w:val="%5."/>
      <w:lvlJc w:val="left"/>
      <w:pPr>
        <w:ind w:left="3600" w:hanging="360"/>
      </w:pPr>
    </w:lvl>
    <w:lvl w:ilvl="5" w:tplc="A154B22C">
      <w:start w:val="1"/>
      <w:numFmt w:val="lowerRoman"/>
      <w:lvlText w:val="%6."/>
      <w:lvlJc w:val="right"/>
      <w:pPr>
        <w:ind w:left="4320" w:hanging="180"/>
      </w:pPr>
    </w:lvl>
    <w:lvl w:ilvl="6" w:tplc="C97C4F9A">
      <w:start w:val="1"/>
      <w:numFmt w:val="decimal"/>
      <w:lvlText w:val="%7."/>
      <w:lvlJc w:val="left"/>
      <w:pPr>
        <w:ind w:left="5040" w:hanging="360"/>
      </w:pPr>
    </w:lvl>
    <w:lvl w:ilvl="7" w:tplc="2B1E6C14">
      <w:start w:val="1"/>
      <w:numFmt w:val="lowerLetter"/>
      <w:lvlText w:val="%8."/>
      <w:lvlJc w:val="left"/>
      <w:pPr>
        <w:ind w:left="5760" w:hanging="360"/>
      </w:pPr>
    </w:lvl>
    <w:lvl w:ilvl="8" w:tplc="A172330C">
      <w:start w:val="1"/>
      <w:numFmt w:val="lowerRoman"/>
      <w:lvlText w:val="%9."/>
      <w:lvlJc w:val="right"/>
      <w:pPr>
        <w:ind w:left="6480" w:hanging="180"/>
      </w:pPr>
    </w:lvl>
  </w:abstractNum>
  <w:abstractNum w:abstractNumId="20" w15:restartNumberingAfterBreak="0">
    <w:nsid w:val="68E6D462"/>
    <w:multiLevelType w:val="hybridMultilevel"/>
    <w:tmpl w:val="68C0EEE6"/>
    <w:lvl w:ilvl="0" w:tplc="84F2DC7C">
      <w:start w:val="1"/>
      <w:numFmt w:val="bullet"/>
      <w:lvlText w:val="·"/>
      <w:lvlJc w:val="left"/>
      <w:pPr>
        <w:ind w:left="720" w:hanging="360"/>
      </w:pPr>
      <w:rPr>
        <w:rFonts w:ascii="Symbol" w:hAnsi="Symbol" w:hint="default"/>
      </w:rPr>
    </w:lvl>
    <w:lvl w:ilvl="1" w:tplc="11E873E6">
      <w:start w:val="1"/>
      <w:numFmt w:val="bullet"/>
      <w:lvlText w:val="o"/>
      <w:lvlJc w:val="left"/>
      <w:pPr>
        <w:ind w:left="1440" w:hanging="360"/>
      </w:pPr>
      <w:rPr>
        <w:rFonts w:ascii="Courier New" w:hAnsi="Courier New" w:hint="default"/>
      </w:rPr>
    </w:lvl>
    <w:lvl w:ilvl="2" w:tplc="A4F28AF0">
      <w:start w:val="1"/>
      <w:numFmt w:val="bullet"/>
      <w:lvlText w:val=""/>
      <w:lvlJc w:val="left"/>
      <w:pPr>
        <w:ind w:left="2160" w:hanging="360"/>
      </w:pPr>
      <w:rPr>
        <w:rFonts w:ascii="Wingdings" w:hAnsi="Wingdings" w:hint="default"/>
      </w:rPr>
    </w:lvl>
    <w:lvl w:ilvl="3" w:tplc="79869F7C">
      <w:start w:val="1"/>
      <w:numFmt w:val="bullet"/>
      <w:lvlText w:val=""/>
      <w:lvlJc w:val="left"/>
      <w:pPr>
        <w:ind w:left="2880" w:hanging="360"/>
      </w:pPr>
      <w:rPr>
        <w:rFonts w:ascii="Symbol" w:hAnsi="Symbol" w:hint="default"/>
      </w:rPr>
    </w:lvl>
    <w:lvl w:ilvl="4" w:tplc="0938FE40">
      <w:start w:val="1"/>
      <w:numFmt w:val="bullet"/>
      <w:lvlText w:val="o"/>
      <w:lvlJc w:val="left"/>
      <w:pPr>
        <w:ind w:left="3600" w:hanging="360"/>
      </w:pPr>
      <w:rPr>
        <w:rFonts w:ascii="Courier New" w:hAnsi="Courier New" w:hint="default"/>
      </w:rPr>
    </w:lvl>
    <w:lvl w:ilvl="5" w:tplc="A8380EF4">
      <w:start w:val="1"/>
      <w:numFmt w:val="bullet"/>
      <w:lvlText w:val=""/>
      <w:lvlJc w:val="left"/>
      <w:pPr>
        <w:ind w:left="4320" w:hanging="360"/>
      </w:pPr>
      <w:rPr>
        <w:rFonts w:ascii="Wingdings" w:hAnsi="Wingdings" w:hint="default"/>
      </w:rPr>
    </w:lvl>
    <w:lvl w:ilvl="6" w:tplc="12EAFAEE">
      <w:start w:val="1"/>
      <w:numFmt w:val="bullet"/>
      <w:lvlText w:val=""/>
      <w:lvlJc w:val="left"/>
      <w:pPr>
        <w:ind w:left="5040" w:hanging="360"/>
      </w:pPr>
      <w:rPr>
        <w:rFonts w:ascii="Symbol" w:hAnsi="Symbol" w:hint="default"/>
      </w:rPr>
    </w:lvl>
    <w:lvl w:ilvl="7" w:tplc="3878B78A">
      <w:start w:val="1"/>
      <w:numFmt w:val="bullet"/>
      <w:lvlText w:val="o"/>
      <w:lvlJc w:val="left"/>
      <w:pPr>
        <w:ind w:left="5760" w:hanging="360"/>
      </w:pPr>
      <w:rPr>
        <w:rFonts w:ascii="Courier New" w:hAnsi="Courier New" w:hint="default"/>
      </w:rPr>
    </w:lvl>
    <w:lvl w:ilvl="8" w:tplc="A40843F2">
      <w:start w:val="1"/>
      <w:numFmt w:val="bullet"/>
      <w:lvlText w:val=""/>
      <w:lvlJc w:val="left"/>
      <w:pPr>
        <w:ind w:left="6480" w:hanging="360"/>
      </w:pPr>
      <w:rPr>
        <w:rFonts w:ascii="Wingdings" w:hAnsi="Wingdings" w:hint="default"/>
      </w:rPr>
    </w:lvl>
  </w:abstractNum>
  <w:abstractNum w:abstractNumId="21" w15:restartNumberingAfterBreak="0">
    <w:nsid w:val="743C6B89"/>
    <w:multiLevelType w:val="hybridMultilevel"/>
    <w:tmpl w:val="AFD0674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7B087C9B"/>
    <w:multiLevelType w:val="hybridMultilevel"/>
    <w:tmpl w:val="8C0C0F52"/>
    <w:lvl w:ilvl="0" w:tplc="0B24CF4E">
      <w:start w:val="1"/>
      <w:numFmt w:val="bullet"/>
      <w:lvlText w:val="·"/>
      <w:lvlJc w:val="left"/>
      <w:pPr>
        <w:ind w:left="720" w:hanging="360"/>
      </w:pPr>
      <w:rPr>
        <w:rFonts w:ascii="Symbol" w:hAnsi="Symbol" w:hint="default"/>
      </w:rPr>
    </w:lvl>
    <w:lvl w:ilvl="1" w:tplc="90989372">
      <w:start w:val="1"/>
      <w:numFmt w:val="bullet"/>
      <w:lvlText w:val="o"/>
      <w:lvlJc w:val="left"/>
      <w:pPr>
        <w:ind w:left="1440" w:hanging="360"/>
      </w:pPr>
      <w:rPr>
        <w:rFonts w:ascii="Courier New" w:hAnsi="Courier New" w:hint="default"/>
      </w:rPr>
    </w:lvl>
    <w:lvl w:ilvl="2" w:tplc="27DEEDC8">
      <w:start w:val="1"/>
      <w:numFmt w:val="bullet"/>
      <w:lvlText w:val=""/>
      <w:lvlJc w:val="left"/>
      <w:pPr>
        <w:ind w:left="2160" w:hanging="360"/>
      </w:pPr>
      <w:rPr>
        <w:rFonts w:ascii="Wingdings" w:hAnsi="Wingdings" w:hint="default"/>
      </w:rPr>
    </w:lvl>
    <w:lvl w:ilvl="3" w:tplc="9000FDD6">
      <w:start w:val="1"/>
      <w:numFmt w:val="bullet"/>
      <w:lvlText w:val=""/>
      <w:lvlJc w:val="left"/>
      <w:pPr>
        <w:ind w:left="2880" w:hanging="360"/>
      </w:pPr>
      <w:rPr>
        <w:rFonts w:ascii="Symbol" w:hAnsi="Symbol" w:hint="default"/>
      </w:rPr>
    </w:lvl>
    <w:lvl w:ilvl="4" w:tplc="A51CC424">
      <w:start w:val="1"/>
      <w:numFmt w:val="bullet"/>
      <w:lvlText w:val="o"/>
      <w:lvlJc w:val="left"/>
      <w:pPr>
        <w:ind w:left="3600" w:hanging="360"/>
      </w:pPr>
      <w:rPr>
        <w:rFonts w:ascii="Courier New" w:hAnsi="Courier New" w:hint="default"/>
      </w:rPr>
    </w:lvl>
    <w:lvl w:ilvl="5" w:tplc="47C820E0">
      <w:start w:val="1"/>
      <w:numFmt w:val="bullet"/>
      <w:lvlText w:val=""/>
      <w:lvlJc w:val="left"/>
      <w:pPr>
        <w:ind w:left="4320" w:hanging="360"/>
      </w:pPr>
      <w:rPr>
        <w:rFonts w:ascii="Wingdings" w:hAnsi="Wingdings" w:hint="default"/>
      </w:rPr>
    </w:lvl>
    <w:lvl w:ilvl="6" w:tplc="9ABC865A">
      <w:start w:val="1"/>
      <w:numFmt w:val="bullet"/>
      <w:lvlText w:val=""/>
      <w:lvlJc w:val="left"/>
      <w:pPr>
        <w:ind w:left="5040" w:hanging="360"/>
      </w:pPr>
      <w:rPr>
        <w:rFonts w:ascii="Symbol" w:hAnsi="Symbol" w:hint="default"/>
      </w:rPr>
    </w:lvl>
    <w:lvl w:ilvl="7" w:tplc="B5DA2398">
      <w:start w:val="1"/>
      <w:numFmt w:val="bullet"/>
      <w:lvlText w:val="o"/>
      <w:lvlJc w:val="left"/>
      <w:pPr>
        <w:ind w:left="5760" w:hanging="360"/>
      </w:pPr>
      <w:rPr>
        <w:rFonts w:ascii="Courier New" w:hAnsi="Courier New" w:hint="default"/>
      </w:rPr>
    </w:lvl>
    <w:lvl w:ilvl="8" w:tplc="D466EFFC">
      <w:start w:val="1"/>
      <w:numFmt w:val="bullet"/>
      <w:lvlText w:val=""/>
      <w:lvlJc w:val="left"/>
      <w:pPr>
        <w:ind w:left="6480" w:hanging="360"/>
      </w:pPr>
      <w:rPr>
        <w:rFonts w:ascii="Wingdings" w:hAnsi="Wingdings" w:hint="default"/>
      </w:rPr>
    </w:lvl>
  </w:abstractNum>
  <w:num w:numId="1" w16cid:durableId="1423338996">
    <w:abstractNumId w:val="14"/>
  </w:num>
  <w:num w:numId="2" w16cid:durableId="365525267">
    <w:abstractNumId w:val="6"/>
  </w:num>
  <w:num w:numId="3" w16cid:durableId="2035423361">
    <w:abstractNumId w:val="20"/>
  </w:num>
  <w:num w:numId="4" w16cid:durableId="780682338">
    <w:abstractNumId w:val="5"/>
  </w:num>
  <w:num w:numId="5" w16cid:durableId="2083260641">
    <w:abstractNumId w:val="19"/>
  </w:num>
  <w:num w:numId="6" w16cid:durableId="941036152">
    <w:abstractNumId w:val="13"/>
  </w:num>
  <w:num w:numId="7" w16cid:durableId="1823233868">
    <w:abstractNumId w:val="7"/>
  </w:num>
  <w:num w:numId="8" w16cid:durableId="79916257">
    <w:abstractNumId w:val="15"/>
  </w:num>
  <w:num w:numId="9" w16cid:durableId="1622373122">
    <w:abstractNumId w:val="4"/>
  </w:num>
  <w:num w:numId="10" w16cid:durableId="2064670825">
    <w:abstractNumId w:val="22"/>
  </w:num>
  <w:num w:numId="11" w16cid:durableId="1605920383">
    <w:abstractNumId w:val="9"/>
  </w:num>
  <w:num w:numId="12" w16cid:durableId="888498772">
    <w:abstractNumId w:val="1"/>
  </w:num>
  <w:num w:numId="13" w16cid:durableId="433984200">
    <w:abstractNumId w:val="11"/>
  </w:num>
  <w:num w:numId="14" w16cid:durableId="1048719193">
    <w:abstractNumId w:val="0"/>
  </w:num>
  <w:num w:numId="15" w16cid:durableId="361322553">
    <w:abstractNumId w:val="2"/>
  </w:num>
  <w:num w:numId="16" w16cid:durableId="1448114778">
    <w:abstractNumId w:val="12"/>
  </w:num>
  <w:num w:numId="17" w16cid:durableId="1528981843">
    <w:abstractNumId w:val="12"/>
    <w:lvlOverride w:ilvl="0">
      <w:startOverride w:val="1"/>
    </w:lvlOverride>
  </w:num>
  <w:num w:numId="18" w16cid:durableId="22499392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8567160">
    <w:abstractNumId w:val="18"/>
  </w:num>
  <w:num w:numId="20" w16cid:durableId="995843523">
    <w:abstractNumId w:val="16"/>
  </w:num>
  <w:num w:numId="21" w16cid:durableId="257831505">
    <w:abstractNumId w:val="10"/>
  </w:num>
  <w:num w:numId="22" w16cid:durableId="1096706835">
    <w:abstractNumId w:val="3"/>
  </w:num>
  <w:num w:numId="23" w16cid:durableId="168059377">
    <w:abstractNumId w:val="8"/>
  </w:num>
  <w:num w:numId="24" w16cid:durableId="45757648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AFE82F"/>
    <w:rsid w:val="00002D38"/>
    <w:rsid w:val="0000336C"/>
    <w:rsid w:val="0001751C"/>
    <w:rsid w:val="000223C3"/>
    <w:rsid w:val="0002293C"/>
    <w:rsid w:val="00025E31"/>
    <w:rsid w:val="00035E8E"/>
    <w:rsid w:val="00041BFA"/>
    <w:rsid w:val="00045762"/>
    <w:rsid w:val="000511CC"/>
    <w:rsid w:val="000544D6"/>
    <w:rsid w:val="00054588"/>
    <w:rsid w:val="00057164"/>
    <w:rsid w:val="00057938"/>
    <w:rsid w:val="00065A09"/>
    <w:rsid w:val="000734A1"/>
    <w:rsid w:val="00076DE9"/>
    <w:rsid w:val="000968B5"/>
    <w:rsid w:val="000978BC"/>
    <w:rsid w:val="00097FAB"/>
    <w:rsid w:val="000A3B3D"/>
    <w:rsid w:val="000B18E5"/>
    <w:rsid w:val="000C116D"/>
    <w:rsid w:val="000C7E39"/>
    <w:rsid w:val="000D26AB"/>
    <w:rsid w:val="000E77A1"/>
    <w:rsid w:val="000EB3B5"/>
    <w:rsid w:val="000F05E3"/>
    <w:rsid w:val="00104CBD"/>
    <w:rsid w:val="00105B5A"/>
    <w:rsid w:val="00124CE6"/>
    <w:rsid w:val="00126F09"/>
    <w:rsid w:val="00145E58"/>
    <w:rsid w:val="0014647D"/>
    <w:rsid w:val="0015286B"/>
    <w:rsid w:val="001547FE"/>
    <w:rsid w:val="00163273"/>
    <w:rsid w:val="00164B66"/>
    <w:rsid w:val="0018203F"/>
    <w:rsid w:val="00192033"/>
    <w:rsid w:val="00192F20"/>
    <w:rsid w:val="001A1E79"/>
    <w:rsid w:val="001A445C"/>
    <w:rsid w:val="001A5C1B"/>
    <w:rsid w:val="001B066F"/>
    <w:rsid w:val="001B158C"/>
    <w:rsid w:val="001B1D8E"/>
    <w:rsid w:val="001B43A8"/>
    <w:rsid w:val="001B5C10"/>
    <w:rsid w:val="001C0236"/>
    <w:rsid w:val="001C6AAE"/>
    <w:rsid w:val="001E50D3"/>
    <w:rsid w:val="001F0DB9"/>
    <w:rsid w:val="001F6A34"/>
    <w:rsid w:val="002071FB"/>
    <w:rsid w:val="002126A0"/>
    <w:rsid w:val="0021284B"/>
    <w:rsid w:val="002137B5"/>
    <w:rsid w:val="00216513"/>
    <w:rsid w:val="00217DC8"/>
    <w:rsid w:val="00223700"/>
    <w:rsid w:val="002251E3"/>
    <w:rsid w:val="00226EDE"/>
    <w:rsid w:val="00232841"/>
    <w:rsid w:val="00232E81"/>
    <w:rsid w:val="00243A7B"/>
    <w:rsid w:val="002571D1"/>
    <w:rsid w:val="00262930"/>
    <w:rsid w:val="002652CF"/>
    <w:rsid w:val="00267E50"/>
    <w:rsid w:val="00272C57"/>
    <w:rsid w:val="00277A9F"/>
    <w:rsid w:val="002838B9"/>
    <w:rsid w:val="00284CE0"/>
    <w:rsid w:val="002875F3"/>
    <w:rsid w:val="002939DC"/>
    <w:rsid w:val="002A5B16"/>
    <w:rsid w:val="002C1782"/>
    <w:rsid w:val="002C2AF6"/>
    <w:rsid w:val="002C37F8"/>
    <w:rsid w:val="002C56B0"/>
    <w:rsid w:val="002C57AF"/>
    <w:rsid w:val="002C7CF5"/>
    <w:rsid w:val="002D072C"/>
    <w:rsid w:val="002D5780"/>
    <w:rsid w:val="002E202B"/>
    <w:rsid w:val="002E2F86"/>
    <w:rsid w:val="002E6E65"/>
    <w:rsid w:val="002F1767"/>
    <w:rsid w:val="002F2792"/>
    <w:rsid w:val="002F646E"/>
    <w:rsid w:val="00302FD2"/>
    <w:rsid w:val="00307F66"/>
    <w:rsid w:val="0031150C"/>
    <w:rsid w:val="00317467"/>
    <w:rsid w:val="0031776B"/>
    <w:rsid w:val="00320ACB"/>
    <w:rsid w:val="0032264F"/>
    <w:rsid w:val="0033291E"/>
    <w:rsid w:val="0034153F"/>
    <w:rsid w:val="003547E0"/>
    <w:rsid w:val="0035688B"/>
    <w:rsid w:val="0038395A"/>
    <w:rsid w:val="0039010F"/>
    <w:rsid w:val="003932E0"/>
    <w:rsid w:val="003972DA"/>
    <w:rsid w:val="003A0D56"/>
    <w:rsid w:val="003A338C"/>
    <w:rsid w:val="003B8322"/>
    <w:rsid w:val="003C25F9"/>
    <w:rsid w:val="003C51E4"/>
    <w:rsid w:val="003C77E7"/>
    <w:rsid w:val="003D7D45"/>
    <w:rsid w:val="004014D1"/>
    <w:rsid w:val="00403E26"/>
    <w:rsid w:val="00410591"/>
    <w:rsid w:val="00411E5C"/>
    <w:rsid w:val="00416F6E"/>
    <w:rsid w:val="00425DC1"/>
    <w:rsid w:val="00426C8F"/>
    <w:rsid w:val="004307C8"/>
    <w:rsid w:val="004327B2"/>
    <w:rsid w:val="00432C00"/>
    <w:rsid w:val="00434414"/>
    <w:rsid w:val="00436EE6"/>
    <w:rsid w:val="0044732F"/>
    <w:rsid w:val="0045019E"/>
    <w:rsid w:val="004631F7"/>
    <w:rsid w:val="00464392"/>
    <w:rsid w:val="0046684D"/>
    <w:rsid w:val="004931C9"/>
    <w:rsid w:val="00496CCB"/>
    <w:rsid w:val="004A0D46"/>
    <w:rsid w:val="004A1102"/>
    <w:rsid w:val="004A6544"/>
    <w:rsid w:val="004A7F86"/>
    <w:rsid w:val="004B1BCA"/>
    <w:rsid w:val="004B5EE4"/>
    <w:rsid w:val="004C303D"/>
    <w:rsid w:val="004C4BA1"/>
    <w:rsid w:val="004D059F"/>
    <w:rsid w:val="004D38EF"/>
    <w:rsid w:val="004D398A"/>
    <w:rsid w:val="004D4DE0"/>
    <w:rsid w:val="004D71BC"/>
    <w:rsid w:val="004E05FB"/>
    <w:rsid w:val="004E2876"/>
    <w:rsid w:val="004E4CC4"/>
    <w:rsid w:val="00501272"/>
    <w:rsid w:val="00503CEC"/>
    <w:rsid w:val="00506C43"/>
    <w:rsid w:val="00506FAB"/>
    <w:rsid w:val="00507F4B"/>
    <w:rsid w:val="005117E6"/>
    <w:rsid w:val="00512934"/>
    <w:rsid w:val="00520EF7"/>
    <w:rsid w:val="0052349C"/>
    <w:rsid w:val="0053500F"/>
    <w:rsid w:val="00543FAC"/>
    <w:rsid w:val="00545203"/>
    <w:rsid w:val="0054569D"/>
    <w:rsid w:val="005528FE"/>
    <w:rsid w:val="00554E74"/>
    <w:rsid w:val="00560200"/>
    <w:rsid w:val="00567162"/>
    <w:rsid w:val="00571C00"/>
    <w:rsid w:val="00574FE0"/>
    <w:rsid w:val="0057650B"/>
    <w:rsid w:val="005771AB"/>
    <w:rsid w:val="0058004F"/>
    <w:rsid w:val="00583B74"/>
    <w:rsid w:val="0058598E"/>
    <w:rsid w:val="00593DA2"/>
    <w:rsid w:val="00595AC1"/>
    <w:rsid w:val="005A04E3"/>
    <w:rsid w:val="005A186C"/>
    <w:rsid w:val="005A4176"/>
    <w:rsid w:val="005B5F0C"/>
    <w:rsid w:val="005C1E02"/>
    <w:rsid w:val="005D07E7"/>
    <w:rsid w:val="005E430D"/>
    <w:rsid w:val="005E7EA4"/>
    <w:rsid w:val="005F4E70"/>
    <w:rsid w:val="005F515B"/>
    <w:rsid w:val="00601735"/>
    <w:rsid w:val="006018BF"/>
    <w:rsid w:val="00606B0A"/>
    <w:rsid w:val="00611436"/>
    <w:rsid w:val="00616B8D"/>
    <w:rsid w:val="0062139C"/>
    <w:rsid w:val="00622496"/>
    <w:rsid w:val="0063586A"/>
    <w:rsid w:val="00637AC7"/>
    <w:rsid w:val="00637B42"/>
    <w:rsid w:val="00640E97"/>
    <w:rsid w:val="0064784E"/>
    <w:rsid w:val="00647AA3"/>
    <w:rsid w:val="00650F80"/>
    <w:rsid w:val="00674596"/>
    <w:rsid w:val="00682ED4"/>
    <w:rsid w:val="00683A3F"/>
    <w:rsid w:val="00687ACF"/>
    <w:rsid w:val="00694447"/>
    <w:rsid w:val="006B220F"/>
    <w:rsid w:val="006C4F61"/>
    <w:rsid w:val="006C73FF"/>
    <w:rsid w:val="006D1074"/>
    <w:rsid w:val="006D48CF"/>
    <w:rsid w:val="006D62A0"/>
    <w:rsid w:val="006D7AA1"/>
    <w:rsid w:val="006E7C9D"/>
    <w:rsid w:val="006F14D5"/>
    <w:rsid w:val="006F2C61"/>
    <w:rsid w:val="0072448A"/>
    <w:rsid w:val="00724DAA"/>
    <w:rsid w:val="00725552"/>
    <w:rsid w:val="00726B52"/>
    <w:rsid w:val="00726BD7"/>
    <w:rsid w:val="00735759"/>
    <w:rsid w:val="00757C95"/>
    <w:rsid w:val="00762141"/>
    <w:rsid w:val="00796F34"/>
    <w:rsid w:val="00797983"/>
    <w:rsid w:val="007A3F76"/>
    <w:rsid w:val="007A5D90"/>
    <w:rsid w:val="007B2BFE"/>
    <w:rsid w:val="007C637B"/>
    <w:rsid w:val="007E02F0"/>
    <w:rsid w:val="007E1D58"/>
    <w:rsid w:val="007E690E"/>
    <w:rsid w:val="007E7B73"/>
    <w:rsid w:val="007F2395"/>
    <w:rsid w:val="007F648C"/>
    <w:rsid w:val="00800DDB"/>
    <w:rsid w:val="0080376A"/>
    <w:rsid w:val="00815774"/>
    <w:rsid w:val="00827D76"/>
    <w:rsid w:val="008339A2"/>
    <w:rsid w:val="0083679E"/>
    <w:rsid w:val="00837054"/>
    <w:rsid w:val="00841E7F"/>
    <w:rsid w:val="00842D67"/>
    <w:rsid w:val="008507ED"/>
    <w:rsid w:val="00852881"/>
    <w:rsid w:val="00852B47"/>
    <w:rsid w:val="00874868"/>
    <w:rsid w:val="008806B4"/>
    <w:rsid w:val="00880F4B"/>
    <w:rsid w:val="00882F3B"/>
    <w:rsid w:val="008A68AB"/>
    <w:rsid w:val="008A772C"/>
    <w:rsid w:val="008B5980"/>
    <w:rsid w:val="008C55A0"/>
    <w:rsid w:val="008C5E52"/>
    <w:rsid w:val="008C7EBE"/>
    <w:rsid w:val="008D0657"/>
    <w:rsid w:val="008E4B75"/>
    <w:rsid w:val="008E6510"/>
    <w:rsid w:val="008E7529"/>
    <w:rsid w:val="009216D9"/>
    <w:rsid w:val="009231D2"/>
    <w:rsid w:val="0093369A"/>
    <w:rsid w:val="00935192"/>
    <w:rsid w:val="00940B9C"/>
    <w:rsid w:val="00942525"/>
    <w:rsid w:val="009566C7"/>
    <w:rsid w:val="00961820"/>
    <w:rsid w:val="00963B60"/>
    <w:rsid w:val="00970177"/>
    <w:rsid w:val="00970EC6"/>
    <w:rsid w:val="00976B97"/>
    <w:rsid w:val="00983289"/>
    <w:rsid w:val="00987746"/>
    <w:rsid w:val="009931A8"/>
    <w:rsid w:val="009A39BF"/>
    <w:rsid w:val="009A5831"/>
    <w:rsid w:val="009A6859"/>
    <w:rsid w:val="009C42EF"/>
    <w:rsid w:val="009C4DAA"/>
    <w:rsid w:val="009D0694"/>
    <w:rsid w:val="009D0DDC"/>
    <w:rsid w:val="009D2420"/>
    <w:rsid w:val="009D2D37"/>
    <w:rsid w:val="009E1410"/>
    <w:rsid w:val="009E42F7"/>
    <w:rsid w:val="009E4393"/>
    <w:rsid w:val="009E44F0"/>
    <w:rsid w:val="009E478A"/>
    <w:rsid w:val="009E54BA"/>
    <w:rsid w:val="009F1D78"/>
    <w:rsid w:val="00A0096C"/>
    <w:rsid w:val="00A02032"/>
    <w:rsid w:val="00A04F9D"/>
    <w:rsid w:val="00A40312"/>
    <w:rsid w:val="00A43C8C"/>
    <w:rsid w:val="00A46264"/>
    <w:rsid w:val="00A50B47"/>
    <w:rsid w:val="00A53018"/>
    <w:rsid w:val="00A56206"/>
    <w:rsid w:val="00A63884"/>
    <w:rsid w:val="00A70757"/>
    <w:rsid w:val="00A734BC"/>
    <w:rsid w:val="00A73849"/>
    <w:rsid w:val="00A906AE"/>
    <w:rsid w:val="00AA593C"/>
    <w:rsid w:val="00AB7EAE"/>
    <w:rsid w:val="00AC1C4B"/>
    <w:rsid w:val="00AC474F"/>
    <w:rsid w:val="00AC7691"/>
    <w:rsid w:val="00AD2043"/>
    <w:rsid w:val="00AE65E2"/>
    <w:rsid w:val="00AF50CB"/>
    <w:rsid w:val="00AF5A3C"/>
    <w:rsid w:val="00AF5F03"/>
    <w:rsid w:val="00B063A7"/>
    <w:rsid w:val="00B14761"/>
    <w:rsid w:val="00B20863"/>
    <w:rsid w:val="00B208EF"/>
    <w:rsid w:val="00B33385"/>
    <w:rsid w:val="00B41813"/>
    <w:rsid w:val="00B41D22"/>
    <w:rsid w:val="00B46498"/>
    <w:rsid w:val="00B50AEE"/>
    <w:rsid w:val="00B54DA8"/>
    <w:rsid w:val="00B56CB7"/>
    <w:rsid w:val="00B57178"/>
    <w:rsid w:val="00B573DD"/>
    <w:rsid w:val="00B752EB"/>
    <w:rsid w:val="00B77427"/>
    <w:rsid w:val="00B8341B"/>
    <w:rsid w:val="00B83DF3"/>
    <w:rsid w:val="00B86266"/>
    <w:rsid w:val="00B866D5"/>
    <w:rsid w:val="00B8682F"/>
    <w:rsid w:val="00B925F1"/>
    <w:rsid w:val="00B976B7"/>
    <w:rsid w:val="00BA28D4"/>
    <w:rsid w:val="00BA3719"/>
    <w:rsid w:val="00BB03E0"/>
    <w:rsid w:val="00BB2D95"/>
    <w:rsid w:val="00BB431F"/>
    <w:rsid w:val="00BB7008"/>
    <w:rsid w:val="00BC0A6E"/>
    <w:rsid w:val="00BC3056"/>
    <w:rsid w:val="00BD3274"/>
    <w:rsid w:val="00BD331D"/>
    <w:rsid w:val="00BD38BB"/>
    <w:rsid w:val="00BD45D0"/>
    <w:rsid w:val="00BD5D37"/>
    <w:rsid w:val="00BE21D2"/>
    <w:rsid w:val="00BE5A7A"/>
    <w:rsid w:val="00BF16CB"/>
    <w:rsid w:val="00BF4B83"/>
    <w:rsid w:val="00BF76CB"/>
    <w:rsid w:val="00C15824"/>
    <w:rsid w:val="00C2636A"/>
    <w:rsid w:val="00C2667A"/>
    <w:rsid w:val="00C2FB90"/>
    <w:rsid w:val="00C32DB2"/>
    <w:rsid w:val="00C353E4"/>
    <w:rsid w:val="00C5068B"/>
    <w:rsid w:val="00C6731E"/>
    <w:rsid w:val="00C73117"/>
    <w:rsid w:val="00C764A0"/>
    <w:rsid w:val="00C77D49"/>
    <w:rsid w:val="00C8771A"/>
    <w:rsid w:val="00C9088D"/>
    <w:rsid w:val="00C94F2D"/>
    <w:rsid w:val="00CC084C"/>
    <w:rsid w:val="00CC2F7A"/>
    <w:rsid w:val="00CD5039"/>
    <w:rsid w:val="00CF095E"/>
    <w:rsid w:val="00CF1E99"/>
    <w:rsid w:val="00CF36B8"/>
    <w:rsid w:val="00CF62D3"/>
    <w:rsid w:val="00D00F2F"/>
    <w:rsid w:val="00D034E2"/>
    <w:rsid w:val="00D06001"/>
    <w:rsid w:val="00D0723B"/>
    <w:rsid w:val="00D14535"/>
    <w:rsid w:val="00D1456E"/>
    <w:rsid w:val="00D34026"/>
    <w:rsid w:val="00D45B8E"/>
    <w:rsid w:val="00D55FD6"/>
    <w:rsid w:val="00D64A04"/>
    <w:rsid w:val="00D67DD7"/>
    <w:rsid w:val="00D83448"/>
    <w:rsid w:val="00D951FE"/>
    <w:rsid w:val="00DA533B"/>
    <w:rsid w:val="00DA5986"/>
    <w:rsid w:val="00DB0E2F"/>
    <w:rsid w:val="00DB728E"/>
    <w:rsid w:val="00DC219F"/>
    <w:rsid w:val="00DD0F4C"/>
    <w:rsid w:val="00DE076B"/>
    <w:rsid w:val="00DE16FC"/>
    <w:rsid w:val="00DE604C"/>
    <w:rsid w:val="00DE7F22"/>
    <w:rsid w:val="00E01590"/>
    <w:rsid w:val="00E02533"/>
    <w:rsid w:val="00E062EE"/>
    <w:rsid w:val="00E10A68"/>
    <w:rsid w:val="00E17C34"/>
    <w:rsid w:val="00E200AB"/>
    <w:rsid w:val="00E2232D"/>
    <w:rsid w:val="00E22C46"/>
    <w:rsid w:val="00E2740B"/>
    <w:rsid w:val="00E32198"/>
    <w:rsid w:val="00E41049"/>
    <w:rsid w:val="00E415DE"/>
    <w:rsid w:val="00E50CBB"/>
    <w:rsid w:val="00E60D6C"/>
    <w:rsid w:val="00E7132B"/>
    <w:rsid w:val="00E75219"/>
    <w:rsid w:val="00E75BC5"/>
    <w:rsid w:val="00E77C1B"/>
    <w:rsid w:val="00E84983"/>
    <w:rsid w:val="00E84B6A"/>
    <w:rsid w:val="00E96095"/>
    <w:rsid w:val="00EA203B"/>
    <w:rsid w:val="00EA2CD8"/>
    <w:rsid w:val="00EA5895"/>
    <w:rsid w:val="00EA73B4"/>
    <w:rsid w:val="00EA7DB9"/>
    <w:rsid w:val="00EB1FC0"/>
    <w:rsid w:val="00EB2C7F"/>
    <w:rsid w:val="00EC0059"/>
    <w:rsid w:val="00EC0B5C"/>
    <w:rsid w:val="00EC5F11"/>
    <w:rsid w:val="00ED2939"/>
    <w:rsid w:val="00ED727B"/>
    <w:rsid w:val="00EF0C22"/>
    <w:rsid w:val="00EF0F96"/>
    <w:rsid w:val="00EF5746"/>
    <w:rsid w:val="00EF6ACD"/>
    <w:rsid w:val="00F00691"/>
    <w:rsid w:val="00F017D7"/>
    <w:rsid w:val="00F02425"/>
    <w:rsid w:val="00F0690C"/>
    <w:rsid w:val="00F14F56"/>
    <w:rsid w:val="00F2235F"/>
    <w:rsid w:val="00F22F04"/>
    <w:rsid w:val="00F33DF6"/>
    <w:rsid w:val="00F35277"/>
    <w:rsid w:val="00F40189"/>
    <w:rsid w:val="00F45DE9"/>
    <w:rsid w:val="00F5168A"/>
    <w:rsid w:val="00F6400D"/>
    <w:rsid w:val="00F67E1C"/>
    <w:rsid w:val="00F76FF2"/>
    <w:rsid w:val="00F81A19"/>
    <w:rsid w:val="00F8262F"/>
    <w:rsid w:val="00F82722"/>
    <w:rsid w:val="00F83A98"/>
    <w:rsid w:val="00F907A0"/>
    <w:rsid w:val="00F91EA4"/>
    <w:rsid w:val="00F92A0C"/>
    <w:rsid w:val="00FA36D5"/>
    <w:rsid w:val="00FA6507"/>
    <w:rsid w:val="00FC36F4"/>
    <w:rsid w:val="00FC391B"/>
    <w:rsid w:val="00FD41A0"/>
    <w:rsid w:val="00FD62BC"/>
    <w:rsid w:val="00FF5820"/>
    <w:rsid w:val="00FF714F"/>
    <w:rsid w:val="01915BB9"/>
    <w:rsid w:val="0215EA67"/>
    <w:rsid w:val="02F00192"/>
    <w:rsid w:val="04A30430"/>
    <w:rsid w:val="05B4D1E8"/>
    <w:rsid w:val="067DF539"/>
    <w:rsid w:val="06AFE82F"/>
    <w:rsid w:val="06D65905"/>
    <w:rsid w:val="06DE8F76"/>
    <w:rsid w:val="06EC62A8"/>
    <w:rsid w:val="07540187"/>
    <w:rsid w:val="078B1B2B"/>
    <w:rsid w:val="088E405A"/>
    <w:rsid w:val="09B595FB"/>
    <w:rsid w:val="0A1DBAFB"/>
    <w:rsid w:val="0AFF6310"/>
    <w:rsid w:val="0BA31237"/>
    <w:rsid w:val="0BC17F65"/>
    <w:rsid w:val="0C7D2C5B"/>
    <w:rsid w:val="0EF2F96B"/>
    <w:rsid w:val="0EF46A99"/>
    <w:rsid w:val="0FC7E110"/>
    <w:rsid w:val="102399B2"/>
    <w:rsid w:val="105C6B85"/>
    <w:rsid w:val="106CEAB5"/>
    <w:rsid w:val="1081A0D3"/>
    <w:rsid w:val="12A7BFA6"/>
    <w:rsid w:val="12C27557"/>
    <w:rsid w:val="12CCBD2A"/>
    <w:rsid w:val="135114A4"/>
    <w:rsid w:val="138E6E35"/>
    <w:rsid w:val="1472D70E"/>
    <w:rsid w:val="158F0757"/>
    <w:rsid w:val="15E34B9D"/>
    <w:rsid w:val="173BBBAD"/>
    <w:rsid w:val="1913404E"/>
    <w:rsid w:val="198B3A87"/>
    <w:rsid w:val="1AC36C9E"/>
    <w:rsid w:val="1B5A472C"/>
    <w:rsid w:val="1C4224BC"/>
    <w:rsid w:val="1CB7DB09"/>
    <w:rsid w:val="1CC38860"/>
    <w:rsid w:val="1CD0A3FA"/>
    <w:rsid w:val="1CF7019C"/>
    <w:rsid w:val="1D0C3E31"/>
    <w:rsid w:val="1EC5133F"/>
    <w:rsid w:val="20AB3154"/>
    <w:rsid w:val="217187AA"/>
    <w:rsid w:val="22899D54"/>
    <w:rsid w:val="22B126DC"/>
    <w:rsid w:val="22FA3D42"/>
    <w:rsid w:val="2344C4D5"/>
    <w:rsid w:val="251A3808"/>
    <w:rsid w:val="25EA2354"/>
    <w:rsid w:val="26127D24"/>
    <w:rsid w:val="26AF79FE"/>
    <w:rsid w:val="2740C866"/>
    <w:rsid w:val="276B0DC7"/>
    <w:rsid w:val="279533CE"/>
    <w:rsid w:val="27F194D8"/>
    <w:rsid w:val="280885B7"/>
    <w:rsid w:val="287B7482"/>
    <w:rsid w:val="28A08E33"/>
    <w:rsid w:val="28E13CB7"/>
    <w:rsid w:val="29313C2C"/>
    <w:rsid w:val="2A17953F"/>
    <w:rsid w:val="2B1433D6"/>
    <w:rsid w:val="2B4E1D53"/>
    <w:rsid w:val="2B73FCDD"/>
    <w:rsid w:val="2B9712BB"/>
    <w:rsid w:val="2BFE511C"/>
    <w:rsid w:val="2C0E8119"/>
    <w:rsid w:val="2C3646D4"/>
    <w:rsid w:val="2C52E15B"/>
    <w:rsid w:val="2F73FBDF"/>
    <w:rsid w:val="302FFAB2"/>
    <w:rsid w:val="3094BA49"/>
    <w:rsid w:val="3114066E"/>
    <w:rsid w:val="311A7ED2"/>
    <w:rsid w:val="3180AC59"/>
    <w:rsid w:val="33366AAD"/>
    <w:rsid w:val="3399AD2C"/>
    <w:rsid w:val="345C4542"/>
    <w:rsid w:val="34DC586D"/>
    <w:rsid w:val="359B0D00"/>
    <w:rsid w:val="35CEF9E3"/>
    <w:rsid w:val="36899CCA"/>
    <w:rsid w:val="3723CF3A"/>
    <w:rsid w:val="375B6113"/>
    <w:rsid w:val="3789C056"/>
    <w:rsid w:val="379B5D06"/>
    <w:rsid w:val="37A2E2A4"/>
    <w:rsid w:val="3A116624"/>
    <w:rsid w:val="3A9D785A"/>
    <w:rsid w:val="3E6794DF"/>
    <w:rsid w:val="3F86AC38"/>
    <w:rsid w:val="409FCCD3"/>
    <w:rsid w:val="40D1FECA"/>
    <w:rsid w:val="42D455A7"/>
    <w:rsid w:val="436DE981"/>
    <w:rsid w:val="4508F3AB"/>
    <w:rsid w:val="452B16BF"/>
    <w:rsid w:val="457A65A7"/>
    <w:rsid w:val="473074F4"/>
    <w:rsid w:val="478A705C"/>
    <w:rsid w:val="4835E4F9"/>
    <w:rsid w:val="4907D57C"/>
    <w:rsid w:val="49685488"/>
    <w:rsid w:val="49881727"/>
    <w:rsid w:val="498F7444"/>
    <w:rsid w:val="4991EA68"/>
    <w:rsid w:val="49930C2F"/>
    <w:rsid w:val="4A0780B6"/>
    <w:rsid w:val="4A768266"/>
    <w:rsid w:val="4BE0165A"/>
    <w:rsid w:val="4D3E0403"/>
    <w:rsid w:val="4D636346"/>
    <w:rsid w:val="4DEFF34B"/>
    <w:rsid w:val="4E62DA9D"/>
    <w:rsid w:val="50CAACD2"/>
    <w:rsid w:val="51146E65"/>
    <w:rsid w:val="511A76B3"/>
    <w:rsid w:val="51A153C2"/>
    <w:rsid w:val="5208389F"/>
    <w:rsid w:val="521EB32D"/>
    <w:rsid w:val="529A4CB0"/>
    <w:rsid w:val="531F0EAF"/>
    <w:rsid w:val="53FBE1D0"/>
    <w:rsid w:val="543A78A3"/>
    <w:rsid w:val="544373D0"/>
    <w:rsid w:val="5507A799"/>
    <w:rsid w:val="556BDFEA"/>
    <w:rsid w:val="556DC1E0"/>
    <w:rsid w:val="55DDBBE2"/>
    <w:rsid w:val="56F4D21F"/>
    <w:rsid w:val="57C6EF45"/>
    <w:rsid w:val="57DC6C89"/>
    <w:rsid w:val="58F1B3A3"/>
    <w:rsid w:val="5A920FB6"/>
    <w:rsid w:val="5AB42DB1"/>
    <w:rsid w:val="5AD6989B"/>
    <w:rsid w:val="5BB050CB"/>
    <w:rsid w:val="5EE67AF6"/>
    <w:rsid w:val="5FBE97A2"/>
    <w:rsid w:val="60C09FF1"/>
    <w:rsid w:val="621FC34E"/>
    <w:rsid w:val="6256E4B6"/>
    <w:rsid w:val="636046F0"/>
    <w:rsid w:val="655DEAB1"/>
    <w:rsid w:val="65ECE3B6"/>
    <w:rsid w:val="6695B4B8"/>
    <w:rsid w:val="670F0160"/>
    <w:rsid w:val="6734DBD5"/>
    <w:rsid w:val="67E5907F"/>
    <w:rsid w:val="69F7BDFD"/>
    <w:rsid w:val="6A69180D"/>
    <w:rsid w:val="6ABF4E98"/>
    <w:rsid w:val="6AC02F0C"/>
    <w:rsid w:val="6B36C702"/>
    <w:rsid w:val="6B3F4625"/>
    <w:rsid w:val="6B4C1E63"/>
    <w:rsid w:val="6B639191"/>
    <w:rsid w:val="6B6C749B"/>
    <w:rsid w:val="6BB843A7"/>
    <w:rsid w:val="6BED4B8B"/>
    <w:rsid w:val="6C61ACA2"/>
    <w:rsid w:val="6D1BB411"/>
    <w:rsid w:val="6D3FD7ED"/>
    <w:rsid w:val="6E380F26"/>
    <w:rsid w:val="70294719"/>
    <w:rsid w:val="705FED43"/>
    <w:rsid w:val="70834170"/>
    <w:rsid w:val="70D91AAE"/>
    <w:rsid w:val="715F1B87"/>
    <w:rsid w:val="720C0827"/>
    <w:rsid w:val="733EC375"/>
    <w:rsid w:val="73EA04C3"/>
    <w:rsid w:val="74909A34"/>
    <w:rsid w:val="755E2DDE"/>
    <w:rsid w:val="768A06CA"/>
    <w:rsid w:val="76D5988D"/>
    <w:rsid w:val="770B6100"/>
    <w:rsid w:val="7904B9FA"/>
    <w:rsid w:val="79E60712"/>
    <w:rsid w:val="7AC883D7"/>
    <w:rsid w:val="7B0B55F6"/>
    <w:rsid w:val="7B3B4291"/>
    <w:rsid w:val="7C1DE37A"/>
    <w:rsid w:val="7D86D007"/>
    <w:rsid w:val="7D8A43A3"/>
    <w:rsid w:val="7D8E4230"/>
    <w:rsid w:val="7DD8EB23"/>
    <w:rsid w:val="7E114138"/>
    <w:rsid w:val="7F309EA6"/>
    <w:rsid w:val="7F3A579C"/>
    <w:rsid w:val="7F55492A"/>
    <w:rsid w:val="7FEF77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FE82F"/>
  <w15:chartTrackingRefBased/>
  <w15:docId w15:val="{4C0C78AF-049F-4C72-96B2-E01D9A10F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AC883D7"/>
    <w:rPr>
      <w:lang w:val="lv-LV"/>
    </w:rPr>
  </w:style>
  <w:style w:type="paragraph" w:styleId="Heading1">
    <w:name w:val="heading 1"/>
    <w:basedOn w:val="Normal"/>
    <w:next w:val="Normal"/>
    <w:link w:val="Heading1Char"/>
    <w:uiPriority w:val="9"/>
    <w:qFormat/>
    <w:rsid w:val="003932E0"/>
    <w:pPr>
      <w:keepNext/>
      <w:spacing w:before="60" w:after="60"/>
      <w:jc w:val="center"/>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7AC883D7"/>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7AC883D7"/>
    <w:pPr>
      <w:keepNext/>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rsid w:val="7AC883D7"/>
    <w:pPr>
      <w:keepNext/>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7AC883D7"/>
    <w:pPr>
      <w:keepNext/>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7AC883D7"/>
    <w:pPr>
      <w:keepNext/>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7AC883D7"/>
    <w:pPr>
      <w:keepNext/>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7AC883D7"/>
    <w:pPr>
      <w:keepNext/>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7AC883D7"/>
    <w:pPr>
      <w:keepNext/>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7AC883D7"/>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7AC883D7"/>
    <w:rPr>
      <w:rFonts w:eastAsiaTheme="minorEastAsia"/>
      <w:color w:val="5A5A5A"/>
    </w:rPr>
  </w:style>
  <w:style w:type="paragraph" w:styleId="Quote">
    <w:name w:val="Quote"/>
    <w:basedOn w:val="Normal"/>
    <w:next w:val="Normal"/>
    <w:link w:val="QuoteChar"/>
    <w:uiPriority w:val="29"/>
    <w:qFormat/>
    <w:rsid w:val="7AC883D7"/>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7AC883D7"/>
    <w:pPr>
      <w:spacing w:before="360" w:after="360"/>
      <w:ind w:left="864" w:right="864"/>
      <w:jc w:val="center"/>
    </w:pPr>
    <w:rPr>
      <w:i/>
      <w:iCs/>
      <w:color w:val="4472C4" w:themeColor="accent1"/>
    </w:rPr>
  </w:style>
  <w:style w:type="paragraph" w:styleId="ListParagraph">
    <w:name w:val="List Paragraph"/>
    <w:aliases w:val="H&amp;P List Paragraph,2,Strip,Saraksta rindkopa1,Normal bullet 2,Bullet list,Colorful List - Accent 12,List Paragraph1,List1,Akapit z listą BS,Numbered Para 1,Dot pt,List Paragraph Char Char Char,Indicator Text,Bullet 1"/>
    <w:basedOn w:val="Normal"/>
    <w:link w:val="ListParagraphChar"/>
    <w:uiPriority w:val="34"/>
    <w:qFormat/>
    <w:rsid w:val="7AC883D7"/>
    <w:pPr>
      <w:ind w:left="720"/>
      <w:contextualSpacing/>
    </w:pPr>
  </w:style>
  <w:style w:type="character" w:customStyle="1" w:styleId="Heading1Char">
    <w:name w:val="Heading 1 Char"/>
    <w:basedOn w:val="DefaultParagraphFont"/>
    <w:link w:val="Heading1"/>
    <w:uiPriority w:val="9"/>
    <w:rsid w:val="003932E0"/>
    <w:rPr>
      <w:rFonts w:ascii="Times New Roman" w:eastAsiaTheme="majorEastAsia" w:hAnsi="Times New Roman" w:cstheme="majorBidi"/>
      <w:b/>
      <w:sz w:val="28"/>
      <w:szCs w:val="32"/>
      <w:lang w:val="lv-LV"/>
    </w:rPr>
  </w:style>
  <w:style w:type="character" w:customStyle="1" w:styleId="Heading2Char">
    <w:name w:val="Heading 2 Char"/>
    <w:basedOn w:val="DefaultParagraphFont"/>
    <w:link w:val="Heading2"/>
    <w:uiPriority w:val="9"/>
    <w:rsid w:val="7AC883D7"/>
    <w:rPr>
      <w:rFonts w:asciiTheme="majorHAnsi" w:eastAsiaTheme="majorEastAsia" w:hAnsiTheme="majorHAnsi" w:cstheme="majorBidi"/>
      <w:noProof w:val="0"/>
      <w:color w:val="2F5496" w:themeColor="accent1" w:themeShade="BF"/>
      <w:sz w:val="26"/>
      <w:szCs w:val="26"/>
      <w:lang w:val="lv-LV"/>
    </w:rPr>
  </w:style>
  <w:style w:type="character" w:customStyle="1" w:styleId="Heading3Char">
    <w:name w:val="Heading 3 Char"/>
    <w:basedOn w:val="DefaultParagraphFont"/>
    <w:link w:val="Heading3"/>
    <w:uiPriority w:val="9"/>
    <w:rsid w:val="7AC883D7"/>
    <w:rPr>
      <w:rFonts w:asciiTheme="majorHAnsi" w:eastAsiaTheme="majorEastAsia" w:hAnsiTheme="majorHAnsi" w:cstheme="majorBidi"/>
      <w:noProof w:val="0"/>
      <w:color w:val="1F3763"/>
      <w:sz w:val="24"/>
      <w:szCs w:val="24"/>
      <w:lang w:val="lv-LV"/>
    </w:rPr>
  </w:style>
  <w:style w:type="character" w:customStyle="1" w:styleId="Heading4Char">
    <w:name w:val="Heading 4 Char"/>
    <w:basedOn w:val="DefaultParagraphFont"/>
    <w:link w:val="Heading4"/>
    <w:uiPriority w:val="9"/>
    <w:rsid w:val="7AC883D7"/>
    <w:rPr>
      <w:rFonts w:asciiTheme="majorHAnsi" w:eastAsiaTheme="majorEastAsia" w:hAnsiTheme="majorHAnsi" w:cstheme="majorBidi"/>
      <w:i/>
      <w:iCs/>
      <w:noProof w:val="0"/>
      <w:color w:val="2F5496" w:themeColor="accent1" w:themeShade="BF"/>
      <w:lang w:val="lv-LV"/>
    </w:rPr>
  </w:style>
  <w:style w:type="character" w:customStyle="1" w:styleId="Heading5Char">
    <w:name w:val="Heading 5 Char"/>
    <w:basedOn w:val="DefaultParagraphFont"/>
    <w:link w:val="Heading5"/>
    <w:uiPriority w:val="9"/>
    <w:rsid w:val="7AC883D7"/>
    <w:rPr>
      <w:rFonts w:asciiTheme="majorHAnsi" w:eastAsiaTheme="majorEastAsia" w:hAnsiTheme="majorHAnsi" w:cstheme="majorBidi"/>
      <w:noProof w:val="0"/>
      <w:color w:val="2F5496" w:themeColor="accent1" w:themeShade="BF"/>
      <w:lang w:val="lv-LV"/>
    </w:rPr>
  </w:style>
  <w:style w:type="character" w:customStyle="1" w:styleId="Heading6Char">
    <w:name w:val="Heading 6 Char"/>
    <w:basedOn w:val="DefaultParagraphFont"/>
    <w:link w:val="Heading6"/>
    <w:uiPriority w:val="9"/>
    <w:rsid w:val="7AC883D7"/>
    <w:rPr>
      <w:rFonts w:asciiTheme="majorHAnsi" w:eastAsiaTheme="majorEastAsia" w:hAnsiTheme="majorHAnsi" w:cstheme="majorBidi"/>
      <w:noProof w:val="0"/>
      <w:color w:val="1F3763"/>
      <w:lang w:val="lv-LV"/>
    </w:rPr>
  </w:style>
  <w:style w:type="character" w:customStyle="1" w:styleId="Heading7Char">
    <w:name w:val="Heading 7 Char"/>
    <w:basedOn w:val="DefaultParagraphFont"/>
    <w:link w:val="Heading7"/>
    <w:uiPriority w:val="9"/>
    <w:rsid w:val="7AC883D7"/>
    <w:rPr>
      <w:rFonts w:asciiTheme="majorHAnsi" w:eastAsiaTheme="majorEastAsia" w:hAnsiTheme="majorHAnsi" w:cstheme="majorBidi"/>
      <w:i/>
      <w:iCs/>
      <w:noProof w:val="0"/>
      <w:color w:val="1F3763"/>
      <w:lang w:val="lv-LV"/>
    </w:rPr>
  </w:style>
  <w:style w:type="character" w:customStyle="1" w:styleId="Heading8Char">
    <w:name w:val="Heading 8 Char"/>
    <w:basedOn w:val="DefaultParagraphFont"/>
    <w:link w:val="Heading8"/>
    <w:uiPriority w:val="9"/>
    <w:rsid w:val="7AC883D7"/>
    <w:rPr>
      <w:rFonts w:asciiTheme="majorHAnsi" w:eastAsiaTheme="majorEastAsia" w:hAnsiTheme="majorHAnsi" w:cstheme="majorBidi"/>
      <w:noProof w:val="0"/>
      <w:color w:val="272727"/>
      <w:sz w:val="21"/>
      <w:szCs w:val="21"/>
      <w:lang w:val="lv-LV"/>
    </w:rPr>
  </w:style>
  <w:style w:type="character" w:customStyle="1" w:styleId="Heading9Char">
    <w:name w:val="Heading 9 Char"/>
    <w:basedOn w:val="DefaultParagraphFont"/>
    <w:link w:val="Heading9"/>
    <w:uiPriority w:val="9"/>
    <w:rsid w:val="7AC883D7"/>
    <w:rPr>
      <w:rFonts w:asciiTheme="majorHAnsi" w:eastAsiaTheme="majorEastAsia" w:hAnsiTheme="majorHAnsi" w:cstheme="majorBidi"/>
      <w:i/>
      <w:iCs/>
      <w:noProof w:val="0"/>
      <w:color w:val="272727"/>
      <w:sz w:val="21"/>
      <w:szCs w:val="21"/>
      <w:lang w:val="lv-LV"/>
    </w:rPr>
  </w:style>
  <w:style w:type="character" w:customStyle="1" w:styleId="TitleChar">
    <w:name w:val="Title Char"/>
    <w:basedOn w:val="DefaultParagraphFont"/>
    <w:link w:val="Title"/>
    <w:uiPriority w:val="10"/>
    <w:rsid w:val="7AC883D7"/>
    <w:rPr>
      <w:rFonts w:asciiTheme="majorHAnsi" w:eastAsiaTheme="majorEastAsia" w:hAnsiTheme="majorHAnsi" w:cstheme="majorBidi"/>
      <w:noProof w:val="0"/>
      <w:sz w:val="56"/>
      <w:szCs w:val="56"/>
      <w:lang w:val="lv-LV"/>
    </w:rPr>
  </w:style>
  <w:style w:type="character" w:customStyle="1" w:styleId="SubtitleChar">
    <w:name w:val="Subtitle Char"/>
    <w:basedOn w:val="DefaultParagraphFont"/>
    <w:link w:val="Subtitle"/>
    <w:uiPriority w:val="11"/>
    <w:rsid w:val="7AC883D7"/>
    <w:rPr>
      <w:rFonts w:asciiTheme="minorHAnsi" w:eastAsiaTheme="minorEastAsia" w:hAnsiTheme="minorHAnsi" w:cstheme="minorBidi"/>
      <w:noProof w:val="0"/>
      <w:color w:val="5A5A5A"/>
      <w:lang w:val="lv-LV"/>
    </w:rPr>
  </w:style>
  <w:style w:type="character" w:customStyle="1" w:styleId="QuoteChar">
    <w:name w:val="Quote Char"/>
    <w:basedOn w:val="DefaultParagraphFont"/>
    <w:link w:val="Quote"/>
    <w:uiPriority w:val="29"/>
    <w:rsid w:val="7AC883D7"/>
    <w:rPr>
      <w:i/>
      <w:iCs/>
      <w:noProof w:val="0"/>
      <w:color w:val="404040" w:themeColor="text1" w:themeTint="BF"/>
      <w:lang w:val="lv-LV"/>
    </w:rPr>
  </w:style>
  <w:style w:type="character" w:customStyle="1" w:styleId="IntenseQuoteChar">
    <w:name w:val="Intense Quote Char"/>
    <w:basedOn w:val="DefaultParagraphFont"/>
    <w:link w:val="IntenseQuote"/>
    <w:uiPriority w:val="30"/>
    <w:rsid w:val="7AC883D7"/>
    <w:rPr>
      <w:i/>
      <w:iCs/>
      <w:noProof w:val="0"/>
      <w:color w:val="4472C4" w:themeColor="accent1"/>
      <w:lang w:val="lv-LV"/>
    </w:rPr>
  </w:style>
  <w:style w:type="paragraph" w:styleId="TOC1">
    <w:name w:val="toc 1"/>
    <w:basedOn w:val="Normal"/>
    <w:next w:val="Normal"/>
    <w:uiPriority w:val="39"/>
    <w:unhideWhenUsed/>
    <w:rsid w:val="7AC883D7"/>
    <w:pPr>
      <w:spacing w:after="100"/>
    </w:pPr>
  </w:style>
  <w:style w:type="paragraph" w:styleId="TOC2">
    <w:name w:val="toc 2"/>
    <w:basedOn w:val="Normal"/>
    <w:next w:val="Normal"/>
    <w:uiPriority w:val="39"/>
    <w:unhideWhenUsed/>
    <w:rsid w:val="7AC883D7"/>
    <w:pPr>
      <w:spacing w:after="100"/>
      <w:ind w:left="220"/>
    </w:pPr>
  </w:style>
  <w:style w:type="paragraph" w:styleId="TOC3">
    <w:name w:val="toc 3"/>
    <w:basedOn w:val="Normal"/>
    <w:next w:val="Normal"/>
    <w:uiPriority w:val="39"/>
    <w:unhideWhenUsed/>
    <w:rsid w:val="7AC883D7"/>
    <w:pPr>
      <w:spacing w:after="100"/>
      <w:ind w:left="440"/>
    </w:pPr>
  </w:style>
  <w:style w:type="paragraph" w:styleId="TOC4">
    <w:name w:val="toc 4"/>
    <w:basedOn w:val="Normal"/>
    <w:next w:val="Normal"/>
    <w:uiPriority w:val="39"/>
    <w:unhideWhenUsed/>
    <w:rsid w:val="7AC883D7"/>
    <w:pPr>
      <w:spacing w:after="100"/>
      <w:ind w:left="660"/>
    </w:pPr>
  </w:style>
  <w:style w:type="paragraph" w:styleId="TOC5">
    <w:name w:val="toc 5"/>
    <w:basedOn w:val="Normal"/>
    <w:next w:val="Normal"/>
    <w:uiPriority w:val="39"/>
    <w:unhideWhenUsed/>
    <w:rsid w:val="7AC883D7"/>
    <w:pPr>
      <w:spacing w:after="100"/>
      <w:ind w:left="880"/>
    </w:pPr>
  </w:style>
  <w:style w:type="paragraph" w:styleId="TOC6">
    <w:name w:val="toc 6"/>
    <w:basedOn w:val="Normal"/>
    <w:next w:val="Normal"/>
    <w:uiPriority w:val="39"/>
    <w:unhideWhenUsed/>
    <w:rsid w:val="7AC883D7"/>
    <w:pPr>
      <w:spacing w:after="100"/>
      <w:ind w:left="1100"/>
    </w:pPr>
  </w:style>
  <w:style w:type="paragraph" w:styleId="TOC7">
    <w:name w:val="toc 7"/>
    <w:basedOn w:val="Normal"/>
    <w:next w:val="Normal"/>
    <w:uiPriority w:val="39"/>
    <w:unhideWhenUsed/>
    <w:rsid w:val="7AC883D7"/>
    <w:pPr>
      <w:spacing w:after="100"/>
      <w:ind w:left="1320"/>
    </w:pPr>
  </w:style>
  <w:style w:type="paragraph" w:styleId="TOC8">
    <w:name w:val="toc 8"/>
    <w:basedOn w:val="Normal"/>
    <w:next w:val="Normal"/>
    <w:uiPriority w:val="39"/>
    <w:unhideWhenUsed/>
    <w:rsid w:val="7AC883D7"/>
    <w:pPr>
      <w:spacing w:after="100"/>
      <w:ind w:left="1540"/>
    </w:pPr>
  </w:style>
  <w:style w:type="paragraph" w:styleId="TOC9">
    <w:name w:val="toc 9"/>
    <w:basedOn w:val="Normal"/>
    <w:next w:val="Normal"/>
    <w:uiPriority w:val="39"/>
    <w:unhideWhenUsed/>
    <w:rsid w:val="7AC883D7"/>
    <w:pPr>
      <w:spacing w:after="100"/>
      <w:ind w:left="1760"/>
    </w:pPr>
  </w:style>
  <w:style w:type="paragraph" w:styleId="EndnoteText">
    <w:name w:val="endnote text"/>
    <w:basedOn w:val="Normal"/>
    <w:link w:val="EndnoteTextChar"/>
    <w:uiPriority w:val="99"/>
    <w:semiHidden/>
    <w:unhideWhenUsed/>
    <w:rsid w:val="7AC883D7"/>
    <w:pPr>
      <w:spacing w:after="0"/>
    </w:pPr>
    <w:rPr>
      <w:sz w:val="20"/>
      <w:szCs w:val="20"/>
    </w:rPr>
  </w:style>
  <w:style w:type="character" w:customStyle="1" w:styleId="EndnoteTextChar">
    <w:name w:val="Endnote Text Char"/>
    <w:basedOn w:val="DefaultParagraphFont"/>
    <w:link w:val="EndnoteText"/>
    <w:uiPriority w:val="99"/>
    <w:semiHidden/>
    <w:rsid w:val="7AC883D7"/>
    <w:rPr>
      <w:noProof w:val="0"/>
      <w:sz w:val="20"/>
      <w:szCs w:val="20"/>
      <w:lang w:val="lv-LV"/>
    </w:rPr>
  </w:style>
  <w:style w:type="paragraph" w:styleId="Footer">
    <w:name w:val="footer"/>
    <w:basedOn w:val="Normal"/>
    <w:link w:val="FooterChar"/>
    <w:uiPriority w:val="99"/>
    <w:unhideWhenUsed/>
    <w:rsid w:val="7AC883D7"/>
    <w:pPr>
      <w:tabs>
        <w:tab w:val="center" w:pos="4680"/>
        <w:tab w:val="right" w:pos="9360"/>
      </w:tabs>
      <w:spacing w:after="0"/>
    </w:pPr>
  </w:style>
  <w:style w:type="character" w:customStyle="1" w:styleId="FooterChar">
    <w:name w:val="Footer Char"/>
    <w:basedOn w:val="DefaultParagraphFont"/>
    <w:link w:val="Footer"/>
    <w:uiPriority w:val="99"/>
    <w:rsid w:val="7AC883D7"/>
    <w:rPr>
      <w:noProof w:val="0"/>
      <w:lang w:val="lv-LV"/>
    </w:rPr>
  </w:style>
  <w:style w:type="paragraph" w:styleId="FootnoteText">
    <w:name w:val="footnote text"/>
    <w:basedOn w:val="Normal"/>
    <w:link w:val="FootnoteTextChar"/>
    <w:uiPriority w:val="99"/>
    <w:semiHidden/>
    <w:unhideWhenUsed/>
    <w:rsid w:val="7AC883D7"/>
    <w:pPr>
      <w:spacing w:after="0"/>
    </w:pPr>
    <w:rPr>
      <w:sz w:val="20"/>
      <w:szCs w:val="20"/>
    </w:rPr>
  </w:style>
  <w:style w:type="character" w:customStyle="1" w:styleId="FootnoteTextChar">
    <w:name w:val="Footnote Text Char"/>
    <w:basedOn w:val="DefaultParagraphFont"/>
    <w:link w:val="FootnoteText"/>
    <w:uiPriority w:val="99"/>
    <w:semiHidden/>
    <w:rsid w:val="7AC883D7"/>
    <w:rPr>
      <w:noProof w:val="0"/>
      <w:sz w:val="20"/>
      <w:szCs w:val="20"/>
      <w:lang w:val="lv-LV"/>
    </w:rPr>
  </w:style>
  <w:style w:type="paragraph" w:styleId="Header">
    <w:name w:val="header"/>
    <w:basedOn w:val="Normal"/>
    <w:link w:val="HeaderChar"/>
    <w:uiPriority w:val="99"/>
    <w:unhideWhenUsed/>
    <w:rsid w:val="7AC883D7"/>
    <w:pPr>
      <w:tabs>
        <w:tab w:val="center" w:pos="4680"/>
        <w:tab w:val="right" w:pos="9360"/>
      </w:tabs>
      <w:spacing w:after="0"/>
    </w:pPr>
  </w:style>
  <w:style w:type="character" w:customStyle="1" w:styleId="HeaderChar">
    <w:name w:val="Header Char"/>
    <w:basedOn w:val="DefaultParagraphFont"/>
    <w:link w:val="Header"/>
    <w:uiPriority w:val="99"/>
    <w:rsid w:val="7AC883D7"/>
    <w:rPr>
      <w:noProof w:val="0"/>
      <w:lang w:val="lv-LV"/>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paragraph" w:styleId="TOCHeading">
    <w:name w:val="TOC Heading"/>
    <w:basedOn w:val="Heading1"/>
    <w:next w:val="Normal"/>
    <w:uiPriority w:val="39"/>
    <w:semiHidden/>
    <w:unhideWhenUsed/>
    <w:qFormat/>
    <w:rsid w:val="004014D1"/>
    <w:pPr>
      <w:keepLines/>
      <w:outlineLvl w:val="9"/>
    </w:pPr>
  </w:style>
  <w:style w:type="character" w:customStyle="1" w:styleId="ListParagraphChar">
    <w:name w:val="List Paragraph Char"/>
    <w:aliases w:val="H&amp;P List Paragraph Char,2 Char,Strip Char,Saraksta rindkopa1 Char,Normal bullet 2 Char,Bullet list Char,Colorful List - Accent 12 Char,List Paragraph1 Char,List1 Char,Akapit z listą BS Char,Numbered Para 1 Char,Dot pt Char"/>
    <w:link w:val="ListParagraph"/>
    <w:uiPriority w:val="34"/>
    <w:locked/>
    <w:rsid w:val="004014D1"/>
    <w:rPr>
      <w:lang w:val="lv-LV"/>
    </w:rPr>
  </w:style>
  <w:style w:type="paragraph" w:styleId="PlainText">
    <w:name w:val="Plain Text"/>
    <w:basedOn w:val="Normal"/>
    <w:link w:val="PlainTextChar"/>
    <w:uiPriority w:val="99"/>
    <w:unhideWhenUsed/>
    <w:rsid w:val="004014D1"/>
    <w:pPr>
      <w:spacing w:before="120" w:after="0" w:line="240" w:lineRule="auto"/>
      <w:jc w:val="both"/>
    </w:pPr>
    <w:rPr>
      <w:rFonts w:ascii="Calibri" w:hAnsi="Calibri" w:cs="Calibri"/>
      <w:lang w:val="en-US"/>
    </w:rPr>
  </w:style>
  <w:style w:type="character" w:customStyle="1" w:styleId="PlainTextChar">
    <w:name w:val="Plain Text Char"/>
    <w:basedOn w:val="DefaultParagraphFont"/>
    <w:link w:val="PlainText"/>
    <w:uiPriority w:val="99"/>
    <w:rsid w:val="004014D1"/>
    <w:rPr>
      <w:rFonts w:ascii="Calibri" w:hAnsi="Calibri" w:cs="Calibri"/>
      <w:lang w:val="en-US"/>
    </w:rPr>
  </w:style>
  <w:style w:type="character" w:styleId="CommentReference">
    <w:name w:val="annotation reference"/>
    <w:basedOn w:val="DefaultParagraphFont"/>
    <w:uiPriority w:val="99"/>
    <w:semiHidden/>
    <w:unhideWhenUsed/>
    <w:rsid w:val="005A04E3"/>
    <w:rPr>
      <w:sz w:val="16"/>
      <w:szCs w:val="16"/>
    </w:rPr>
  </w:style>
  <w:style w:type="paragraph" w:styleId="CommentText">
    <w:name w:val="annotation text"/>
    <w:basedOn w:val="Normal"/>
    <w:link w:val="CommentTextChar"/>
    <w:uiPriority w:val="99"/>
    <w:unhideWhenUsed/>
    <w:rsid w:val="005A04E3"/>
    <w:pPr>
      <w:spacing w:line="240" w:lineRule="auto"/>
    </w:pPr>
    <w:rPr>
      <w:sz w:val="20"/>
      <w:szCs w:val="20"/>
    </w:rPr>
  </w:style>
  <w:style w:type="character" w:customStyle="1" w:styleId="CommentTextChar">
    <w:name w:val="Comment Text Char"/>
    <w:basedOn w:val="DefaultParagraphFont"/>
    <w:link w:val="CommentText"/>
    <w:uiPriority w:val="99"/>
    <w:rsid w:val="005A04E3"/>
    <w:rPr>
      <w:sz w:val="20"/>
      <w:szCs w:val="20"/>
      <w:lang w:val="lv-LV"/>
    </w:rPr>
  </w:style>
  <w:style w:type="paragraph" w:styleId="CommentSubject">
    <w:name w:val="annotation subject"/>
    <w:basedOn w:val="CommentText"/>
    <w:next w:val="CommentText"/>
    <w:link w:val="CommentSubjectChar"/>
    <w:uiPriority w:val="99"/>
    <w:semiHidden/>
    <w:unhideWhenUsed/>
    <w:rsid w:val="005A04E3"/>
    <w:rPr>
      <w:b/>
      <w:bCs/>
    </w:rPr>
  </w:style>
  <w:style w:type="character" w:customStyle="1" w:styleId="CommentSubjectChar">
    <w:name w:val="Comment Subject Char"/>
    <w:basedOn w:val="CommentTextChar"/>
    <w:link w:val="CommentSubject"/>
    <w:uiPriority w:val="99"/>
    <w:semiHidden/>
    <w:rsid w:val="005A04E3"/>
    <w:rPr>
      <w:b/>
      <w:bCs/>
      <w:sz w:val="20"/>
      <w:szCs w:val="20"/>
      <w:lang w:val="lv-LV"/>
    </w:rPr>
  </w:style>
  <w:style w:type="character" w:styleId="UnresolvedMention">
    <w:name w:val="Unresolved Mention"/>
    <w:basedOn w:val="DefaultParagraphFont"/>
    <w:uiPriority w:val="99"/>
    <w:semiHidden/>
    <w:unhideWhenUsed/>
    <w:rsid w:val="009D2D37"/>
    <w:rPr>
      <w:color w:val="605E5C"/>
      <w:shd w:val="clear" w:color="auto" w:fill="E1DFDD"/>
    </w:rPr>
  </w:style>
  <w:style w:type="character" w:customStyle="1" w:styleId="ui-provider">
    <w:name w:val="ui-provider"/>
    <w:basedOn w:val="DefaultParagraphFont"/>
    <w:rsid w:val="003547E0"/>
  </w:style>
  <w:style w:type="paragraph" w:styleId="NormalWeb">
    <w:name w:val="Normal (Web)"/>
    <w:basedOn w:val="Normal"/>
    <w:uiPriority w:val="99"/>
    <w:unhideWhenUsed/>
    <w:rsid w:val="00BE21D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545203"/>
    <w:pPr>
      <w:spacing w:after="0" w:line="240" w:lineRule="auto"/>
    </w:pPr>
    <w:rPr>
      <w:lang w:val="lv-LV"/>
    </w:rPr>
  </w:style>
  <w:style w:type="character" w:styleId="Mention">
    <w:name w:val="Mention"/>
    <w:basedOn w:val="DefaultParagraphFont"/>
    <w:uiPriority w:val="99"/>
    <w:unhideWhenUsed/>
    <w:rsid w:val="004A0D46"/>
    <w:rPr>
      <w:color w:val="2B579A"/>
      <w:shd w:val="clear" w:color="auto" w:fill="E1DFDD"/>
    </w:rPr>
  </w:style>
  <w:style w:type="character" w:styleId="FollowedHyperlink">
    <w:name w:val="FollowedHyperlink"/>
    <w:basedOn w:val="DefaultParagraphFont"/>
    <w:uiPriority w:val="99"/>
    <w:semiHidden/>
    <w:unhideWhenUsed/>
    <w:rsid w:val="00DB0E2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939">
      <w:bodyDiv w:val="1"/>
      <w:marLeft w:val="0"/>
      <w:marRight w:val="0"/>
      <w:marTop w:val="0"/>
      <w:marBottom w:val="0"/>
      <w:divBdr>
        <w:top w:val="none" w:sz="0" w:space="0" w:color="auto"/>
        <w:left w:val="none" w:sz="0" w:space="0" w:color="auto"/>
        <w:bottom w:val="none" w:sz="0" w:space="0" w:color="auto"/>
        <w:right w:val="none" w:sz="0" w:space="0" w:color="auto"/>
      </w:divBdr>
      <w:divsChild>
        <w:div w:id="87848330">
          <w:marLeft w:val="0"/>
          <w:marRight w:val="0"/>
          <w:marTop w:val="0"/>
          <w:marBottom w:val="0"/>
          <w:divBdr>
            <w:top w:val="none" w:sz="0" w:space="0" w:color="auto"/>
            <w:left w:val="none" w:sz="0" w:space="0" w:color="auto"/>
            <w:bottom w:val="none" w:sz="0" w:space="0" w:color="auto"/>
            <w:right w:val="none" w:sz="0" w:space="0" w:color="auto"/>
          </w:divBdr>
        </w:div>
        <w:div w:id="103697001">
          <w:marLeft w:val="0"/>
          <w:marRight w:val="0"/>
          <w:marTop w:val="0"/>
          <w:marBottom w:val="0"/>
          <w:divBdr>
            <w:top w:val="none" w:sz="0" w:space="0" w:color="auto"/>
            <w:left w:val="none" w:sz="0" w:space="0" w:color="auto"/>
            <w:bottom w:val="none" w:sz="0" w:space="0" w:color="auto"/>
            <w:right w:val="none" w:sz="0" w:space="0" w:color="auto"/>
          </w:divBdr>
        </w:div>
        <w:div w:id="448817291">
          <w:marLeft w:val="0"/>
          <w:marRight w:val="0"/>
          <w:marTop w:val="0"/>
          <w:marBottom w:val="0"/>
          <w:divBdr>
            <w:top w:val="none" w:sz="0" w:space="0" w:color="auto"/>
            <w:left w:val="none" w:sz="0" w:space="0" w:color="auto"/>
            <w:bottom w:val="none" w:sz="0" w:space="0" w:color="auto"/>
            <w:right w:val="none" w:sz="0" w:space="0" w:color="auto"/>
          </w:divBdr>
        </w:div>
        <w:div w:id="1055933372">
          <w:marLeft w:val="0"/>
          <w:marRight w:val="0"/>
          <w:marTop w:val="0"/>
          <w:marBottom w:val="0"/>
          <w:divBdr>
            <w:top w:val="none" w:sz="0" w:space="0" w:color="auto"/>
            <w:left w:val="none" w:sz="0" w:space="0" w:color="auto"/>
            <w:bottom w:val="none" w:sz="0" w:space="0" w:color="auto"/>
            <w:right w:val="none" w:sz="0" w:space="0" w:color="auto"/>
          </w:divBdr>
        </w:div>
        <w:div w:id="1143347859">
          <w:marLeft w:val="0"/>
          <w:marRight w:val="0"/>
          <w:marTop w:val="0"/>
          <w:marBottom w:val="0"/>
          <w:divBdr>
            <w:top w:val="none" w:sz="0" w:space="0" w:color="auto"/>
            <w:left w:val="none" w:sz="0" w:space="0" w:color="auto"/>
            <w:bottom w:val="none" w:sz="0" w:space="0" w:color="auto"/>
            <w:right w:val="none" w:sz="0" w:space="0" w:color="auto"/>
          </w:divBdr>
        </w:div>
        <w:div w:id="1351028800">
          <w:marLeft w:val="0"/>
          <w:marRight w:val="0"/>
          <w:marTop w:val="0"/>
          <w:marBottom w:val="0"/>
          <w:divBdr>
            <w:top w:val="none" w:sz="0" w:space="0" w:color="auto"/>
            <w:left w:val="none" w:sz="0" w:space="0" w:color="auto"/>
            <w:bottom w:val="none" w:sz="0" w:space="0" w:color="auto"/>
            <w:right w:val="none" w:sz="0" w:space="0" w:color="auto"/>
          </w:divBdr>
        </w:div>
        <w:div w:id="1582831966">
          <w:marLeft w:val="0"/>
          <w:marRight w:val="0"/>
          <w:marTop w:val="0"/>
          <w:marBottom w:val="0"/>
          <w:divBdr>
            <w:top w:val="none" w:sz="0" w:space="0" w:color="auto"/>
            <w:left w:val="none" w:sz="0" w:space="0" w:color="auto"/>
            <w:bottom w:val="none" w:sz="0" w:space="0" w:color="auto"/>
            <w:right w:val="none" w:sz="0" w:space="0" w:color="auto"/>
          </w:divBdr>
        </w:div>
        <w:div w:id="1662124139">
          <w:marLeft w:val="0"/>
          <w:marRight w:val="0"/>
          <w:marTop w:val="0"/>
          <w:marBottom w:val="0"/>
          <w:divBdr>
            <w:top w:val="none" w:sz="0" w:space="0" w:color="auto"/>
            <w:left w:val="none" w:sz="0" w:space="0" w:color="auto"/>
            <w:bottom w:val="none" w:sz="0" w:space="0" w:color="auto"/>
            <w:right w:val="none" w:sz="0" w:space="0" w:color="auto"/>
          </w:divBdr>
        </w:div>
        <w:div w:id="2097940613">
          <w:marLeft w:val="0"/>
          <w:marRight w:val="0"/>
          <w:marTop w:val="0"/>
          <w:marBottom w:val="0"/>
          <w:divBdr>
            <w:top w:val="none" w:sz="0" w:space="0" w:color="auto"/>
            <w:left w:val="none" w:sz="0" w:space="0" w:color="auto"/>
            <w:bottom w:val="none" w:sz="0" w:space="0" w:color="auto"/>
            <w:right w:val="none" w:sz="0" w:space="0" w:color="auto"/>
          </w:divBdr>
        </w:div>
      </w:divsChild>
    </w:div>
    <w:div w:id="295794771">
      <w:bodyDiv w:val="1"/>
      <w:marLeft w:val="0"/>
      <w:marRight w:val="0"/>
      <w:marTop w:val="0"/>
      <w:marBottom w:val="0"/>
      <w:divBdr>
        <w:top w:val="none" w:sz="0" w:space="0" w:color="auto"/>
        <w:left w:val="none" w:sz="0" w:space="0" w:color="auto"/>
        <w:bottom w:val="none" w:sz="0" w:space="0" w:color="auto"/>
        <w:right w:val="none" w:sz="0" w:space="0" w:color="auto"/>
      </w:divBdr>
    </w:div>
    <w:div w:id="375274150">
      <w:bodyDiv w:val="1"/>
      <w:marLeft w:val="0"/>
      <w:marRight w:val="0"/>
      <w:marTop w:val="0"/>
      <w:marBottom w:val="0"/>
      <w:divBdr>
        <w:top w:val="none" w:sz="0" w:space="0" w:color="auto"/>
        <w:left w:val="none" w:sz="0" w:space="0" w:color="auto"/>
        <w:bottom w:val="none" w:sz="0" w:space="0" w:color="auto"/>
        <w:right w:val="none" w:sz="0" w:space="0" w:color="auto"/>
      </w:divBdr>
    </w:div>
    <w:div w:id="422460553">
      <w:bodyDiv w:val="1"/>
      <w:marLeft w:val="0"/>
      <w:marRight w:val="0"/>
      <w:marTop w:val="0"/>
      <w:marBottom w:val="0"/>
      <w:divBdr>
        <w:top w:val="none" w:sz="0" w:space="0" w:color="auto"/>
        <w:left w:val="none" w:sz="0" w:space="0" w:color="auto"/>
        <w:bottom w:val="none" w:sz="0" w:space="0" w:color="auto"/>
        <w:right w:val="none" w:sz="0" w:space="0" w:color="auto"/>
      </w:divBdr>
    </w:div>
    <w:div w:id="539126584">
      <w:bodyDiv w:val="1"/>
      <w:marLeft w:val="0"/>
      <w:marRight w:val="0"/>
      <w:marTop w:val="0"/>
      <w:marBottom w:val="0"/>
      <w:divBdr>
        <w:top w:val="none" w:sz="0" w:space="0" w:color="auto"/>
        <w:left w:val="none" w:sz="0" w:space="0" w:color="auto"/>
        <w:bottom w:val="none" w:sz="0" w:space="0" w:color="auto"/>
        <w:right w:val="none" w:sz="0" w:space="0" w:color="auto"/>
      </w:divBdr>
      <w:divsChild>
        <w:div w:id="27217628">
          <w:marLeft w:val="0"/>
          <w:marRight w:val="0"/>
          <w:marTop w:val="0"/>
          <w:marBottom w:val="0"/>
          <w:divBdr>
            <w:top w:val="none" w:sz="0" w:space="0" w:color="auto"/>
            <w:left w:val="none" w:sz="0" w:space="0" w:color="auto"/>
            <w:bottom w:val="none" w:sz="0" w:space="0" w:color="auto"/>
            <w:right w:val="none" w:sz="0" w:space="0" w:color="auto"/>
          </w:divBdr>
        </w:div>
        <w:div w:id="57678674">
          <w:marLeft w:val="0"/>
          <w:marRight w:val="0"/>
          <w:marTop w:val="0"/>
          <w:marBottom w:val="0"/>
          <w:divBdr>
            <w:top w:val="none" w:sz="0" w:space="0" w:color="auto"/>
            <w:left w:val="none" w:sz="0" w:space="0" w:color="auto"/>
            <w:bottom w:val="none" w:sz="0" w:space="0" w:color="auto"/>
            <w:right w:val="none" w:sz="0" w:space="0" w:color="auto"/>
          </w:divBdr>
        </w:div>
        <w:div w:id="77680025">
          <w:marLeft w:val="0"/>
          <w:marRight w:val="0"/>
          <w:marTop w:val="0"/>
          <w:marBottom w:val="0"/>
          <w:divBdr>
            <w:top w:val="none" w:sz="0" w:space="0" w:color="auto"/>
            <w:left w:val="none" w:sz="0" w:space="0" w:color="auto"/>
            <w:bottom w:val="none" w:sz="0" w:space="0" w:color="auto"/>
            <w:right w:val="none" w:sz="0" w:space="0" w:color="auto"/>
          </w:divBdr>
        </w:div>
        <w:div w:id="387652090">
          <w:marLeft w:val="0"/>
          <w:marRight w:val="0"/>
          <w:marTop w:val="0"/>
          <w:marBottom w:val="0"/>
          <w:divBdr>
            <w:top w:val="none" w:sz="0" w:space="0" w:color="auto"/>
            <w:left w:val="none" w:sz="0" w:space="0" w:color="auto"/>
            <w:bottom w:val="none" w:sz="0" w:space="0" w:color="auto"/>
            <w:right w:val="none" w:sz="0" w:space="0" w:color="auto"/>
          </w:divBdr>
        </w:div>
        <w:div w:id="955604203">
          <w:marLeft w:val="0"/>
          <w:marRight w:val="0"/>
          <w:marTop w:val="0"/>
          <w:marBottom w:val="0"/>
          <w:divBdr>
            <w:top w:val="none" w:sz="0" w:space="0" w:color="auto"/>
            <w:left w:val="none" w:sz="0" w:space="0" w:color="auto"/>
            <w:bottom w:val="none" w:sz="0" w:space="0" w:color="auto"/>
            <w:right w:val="none" w:sz="0" w:space="0" w:color="auto"/>
          </w:divBdr>
        </w:div>
        <w:div w:id="1080642184">
          <w:marLeft w:val="0"/>
          <w:marRight w:val="0"/>
          <w:marTop w:val="0"/>
          <w:marBottom w:val="0"/>
          <w:divBdr>
            <w:top w:val="none" w:sz="0" w:space="0" w:color="auto"/>
            <w:left w:val="none" w:sz="0" w:space="0" w:color="auto"/>
            <w:bottom w:val="none" w:sz="0" w:space="0" w:color="auto"/>
            <w:right w:val="none" w:sz="0" w:space="0" w:color="auto"/>
          </w:divBdr>
        </w:div>
        <w:div w:id="1626693152">
          <w:marLeft w:val="0"/>
          <w:marRight w:val="0"/>
          <w:marTop w:val="0"/>
          <w:marBottom w:val="0"/>
          <w:divBdr>
            <w:top w:val="none" w:sz="0" w:space="0" w:color="auto"/>
            <w:left w:val="none" w:sz="0" w:space="0" w:color="auto"/>
            <w:bottom w:val="none" w:sz="0" w:space="0" w:color="auto"/>
            <w:right w:val="none" w:sz="0" w:space="0" w:color="auto"/>
          </w:divBdr>
        </w:div>
        <w:div w:id="1839885575">
          <w:marLeft w:val="0"/>
          <w:marRight w:val="0"/>
          <w:marTop w:val="0"/>
          <w:marBottom w:val="0"/>
          <w:divBdr>
            <w:top w:val="none" w:sz="0" w:space="0" w:color="auto"/>
            <w:left w:val="none" w:sz="0" w:space="0" w:color="auto"/>
            <w:bottom w:val="none" w:sz="0" w:space="0" w:color="auto"/>
            <w:right w:val="none" w:sz="0" w:space="0" w:color="auto"/>
          </w:divBdr>
        </w:div>
        <w:div w:id="1940484873">
          <w:marLeft w:val="0"/>
          <w:marRight w:val="0"/>
          <w:marTop w:val="0"/>
          <w:marBottom w:val="0"/>
          <w:divBdr>
            <w:top w:val="none" w:sz="0" w:space="0" w:color="auto"/>
            <w:left w:val="none" w:sz="0" w:space="0" w:color="auto"/>
            <w:bottom w:val="none" w:sz="0" w:space="0" w:color="auto"/>
            <w:right w:val="none" w:sz="0" w:space="0" w:color="auto"/>
          </w:divBdr>
        </w:div>
      </w:divsChild>
    </w:div>
    <w:div w:id="713232722">
      <w:bodyDiv w:val="1"/>
      <w:marLeft w:val="0"/>
      <w:marRight w:val="0"/>
      <w:marTop w:val="0"/>
      <w:marBottom w:val="0"/>
      <w:divBdr>
        <w:top w:val="none" w:sz="0" w:space="0" w:color="auto"/>
        <w:left w:val="none" w:sz="0" w:space="0" w:color="auto"/>
        <w:bottom w:val="none" w:sz="0" w:space="0" w:color="auto"/>
        <w:right w:val="none" w:sz="0" w:space="0" w:color="auto"/>
      </w:divBdr>
    </w:div>
    <w:div w:id="819268203">
      <w:bodyDiv w:val="1"/>
      <w:marLeft w:val="0"/>
      <w:marRight w:val="0"/>
      <w:marTop w:val="0"/>
      <w:marBottom w:val="0"/>
      <w:divBdr>
        <w:top w:val="none" w:sz="0" w:space="0" w:color="auto"/>
        <w:left w:val="none" w:sz="0" w:space="0" w:color="auto"/>
        <w:bottom w:val="none" w:sz="0" w:space="0" w:color="auto"/>
        <w:right w:val="none" w:sz="0" w:space="0" w:color="auto"/>
      </w:divBdr>
    </w:div>
    <w:div w:id="844977958">
      <w:bodyDiv w:val="1"/>
      <w:marLeft w:val="0"/>
      <w:marRight w:val="0"/>
      <w:marTop w:val="0"/>
      <w:marBottom w:val="0"/>
      <w:divBdr>
        <w:top w:val="none" w:sz="0" w:space="0" w:color="auto"/>
        <w:left w:val="none" w:sz="0" w:space="0" w:color="auto"/>
        <w:bottom w:val="none" w:sz="0" w:space="0" w:color="auto"/>
        <w:right w:val="none" w:sz="0" w:space="0" w:color="auto"/>
      </w:divBdr>
    </w:div>
    <w:div w:id="853693011">
      <w:bodyDiv w:val="1"/>
      <w:marLeft w:val="0"/>
      <w:marRight w:val="0"/>
      <w:marTop w:val="0"/>
      <w:marBottom w:val="0"/>
      <w:divBdr>
        <w:top w:val="none" w:sz="0" w:space="0" w:color="auto"/>
        <w:left w:val="none" w:sz="0" w:space="0" w:color="auto"/>
        <w:bottom w:val="none" w:sz="0" w:space="0" w:color="auto"/>
        <w:right w:val="none" w:sz="0" w:space="0" w:color="auto"/>
      </w:divBdr>
    </w:div>
    <w:div w:id="1099445545">
      <w:bodyDiv w:val="1"/>
      <w:marLeft w:val="0"/>
      <w:marRight w:val="0"/>
      <w:marTop w:val="0"/>
      <w:marBottom w:val="0"/>
      <w:divBdr>
        <w:top w:val="none" w:sz="0" w:space="0" w:color="auto"/>
        <w:left w:val="none" w:sz="0" w:space="0" w:color="auto"/>
        <w:bottom w:val="none" w:sz="0" w:space="0" w:color="auto"/>
        <w:right w:val="none" w:sz="0" w:space="0" w:color="auto"/>
      </w:divBdr>
    </w:div>
    <w:div w:id="1176723570">
      <w:bodyDiv w:val="1"/>
      <w:marLeft w:val="0"/>
      <w:marRight w:val="0"/>
      <w:marTop w:val="0"/>
      <w:marBottom w:val="0"/>
      <w:divBdr>
        <w:top w:val="none" w:sz="0" w:space="0" w:color="auto"/>
        <w:left w:val="none" w:sz="0" w:space="0" w:color="auto"/>
        <w:bottom w:val="none" w:sz="0" w:space="0" w:color="auto"/>
        <w:right w:val="none" w:sz="0" w:space="0" w:color="auto"/>
      </w:divBdr>
    </w:div>
    <w:div w:id="1249535177">
      <w:bodyDiv w:val="1"/>
      <w:marLeft w:val="0"/>
      <w:marRight w:val="0"/>
      <w:marTop w:val="0"/>
      <w:marBottom w:val="0"/>
      <w:divBdr>
        <w:top w:val="none" w:sz="0" w:space="0" w:color="auto"/>
        <w:left w:val="none" w:sz="0" w:space="0" w:color="auto"/>
        <w:bottom w:val="none" w:sz="0" w:space="0" w:color="auto"/>
        <w:right w:val="none" w:sz="0" w:space="0" w:color="auto"/>
      </w:divBdr>
    </w:div>
    <w:div w:id="1308514826">
      <w:bodyDiv w:val="1"/>
      <w:marLeft w:val="0"/>
      <w:marRight w:val="0"/>
      <w:marTop w:val="0"/>
      <w:marBottom w:val="0"/>
      <w:divBdr>
        <w:top w:val="none" w:sz="0" w:space="0" w:color="auto"/>
        <w:left w:val="none" w:sz="0" w:space="0" w:color="auto"/>
        <w:bottom w:val="none" w:sz="0" w:space="0" w:color="auto"/>
        <w:right w:val="none" w:sz="0" w:space="0" w:color="auto"/>
      </w:divBdr>
    </w:div>
    <w:div w:id="1336883845">
      <w:bodyDiv w:val="1"/>
      <w:marLeft w:val="0"/>
      <w:marRight w:val="0"/>
      <w:marTop w:val="0"/>
      <w:marBottom w:val="0"/>
      <w:divBdr>
        <w:top w:val="none" w:sz="0" w:space="0" w:color="auto"/>
        <w:left w:val="none" w:sz="0" w:space="0" w:color="auto"/>
        <w:bottom w:val="none" w:sz="0" w:space="0" w:color="auto"/>
        <w:right w:val="none" w:sz="0" w:space="0" w:color="auto"/>
      </w:divBdr>
    </w:div>
    <w:div w:id="1428697016">
      <w:bodyDiv w:val="1"/>
      <w:marLeft w:val="0"/>
      <w:marRight w:val="0"/>
      <w:marTop w:val="0"/>
      <w:marBottom w:val="0"/>
      <w:divBdr>
        <w:top w:val="none" w:sz="0" w:space="0" w:color="auto"/>
        <w:left w:val="none" w:sz="0" w:space="0" w:color="auto"/>
        <w:bottom w:val="none" w:sz="0" w:space="0" w:color="auto"/>
        <w:right w:val="none" w:sz="0" w:space="0" w:color="auto"/>
      </w:divBdr>
    </w:div>
    <w:div w:id="1462455054">
      <w:bodyDiv w:val="1"/>
      <w:marLeft w:val="0"/>
      <w:marRight w:val="0"/>
      <w:marTop w:val="0"/>
      <w:marBottom w:val="0"/>
      <w:divBdr>
        <w:top w:val="none" w:sz="0" w:space="0" w:color="auto"/>
        <w:left w:val="none" w:sz="0" w:space="0" w:color="auto"/>
        <w:bottom w:val="none" w:sz="0" w:space="0" w:color="auto"/>
        <w:right w:val="none" w:sz="0" w:space="0" w:color="auto"/>
      </w:divBdr>
    </w:div>
    <w:div w:id="1542984947">
      <w:bodyDiv w:val="1"/>
      <w:marLeft w:val="0"/>
      <w:marRight w:val="0"/>
      <w:marTop w:val="0"/>
      <w:marBottom w:val="0"/>
      <w:divBdr>
        <w:top w:val="none" w:sz="0" w:space="0" w:color="auto"/>
        <w:left w:val="none" w:sz="0" w:space="0" w:color="auto"/>
        <w:bottom w:val="none" w:sz="0" w:space="0" w:color="auto"/>
        <w:right w:val="none" w:sz="0" w:space="0" w:color="auto"/>
      </w:divBdr>
    </w:div>
    <w:div w:id="1581717875">
      <w:bodyDiv w:val="1"/>
      <w:marLeft w:val="0"/>
      <w:marRight w:val="0"/>
      <w:marTop w:val="0"/>
      <w:marBottom w:val="0"/>
      <w:divBdr>
        <w:top w:val="none" w:sz="0" w:space="0" w:color="auto"/>
        <w:left w:val="none" w:sz="0" w:space="0" w:color="auto"/>
        <w:bottom w:val="none" w:sz="0" w:space="0" w:color="auto"/>
        <w:right w:val="none" w:sz="0" w:space="0" w:color="auto"/>
      </w:divBdr>
    </w:div>
    <w:div w:id="1693414985">
      <w:bodyDiv w:val="1"/>
      <w:marLeft w:val="0"/>
      <w:marRight w:val="0"/>
      <w:marTop w:val="0"/>
      <w:marBottom w:val="0"/>
      <w:divBdr>
        <w:top w:val="none" w:sz="0" w:space="0" w:color="auto"/>
        <w:left w:val="none" w:sz="0" w:space="0" w:color="auto"/>
        <w:bottom w:val="none" w:sz="0" w:space="0" w:color="auto"/>
        <w:right w:val="none" w:sz="0" w:space="0" w:color="auto"/>
      </w:divBdr>
    </w:div>
    <w:div w:id="1861233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20013-kartiba-kada-atlidzinami-ar-komandejumiem-saistitie-izdevumi" TargetMode="External"/><Relationship Id="rId18" Type="http://schemas.openxmlformats.org/officeDocument/2006/relationships/hyperlink" Target="https://eur04.safelinks.protection.outlook.com/?url=https%3A%2F%2Flikumi.lv%2Fta%2Fid%2F357024%23p56.2&amp;data=05%7C02%7Cliga.rube%40cfla.gov.lv%7C2a793d9789104ad1ff0508dd5d4e639e%7Cc2d02fb61e644741866ff8f5689ca39a%7C0%7C0%7C638769313481659762%7CUnknown%7CTWFpbGZsb3d8eyJFbXB0eU1hcGkiOnRydWUsIlYiOiIwLjAuMDAwMCIsIlAiOiJXaW4zMiIsIkFOIjoiTWFpbCIsIldUIjoyfQ%3D%3D%7C0%7C%7C%7C&amp;sdata=xWZM8cUT9nxgfY7EOAmyEHbgaL4xFO6rGGdPAe5BQ80%3D&amp;reserved=0"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eur04.safelinks.protection.outlook.com/?url=https%3A%2F%2Flikumi.lv%2Fta%2Fid%2F357024%23p56.5&amp;data=05%7C02%7Cliga.rube%40cfla.gov.lv%7C2a793d9789104ad1ff0508dd5d4e639e%7Cc2d02fb61e644741866ff8f5689ca39a%7C0%7C0%7C638769313481696337%7CUnknown%7CTWFpbGZsb3d8eyJFbXB0eU1hcGkiOnRydWUsIlYiOiIwLjAuMDAwMCIsIlAiOiJXaW4zMiIsIkFOIjoiTWFpbCIsIldUIjoyfQ%3D%3D%7C0%7C%7C%7C&amp;sdata=Pb%2FmtpCI5Oi7FZIlld3CCJYIjq%2Bso6sCejyq4QXzkW4%3D&amp;reserved=0" TargetMode="External"/><Relationship Id="rId7" Type="http://schemas.openxmlformats.org/officeDocument/2006/relationships/settings" Target="settings.xml"/><Relationship Id="rId12" Type="http://schemas.openxmlformats.org/officeDocument/2006/relationships/hyperlink" Target="https://eur-lex.europa.eu/eli/reg/2023/2831/oj/?locale=LV" TargetMode="External"/><Relationship Id="rId17" Type="http://schemas.openxmlformats.org/officeDocument/2006/relationships/hyperlink" Target="https://eur04.safelinks.protection.outlook.com/?url=https%3A%2F%2Feur-lex.europa.eu%2Flegal-content%2FLV%2FTXT%2F%3Furi%3DCELEX%3A32023R2831&amp;data=05%7C02%7Cliga.rube%40cfla.gov.lv%7C2a793d9789104ad1ff0508dd5d4e639e%7Cc2d02fb61e644741866ff8f5689ca39a%7C0%7C0%7C638769313481645091%7CUnknown%7CTWFpbGZsb3d8eyJFbXB0eU1hcGkiOnRydWUsIlYiOiIwLjAuMDAwMCIsIlAiOiJXaW4zMiIsIkFOIjoiTWFpbCIsIldUIjoyfQ%3D%3D%7C0%7C%7C%7C&amp;sdata=Z54ZHKM4MUEKWRawqsdEBeYzaMfPr3IOJsauW1HFNqY%3D&amp;reserved=0" TargetMode="External"/><Relationship Id="rId25" Type="http://schemas.openxmlformats.org/officeDocument/2006/relationships/hyperlink" Target="https://www.ctec.lv/lv/eiropas-produktu-sertifikacija/eiropas-ce-sertifikacija" TargetMode="External"/><Relationship Id="rId2" Type="http://schemas.openxmlformats.org/officeDocument/2006/relationships/customXml" Target="../customXml/item2.xml"/><Relationship Id="rId16" Type="http://schemas.openxmlformats.org/officeDocument/2006/relationships/hyperlink" Target="https://eur04.safelinks.protection.outlook.com/?url=https%3A%2F%2Feur-lex.europa.eu%2Flegal-content%2FLV%2FTXT%2F%3Furi%3DCELEX%3A32023R2831&amp;data=05%7C02%7Cliga.rube%40cfla.gov.lv%7C2a793d9789104ad1ff0508dd5d4e639e%7Cc2d02fb61e644741866ff8f5689ca39a%7C0%7C0%7C638769313481625112%7CUnknown%7CTWFpbGZsb3d8eyJFbXB0eU1hcGkiOnRydWUsIlYiOiIwLjAuMDAwMCIsIlAiOiJXaW4zMiIsIkFOIjoiTWFpbCIsIldUIjoyfQ%3D%3D%7C0%7C%7C%7C&amp;sdata=RViIBrYsRCsuNwlSl1w8vXJRd%2BvpLjS%2F%2BQpoe1uwu5M%3D&amp;reserved=0" TargetMode="External"/><Relationship Id="rId20" Type="http://schemas.openxmlformats.org/officeDocument/2006/relationships/hyperlink" Target="https://eur04.safelinks.protection.outlook.com/?url=https%3A%2F%2Flikumi.lv%2Fta%2Fid%2F357024%23p56.4&amp;data=05%7C02%7Cliga.rube%40cfla.gov.lv%7C2a793d9789104ad1ff0508dd5d4e639e%7Cc2d02fb61e644741866ff8f5689ca39a%7C0%7C0%7C638769313481684316%7CUnknown%7CTWFpbGZsb3d8eyJFbXB0eU1hcGkiOnRydWUsIlYiOiIwLjAuMDAwMCIsIlAiOiJXaW4zMiIsIkFOIjoiTWFpbCIsIldUIjoyfQ%3D%3D%7C0%7C%7C%7C&amp;sdata=E7WdmgY1h4LBwgKqNig1ejwaXDiT8z6lonyhZEpuPEg%3D&amp;reserved=0"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fla.gov.lv/lv/media/18477/download?attachment" TargetMode="External"/><Relationship Id="rId24" Type="http://schemas.openxmlformats.org/officeDocument/2006/relationships/hyperlink" Target="https://eur04.safelinks.protection.outlook.com/?url=https%3A%2F%2Feur-lex.europa.eu%2Flegal-content%2FLV%2FTXT%2F%3Furi%3DCELEX%3A32023R2831&amp;data=05%7C02%7Cliga.rube%40cfla.gov.lv%7C2a793d9789104ad1ff0508dd5d4e639e%7Cc2d02fb61e644741866ff8f5689ca39a%7C0%7C0%7C638769313481731896%7CUnknown%7CTWFpbGZsb3d8eyJFbXB0eU1hcGkiOnRydWUsIlYiOiIwLjAuMDAwMCIsIlAiOiJXaW4zMiIsIkFOIjoiTWFpbCIsIldUIjoyfQ%3D%3D%7C0%7C%7C%7C&amp;sdata=K7KRHKIUKJ1T3MkzJFzfsK%2BhTdG6ieN578Uog%2FwUCeg%3D&amp;reserved=0" TargetMode="External"/><Relationship Id="rId32"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eur04.safelinks.protection.outlook.com/?url=https%3A%2F%2Fwww6.vid.gov.lv%2Fstrv&amp;data=05%7C02%7Cliga.rube%40cfla.gov.lv%7C2a793d9789104ad1ff0508dd5d4e639e%7Cc2d02fb61e644741866ff8f5689ca39a%7C0%7C0%7C638769313481743597%7CUnknown%7CTWFpbGZsb3d8eyJFbXB0eU1hcGkiOnRydWUsIlYiOiIwLjAuMDAwMCIsIlAiOiJXaW4zMiIsIkFOIjoiTWFpbCIsIldUIjoyfQ%3D%3D%7C0%7C%7C%7C&amp;sdata=xjqYkznj%2BgDQaMhw7vfrKeRzweBCfqMEkhqqXBvhE%2Bg%3D&amp;reserved=0" TargetMode="External"/><Relationship Id="rId23" Type="http://schemas.openxmlformats.org/officeDocument/2006/relationships/hyperlink" Target="https://eur04.safelinks.protection.outlook.com/?url=https%3A%2F%2Flikumi.lv%2Fta%2Fid%2F357024%23p56.7&amp;data=05%7C02%7Cliga.rube%40cfla.gov.lv%7C2a793d9789104ad1ff0508dd5d4e639e%7Cc2d02fb61e644741866ff8f5689ca39a%7C0%7C0%7C638769313481720079%7CUnknown%7CTWFpbGZsb3d8eyJFbXB0eU1hcGkiOnRydWUsIlYiOiIwLjAuMDAwMCIsIlAiOiJXaW4zMiIsIkFOIjoiTWFpbCIsIldUIjoyfQ%3D%3D%7C0%7C%7C%7C&amp;sdata=JK2DjIlmIHUbHV8GhuLFXIVBWyvDEnxKAdNUiaWbi9Y%3D&amp;reserved=0"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eur04.safelinks.protection.outlook.com/?url=https%3A%2F%2Flikumi.lv%2Fta%2Fid%2F357024%23p56.3&amp;data=05%7C02%7Cliga.rube%40cfla.gov.lv%7C2a793d9789104ad1ff0508dd5d4e639e%7Cc2d02fb61e644741866ff8f5689ca39a%7C0%7C0%7C638769313481672275%7CUnknown%7CTWFpbGZsb3d8eyJFbXB0eU1hcGkiOnRydWUsIlYiOiIwLjAuMDAwMCIsIlAiOiJXaW4zMiIsIkFOIjoiTWFpbCIsIldUIjoyfQ%3D%3D%7C0%7C%7C%7C&amp;sdata=uCLbixITZjmu8vHpgwvAejavnLgzpa%2B5fPKM9DL0cWQ%3D&amp;reserved=0"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357024" TargetMode="External"/><Relationship Id="rId22" Type="http://schemas.openxmlformats.org/officeDocument/2006/relationships/hyperlink" Target="https://eur04.safelinks.protection.outlook.com/?url=https%3A%2F%2Flikumi.lv%2Fta%2Fid%2F357024%23p56.6&amp;data=05%7C02%7Cliga.rube%40cfla.gov.lv%7C2a793d9789104ad1ff0508dd5d4e639e%7Cc2d02fb61e644741866ff8f5689ca39a%7C0%7C0%7C638769313481708129%7CUnknown%7CTWFpbGZsb3d8eyJFbXB0eU1hcGkiOnRydWUsIlYiOiIwLjAuMDAwMCIsIlAiOiJXaW4zMiIsIkFOIjoiTWFpbCIsIldUIjoyfQ%3D%3D%7C0%7C%7C%7C&amp;sdata=h4cgkcH60AW7Btrfa8OuYuAWG0NjixYKS3xemVm6MJE%3D&amp;reserved=0"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34231C-B56B-408D-8755-09D6C987BCC2}">
  <ds:schemaRefs>
    <ds:schemaRef ds:uri="http://schemas.microsoft.com/sharepoint/v3/contenttype/forms"/>
  </ds:schemaRefs>
</ds:datastoreItem>
</file>

<file path=customXml/itemProps2.xml><?xml version="1.0" encoding="utf-8"?>
<ds:datastoreItem xmlns:ds="http://schemas.openxmlformats.org/officeDocument/2006/customXml" ds:itemID="{70F4FA6D-2133-4D67-B10D-7ABC88AE2038}">
  <ds:schemaRefs>
    <ds:schemaRef ds:uri="http://schemas.openxmlformats.org/officeDocument/2006/bibliography"/>
  </ds:schemaRefs>
</ds:datastoreItem>
</file>

<file path=customXml/itemProps3.xml><?xml version="1.0" encoding="utf-8"?>
<ds:datastoreItem xmlns:ds="http://schemas.openxmlformats.org/officeDocument/2006/customXml" ds:itemID="{0B973892-BB2A-480D-8930-4BBD9B57C6F4}">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4.xml><?xml version="1.0" encoding="utf-8"?>
<ds:datastoreItem xmlns:ds="http://schemas.openxmlformats.org/officeDocument/2006/customXml" ds:itemID="{D105C20E-C3D1-48AB-A7EA-DDC421B21C53}"/>
</file>

<file path=docProps/app.xml><?xml version="1.0" encoding="utf-8"?>
<Properties xmlns="http://schemas.openxmlformats.org/officeDocument/2006/extended-properties" xmlns:vt="http://schemas.openxmlformats.org/officeDocument/2006/docPropsVTypes">
  <Template>Normal.dotm</Template>
  <TotalTime>333</TotalTime>
  <Pages>5</Pages>
  <Words>10337</Words>
  <Characters>5893</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16198</CharactersWithSpaces>
  <SharedDoc>false</SharedDoc>
  <HLinks>
    <vt:vector size="84" baseType="variant">
      <vt:variant>
        <vt:i4>3604578</vt:i4>
      </vt:variant>
      <vt:variant>
        <vt:i4>39</vt:i4>
      </vt:variant>
      <vt:variant>
        <vt:i4>0</vt:i4>
      </vt:variant>
      <vt:variant>
        <vt:i4>5</vt:i4>
      </vt:variant>
      <vt:variant>
        <vt:lpwstr>https://eur04.safelinks.protection.outlook.com/?url=https%3A%2F%2Feur-lex.europa.eu%2Flegal-content%2FLV%2FTXT%2F%3Furi%3DCELEX%3A32023R2831&amp;data=05%7C02%7Cliga.rube%40cfla.gov.lv%7C2a793d9789104ad1ff0508dd5d4e639e%7Cc2d02fb61e644741866ff8f5689ca39a%7C0%7C0%7C638769313481731896%7CUnknown%7CTWFpbGZsb3d8eyJFbXB0eU1hcGkiOnRydWUsIlYiOiIwLjAuMDAwMCIsIlAiOiJXaW4zMiIsIkFOIjoiTWFpbCIsIldUIjoyfQ%3D%3D%7C0%7C%7C%7C&amp;sdata=K7KRHKIUKJ1T3MkzJFzfsK%2BhTdG6ieN578Uog%2FwUCeg%3D&amp;reserved=0</vt:lpwstr>
      </vt:variant>
      <vt:variant>
        <vt:lpwstr/>
      </vt:variant>
      <vt:variant>
        <vt:i4>7471222</vt:i4>
      </vt:variant>
      <vt:variant>
        <vt:i4>36</vt:i4>
      </vt:variant>
      <vt:variant>
        <vt:i4>0</vt:i4>
      </vt:variant>
      <vt:variant>
        <vt:i4>5</vt:i4>
      </vt:variant>
      <vt:variant>
        <vt:lpwstr>https://eur04.safelinks.protection.outlook.com/?url=https%3A%2F%2Flikumi.lv%2Fta%2Fid%2F357024%23p56.7&amp;data=05%7C02%7Cliga.rube%40cfla.gov.lv%7C2a793d9789104ad1ff0508dd5d4e639e%7Cc2d02fb61e644741866ff8f5689ca39a%7C0%7C0%7C638769313481720079%7CUnknown%7CTWFpbGZsb3d8eyJFbXB0eU1hcGkiOnRydWUsIlYiOiIwLjAuMDAwMCIsIlAiOiJXaW4zMiIsIkFOIjoiTWFpbCIsIldUIjoyfQ%3D%3D%7C0%7C%7C%7C&amp;sdata=JK2DjIlmIHUbHV8GhuLFXIVBWyvDEnxKAdNUiaWbi9Y%3D&amp;reserved=0</vt:lpwstr>
      </vt:variant>
      <vt:variant>
        <vt:lpwstr/>
      </vt:variant>
      <vt:variant>
        <vt:i4>7340155</vt:i4>
      </vt:variant>
      <vt:variant>
        <vt:i4>33</vt:i4>
      </vt:variant>
      <vt:variant>
        <vt:i4>0</vt:i4>
      </vt:variant>
      <vt:variant>
        <vt:i4>5</vt:i4>
      </vt:variant>
      <vt:variant>
        <vt:lpwstr>https://eur04.safelinks.protection.outlook.com/?url=https%3A%2F%2Flikumi.lv%2Fta%2Fid%2F357024%23p56.6&amp;data=05%7C02%7Cliga.rube%40cfla.gov.lv%7C2a793d9789104ad1ff0508dd5d4e639e%7Cc2d02fb61e644741866ff8f5689ca39a%7C0%7C0%7C638769313481708129%7CUnknown%7CTWFpbGZsb3d8eyJFbXB0eU1hcGkiOnRydWUsIlYiOiIwLjAuMDAwMCIsIlAiOiJXaW4zMiIsIkFOIjoiTWFpbCIsIldUIjoyfQ%3D%3D%7C0%7C%7C%7C&amp;sdata=h4cgkcH60AW7Btrfa8OuYuAWG0NjixYKS3xemVm6MJE%3D&amp;reserved=0</vt:lpwstr>
      </vt:variant>
      <vt:variant>
        <vt:lpwstr/>
      </vt:variant>
      <vt:variant>
        <vt:i4>7733365</vt:i4>
      </vt:variant>
      <vt:variant>
        <vt:i4>30</vt:i4>
      </vt:variant>
      <vt:variant>
        <vt:i4>0</vt:i4>
      </vt:variant>
      <vt:variant>
        <vt:i4>5</vt:i4>
      </vt:variant>
      <vt:variant>
        <vt:lpwstr>https://eur04.safelinks.protection.outlook.com/?url=https%3A%2F%2Flikumi.lv%2Fta%2Fid%2F357024%23p56.5&amp;data=05%7C02%7Cliga.rube%40cfla.gov.lv%7C2a793d9789104ad1ff0508dd5d4e639e%7Cc2d02fb61e644741866ff8f5689ca39a%7C0%7C0%7C638769313481696337%7CUnknown%7CTWFpbGZsb3d8eyJFbXB0eU1hcGkiOnRydWUsIlYiOiIwLjAuMDAwMCIsIlAiOiJXaW4zMiIsIkFOIjoiTWFpbCIsIldUIjoyfQ%3D%3D%7C0%7C%7C%7C&amp;sdata=Pb%2FmtpCI5Oi7FZIlld3CCJYIjq%2Bso6sCejyq4QXzkW4%3D&amp;reserved=0</vt:lpwstr>
      </vt:variant>
      <vt:variant>
        <vt:lpwstr/>
      </vt:variant>
      <vt:variant>
        <vt:i4>7798901</vt:i4>
      </vt:variant>
      <vt:variant>
        <vt:i4>27</vt:i4>
      </vt:variant>
      <vt:variant>
        <vt:i4>0</vt:i4>
      </vt:variant>
      <vt:variant>
        <vt:i4>5</vt:i4>
      </vt:variant>
      <vt:variant>
        <vt:lpwstr>https://eur04.safelinks.protection.outlook.com/?url=https%3A%2F%2Flikumi.lv%2Fta%2Fid%2F357024%23p56.4&amp;data=05%7C02%7Cliga.rube%40cfla.gov.lv%7C2a793d9789104ad1ff0508dd5d4e639e%7Cc2d02fb61e644741866ff8f5689ca39a%7C0%7C0%7C638769313481684316%7CUnknown%7CTWFpbGZsb3d8eyJFbXB0eU1hcGkiOnRydWUsIlYiOiIwLjAuMDAwMCIsIlAiOiJXaW4zMiIsIkFOIjoiTWFpbCIsIldUIjoyfQ%3D%3D%7C0%7C%7C%7C&amp;sdata=E7WdmgY1h4LBwgKqNig1ejwaXDiT8z6lonyhZEpuPEg%3D&amp;reserved=0</vt:lpwstr>
      </vt:variant>
      <vt:variant>
        <vt:lpwstr/>
      </vt:variant>
      <vt:variant>
        <vt:i4>8192117</vt:i4>
      </vt:variant>
      <vt:variant>
        <vt:i4>24</vt:i4>
      </vt:variant>
      <vt:variant>
        <vt:i4>0</vt:i4>
      </vt:variant>
      <vt:variant>
        <vt:i4>5</vt:i4>
      </vt:variant>
      <vt:variant>
        <vt:lpwstr>https://eur04.safelinks.protection.outlook.com/?url=https%3A%2F%2Flikumi.lv%2Fta%2Fid%2F357024%23p56.3&amp;data=05%7C02%7Cliga.rube%40cfla.gov.lv%7C2a793d9789104ad1ff0508dd5d4e639e%7Cc2d02fb61e644741866ff8f5689ca39a%7C0%7C0%7C638769313481672275%7CUnknown%7CTWFpbGZsb3d8eyJFbXB0eU1hcGkiOnRydWUsIlYiOiIwLjAuMDAwMCIsIlAiOiJXaW4zMiIsIkFOIjoiTWFpbCIsIldUIjoyfQ%3D%3D%7C0%7C%7C%7C&amp;sdata=uCLbixITZjmu8vHpgwvAejavnLgzpa%2B5fPKM9DL0cWQ%3D&amp;reserved=0</vt:lpwstr>
      </vt:variant>
      <vt:variant>
        <vt:lpwstr/>
      </vt:variant>
      <vt:variant>
        <vt:i4>8126591</vt:i4>
      </vt:variant>
      <vt:variant>
        <vt:i4>21</vt:i4>
      </vt:variant>
      <vt:variant>
        <vt:i4>0</vt:i4>
      </vt:variant>
      <vt:variant>
        <vt:i4>5</vt:i4>
      </vt:variant>
      <vt:variant>
        <vt:lpwstr>https://eur04.safelinks.protection.outlook.com/?url=https%3A%2F%2Flikumi.lv%2Fta%2Fid%2F357024%23p56.2&amp;data=05%7C02%7Cliga.rube%40cfla.gov.lv%7C2a793d9789104ad1ff0508dd5d4e639e%7Cc2d02fb61e644741866ff8f5689ca39a%7C0%7C0%7C638769313481659762%7CUnknown%7CTWFpbGZsb3d8eyJFbXB0eU1hcGkiOnRydWUsIlYiOiIwLjAuMDAwMCIsIlAiOiJXaW4zMiIsIkFOIjoiTWFpbCIsIldUIjoyfQ%3D%3D%7C0%7C%7C%7C&amp;sdata=xWZM8cUT9nxgfY7EOAmyEHbgaL4xFO6rGGdPAe5BQ80%3D&amp;reserved=0</vt:lpwstr>
      </vt:variant>
      <vt:variant>
        <vt:lpwstr/>
      </vt:variant>
      <vt:variant>
        <vt:i4>3604578</vt:i4>
      </vt:variant>
      <vt:variant>
        <vt:i4>18</vt:i4>
      </vt:variant>
      <vt:variant>
        <vt:i4>0</vt:i4>
      </vt:variant>
      <vt:variant>
        <vt:i4>5</vt:i4>
      </vt:variant>
      <vt:variant>
        <vt:lpwstr>https://eur04.safelinks.protection.outlook.com/?url=https%3A%2F%2Feur-lex.europa.eu%2Flegal-content%2FLV%2FTXT%2F%3Furi%3DCELEX%3A32023R2831&amp;data=05%7C02%7Cliga.rube%40cfla.gov.lv%7C2a793d9789104ad1ff0508dd5d4e639e%7Cc2d02fb61e644741866ff8f5689ca39a%7C0%7C0%7C638769313481645091%7CUnknown%7CTWFpbGZsb3d8eyJFbXB0eU1hcGkiOnRydWUsIlYiOiIwLjAuMDAwMCIsIlAiOiJXaW4zMiIsIkFOIjoiTWFpbCIsIldUIjoyfQ%3D%3D%7C0%7C%7C%7C&amp;sdata=Z54ZHKM4MUEKWRawqsdEBeYzaMfPr3IOJsauW1HFNqY%3D&amp;reserved=0</vt:lpwstr>
      </vt:variant>
      <vt:variant>
        <vt:lpwstr/>
      </vt:variant>
      <vt:variant>
        <vt:i4>3604578</vt:i4>
      </vt:variant>
      <vt:variant>
        <vt:i4>15</vt:i4>
      </vt:variant>
      <vt:variant>
        <vt:i4>0</vt:i4>
      </vt:variant>
      <vt:variant>
        <vt:i4>5</vt:i4>
      </vt:variant>
      <vt:variant>
        <vt:lpwstr>https://eur04.safelinks.protection.outlook.com/?url=https%3A%2F%2Feur-lex.europa.eu%2Flegal-content%2FLV%2FTXT%2F%3Furi%3DCELEX%3A32023R2831&amp;data=05%7C02%7Cliga.rube%40cfla.gov.lv%7C2a793d9789104ad1ff0508dd5d4e639e%7Cc2d02fb61e644741866ff8f5689ca39a%7C0%7C0%7C638769313481625112%7CUnknown%7CTWFpbGZsb3d8eyJFbXB0eU1hcGkiOnRydWUsIlYiOiIwLjAuMDAwMCIsIlAiOiJXaW4zMiIsIkFOIjoiTWFpbCIsIldUIjoyfQ%3D%3D%7C0%7C%7C%7C&amp;sdata=RViIBrYsRCsuNwlSl1w8vXJRd%2BvpLjS%2F%2BQpoe1uwu5M%3D&amp;reserved=0</vt:lpwstr>
      </vt:variant>
      <vt:variant>
        <vt:lpwstr/>
      </vt:variant>
      <vt:variant>
        <vt:i4>3538989</vt:i4>
      </vt:variant>
      <vt:variant>
        <vt:i4>12</vt:i4>
      </vt:variant>
      <vt:variant>
        <vt:i4>0</vt:i4>
      </vt:variant>
      <vt:variant>
        <vt:i4>5</vt:i4>
      </vt:variant>
      <vt:variant>
        <vt:lpwstr>https://eur04.safelinks.protection.outlook.com/?url=https%3A%2F%2Fwww6.vid.gov.lv%2Fstrv&amp;data=05%7C02%7Cliga.rube%40cfla.gov.lv%7C2a793d9789104ad1ff0508dd5d4e639e%7Cc2d02fb61e644741866ff8f5689ca39a%7C0%7C0%7C638769313481743597%7CUnknown%7CTWFpbGZsb3d8eyJFbXB0eU1hcGkiOnRydWUsIlYiOiIwLjAuMDAwMCIsIlAiOiJXaW4zMiIsIkFOIjoiTWFpbCIsIldUIjoyfQ%3D%3D%7C0%7C%7C%7C&amp;sdata=xjqYkznj%2BgDQaMhw7vfrKeRzweBCfqMEkhqqXBvhE%2Bg%3D&amp;reserved=0</vt:lpwstr>
      </vt:variant>
      <vt:variant>
        <vt:lpwstr/>
      </vt:variant>
      <vt:variant>
        <vt:i4>3211387</vt:i4>
      </vt:variant>
      <vt:variant>
        <vt:i4>9</vt:i4>
      </vt:variant>
      <vt:variant>
        <vt:i4>0</vt:i4>
      </vt:variant>
      <vt:variant>
        <vt:i4>5</vt:i4>
      </vt:variant>
      <vt:variant>
        <vt:lpwstr>https://likumi.lv/ta/id/357024</vt:lpwstr>
      </vt:variant>
      <vt:variant>
        <vt:lpwstr/>
      </vt:variant>
      <vt:variant>
        <vt:i4>2883645</vt:i4>
      </vt:variant>
      <vt:variant>
        <vt:i4>6</vt:i4>
      </vt:variant>
      <vt:variant>
        <vt:i4>0</vt:i4>
      </vt:variant>
      <vt:variant>
        <vt:i4>5</vt:i4>
      </vt:variant>
      <vt:variant>
        <vt:lpwstr>https://likumi.lv/ta/id/220013-kartiba-kada-atlidzinami-ar-komandejumiem-saistitie-izdevumi</vt:lpwstr>
      </vt:variant>
      <vt:variant>
        <vt:lpwstr/>
      </vt:variant>
      <vt:variant>
        <vt:i4>4522078</vt:i4>
      </vt:variant>
      <vt:variant>
        <vt:i4>3</vt:i4>
      </vt:variant>
      <vt:variant>
        <vt:i4>0</vt:i4>
      </vt:variant>
      <vt:variant>
        <vt:i4>5</vt:i4>
      </vt:variant>
      <vt:variant>
        <vt:lpwstr>https://eur-lex.europa.eu/eli/reg/2023/2831/oj/?locale=LV</vt:lpwstr>
      </vt:variant>
      <vt:variant>
        <vt:lpwstr/>
      </vt:variant>
      <vt:variant>
        <vt:i4>8126569</vt:i4>
      </vt:variant>
      <vt:variant>
        <vt:i4>0</vt:i4>
      </vt:variant>
      <vt:variant>
        <vt:i4>0</vt:i4>
      </vt:variant>
      <vt:variant>
        <vt:i4>5</vt:i4>
      </vt:variant>
      <vt:variant>
        <vt:lpwstr>https://www.cfla.gov.lv/lv/media/18477/download?attachment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Līga Rube</cp:lastModifiedBy>
  <cp:revision>11</cp:revision>
  <dcterms:created xsi:type="dcterms:W3CDTF">2025-03-24T11:09:00Z</dcterms:created>
  <dcterms:modified xsi:type="dcterms:W3CDTF">2025-04-03T12:15:00Z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ies>
</file>