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BD5D37" w:rsidRDefault="00E84983" w:rsidP="0032264F">
      <w:pPr>
        <w:jc w:val="center"/>
        <w:rPr>
          <w:rFonts w:ascii="Times New Roman" w:eastAsia="Times New Roman" w:hAnsi="Times New Roman" w:cs="Times New Roman"/>
          <w:b/>
          <w:bCs/>
          <w:sz w:val="24"/>
          <w:szCs w:val="24"/>
        </w:rPr>
      </w:pPr>
    </w:p>
    <w:p w14:paraId="7333EAC9" w14:textId="77777777" w:rsidR="00A906AE" w:rsidRPr="00BD5D37" w:rsidRDefault="00A906AE" w:rsidP="0032264F">
      <w:pPr>
        <w:jc w:val="center"/>
        <w:rPr>
          <w:rFonts w:ascii="Times New Roman" w:eastAsia="Times New Roman" w:hAnsi="Times New Roman" w:cs="Times New Roman"/>
          <w:b/>
          <w:bCs/>
          <w:sz w:val="24"/>
          <w:szCs w:val="24"/>
        </w:rPr>
      </w:pPr>
    </w:p>
    <w:p w14:paraId="5BC88DFD" w14:textId="5128FE97" w:rsidR="0032264F" w:rsidRPr="00BD5D37" w:rsidRDefault="655DEAB1" w:rsidP="0032264F">
      <w:pPr>
        <w:jc w:val="center"/>
        <w:rPr>
          <w:rFonts w:ascii="Times New Roman" w:eastAsia="Times New Roman" w:hAnsi="Times New Roman" w:cs="Times New Roman"/>
          <w:b/>
          <w:bCs/>
          <w:sz w:val="24"/>
          <w:szCs w:val="24"/>
        </w:rPr>
      </w:pPr>
      <w:r w:rsidRPr="00BD5D37">
        <w:rPr>
          <w:rFonts w:ascii="Times New Roman" w:eastAsia="Times New Roman" w:hAnsi="Times New Roman" w:cs="Times New Roman"/>
          <w:b/>
          <w:bCs/>
          <w:sz w:val="24"/>
          <w:szCs w:val="24"/>
        </w:rPr>
        <w:t xml:space="preserve">Atbildes uz </w:t>
      </w:r>
      <w:r w:rsidR="3A9D785A" w:rsidRPr="00BD5D37">
        <w:rPr>
          <w:rFonts w:ascii="Times New Roman" w:eastAsia="Times New Roman" w:hAnsi="Times New Roman" w:cs="Times New Roman"/>
          <w:b/>
          <w:bCs/>
          <w:sz w:val="24"/>
          <w:szCs w:val="24"/>
        </w:rPr>
        <w:t xml:space="preserve">jautājumiem </w:t>
      </w:r>
      <w:r w:rsidRPr="00BD5D37">
        <w:rPr>
          <w:rFonts w:ascii="Times New Roman" w:eastAsia="Times New Roman" w:hAnsi="Times New Roman" w:cs="Times New Roman"/>
          <w:b/>
          <w:bCs/>
          <w:sz w:val="24"/>
          <w:szCs w:val="24"/>
        </w:rPr>
        <w:t>par</w:t>
      </w:r>
    </w:p>
    <w:p w14:paraId="07C36D15" w14:textId="100CC642" w:rsidR="00E84983" w:rsidRPr="00BD5D37" w:rsidRDefault="00C73117" w:rsidP="009566C7">
      <w:pPr>
        <w:jc w:val="center"/>
        <w:rPr>
          <w:rFonts w:ascii="Times New Roman" w:eastAsia="Times New Roman" w:hAnsi="Times New Roman" w:cs="Times New Roman"/>
          <w:b/>
          <w:bCs/>
          <w:sz w:val="24"/>
          <w:szCs w:val="24"/>
        </w:rPr>
      </w:pPr>
      <w:r w:rsidRPr="521EB32D">
        <w:rPr>
          <w:rFonts w:ascii="Times New Roman" w:eastAsia="Times New Roman" w:hAnsi="Times New Roman" w:cs="Times New Roman"/>
          <w:b/>
          <w:bCs/>
          <w:sz w:val="24"/>
          <w:szCs w:val="24"/>
        </w:rPr>
        <w:t>1.2.1.</w:t>
      </w:r>
      <w:r w:rsidR="6B3F4625" w:rsidRPr="521EB32D">
        <w:rPr>
          <w:rFonts w:ascii="Times New Roman" w:eastAsia="Times New Roman" w:hAnsi="Times New Roman" w:cs="Times New Roman"/>
          <w:b/>
          <w:bCs/>
          <w:sz w:val="24"/>
          <w:szCs w:val="24"/>
        </w:rPr>
        <w:t>1</w:t>
      </w:r>
      <w:r w:rsidRPr="521EB32D">
        <w:rPr>
          <w:rFonts w:ascii="Times New Roman" w:eastAsia="Times New Roman" w:hAnsi="Times New Roman" w:cs="Times New Roman"/>
          <w:b/>
          <w:bCs/>
          <w:sz w:val="24"/>
          <w:szCs w:val="24"/>
        </w:rPr>
        <w:t>. pasākumu “</w:t>
      </w:r>
      <w:r w:rsidR="49685488" w:rsidRPr="521EB32D">
        <w:rPr>
          <w:rFonts w:ascii="Times New Roman" w:eastAsia="Times New Roman" w:hAnsi="Times New Roman" w:cs="Times New Roman"/>
          <w:b/>
          <w:bCs/>
          <w:sz w:val="24"/>
          <w:szCs w:val="24"/>
        </w:rPr>
        <w:t>Atbalsts jaunu produktu attīstībai un int</w:t>
      </w:r>
      <w:r w:rsidR="57DC6C89" w:rsidRPr="521EB32D">
        <w:rPr>
          <w:rFonts w:ascii="Times New Roman" w:eastAsia="Times New Roman" w:hAnsi="Times New Roman" w:cs="Times New Roman"/>
          <w:b/>
          <w:bCs/>
          <w:sz w:val="24"/>
          <w:szCs w:val="24"/>
        </w:rPr>
        <w:t>e</w:t>
      </w:r>
      <w:r w:rsidR="49685488" w:rsidRPr="521EB32D">
        <w:rPr>
          <w:rFonts w:ascii="Times New Roman" w:eastAsia="Times New Roman" w:hAnsi="Times New Roman" w:cs="Times New Roman"/>
          <w:b/>
          <w:bCs/>
          <w:sz w:val="24"/>
          <w:szCs w:val="24"/>
        </w:rPr>
        <w:t>rnacionalizācijai</w:t>
      </w:r>
      <w:r w:rsidRPr="521EB32D">
        <w:rPr>
          <w:rFonts w:ascii="Times New Roman" w:eastAsia="Times New Roman" w:hAnsi="Times New Roman" w:cs="Times New Roman"/>
          <w:b/>
          <w:bCs/>
          <w:sz w:val="24"/>
          <w:szCs w:val="24"/>
        </w:rPr>
        <w:t>”</w:t>
      </w:r>
      <w:r w:rsidR="6B6C749B" w:rsidRPr="521EB32D">
        <w:rPr>
          <w:rFonts w:ascii="Times New Roman" w:eastAsia="Times New Roman" w:hAnsi="Times New Roman" w:cs="Times New Roman"/>
          <w:b/>
          <w:bCs/>
          <w:sz w:val="24"/>
          <w:szCs w:val="24"/>
        </w:rPr>
        <w:t xml:space="preserve"> otr</w:t>
      </w:r>
      <w:r w:rsidR="73EA04C3" w:rsidRPr="521EB32D">
        <w:rPr>
          <w:rFonts w:ascii="Times New Roman" w:eastAsia="Times New Roman" w:hAnsi="Times New Roman" w:cs="Times New Roman"/>
          <w:b/>
          <w:bCs/>
          <w:sz w:val="24"/>
          <w:szCs w:val="24"/>
        </w:rPr>
        <w:t>o</w:t>
      </w:r>
      <w:r w:rsidR="6B6C749B" w:rsidRPr="521EB32D">
        <w:rPr>
          <w:rFonts w:ascii="Times New Roman" w:eastAsia="Times New Roman" w:hAnsi="Times New Roman" w:cs="Times New Roman"/>
          <w:b/>
          <w:bCs/>
          <w:sz w:val="24"/>
          <w:szCs w:val="24"/>
        </w:rPr>
        <w:t xml:space="preserve"> kārt</w:t>
      </w:r>
      <w:r w:rsidR="2B73FCDD" w:rsidRPr="521EB32D">
        <w:rPr>
          <w:rFonts w:ascii="Times New Roman" w:eastAsia="Times New Roman" w:hAnsi="Times New Roman" w:cs="Times New Roman"/>
          <w:b/>
          <w:bCs/>
          <w:sz w:val="24"/>
          <w:szCs w:val="24"/>
        </w:rPr>
        <w:t>u</w:t>
      </w:r>
      <w:r w:rsidRPr="521EB32D">
        <w:rPr>
          <w:rFonts w:ascii="Times New Roman" w:eastAsia="Times New Roman" w:hAnsi="Times New Roman" w:cs="Times New Roman"/>
          <w:b/>
          <w:bCs/>
          <w:sz w:val="24"/>
          <w:szCs w:val="24"/>
        </w:rPr>
        <w:t xml:space="preserve"> </w:t>
      </w:r>
      <w:r w:rsidR="655DEAB1" w:rsidRPr="521EB32D">
        <w:rPr>
          <w:rFonts w:ascii="Times New Roman" w:eastAsia="Times New Roman" w:hAnsi="Times New Roman" w:cs="Times New Roman"/>
          <w:b/>
          <w:bCs/>
          <w:sz w:val="24"/>
          <w:szCs w:val="24"/>
        </w:rPr>
        <w:t xml:space="preserve"> </w:t>
      </w:r>
    </w:p>
    <w:p w14:paraId="44236348" w14:textId="77777777" w:rsidR="00A906AE" w:rsidRPr="00BD5D37" w:rsidRDefault="00A906AE" w:rsidP="00A906AE">
      <w:pPr>
        <w:rPr>
          <w:rFonts w:ascii="Times New Roman" w:eastAsia="Times New Roman" w:hAnsi="Times New Roman" w:cs="Times New Roman"/>
          <w:b/>
          <w:bCs/>
          <w:sz w:val="24"/>
          <w:szCs w:val="24"/>
        </w:rPr>
      </w:pPr>
    </w:p>
    <w:p w14:paraId="25F5C679" w14:textId="2E0E280A" w:rsidR="0032264F" w:rsidRPr="00BD5D37" w:rsidRDefault="0032264F" w:rsidP="00E84983">
      <w:pPr>
        <w:spacing w:after="0" w:line="264" w:lineRule="auto"/>
        <w:jc w:val="both"/>
        <w:rPr>
          <w:rFonts w:ascii="Times New Roman" w:hAnsi="Times New Roman" w:cs="Times New Roman"/>
          <w:b/>
          <w:bCs/>
          <w:color w:val="2F5496" w:themeColor="accent1" w:themeShade="BF"/>
          <w:u w:val="single"/>
        </w:rPr>
      </w:pPr>
      <w:r w:rsidRPr="00BD5D37">
        <w:rPr>
          <w:rFonts w:ascii="Times New Roman" w:eastAsia="Times New Roman" w:hAnsi="Times New Roman" w:cs="Times New Roman"/>
          <w:b/>
          <w:bCs/>
          <w:color w:val="2F5496" w:themeColor="accent1" w:themeShade="BF"/>
          <w:u w:val="single"/>
        </w:rPr>
        <w:t>Izmantotie saīsinājumi:</w:t>
      </w:r>
    </w:p>
    <w:p w14:paraId="0EBCD803" w14:textId="77777777" w:rsidR="00970EC6" w:rsidRPr="00BD5D37" w:rsidRDefault="00970EC6" w:rsidP="00E84983">
      <w:pPr>
        <w:spacing w:after="0" w:line="264" w:lineRule="auto"/>
        <w:jc w:val="both"/>
        <w:rPr>
          <w:rFonts w:ascii="Times New Roman" w:eastAsia="Times New Roman" w:hAnsi="Times New Roman" w:cs="Times New Roman"/>
        </w:rPr>
      </w:pPr>
      <w:r w:rsidRPr="00BD5D37">
        <w:rPr>
          <w:rFonts w:ascii="Times New Roman" w:eastAsia="Times New Roman" w:hAnsi="Times New Roman" w:cs="Times New Roman"/>
          <w:b/>
          <w:bCs/>
        </w:rPr>
        <w:t>Aģentūra</w:t>
      </w:r>
      <w:r w:rsidRPr="00BD5D37">
        <w:rPr>
          <w:rFonts w:ascii="Times New Roman" w:eastAsia="Times New Roman" w:hAnsi="Times New Roman" w:cs="Times New Roman"/>
        </w:rPr>
        <w:t xml:space="preserve"> – Centrālā finanšu un līgumu aģentūra</w:t>
      </w:r>
    </w:p>
    <w:p w14:paraId="7DB7913A" w14:textId="703CFE4F" w:rsidR="00970EC6" w:rsidRPr="00BD5D37" w:rsidRDefault="00970EC6" w:rsidP="00E84983">
      <w:pPr>
        <w:spacing w:after="0" w:line="264" w:lineRule="auto"/>
        <w:jc w:val="both"/>
        <w:rPr>
          <w:rFonts w:ascii="Times New Roman" w:hAnsi="Times New Roman" w:cs="Times New Roman"/>
        </w:rPr>
      </w:pPr>
      <w:hyperlink r:id="rId11">
        <w:r w:rsidRPr="76D5988D">
          <w:rPr>
            <w:rStyle w:val="Hyperlink"/>
            <w:rFonts w:ascii="Times New Roman" w:eastAsia="Times New Roman" w:hAnsi="Times New Roman" w:cs="Times New Roman"/>
            <w:b/>
            <w:bCs/>
          </w:rPr>
          <w:t>Atlases nolikums</w:t>
        </w:r>
      </w:hyperlink>
      <w:r w:rsidRPr="76D5988D">
        <w:rPr>
          <w:rFonts w:ascii="Times New Roman" w:eastAsia="Times New Roman" w:hAnsi="Times New Roman" w:cs="Times New Roman"/>
        </w:rPr>
        <w:t xml:space="preserve"> – Eiropas Savienības kohēzijas politikas programmas 2021.–2027.gadam 1.2.1. specifiskā atbalsta mērķa “Pētniecības un inovāciju kapacitātes stiprināšana un progresīvu tehnoloģiju ieviešana uzņēmumiem” 1.2.1.</w:t>
      </w:r>
      <w:r w:rsidR="2344C4D5" w:rsidRPr="76D5988D">
        <w:rPr>
          <w:rFonts w:ascii="Times New Roman" w:eastAsia="Times New Roman" w:hAnsi="Times New Roman" w:cs="Times New Roman"/>
        </w:rPr>
        <w:t>1.</w:t>
      </w:r>
      <w:r w:rsidRPr="76D5988D">
        <w:rPr>
          <w:rFonts w:ascii="Times New Roman" w:eastAsia="Times New Roman" w:hAnsi="Times New Roman" w:cs="Times New Roman"/>
        </w:rPr>
        <w:t xml:space="preserve"> pasākuma “</w:t>
      </w:r>
      <w:r w:rsidR="636046F0" w:rsidRPr="76D5988D">
        <w:rPr>
          <w:rFonts w:ascii="Times New Roman" w:eastAsia="Times New Roman" w:hAnsi="Times New Roman" w:cs="Times New Roman"/>
        </w:rPr>
        <w:t>Atbalsts jaunu produktu attīstībai un internacionalizācijai</w:t>
      </w:r>
      <w:r w:rsidRPr="76D5988D">
        <w:rPr>
          <w:rFonts w:ascii="Times New Roman" w:eastAsia="Times New Roman" w:hAnsi="Times New Roman" w:cs="Times New Roman"/>
        </w:rPr>
        <w:t>”</w:t>
      </w:r>
      <w:r w:rsidR="1CC38860" w:rsidRPr="76D5988D">
        <w:rPr>
          <w:rFonts w:ascii="Times New Roman" w:eastAsia="Times New Roman" w:hAnsi="Times New Roman" w:cs="Times New Roman"/>
        </w:rPr>
        <w:t xml:space="preserve"> otrās projektu</w:t>
      </w:r>
      <w:r w:rsidRPr="76D5988D">
        <w:rPr>
          <w:rFonts w:ascii="Times New Roman" w:eastAsia="Times New Roman" w:hAnsi="Times New Roman" w:cs="Times New Roman"/>
        </w:rPr>
        <w:t xml:space="preserve"> iesniegumu atlases </w:t>
      </w:r>
      <w:r w:rsidR="436DE981" w:rsidRPr="76D5988D">
        <w:rPr>
          <w:rFonts w:ascii="Times New Roman" w:eastAsia="Times New Roman" w:hAnsi="Times New Roman" w:cs="Times New Roman"/>
        </w:rPr>
        <w:t xml:space="preserve">kārtas </w:t>
      </w:r>
      <w:r w:rsidRPr="76D5988D">
        <w:rPr>
          <w:rFonts w:ascii="Times New Roman" w:eastAsia="Times New Roman" w:hAnsi="Times New Roman" w:cs="Times New Roman"/>
        </w:rPr>
        <w:t>nolikums</w:t>
      </w:r>
    </w:p>
    <w:p w14:paraId="064B57BD" w14:textId="77777777" w:rsidR="00970EC6" w:rsidRPr="00BD5D37" w:rsidRDefault="00970EC6" w:rsidP="00970EC6">
      <w:pPr>
        <w:spacing w:after="0" w:line="264" w:lineRule="auto"/>
        <w:jc w:val="both"/>
        <w:rPr>
          <w:rFonts w:ascii="Times New Roman" w:eastAsia="Times New Roman" w:hAnsi="Times New Roman" w:cs="Times New Roman"/>
        </w:rPr>
      </w:pPr>
      <w:r w:rsidRPr="00BD5D37">
        <w:rPr>
          <w:rFonts w:ascii="Times New Roman" w:eastAsia="Times New Roman" w:hAnsi="Times New Roman" w:cs="Times New Roman"/>
          <w:b/>
          <w:bCs/>
        </w:rPr>
        <w:t xml:space="preserve">EM </w:t>
      </w:r>
      <w:r w:rsidRPr="00BD5D37">
        <w:rPr>
          <w:rFonts w:ascii="Times New Roman" w:eastAsia="Times New Roman" w:hAnsi="Times New Roman" w:cs="Times New Roman"/>
        </w:rPr>
        <w:t>– Ekonomikas ministrija</w:t>
      </w:r>
    </w:p>
    <w:p w14:paraId="3D653B7C" w14:textId="77777777" w:rsidR="009231D2" w:rsidRPr="00BD5D37" w:rsidRDefault="009231D2" w:rsidP="009231D2">
      <w:pPr>
        <w:spacing w:after="0" w:line="264" w:lineRule="auto"/>
        <w:jc w:val="both"/>
        <w:rPr>
          <w:rFonts w:ascii="Times New Roman" w:eastAsia="Times New Roman" w:hAnsi="Times New Roman" w:cs="Times New Roman"/>
        </w:rPr>
      </w:pPr>
      <w:hyperlink r:id="rId12">
        <w:r w:rsidRPr="76D5988D">
          <w:rPr>
            <w:rStyle w:val="Hyperlink"/>
            <w:rFonts w:ascii="Times New Roman" w:eastAsia="Times New Roman" w:hAnsi="Times New Roman" w:cs="Times New Roman"/>
            <w:b/>
            <w:bCs/>
          </w:rPr>
          <w:t>Komisijas Regula 2023/2831</w:t>
        </w:r>
      </w:hyperlink>
      <w:r w:rsidRPr="76D5988D">
        <w:rPr>
          <w:rFonts w:ascii="Times New Roman" w:eastAsia="Times New Roman" w:hAnsi="Times New Roman" w:cs="Times New Roman"/>
        </w:rPr>
        <w:t xml:space="preserve"> – Komisijas Regula (ES) 2023/2831 (2023. gada 13. decembris) par Līguma par Eiropas Savienības darbību 107. un 108. panta piemērošanu </w:t>
      </w:r>
      <w:proofErr w:type="spellStart"/>
      <w:r w:rsidRPr="00567162">
        <w:rPr>
          <w:rFonts w:ascii="Times New Roman" w:eastAsia="Times New Roman" w:hAnsi="Times New Roman" w:cs="Times New Roman"/>
          <w:i/>
          <w:iCs/>
        </w:rPr>
        <w:t>de</w:t>
      </w:r>
      <w:proofErr w:type="spellEnd"/>
      <w:r w:rsidRPr="00567162">
        <w:rPr>
          <w:rFonts w:ascii="Times New Roman" w:eastAsia="Times New Roman" w:hAnsi="Times New Roman" w:cs="Times New Roman"/>
          <w:i/>
          <w:iCs/>
        </w:rPr>
        <w:t> </w:t>
      </w:r>
      <w:proofErr w:type="spellStart"/>
      <w:r w:rsidRPr="00567162">
        <w:rPr>
          <w:rFonts w:ascii="Times New Roman" w:eastAsia="Times New Roman" w:hAnsi="Times New Roman" w:cs="Times New Roman"/>
          <w:i/>
          <w:iCs/>
        </w:rPr>
        <w:t>minimis</w:t>
      </w:r>
      <w:proofErr w:type="spellEnd"/>
      <w:r w:rsidRPr="76D5988D">
        <w:rPr>
          <w:rFonts w:ascii="Times New Roman" w:eastAsia="Times New Roman" w:hAnsi="Times New Roman" w:cs="Times New Roman"/>
        </w:rPr>
        <w:t xml:space="preserve"> atbalstam</w:t>
      </w:r>
    </w:p>
    <w:p w14:paraId="3180782F" w14:textId="23B41B88" w:rsidR="00A46264" w:rsidRPr="00BD5D37" w:rsidRDefault="00A46264" w:rsidP="76D5988D">
      <w:pPr>
        <w:spacing w:after="0" w:line="264" w:lineRule="auto"/>
        <w:jc w:val="both"/>
        <w:rPr>
          <w:rFonts w:ascii="Times New Roman" w:eastAsia="Times New Roman" w:hAnsi="Times New Roman" w:cs="Times New Roman"/>
        </w:rPr>
      </w:pPr>
      <w:hyperlink r:id="rId13">
        <w:r w:rsidRPr="76D5988D">
          <w:rPr>
            <w:rStyle w:val="Hyperlink"/>
            <w:rFonts w:ascii="Times New Roman" w:eastAsia="Times New Roman" w:hAnsi="Times New Roman" w:cs="Times New Roman"/>
            <w:b/>
            <w:bCs/>
          </w:rPr>
          <w:t>MK noteikumi Nr. </w:t>
        </w:r>
        <w:r w:rsidR="529A4CB0" w:rsidRPr="76D5988D">
          <w:rPr>
            <w:rStyle w:val="Hyperlink"/>
            <w:rFonts w:ascii="Times New Roman" w:eastAsia="Times New Roman" w:hAnsi="Times New Roman" w:cs="Times New Roman"/>
            <w:b/>
            <w:bCs/>
          </w:rPr>
          <w:t>969</w:t>
        </w:r>
      </w:hyperlink>
      <w:r w:rsidR="529A4CB0" w:rsidRPr="76D5988D">
        <w:rPr>
          <w:rFonts w:ascii="Times New Roman" w:eastAsia="Times New Roman" w:hAnsi="Times New Roman" w:cs="Times New Roman"/>
          <w:b/>
          <w:bCs/>
        </w:rPr>
        <w:t xml:space="preserve"> </w:t>
      </w:r>
      <w:r w:rsidRPr="76D5988D">
        <w:rPr>
          <w:rFonts w:ascii="Times New Roman" w:eastAsia="Times New Roman" w:hAnsi="Times New Roman" w:cs="Times New Roman"/>
        </w:rPr>
        <w:t>– Ministru kabineta 201</w:t>
      </w:r>
      <w:r w:rsidR="0C7D2C5B" w:rsidRPr="76D5988D">
        <w:rPr>
          <w:rFonts w:ascii="Times New Roman" w:eastAsia="Times New Roman" w:hAnsi="Times New Roman" w:cs="Times New Roman"/>
        </w:rPr>
        <w:t>0</w:t>
      </w:r>
      <w:r w:rsidRPr="76D5988D">
        <w:rPr>
          <w:rFonts w:ascii="Times New Roman" w:eastAsia="Times New Roman" w:hAnsi="Times New Roman" w:cs="Times New Roman"/>
        </w:rPr>
        <w:t>.</w:t>
      </w:r>
      <w:r>
        <w:t> </w:t>
      </w:r>
      <w:r w:rsidRPr="76D5988D">
        <w:rPr>
          <w:rFonts w:ascii="Times New Roman" w:eastAsia="Times New Roman" w:hAnsi="Times New Roman" w:cs="Times New Roman"/>
        </w:rPr>
        <w:t xml:space="preserve">gada </w:t>
      </w:r>
      <w:r w:rsidR="7FEF77E4" w:rsidRPr="76D5988D">
        <w:rPr>
          <w:rFonts w:ascii="Times New Roman" w:eastAsia="Times New Roman" w:hAnsi="Times New Roman" w:cs="Times New Roman"/>
        </w:rPr>
        <w:t>12</w:t>
      </w:r>
      <w:r w:rsidRPr="76D5988D">
        <w:rPr>
          <w:rFonts w:ascii="Times New Roman" w:eastAsia="Times New Roman" w:hAnsi="Times New Roman" w:cs="Times New Roman"/>
        </w:rPr>
        <w:t>. </w:t>
      </w:r>
      <w:r w:rsidR="12CCBD2A" w:rsidRPr="76D5988D">
        <w:rPr>
          <w:rFonts w:ascii="Times New Roman" w:eastAsia="Times New Roman" w:hAnsi="Times New Roman" w:cs="Times New Roman"/>
        </w:rPr>
        <w:t>oktobra</w:t>
      </w:r>
      <w:r w:rsidRPr="76D5988D">
        <w:rPr>
          <w:rFonts w:ascii="Times New Roman" w:eastAsia="Times New Roman" w:hAnsi="Times New Roman" w:cs="Times New Roman"/>
        </w:rPr>
        <w:t xml:space="preserve"> noteikumi Nr. </w:t>
      </w:r>
      <w:r w:rsidR="6B36C702" w:rsidRPr="76D5988D">
        <w:rPr>
          <w:rFonts w:ascii="Times New Roman" w:eastAsia="Times New Roman" w:hAnsi="Times New Roman" w:cs="Times New Roman"/>
        </w:rPr>
        <w:t>969</w:t>
      </w:r>
      <w:r w:rsidRPr="76D5988D">
        <w:rPr>
          <w:rFonts w:ascii="Times New Roman" w:eastAsia="Times New Roman" w:hAnsi="Times New Roman" w:cs="Times New Roman"/>
        </w:rPr>
        <w:t xml:space="preserve"> “</w:t>
      </w:r>
      <w:r w:rsidR="543A78A3" w:rsidRPr="76D5988D">
        <w:rPr>
          <w:rFonts w:ascii="Times New Roman" w:eastAsia="Times New Roman" w:hAnsi="Times New Roman" w:cs="Times New Roman"/>
        </w:rPr>
        <w:t>Kārtība, kādā atlīdzināmi ar komandējumiem saistītie izdevumi”</w:t>
      </w:r>
    </w:p>
    <w:p w14:paraId="370FCA26" w14:textId="4635C8E1" w:rsidR="004014D1" w:rsidRPr="00BD5D37" w:rsidRDefault="00970EC6" w:rsidP="00A46264">
      <w:pPr>
        <w:spacing w:after="0" w:line="264" w:lineRule="auto"/>
        <w:jc w:val="both"/>
        <w:rPr>
          <w:rFonts w:ascii="Times New Roman" w:eastAsia="Times New Roman" w:hAnsi="Times New Roman" w:cs="Times New Roman"/>
        </w:rPr>
      </w:pPr>
      <w:r w:rsidRPr="76D5988D">
        <w:rPr>
          <w:rFonts w:ascii="Times New Roman" w:eastAsia="Times New Roman" w:hAnsi="Times New Roman" w:cs="Times New Roman"/>
          <w:b/>
          <w:bCs/>
        </w:rPr>
        <w:t>Pasākums</w:t>
      </w:r>
      <w:r w:rsidRPr="76D5988D">
        <w:rPr>
          <w:rFonts w:ascii="Times New Roman" w:eastAsia="Times New Roman" w:hAnsi="Times New Roman" w:cs="Times New Roman"/>
        </w:rPr>
        <w:t xml:space="preserve"> – Eiropas Savienības kohēzijas politikas programmas 2021.–2027.gadam 1.2.1. specifiskā atbalsta mērķa “Pētniecības un inovāciju kapacitātes stiprināšana un progresīvu tehnoloģiju ieviešana uzņēmumiem” 1.2.1.</w:t>
      </w:r>
      <w:r w:rsidR="12A7BFA6" w:rsidRPr="76D5988D">
        <w:rPr>
          <w:rFonts w:ascii="Times New Roman" w:eastAsia="Times New Roman" w:hAnsi="Times New Roman" w:cs="Times New Roman"/>
        </w:rPr>
        <w:t>1</w:t>
      </w:r>
      <w:r w:rsidRPr="76D5988D">
        <w:rPr>
          <w:rFonts w:ascii="Times New Roman" w:eastAsia="Times New Roman" w:hAnsi="Times New Roman" w:cs="Times New Roman"/>
        </w:rPr>
        <w:t>. pasākums</w:t>
      </w:r>
      <w:r w:rsidR="00A46264" w:rsidRPr="76D5988D">
        <w:rPr>
          <w:rFonts w:ascii="Times New Roman" w:eastAsia="Times New Roman" w:hAnsi="Times New Roman" w:cs="Times New Roman"/>
        </w:rPr>
        <w:t xml:space="preserve"> </w:t>
      </w:r>
      <w:r w:rsidRPr="76D5988D">
        <w:rPr>
          <w:rFonts w:ascii="Times New Roman" w:eastAsia="Times New Roman" w:hAnsi="Times New Roman" w:cs="Times New Roman"/>
        </w:rPr>
        <w:t>“</w:t>
      </w:r>
      <w:r w:rsidR="49930C2F" w:rsidRPr="76D5988D">
        <w:rPr>
          <w:rFonts w:ascii="Times New Roman" w:eastAsia="Times New Roman" w:hAnsi="Times New Roman" w:cs="Times New Roman"/>
        </w:rPr>
        <w:t>Atbalsts jaunu produktu attīstībai un internacionalizācijai” otrā kārta</w:t>
      </w:r>
    </w:p>
    <w:p w14:paraId="26DAF3B0" w14:textId="2AB8CEDF" w:rsidR="00A906AE" w:rsidRPr="00BD5D37" w:rsidRDefault="009231D2" w:rsidP="00A46264">
      <w:pPr>
        <w:spacing w:after="0" w:line="264" w:lineRule="auto"/>
        <w:jc w:val="both"/>
        <w:rPr>
          <w:rFonts w:ascii="Times New Roman" w:eastAsia="Times New Roman" w:hAnsi="Times New Roman" w:cs="Times New Roman"/>
        </w:rPr>
      </w:pPr>
      <w:hyperlink r:id="rId14">
        <w:r w:rsidRPr="76D5988D">
          <w:rPr>
            <w:rStyle w:val="Hyperlink"/>
            <w:rFonts w:ascii="Times New Roman" w:eastAsia="Times New Roman" w:hAnsi="Times New Roman" w:cs="Times New Roman"/>
            <w:b/>
            <w:bCs/>
          </w:rPr>
          <w:t>SAM noteikumi</w:t>
        </w:r>
      </w:hyperlink>
      <w:r w:rsidRPr="76D5988D">
        <w:rPr>
          <w:rFonts w:ascii="Times New Roman" w:eastAsia="Times New Roman" w:hAnsi="Times New Roman" w:cs="Times New Roman"/>
        </w:rPr>
        <w:t xml:space="preserve"> – Ministru kabineta 202</w:t>
      </w:r>
      <w:r w:rsidR="379B5D06" w:rsidRPr="76D5988D">
        <w:rPr>
          <w:rFonts w:ascii="Times New Roman" w:eastAsia="Times New Roman" w:hAnsi="Times New Roman" w:cs="Times New Roman"/>
        </w:rPr>
        <w:t>4</w:t>
      </w:r>
      <w:r w:rsidRPr="76D5988D">
        <w:rPr>
          <w:rFonts w:ascii="Times New Roman" w:eastAsia="Times New Roman" w:hAnsi="Times New Roman" w:cs="Times New Roman"/>
        </w:rPr>
        <w:t xml:space="preserve">.gada </w:t>
      </w:r>
      <w:r w:rsidR="3F86AC38" w:rsidRPr="76D5988D">
        <w:rPr>
          <w:rFonts w:ascii="Times New Roman" w:eastAsia="Times New Roman" w:hAnsi="Times New Roman" w:cs="Times New Roman"/>
        </w:rPr>
        <w:t>3</w:t>
      </w:r>
      <w:r w:rsidRPr="76D5988D">
        <w:rPr>
          <w:rFonts w:ascii="Times New Roman" w:eastAsia="Times New Roman" w:hAnsi="Times New Roman" w:cs="Times New Roman"/>
        </w:rPr>
        <w:t>.</w:t>
      </w:r>
      <w:r w:rsidR="2740C866" w:rsidRPr="76D5988D">
        <w:rPr>
          <w:rFonts w:ascii="Times New Roman" w:eastAsia="Times New Roman" w:hAnsi="Times New Roman" w:cs="Times New Roman"/>
        </w:rPr>
        <w:t>d</w:t>
      </w:r>
      <w:r w:rsidR="302FFAB2" w:rsidRPr="76D5988D">
        <w:rPr>
          <w:rFonts w:ascii="Times New Roman" w:eastAsia="Times New Roman" w:hAnsi="Times New Roman" w:cs="Times New Roman"/>
        </w:rPr>
        <w:t>ecembra</w:t>
      </w:r>
      <w:r w:rsidRPr="76D5988D">
        <w:rPr>
          <w:rFonts w:ascii="Times New Roman" w:eastAsia="Times New Roman" w:hAnsi="Times New Roman" w:cs="Times New Roman"/>
        </w:rPr>
        <w:t xml:space="preserve"> noteikumi Nr.</w:t>
      </w:r>
      <w:r w:rsidR="755E2DDE" w:rsidRPr="76D5988D">
        <w:rPr>
          <w:rFonts w:ascii="Times New Roman" w:eastAsia="Times New Roman" w:hAnsi="Times New Roman" w:cs="Times New Roman"/>
        </w:rPr>
        <w:t>775</w:t>
      </w:r>
      <w:r w:rsidRPr="76D5988D">
        <w:rPr>
          <w:rFonts w:ascii="Times New Roman" w:eastAsia="Times New Roman" w:hAnsi="Times New Roman" w:cs="Times New Roman"/>
        </w:rPr>
        <w:t xml:space="preserve"> </w:t>
      </w:r>
      <w:r w:rsidRPr="76D5988D">
        <w:rPr>
          <w:rFonts w:ascii="Times New Roman" w:eastAsia="Times New Roman" w:hAnsi="Times New Roman" w:cs="Times New Roman"/>
          <w:color w:val="000000" w:themeColor="text1"/>
        </w:rPr>
        <w:t>“</w:t>
      </w:r>
      <w:r w:rsidR="5AB42DB1" w:rsidRPr="76D5988D">
        <w:rPr>
          <w:rFonts w:ascii="Times New Roman" w:eastAsia="Times New Roman" w:hAnsi="Times New Roman" w:cs="Times New Roman"/>
          <w:color w:val="000000" w:themeColor="text1"/>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īstenošanas noteikumi</w:t>
      </w:r>
      <w:r w:rsidRPr="76D5988D">
        <w:rPr>
          <w:rFonts w:ascii="Times New Roman" w:eastAsia="Times New Roman" w:hAnsi="Times New Roman" w:cs="Times New Roman"/>
          <w:color w:val="000000" w:themeColor="text1"/>
        </w:rPr>
        <w:t>”</w:t>
      </w:r>
    </w:p>
    <w:p w14:paraId="7AF034FF" w14:textId="6F3DC47E" w:rsidR="00842D67" w:rsidRDefault="00842D67">
      <w:pPr>
        <w:rPr>
          <w:rFonts w:ascii="Times New Roman" w:eastAsia="Times New Roman" w:hAnsi="Times New Roman" w:cs="Times New Roman"/>
        </w:rPr>
      </w:pPr>
      <w:r>
        <w:rPr>
          <w:rFonts w:ascii="Times New Roman" w:eastAsia="Times New Roman" w:hAnsi="Times New Roman" w:cs="Times New Roman"/>
        </w:rPr>
        <w:br w:type="page"/>
      </w:r>
    </w:p>
    <w:tbl>
      <w:tblPr>
        <w:tblW w:w="153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5"/>
        <w:gridCol w:w="6199"/>
        <w:gridCol w:w="8094"/>
      </w:tblGrid>
      <w:tr w:rsidR="00640E97" w:rsidRPr="00BD5D37" w14:paraId="77F4DDC2" w14:textId="77777777" w:rsidTr="76D5988D">
        <w:tc>
          <w:tcPr>
            <w:tcW w:w="1095"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BD5D37" w:rsidRDefault="00640E97" w:rsidP="00601735">
            <w:pPr>
              <w:spacing w:before="60" w:after="60"/>
              <w:ind w:left="17" w:right="17"/>
              <w:jc w:val="center"/>
              <w:rPr>
                <w:rFonts w:ascii="Times New Roman" w:hAnsi="Times New Roman" w:cs="Times New Roman"/>
                <w:b/>
                <w:sz w:val="24"/>
                <w:szCs w:val="24"/>
              </w:rPr>
            </w:pPr>
            <w:proofErr w:type="spellStart"/>
            <w:r w:rsidRPr="00BD5D37">
              <w:rPr>
                <w:rFonts w:ascii="Times New Roman" w:hAnsi="Times New Roman" w:cs="Times New Roman"/>
                <w:b/>
                <w:sz w:val="24"/>
                <w:szCs w:val="24"/>
              </w:rPr>
              <w:lastRenderedPageBreak/>
              <w:t>Nr.p.k</w:t>
            </w:r>
            <w:proofErr w:type="spellEnd"/>
            <w:r w:rsidRPr="00BD5D37">
              <w:rPr>
                <w:rFonts w:ascii="Times New Roman" w:hAnsi="Times New Roman" w:cs="Times New Roman"/>
                <w:b/>
                <w:sz w:val="24"/>
                <w:szCs w:val="24"/>
              </w:rPr>
              <w:t>.</w:t>
            </w:r>
          </w:p>
        </w:tc>
        <w:tc>
          <w:tcPr>
            <w:tcW w:w="6199"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BD5D37" w:rsidRDefault="00640E97" w:rsidP="00A46264">
            <w:pPr>
              <w:spacing w:before="60" w:after="60"/>
              <w:ind w:left="17" w:right="17"/>
              <w:jc w:val="center"/>
              <w:rPr>
                <w:rFonts w:ascii="Times New Roman" w:hAnsi="Times New Roman" w:cs="Times New Roman"/>
                <w:b/>
                <w:sz w:val="24"/>
                <w:szCs w:val="24"/>
              </w:rPr>
            </w:pPr>
            <w:r w:rsidRPr="00BD5D37">
              <w:rPr>
                <w:rFonts w:ascii="Times New Roman" w:hAnsi="Times New Roman" w:cs="Times New Roman"/>
                <w:b/>
                <w:sz w:val="24"/>
                <w:szCs w:val="24"/>
              </w:rPr>
              <w:t>Jautājumi</w:t>
            </w:r>
          </w:p>
        </w:tc>
        <w:tc>
          <w:tcPr>
            <w:tcW w:w="8094"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BD5D37" w:rsidRDefault="00640E97" w:rsidP="00A46264">
            <w:pPr>
              <w:spacing w:before="60" w:after="60"/>
              <w:jc w:val="center"/>
              <w:rPr>
                <w:rFonts w:ascii="Times New Roman" w:hAnsi="Times New Roman" w:cs="Times New Roman"/>
                <w:b/>
                <w:sz w:val="24"/>
                <w:szCs w:val="24"/>
              </w:rPr>
            </w:pPr>
            <w:r w:rsidRPr="00BD5D37">
              <w:rPr>
                <w:rFonts w:ascii="Times New Roman" w:hAnsi="Times New Roman" w:cs="Times New Roman"/>
                <w:b/>
                <w:sz w:val="24"/>
                <w:szCs w:val="24"/>
              </w:rPr>
              <w:t>Atbildes</w:t>
            </w:r>
          </w:p>
        </w:tc>
      </w:tr>
      <w:tr w:rsidR="0035688B" w:rsidRPr="00BD5D37" w14:paraId="7D4382B4" w14:textId="77777777" w:rsidTr="76D5988D">
        <w:trPr>
          <w:trHeight w:val="465"/>
        </w:trPr>
        <w:tc>
          <w:tcPr>
            <w:tcW w:w="1095" w:type="dxa"/>
            <w:tcBorders>
              <w:bottom w:val="single" w:sz="4" w:space="0" w:color="000000" w:themeColor="text1"/>
              <w:right w:val="single" w:sz="4" w:space="0" w:color="auto"/>
            </w:tcBorders>
          </w:tcPr>
          <w:p w14:paraId="169F7729" w14:textId="1E8C424C" w:rsidR="0035688B" w:rsidRPr="00BD5D37" w:rsidRDefault="009E42F7" w:rsidP="0035688B">
            <w:pPr>
              <w:rPr>
                <w:rFonts w:ascii="Times New Roman" w:hAnsi="Times New Roman" w:cs="Times New Roman"/>
                <w:sz w:val="24"/>
                <w:szCs w:val="24"/>
              </w:rPr>
            </w:pPr>
            <w:r>
              <w:rPr>
                <w:rFonts w:ascii="Times New Roman" w:hAnsi="Times New Roman" w:cs="Times New Roman"/>
                <w:sz w:val="24"/>
                <w:szCs w:val="24"/>
              </w:rPr>
              <w:t>1</w:t>
            </w:r>
            <w:r w:rsidR="0035688B">
              <w:rPr>
                <w:rFonts w:ascii="Times New Roman" w:hAnsi="Times New Roman" w:cs="Times New Roman"/>
                <w:sz w:val="24"/>
                <w:szCs w:val="24"/>
              </w:rPr>
              <w:t>.</w:t>
            </w:r>
          </w:p>
        </w:tc>
        <w:tc>
          <w:tcPr>
            <w:tcW w:w="6199" w:type="dxa"/>
            <w:tcBorders>
              <w:bottom w:val="single" w:sz="4" w:space="0" w:color="000000" w:themeColor="text1"/>
              <w:right w:val="single" w:sz="4" w:space="0" w:color="auto"/>
            </w:tcBorders>
            <w:shd w:val="clear" w:color="auto" w:fill="auto"/>
            <w:vAlign w:val="center"/>
          </w:tcPr>
          <w:p w14:paraId="5B5F49E5" w14:textId="417CE673" w:rsidR="0035688B" w:rsidRPr="00BD5D37" w:rsidRDefault="0035688B" w:rsidP="0035688B">
            <w:pPr>
              <w:spacing w:after="0" w:line="240" w:lineRule="auto"/>
              <w:jc w:val="both"/>
              <w:rPr>
                <w:rFonts w:ascii="Times New Roman" w:eastAsia="Times New Roman" w:hAnsi="Times New Roman" w:cs="Times New Roman"/>
                <w:color w:val="000000"/>
                <w:sz w:val="24"/>
                <w:szCs w:val="24"/>
              </w:rPr>
            </w:pPr>
            <w:r w:rsidRPr="00BD5D37">
              <w:rPr>
                <w:rFonts w:ascii="Times New Roman" w:eastAsia="Times New Roman" w:hAnsi="Times New Roman" w:cs="Times New Roman"/>
                <w:color w:val="000000"/>
                <w:sz w:val="24"/>
                <w:szCs w:val="24"/>
              </w:rPr>
              <w:t xml:space="preserve">Vai </w:t>
            </w:r>
            <w:r>
              <w:rPr>
                <w:rFonts w:ascii="Times New Roman" w:eastAsia="Times New Roman" w:hAnsi="Times New Roman" w:cs="Times New Roman"/>
                <w:color w:val="000000"/>
                <w:sz w:val="24"/>
                <w:szCs w:val="24"/>
              </w:rPr>
              <w:t>4.</w:t>
            </w:r>
            <w:r w:rsidR="009E42F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pielikumā jāaizpilda dati par 2022.</w:t>
            </w:r>
            <w:r w:rsidR="009E42F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gadu un 2023.</w:t>
            </w:r>
            <w:r w:rsidR="009E42F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gadu, ja nav </w:t>
            </w:r>
            <w:r w:rsidR="003A338C">
              <w:rPr>
                <w:rFonts w:ascii="Times New Roman" w:eastAsia="Times New Roman" w:hAnsi="Times New Roman" w:cs="Times New Roman"/>
                <w:color w:val="000000"/>
                <w:sz w:val="24"/>
                <w:szCs w:val="24"/>
              </w:rPr>
              <w:t xml:space="preserve">pieejami </w:t>
            </w:r>
            <w:r>
              <w:rPr>
                <w:rFonts w:ascii="Times New Roman" w:eastAsia="Times New Roman" w:hAnsi="Times New Roman" w:cs="Times New Roman"/>
                <w:color w:val="000000"/>
                <w:sz w:val="24"/>
                <w:szCs w:val="24"/>
              </w:rPr>
              <w:t>dati par 2024.</w:t>
            </w:r>
            <w:r w:rsidR="009E42F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gadu?</w:t>
            </w:r>
          </w:p>
          <w:p w14:paraId="71A2BC17" w14:textId="77777777" w:rsidR="0035688B" w:rsidRPr="00BD5D37" w:rsidRDefault="0035688B" w:rsidP="0035688B">
            <w:pPr>
              <w:spacing w:after="0" w:line="240" w:lineRule="auto"/>
              <w:jc w:val="both"/>
              <w:rPr>
                <w:rFonts w:ascii="Times New Roman" w:eastAsia="Times New Roman" w:hAnsi="Times New Roman" w:cs="Times New Roman"/>
                <w:color w:val="000000"/>
                <w:sz w:val="24"/>
                <w:szCs w:val="24"/>
              </w:rPr>
            </w:pPr>
          </w:p>
          <w:p w14:paraId="0B16BFC3" w14:textId="77777777" w:rsidR="0035688B" w:rsidRDefault="0035688B" w:rsidP="0035688B">
            <w:pPr>
              <w:spacing w:after="0" w:line="240" w:lineRule="auto"/>
              <w:jc w:val="both"/>
              <w:rPr>
                <w:rFonts w:ascii="Times New Roman" w:hAnsi="Times New Roman" w:cs="Times New Roman"/>
                <w:i/>
                <w:iCs/>
                <w:sz w:val="24"/>
                <w:szCs w:val="24"/>
              </w:rPr>
            </w:pPr>
            <w:r w:rsidRPr="00BD5D37">
              <w:rPr>
                <w:rFonts w:ascii="Times New Roman" w:hAnsi="Times New Roman" w:cs="Times New Roman"/>
                <w:i/>
                <w:iCs/>
                <w:sz w:val="24"/>
                <w:szCs w:val="24"/>
              </w:rPr>
              <w:t xml:space="preserve">Jautājums uzdots </w:t>
            </w:r>
            <w:proofErr w:type="spellStart"/>
            <w:r>
              <w:rPr>
                <w:rFonts w:ascii="Times New Roman" w:hAnsi="Times New Roman" w:cs="Times New Roman"/>
                <w:i/>
                <w:iCs/>
                <w:sz w:val="24"/>
                <w:szCs w:val="24"/>
              </w:rPr>
              <w:t>vebinārā</w:t>
            </w:r>
            <w:proofErr w:type="spellEnd"/>
          </w:p>
          <w:p w14:paraId="17B25114" w14:textId="562B6F72" w:rsidR="0035688B" w:rsidRPr="00BD5D37" w:rsidRDefault="0035688B" w:rsidP="0035688B">
            <w:pPr>
              <w:jc w:val="both"/>
              <w:rPr>
                <w:rFonts w:ascii="Times New Roman" w:hAnsi="Times New Roman" w:cs="Times New Roman"/>
                <w:i/>
                <w:iCs/>
                <w:sz w:val="24"/>
                <w:szCs w:val="24"/>
              </w:rPr>
            </w:pPr>
          </w:p>
        </w:tc>
        <w:tc>
          <w:tcPr>
            <w:tcW w:w="8094" w:type="dxa"/>
            <w:tcBorders>
              <w:left w:val="single" w:sz="4" w:space="0" w:color="auto"/>
              <w:bottom w:val="single" w:sz="4" w:space="0" w:color="000000" w:themeColor="text1"/>
            </w:tcBorders>
            <w:shd w:val="clear" w:color="auto" w:fill="auto"/>
            <w:vAlign w:val="center"/>
          </w:tcPr>
          <w:p w14:paraId="10393218" w14:textId="03F15F99" w:rsidR="0035688B" w:rsidRPr="009E42F7" w:rsidRDefault="0035688B" w:rsidP="0035688B">
            <w:pPr>
              <w:jc w:val="both"/>
              <w:rPr>
                <w:rFonts w:ascii="Times New Roman" w:hAnsi="Times New Roman" w:cs="Times New Roman"/>
                <w:sz w:val="24"/>
                <w:szCs w:val="24"/>
              </w:rPr>
            </w:pPr>
            <w:r w:rsidRPr="009E42F7">
              <w:rPr>
                <w:rFonts w:ascii="Times New Roman" w:eastAsia="Times New Roman" w:hAnsi="Times New Roman" w:cs="Times New Roman"/>
                <w:color w:val="000000" w:themeColor="text1"/>
                <w:sz w:val="24"/>
                <w:szCs w:val="24"/>
              </w:rPr>
              <w:t>4.</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pielikums vai “Sadarbības tīkla dalībnieku saraksts” ir jāaizpilda norādot datus par vienu gadu, tas ir par pēdējo noslēgto finanšu gadu, kas šī SAM ietvaros ir 2024.</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gads, bet ja nav pieejami dati par 2024.</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gadu, tad var iesniegt datus par 2023.</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gadu.</w:t>
            </w:r>
          </w:p>
        </w:tc>
      </w:tr>
      <w:tr w:rsidR="00640E97" w:rsidRPr="00BD5D37" w14:paraId="23F0D7C5" w14:textId="77777777" w:rsidTr="76D5988D">
        <w:trPr>
          <w:trHeight w:val="465"/>
        </w:trPr>
        <w:tc>
          <w:tcPr>
            <w:tcW w:w="1095" w:type="dxa"/>
            <w:tcBorders>
              <w:bottom w:val="single" w:sz="4" w:space="0" w:color="000000" w:themeColor="text1"/>
              <w:right w:val="single" w:sz="4" w:space="0" w:color="auto"/>
            </w:tcBorders>
          </w:tcPr>
          <w:p w14:paraId="18363051" w14:textId="3FC8FA15" w:rsidR="00640E97" w:rsidRPr="00BD5D37" w:rsidRDefault="009E42F7">
            <w:pPr>
              <w:rPr>
                <w:rFonts w:ascii="Times New Roman" w:hAnsi="Times New Roman" w:cs="Times New Roman"/>
                <w:sz w:val="24"/>
                <w:szCs w:val="24"/>
              </w:rPr>
            </w:pPr>
            <w:r>
              <w:rPr>
                <w:rFonts w:ascii="Times New Roman" w:hAnsi="Times New Roman" w:cs="Times New Roman"/>
                <w:sz w:val="24"/>
                <w:szCs w:val="24"/>
              </w:rPr>
              <w:t>2</w:t>
            </w:r>
            <w:r w:rsidR="00842D67">
              <w:rPr>
                <w:rFonts w:ascii="Times New Roman" w:hAnsi="Times New Roman" w:cs="Times New Roman"/>
                <w:sz w:val="24"/>
                <w:szCs w:val="24"/>
              </w:rPr>
              <w:t>.</w:t>
            </w:r>
          </w:p>
        </w:tc>
        <w:tc>
          <w:tcPr>
            <w:tcW w:w="6199" w:type="dxa"/>
            <w:tcBorders>
              <w:bottom w:val="single" w:sz="4" w:space="0" w:color="000000" w:themeColor="text1"/>
              <w:right w:val="single" w:sz="4" w:space="0" w:color="auto"/>
            </w:tcBorders>
            <w:shd w:val="clear" w:color="auto" w:fill="auto"/>
            <w:vAlign w:val="center"/>
          </w:tcPr>
          <w:p w14:paraId="5C5DF5EE" w14:textId="6EBADED3" w:rsidR="0035688B" w:rsidRDefault="00D64A04" w:rsidP="00A46264">
            <w:pPr>
              <w:spacing w:after="0" w:line="240" w:lineRule="auto"/>
              <w:jc w:val="both"/>
              <w:rPr>
                <w:rFonts w:ascii="Times New Roman" w:eastAsia="Times New Roman" w:hAnsi="Times New Roman" w:cs="Times New Roman"/>
                <w:i/>
                <w:iCs/>
                <w:color w:val="000000"/>
                <w:sz w:val="24"/>
                <w:szCs w:val="24"/>
              </w:rPr>
            </w:pPr>
            <w:r w:rsidRPr="00D64A04">
              <w:rPr>
                <w:rFonts w:ascii="Times New Roman" w:eastAsia="Times New Roman" w:hAnsi="Times New Roman" w:cs="Times New Roman"/>
                <w:color w:val="000000"/>
                <w:sz w:val="24"/>
                <w:szCs w:val="24"/>
              </w:rPr>
              <w:t xml:space="preserve">SAM MK noteikumu </w:t>
            </w:r>
            <w:r w:rsidR="001E50D3" w:rsidRPr="00D64A04">
              <w:rPr>
                <w:rFonts w:ascii="Times New Roman" w:eastAsia="Times New Roman" w:hAnsi="Times New Roman" w:cs="Times New Roman"/>
                <w:color w:val="000000"/>
                <w:sz w:val="24"/>
                <w:szCs w:val="24"/>
              </w:rPr>
              <w:t>17.2.</w:t>
            </w:r>
            <w:r w:rsidR="009E42F7">
              <w:rPr>
                <w:rFonts w:ascii="Times New Roman" w:eastAsia="Times New Roman" w:hAnsi="Times New Roman" w:cs="Times New Roman"/>
                <w:color w:val="000000"/>
                <w:sz w:val="24"/>
                <w:szCs w:val="24"/>
              </w:rPr>
              <w:t> </w:t>
            </w:r>
            <w:r w:rsidRPr="00D64A04">
              <w:rPr>
                <w:rFonts w:ascii="Times New Roman" w:eastAsia="Times New Roman" w:hAnsi="Times New Roman" w:cs="Times New Roman"/>
                <w:color w:val="000000"/>
                <w:sz w:val="24"/>
                <w:szCs w:val="24"/>
              </w:rPr>
              <w:t>apakšpunktā minēts, ka vairāk nekā 50% no tā dalībniekiem darbojas vienā no šo noteikumu 23.</w:t>
            </w:r>
            <w:r w:rsidR="009E42F7">
              <w:rPr>
                <w:rFonts w:ascii="Times New Roman" w:eastAsia="Times New Roman" w:hAnsi="Times New Roman" w:cs="Times New Roman"/>
                <w:color w:val="000000"/>
                <w:sz w:val="24"/>
                <w:szCs w:val="24"/>
              </w:rPr>
              <w:t> </w:t>
            </w:r>
            <w:r w:rsidRPr="00D64A04">
              <w:rPr>
                <w:rFonts w:ascii="Times New Roman" w:eastAsia="Times New Roman" w:hAnsi="Times New Roman" w:cs="Times New Roman"/>
                <w:color w:val="000000"/>
                <w:sz w:val="24"/>
                <w:szCs w:val="24"/>
              </w:rPr>
              <w:t>punktā minētajām RIS 3 jomām</w:t>
            </w:r>
            <w:r w:rsidR="001E50D3" w:rsidRPr="00D64A04">
              <w:rPr>
                <w:rFonts w:ascii="Times New Roman" w:eastAsia="Times New Roman" w:hAnsi="Times New Roman" w:cs="Times New Roman"/>
                <w:color w:val="000000"/>
                <w:sz w:val="24"/>
                <w:szCs w:val="24"/>
              </w:rPr>
              <w:t>. Vai šajā apjoma aprēķinā ietilpst arī zinātnes un pētniecības iestādes, un valsts kapitālsabiedrības, vai tās šeit jāņem ārā veicot aprēķinu</w:t>
            </w:r>
            <w:r w:rsidR="001E50D3" w:rsidRPr="001E50D3">
              <w:rPr>
                <w:rFonts w:ascii="Times New Roman" w:eastAsia="Times New Roman" w:hAnsi="Times New Roman" w:cs="Times New Roman"/>
                <w:i/>
                <w:iCs/>
                <w:color w:val="000000"/>
                <w:sz w:val="24"/>
                <w:szCs w:val="24"/>
              </w:rPr>
              <w:t>?</w:t>
            </w:r>
          </w:p>
          <w:p w14:paraId="4D9D284B" w14:textId="77777777" w:rsidR="001E50D3" w:rsidRDefault="001E50D3" w:rsidP="00A46264">
            <w:pPr>
              <w:spacing w:after="0" w:line="240" w:lineRule="auto"/>
              <w:jc w:val="both"/>
              <w:rPr>
                <w:rFonts w:ascii="Times New Roman" w:eastAsia="Times New Roman" w:hAnsi="Times New Roman" w:cs="Times New Roman"/>
                <w:i/>
                <w:iCs/>
                <w:color w:val="000000"/>
                <w:sz w:val="24"/>
                <w:szCs w:val="24"/>
              </w:rPr>
            </w:pPr>
          </w:p>
          <w:p w14:paraId="589958F6" w14:textId="64E112D8" w:rsidR="00164B66" w:rsidRDefault="0035688B" w:rsidP="00A46264">
            <w:pPr>
              <w:spacing w:after="0" w:line="24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Jautājums uzdots e-past</w:t>
            </w:r>
            <w:r w:rsidR="00B46498">
              <w:rPr>
                <w:rFonts w:ascii="Times New Roman" w:eastAsia="Times New Roman" w:hAnsi="Times New Roman" w:cs="Times New Roman"/>
                <w:i/>
                <w:iCs/>
                <w:color w:val="000000"/>
                <w:sz w:val="24"/>
                <w:szCs w:val="24"/>
              </w:rPr>
              <w:t>ā</w:t>
            </w:r>
          </w:p>
          <w:p w14:paraId="6B4C6D7D" w14:textId="2BF0BD5B" w:rsidR="001E50D3" w:rsidRPr="0035688B" w:rsidRDefault="001E50D3" w:rsidP="00A46264">
            <w:pPr>
              <w:spacing w:after="0" w:line="240" w:lineRule="auto"/>
              <w:jc w:val="both"/>
              <w:rPr>
                <w:rFonts w:ascii="Times New Roman" w:eastAsia="Times New Roman" w:hAnsi="Times New Roman" w:cs="Times New Roman"/>
                <w:i/>
                <w:iCs/>
                <w:color w:val="000000"/>
                <w:sz w:val="24"/>
                <w:szCs w:val="24"/>
              </w:rPr>
            </w:pPr>
          </w:p>
        </w:tc>
        <w:tc>
          <w:tcPr>
            <w:tcW w:w="8094" w:type="dxa"/>
            <w:tcBorders>
              <w:left w:val="single" w:sz="4" w:space="0" w:color="auto"/>
              <w:bottom w:val="single" w:sz="4" w:space="0" w:color="000000" w:themeColor="text1"/>
            </w:tcBorders>
            <w:shd w:val="clear" w:color="auto" w:fill="auto"/>
            <w:vAlign w:val="center"/>
          </w:tcPr>
          <w:p w14:paraId="6E6A6B37" w14:textId="5C2D6349" w:rsidR="00D64A04" w:rsidRPr="009E42F7" w:rsidRDefault="00D64A04" w:rsidP="00D64A04">
            <w:pPr>
              <w:jc w:val="both"/>
              <w:rPr>
                <w:rFonts w:ascii="Times New Roman" w:eastAsia="Times New Roman" w:hAnsi="Times New Roman" w:cs="Times New Roman"/>
                <w:color w:val="000000" w:themeColor="text1"/>
                <w:sz w:val="24"/>
                <w:szCs w:val="24"/>
              </w:rPr>
            </w:pPr>
            <w:r w:rsidRPr="009E42F7">
              <w:rPr>
                <w:rFonts w:ascii="Times New Roman" w:eastAsia="Times New Roman" w:hAnsi="Times New Roman" w:cs="Times New Roman"/>
                <w:color w:val="000000" w:themeColor="text1"/>
                <w:sz w:val="24"/>
                <w:szCs w:val="24"/>
              </w:rPr>
              <w:t>SAM MK noteikumu 2.4.</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apakšpunktā minēts, ka “sadarbības tīkla dalībnieki – sīkie (mikro), mazie, vidējie un lielie komersanti (ar nosacījumu, ka pētniecības un attīstības aktivitāšu īstenošanai tiek piesaistīti sīkie (mikro), mazie un vidējie komersanti), tai skaitā valsts kapitālsabiedrības, pētniecības un zināšanu izplatīšanas organizācijas. Sadarbības tīkla dalībnieks var nebūt biedrības biedrs vai nodibinājuma dalībnieks”. SAM MK noteikumu 17.2.</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apakšpunkts paredz, ka vismaz 50% sadarbības tīkla dalībniekiem darbojas vienā no Viedās specializācijas jomām. No minētā secināms, ka SAM MK noteikumu 17.2.</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apakšpunktā minētās prasības izpildei tiek ņemti vērā visi SAM MK noteikumu 2.4.</w:t>
            </w:r>
            <w:r w:rsidR="009E42F7">
              <w:rPr>
                <w:rFonts w:ascii="Times New Roman" w:eastAsia="Times New Roman" w:hAnsi="Times New Roman" w:cs="Times New Roman"/>
                <w:color w:val="000000" w:themeColor="text1"/>
                <w:sz w:val="24"/>
                <w:szCs w:val="24"/>
              </w:rPr>
              <w:t> </w:t>
            </w:r>
            <w:r w:rsidRPr="009E42F7">
              <w:rPr>
                <w:rFonts w:ascii="Times New Roman" w:eastAsia="Times New Roman" w:hAnsi="Times New Roman" w:cs="Times New Roman"/>
                <w:color w:val="000000" w:themeColor="text1"/>
                <w:sz w:val="24"/>
                <w:szCs w:val="24"/>
              </w:rPr>
              <w:t>apakšpunktā definētie sadarbības tīkla dalībnieki.</w:t>
            </w:r>
          </w:p>
          <w:p w14:paraId="272A7C57" w14:textId="3E4020DF" w:rsidR="00640E97" w:rsidRPr="009E42F7" w:rsidRDefault="00694447" w:rsidP="49881727">
            <w:pPr>
              <w:jc w:val="both"/>
              <w:rPr>
                <w:rFonts w:ascii="Times New Roman" w:eastAsia="Times New Roman" w:hAnsi="Times New Roman" w:cs="Times New Roman"/>
                <w:color w:val="000000" w:themeColor="text1"/>
                <w:sz w:val="24"/>
                <w:szCs w:val="24"/>
              </w:rPr>
            </w:pPr>
            <w:r w:rsidRPr="009E42F7">
              <w:rPr>
                <w:rFonts w:ascii="Times New Roman" w:eastAsia="Times New Roman" w:hAnsi="Times New Roman" w:cs="Times New Roman"/>
                <w:color w:val="000000" w:themeColor="text1"/>
                <w:sz w:val="24"/>
                <w:szCs w:val="24"/>
              </w:rPr>
              <w:t xml:space="preserve">Ja minētās </w:t>
            </w:r>
            <w:r w:rsidR="00217DC8" w:rsidRPr="009E42F7">
              <w:rPr>
                <w:rFonts w:ascii="Times New Roman" w:eastAsia="Times New Roman" w:hAnsi="Times New Roman" w:cs="Times New Roman"/>
                <w:color w:val="000000" w:themeColor="text1"/>
                <w:sz w:val="24"/>
                <w:szCs w:val="24"/>
              </w:rPr>
              <w:t xml:space="preserve">zinātnes un pētniecības iestādes, un valsts kapitālsabiedrības ir sadarbības tīkla dalībnieki, tad tās ir ņemamas vērā </w:t>
            </w:r>
            <w:r w:rsidR="00145E58" w:rsidRPr="009E42F7">
              <w:rPr>
                <w:rFonts w:ascii="Times New Roman" w:eastAsia="Times New Roman" w:hAnsi="Times New Roman" w:cs="Times New Roman"/>
                <w:color w:val="000000" w:themeColor="text1"/>
                <w:sz w:val="24"/>
                <w:szCs w:val="24"/>
              </w:rPr>
              <w:t>SAM MK noteikumu 17.2.</w:t>
            </w:r>
            <w:r w:rsidR="009E42F7">
              <w:rPr>
                <w:rFonts w:ascii="Times New Roman" w:eastAsia="Times New Roman" w:hAnsi="Times New Roman" w:cs="Times New Roman"/>
                <w:color w:val="000000" w:themeColor="text1"/>
                <w:sz w:val="24"/>
                <w:szCs w:val="24"/>
              </w:rPr>
              <w:t> </w:t>
            </w:r>
            <w:r w:rsidR="00145E58" w:rsidRPr="009E42F7">
              <w:rPr>
                <w:rFonts w:ascii="Times New Roman" w:eastAsia="Times New Roman" w:hAnsi="Times New Roman" w:cs="Times New Roman"/>
                <w:color w:val="000000" w:themeColor="text1"/>
                <w:sz w:val="24"/>
                <w:szCs w:val="24"/>
              </w:rPr>
              <w:t xml:space="preserve">apakšpunktā </w:t>
            </w:r>
            <w:r w:rsidR="00D83448" w:rsidRPr="009E42F7">
              <w:rPr>
                <w:rFonts w:ascii="Times New Roman" w:eastAsia="Times New Roman" w:hAnsi="Times New Roman" w:cs="Times New Roman"/>
                <w:color w:val="000000" w:themeColor="text1"/>
                <w:sz w:val="24"/>
                <w:szCs w:val="24"/>
              </w:rPr>
              <w:t xml:space="preserve">noteiktajā </w:t>
            </w:r>
            <w:r w:rsidR="006D62A0" w:rsidRPr="009E42F7">
              <w:rPr>
                <w:rFonts w:ascii="Times New Roman" w:eastAsia="Times New Roman" w:hAnsi="Times New Roman" w:cs="Times New Roman"/>
                <w:color w:val="000000" w:themeColor="text1"/>
                <w:sz w:val="24"/>
                <w:szCs w:val="24"/>
              </w:rPr>
              <w:t>RIS3 jomā darbojošos dalībnieku īpatsvara aprēķinā.</w:t>
            </w:r>
          </w:p>
        </w:tc>
      </w:tr>
      <w:tr w:rsidR="009D2420" w:rsidRPr="00BD5D37" w14:paraId="27794B62" w14:textId="77777777" w:rsidTr="76D5988D">
        <w:trPr>
          <w:trHeight w:val="465"/>
        </w:trPr>
        <w:tc>
          <w:tcPr>
            <w:tcW w:w="1095" w:type="dxa"/>
            <w:tcBorders>
              <w:bottom w:val="single" w:sz="4" w:space="0" w:color="000000" w:themeColor="text1"/>
              <w:right w:val="single" w:sz="4" w:space="0" w:color="auto"/>
            </w:tcBorders>
          </w:tcPr>
          <w:p w14:paraId="3EA372D7" w14:textId="5AF1344D" w:rsidR="009D2420" w:rsidRPr="00BD5D37" w:rsidRDefault="009E42F7">
            <w:pPr>
              <w:rPr>
                <w:rFonts w:ascii="Times New Roman" w:hAnsi="Times New Roman" w:cs="Times New Roman"/>
                <w:sz w:val="24"/>
                <w:szCs w:val="24"/>
              </w:rPr>
            </w:pPr>
            <w:r>
              <w:rPr>
                <w:rFonts w:ascii="Times New Roman" w:hAnsi="Times New Roman" w:cs="Times New Roman"/>
                <w:sz w:val="24"/>
                <w:szCs w:val="24"/>
              </w:rPr>
              <w:t>3</w:t>
            </w:r>
            <w:r w:rsidR="00BE21D2" w:rsidRPr="00BD5D37">
              <w:rPr>
                <w:rFonts w:ascii="Times New Roman" w:hAnsi="Times New Roman" w:cs="Times New Roman"/>
                <w:sz w:val="24"/>
                <w:szCs w:val="24"/>
              </w:rPr>
              <w:t>.</w:t>
            </w:r>
          </w:p>
        </w:tc>
        <w:tc>
          <w:tcPr>
            <w:tcW w:w="6199" w:type="dxa"/>
            <w:tcBorders>
              <w:bottom w:val="single" w:sz="4" w:space="0" w:color="000000" w:themeColor="text1"/>
              <w:right w:val="single" w:sz="4" w:space="0" w:color="auto"/>
            </w:tcBorders>
            <w:shd w:val="clear" w:color="auto" w:fill="auto"/>
            <w:vAlign w:val="center"/>
          </w:tcPr>
          <w:p w14:paraId="754AF4A9" w14:textId="71BCA8FA" w:rsidR="00B8341B" w:rsidRDefault="00436EE6" w:rsidP="00A46264">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Sadarbības tīkla dalībniekiem </w:t>
            </w:r>
            <w:r w:rsidR="0046684D" w:rsidRPr="0046684D">
              <w:rPr>
                <w:rFonts w:ascii="Times New Roman" w:hAnsi="Times New Roman" w:cs="Times New Roman"/>
                <w:sz w:val="24"/>
                <w:szCs w:val="24"/>
              </w:rPr>
              <w:t xml:space="preserve">ir medicīnas eksporta ieņēmumi, kurus gūst ārstniecības iestādes. Vai šāda informācija atbilst </w:t>
            </w:r>
            <w:r w:rsidR="0046684D">
              <w:rPr>
                <w:rFonts w:ascii="Times New Roman" w:hAnsi="Times New Roman" w:cs="Times New Roman"/>
                <w:sz w:val="24"/>
                <w:szCs w:val="24"/>
              </w:rPr>
              <w:t>p</w:t>
            </w:r>
            <w:r w:rsidR="0046684D" w:rsidRPr="00506C43">
              <w:rPr>
                <w:rFonts w:ascii="Times New Roman" w:hAnsi="Times New Roman" w:cs="Times New Roman"/>
                <w:sz w:val="24"/>
                <w:szCs w:val="24"/>
              </w:rPr>
              <w:t xml:space="preserve">rojektu </w:t>
            </w:r>
            <w:r w:rsidR="00BB7008" w:rsidRPr="00506C43">
              <w:rPr>
                <w:rFonts w:ascii="Times New Roman" w:hAnsi="Times New Roman" w:cs="Times New Roman"/>
                <w:sz w:val="24"/>
                <w:szCs w:val="24"/>
              </w:rPr>
              <w:t xml:space="preserve">iesniegumu vērtēšanas kritēriju piemērošanas metodikā </w:t>
            </w:r>
            <w:r w:rsidR="0031776B" w:rsidRPr="00506C43">
              <w:rPr>
                <w:rFonts w:ascii="Times New Roman" w:hAnsi="Times New Roman" w:cs="Times New Roman"/>
                <w:sz w:val="24"/>
                <w:szCs w:val="24"/>
              </w:rPr>
              <w:t>minēt</w:t>
            </w:r>
            <w:r w:rsidR="0031776B">
              <w:rPr>
                <w:rFonts w:ascii="Times New Roman" w:hAnsi="Times New Roman" w:cs="Times New Roman"/>
                <w:sz w:val="24"/>
                <w:szCs w:val="24"/>
              </w:rPr>
              <w:t>ajam</w:t>
            </w:r>
            <w:r w:rsidR="00BB7008" w:rsidRPr="00506C43">
              <w:rPr>
                <w:rFonts w:ascii="Times New Roman" w:hAnsi="Times New Roman" w:cs="Times New Roman"/>
                <w:sz w:val="24"/>
                <w:szCs w:val="24"/>
              </w:rPr>
              <w:t xml:space="preserve">, </w:t>
            </w:r>
            <w:r w:rsidR="00E200AB">
              <w:rPr>
                <w:rFonts w:ascii="Times New Roman" w:hAnsi="Times New Roman" w:cs="Times New Roman"/>
                <w:sz w:val="24"/>
                <w:szCs w:val="24"/>
              </w:rPr>
              <w:t>kur ir</w:t>
            </w:r>
            <w:r w:rsidR="00BB7008" w:rsidRPr="00506C43">
              <w:rPr>
                <w:rFonts w:ascii="Times New Roman" w:eastAsia="Times New Roman" w:hAnsi="Times New Roman" w:cs="Times New Roman"/>
                <w:color w:val="000000"/>
                <w:sz w:val="24"/>
                <w:szCs w:val="24"/>
              </w:rPr>
              <w:t xml:space="preserve"> </w:t>
            </w:r>
            <w:r w:rsidR="00E200AB" w:rsidRPr="00506C43">
              <w:rPr>
                <w:rFonts w:ascii="Times New Roman" w:eastAsia="Times New Roman" w:hAnsi="Times New Roman" w:cs="Times New Roman"/>
                <w:color w:val="000000"/>
                <w:sz w:val="24"/>
                <w:szCs w:val="24"/>
              </w:rPr>
              <w:t>uzsv</w:t>
            </w:r>
            <w:r w:rsidR="00E200AB">
              <w:rPr>
                <w:rFonts w:ascii="Times New Roman" w:eastAsia="Times New Roman" w:hAnsi="Times New Roman" w:cs="Times New Roman"/>
                <w:color w:val="000000"/>
                <w:sz w:val="24"/>
                <w:szCs w:val="24"/>
              </w:rPr>
              <w:t>ars</w:t>
            </w:r>
            <w:r w:rsidR="00E200AB" w:rsidRPr="00506C43">
              <w:rPr>
                <w:rFonts w:ascii="Times New Roman" w:eastAsia="Times New Roman" w:hAnsi="Times New Roman" w:cs="Times New Roman"/>
                <w:color w:val="000000"/>
                <w:sz w:val="24"/>
                <w:szCs w:val="24"/>
              </w:rPr>
              <w:t xml:space="preserve"> </w:t>
            </w:r>
            <w:r w:rsidR="00E200AB">
              <w:rPr>
                <w:rFonts w:ascii="Times New Roman" w:eastAsia="Times New Roman" w:hAnsi="Times New Roman" w:cs="Times New Roman"/>
                <w:color w:val="000000"/>
                <w:sz w:val="24"/>
                <w:szCs w:val="24"/>
              </w:rPr>
              <w:t xml:space="preserve">uz </w:t>
            </w:r>
            <w:r w:rsidR="00BB7008" w:rsidRPr="00506C43">
              <w:rPr>
                <w:rFonts w:ascii="Times New Roman" w:eastAsia="Times New Roman" w:hAnsi="Times New Roman" w:cs="Times New Roman"/>
                <w:color w:val="000000"/>
                <w:sz w:val="24"/>
                <w:szCs w:val="24"/>
              </w:rPr>
              <w:t xml:space="preserve">precēm. </w:t>
            </w:r>
            <w:r w:rsidR="00683A3F">
              <w:rPr>
                <w:rFonts w:ascii="Times New Roman" w:eastAsia="Times New Roman" w:hAnsi="Times New Roman" w:cs="Times New Roman"/>
                <w:color w:val="000000"/>
                <w:sz w:val="24"/>
                <w:szCs w:val="24"/>
              </w:rPr>
              <w:t>V</w:t>
            </w:r>
            <w:r w:rsidR="00BB7008" w:rsidRPr="00506C43">
              <w:rPr>
                <w:rFonts w:ascii="Times New Roman" w:eastAsia="Times New Roman" w:hAnsi="Times New Roman" w:cs="Times New Roman"/>
                <w:color w:val="000000"/>
                <w:sz w:val="24"/>
                <w:szCs w:val="24"/>
              </w:rPr>
              <w:t>ai sniedzot datus par 2023.</w:t>
            </w:r>
            <w:r w:rsidR="009E42F7">
              <w:rPr>
                <w:rFonts w:ascii="Times New Roman" w:eastAsia="Times New Roman" w:hAnsi="Times New Roman" w:cs="Times New Roman"/>
                <w:color w:val="000000"/>
                <w:sz w:val="24"/>
                <w:szCs w:val="24"/>
              </w:rPr>
              <w:t> </w:t>
            </w:r>
            <w:r w:rsidR="00BB7008" w:rsidRPr="00506C43">
              <w:rPr>
                <w:rFonts w:ascii="Times New Roman" w:eastAsia="Times New Roman" w:hAnsi="Times New Roman" w:cs="Times New Roman"/>
                <w:color w:val="000000"/>
                <w:sz w:val="24"/>
                <w:szCs w:val="24"/>
              </w:rPr>
              <w:t>gada neto apgrozījumu un eksporta ieņēmumiem</w:t>
            </w:r>
            <w:r w:rsidR="00506C43" w:rsidRPr="00506C43">
              <w:rPr>
                <w:rFonts w:ascii="Times New Roman" w:eastAsia="Times New Roman" w:hAnsi="Times New Roman" w:cs="Times New Roman"/>
                <w:color w:val="000000"/>
                <w:sz w:val="24"/>
                <w:szCs w:val="24"/>
              </w:rPr>
              <w:t xml:space="preserve">, būs </w:t>
            </w:r>
            <w:r w:rsidR="009A5831">
              <w:rPr>
                <w:rFonts w:ascii="Times New Roman" w:eastAsia="Times New Roman" w:hAnsi="Times New Roman" w:cs="Times New Roman"/>
                <w:color w:val="000000"/>
                <w:sz w:val="24"/>
                <w:szCs w:val="24"/>
              </w:rPr>
              <w:t xml:space="preserve">sniegta </w:t>
            </w:r>
            <w:r w:rsidR="009A5831" w:rsidRPr="00506C43">
              <w:rPr>
                <w:rFonts w:ascii="Times New Roman" w:eastAsia="Times New Roman" w:hAnsi="Times New Roman" w:cs="Times New Roman"/>
                <w:color w:val="000000"/>
                <w:sz w:val="24"/>
                <w:szCs w:val="24"/>
              </w:rPr>
              <w:t>pietiekoš</w:t>
            </w:r>
            <w:r w:rsidR="009A5831">
              <w:rPr>
                <w:rFonts w:ascii="Times New Roman" w:eastAsia="Times New Roman" w:hAnsi="Times New Roman" w:cs="Times New Roman"/>
                <w:color w:val="000000"/>
                <w:sz w:val="24"/>
                <w:szCs w:val="24"/>
              </w:rPr>
              <w:t>a informācija</w:t>
            </w:r>
            <w:r w:rsidR="00506C43">
              <w:rPr>
                <w:rFonts w:ascii="Times New Roman" w:eastAsia="Times New Roman" w:hAnsi="Times New Roman" w:cs="Times New Roman"/>
                <w:i/>
                <w:iCs/>
                <w:color w:val="000000"/>
                <w:sz w:val="24"/>
                <w:szCs w:val="24"/>
              </w:rPr>
              <w:t>?</w:t>
            </w:r>
          </w:p>
          <w:p w14:paraId="1A6C8C24" w14:textId="77777777" w:rsidR="001B1D8E" w:rsidRDefault="001B1D8E" w:rsidP="00A46264">
            <w:pPr>
              <w:spacing w:after="0" w:line="240" w:lineRule="auto"/>
              <w:jc w:val="both"/>
              <w:rPr>
                <w:rFonts w:ascii="Times New Roman" w:hAnsi="Times New Roman" w:cs="Times New Roman"/>
                <w:i/>
                <w:iCs/>
                <w:sz w:val="24"/>
                <w:szCs w:val="24"/>
              </w:rPr>
            </w:pPr>
          </w:p>
          <w:p w14:paraId="4A0CA0A6" w14:textId="77777777" w:rsidR="009D2420" w:rsidRDefault="009D2420" w:rsidP="00A46264">
            <w:pPr>
              <w:spacing w:after="0" w:line="240" w:lineRule="auto"/>
              <w:jc w:val="both"/>
              <w:rPr>
                <w:rFonts w:ascii="Times New Roman" w:hAnsi="Times New Roman" w:cs="Times New Roman"/>
                <w:i/>
                <w:iCs/>
                <w:sz w:val="24"/>
                <w:szCs w:val="24"/>
              </w:rPr>
            </w:pPr>
            <w:r w:rsidRPr="00BD5D37">
              <w:rPr>
                <w:rFonts w:ascii="Times New Roman" w:hAnsi="Times New Roman" w:cs="Times New Roman"/>
                <w:i/>
                <w:iCs/>
                <w:sz w:val="24"/>
                <w:szCs w:val="24"/>
              </w:rPr>
              <w:t xml:space="preserve">Jautājums uzdots </w:t>
            </w:r>
            <w:r w:rsidR="0035688B">
              <w:rPr>
                <w:rFonts w:ascii="Times New Roman" w:hAnsi="Times New Roman" w:cs="Times New Roman"/>
                <w:i/>
                <w:iCs/>
                <w:sz w:val="24"/>
                <w:szCs w:val="24"/>
              </w:rPr>
              <w:t>e-pastā</w:t>
            </w:r>
          </w:p>
          <w:p w14:paraId="1F79798D" w14:textId="0DF6AF96" w:rsidR="001E50D3" w:rsidRPr="00BD5D37" w:rsidRDefault="001E50D3" w:rsidP="00A46264">
            <w:pPr>
              <w:spacing w:after="0" w:line="240" w:lineRule="auto"/>
              <w:jc w:val="both"/>
              <w:rPr>
                <w:rFonts w:ascii="Times New Roman" w:eastAsia="Times New Roman" w:hAnsi="Times New Roman" w:cs="Times New Roman"/>
                <w:color w:val="000000"/>
                <w:sz w:val="24"/>
                <w:szCs w:val="24"/>
              </w:rPr>
            </w:pPr>
          </w:p>
        </w:tc>
        <w:tc>
          <w:tcPr>
            <w:tcW w:w="8094" w:type="dxa"/>
            <w:tcBorders>
              <w:left w:val="single" w:sz="4" w:space="0" w:color="auto"/>
              <w:bottom w:val="single" w:sz="4" w:space="0" w:color="000000" w:themeColor="text1"/>
            </w:tcBorders>
            <w:shd w:val="clear" w:color="auto" w:fill="auto"/>
            <w:vAlign w:val="center"/>
          </w:tcPr>
          <w:p w14:paraId="17BDF441" w14:textId="1F79673E" w:rsidR="00D64A04" w:rsidRPr="009E42F7" w:rsidRDefault="00D64A04" w:rsidP="00D64A04">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 xml:space="preserve">Gadījumā, ja sadarbības tīkls ir identificējis, ka Lursoft nav norādīta pilnīga informācija par kādu no dalībniekiem – uzņēmumiem – tas iesniedz papildu informāciju (piemēram, revidenta apstiprinātu precizētu gada pārskatu, kas vēl nav publicēts Lursoft). </w:t>
            </w:r>
          </w:p>
          <w:p w14:paraId="6D50286B" w14:textId="079F2C49" w:rsidR="00D64A04" w:rsidRPr="009E42F7" w:rsidRDefault="00D64A04" w:rsidP="00F5168A">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Vērtējot Sadarbības tīkla dalībnieku eksportu pēdējā noslēgtajā finanšu gadā (par pēdējo noslēgto finanšu gadu uzskatāms 2024.</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gads vai 2023.</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gads, ja PVN deklarācija par 2024.</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 xml:space="preserve">gadu nav iesniegta), informācija tiks pārbaudīta pieprasot VID sadarbības tīkla dalībnieku deklarētos datus vai iegūstot tos VID datu bāzē. Eksportu veido pēdējā noslēgtā pārskata gada ikmēneša PVN deklarācijā iekļauto uz citu ES dalībvalsti piegādāto preču ES teritorijā vērtību, eksportēto preču </w:t>
            </w:r>
            <w:r w:rsidRPr="009E42F7">
              <w:rPr>
                <w:rFonts w:ascii="Times New Roman" w:eastAsia="Times New Roman" w:hAnsi="Times New Roman" w:cs="Times New Roman"/>
                <w:sz w:val="24"/>
                <w:szCs w:val="24"/>
              </w:rPr>
              <w:lastRenderedPageBreak/>
              <w:t>vērtību un to darījumu vērtību, kuru veikšanas vieta nav iekšzeme (PVN deklarācijas 45., 45.</w:t>
            </w:r>
            <w:r w:rsidRPr="009E42F7">
              <w:rPr>
                <w:rFonts w:ascii="Times New Roman" w:eastAsia="Times New Roman" w:hAnsi="Times New Roman" w:cs="Times New Roman"/>
                <w:sz w:val="24"/>
                <w:szCs w:val="24"/>
                <w:vertAlign w:val="superscript"/>
              </w:rPr>
              <w:t>1</w:t>
            </w:r>
            <w:r w:rsidRPr="009E42F7">
              <w:rPr>
                <w:rFonts w:ascii="Times New Roman" w:eastAsia="Times New Roman" w:hAnsi="Times New Roman" w:cs="Times New Roman"/>
                <w:sz w:val="24"/>
                <w:szCs w:val="24"/>
              </w:rPr>
              <w:t>, 48.</w:t>
            </w:r>
            <w:r w:rsidRPr="009E42F7">
              <w:rPr>
                <w:rFonts w:ascii="Times New Roman" w:eastAsia="Times New Roman" w:hAnsi="Times New Roman" w:cs="Times New Roman"/>
                <w:sz w:val="24"/>
                <w:szCs w:val="24"/>
                <w:vertAlign w:val="superscript"/>
              </w:rPr>
              <w:t>1</w:t>
            </w:r>
            <w:r w:rsidRPr="009E42F7">
              <w:rPr>
                <w:rFonts w:ascii="Times New Roman" w:eastAsia="Times New Roman" w:hAnsi="Times New Roman" w:cs="Times New Roman"/>
                <w:sz w:val="24"/>
                <w:szCs w:val="24"/>
              </w:rPr>
              <w:t xml:space="preserve"> un 48.</w:t>
            </w:r>
            <w:r w:rsidRPr="009E42F7">
              <w:rPr>
                <w:rFonts w:ascii="Times New Roman" w:eastAsia="Times New Roman" w:hAnsi="Times New Roman" w:cs="Times New Roman"/>
                <w:sz w:val="24"/>
                <w:szCs w:val="24"/>
                <w:vertAlign w:val="superscript"/>
              </w:rPr>
              <w:t>2</w:t>
            </w:r>
            <w:r w:rsidRPr="009E42F7">
              <w:rPr>
                <w:rFonts w:ascii="Times New Roman" w:eastAsia="Times New Roman" w:hAnsi="Times New Roman" w:cs="Times New Roman"/>
                <w:sz w:val="24"/>
                <w:szCs w:val="24"/>
              </w:rPr>
              <w:t xml:space="preserve"> rindu kopsumma). </w:t>
            </w:r>
            <w:r w:rsidR="002D072C" w:rsidRPr="009E42F7">
              <w:rPr>
                <w:rFonts w:ascii="Times New Roman" w:eastAsia="Times New Roman" w:hAnsi="Times New Roman" w:cs="Times New Roman"/>
                <w:sz w:val="24"/>
                <w:szCs w:val="24"/>
              </w:rPr>
              <w:t xml:space="preserve"> </w:t>
            </w:r>
          </w:p>
          <w:p w14:paraId="44EC37B9" w14:textId="2264F5E4" w:rsidR="002C2AF6" w:rsidRPr="009E42F7" w:rsidRDefault="00D64A04" w:rsidP="002C2AF6">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 xml:space="preserve">Gadījumā, ja sadarbības tīkla dalībnieka PVN deklarācijā nav datu, tad VID datubāzē “Nodokļu maksātāju (komersantu) taksācijas gadā samaksāto VID administrēto nodokļu kopsummas”  </w:t>
            </w:r>
            <w:hyperlink r:id="rId15" w:history="1">
              <w:r w:rsidRPr="009E42F7">
                <w:rPr>
                  <w:rStyle w:val="Hyperlink"/>
                  <w:rFonts w:ascii="Times New Roman" w:eastAsia="Times New Roman" w:hAnsi="Times New Roman" w:cs="Times New Roman"/>
                  <w:sz w:val="24"/>
                  <w:szCs w:val="24"/>
                </w:rPr>
                <w:t>https://www6.vid.gov.lv/strv</w:t>
              </w:r>
            </w:hyperlink>
            <w:r w:rsidRPr="009E42F7">
              <w:rPr>
                <w:rFonts w:ascii="Times New Roman" w:eastAsia="Times New Roman" w:hAnsi="Times New Roman" w:cs="Times New Roman"/>
                <w:sz w:val="24"/>
                <w:szCs w:val="24"/>
              </w:rPr>
              <w:t xml:space="preserve"> pārliecinās, vai attiecīgais sadarbības tīkla dalībnieks ir kādas PVN grupas dalībnieks. Ja saskaņā ar datubāzē norādīto sadarbības tīkla dalībnieks ir PVN grupas dalībnieks, eksporta noteikšanai izmanto šīs PVN grupas PVN deklarācijas datus, nevis individuālos datus. Ja sadarbības tīkla dalībnieku sarakstā ir vēl kāds šīs PVN grupas dalībnieks, tā eksporta datus papildus neieskaita kopējā eksporta apjomā, jo tie jau iekļauti attiecīgās PVN grupas PVN deklarācijā.</w:t>
            </w:r>
            <w:r w:rsidR="00942525" w:rsidRPr="009E42F7">
              <w:rPr>
                <w:rFonts w:ascii="Times New Roman" w:eastAsia="Times New Roman" w:hAnsi="Times New Roman" w:cs="Times New Roman"/>
                <w:sz w:val="24"/>
                <w:szCs w:val="24"/>
              </w:rPr>
              <w:t xml:space="preserve"> Jūsu sniegtie pakalpojumi atbildīs vērtēšanas kritēriju piemērošanas metodikai tiktāl, cik tie VID iesniegtajā PVN deklarācijā būs deklarēti kā pakalpojumu eksports.</w:t>
            </w:r>
          </w:p>
          <w:p w14:paraId="1238C8BA" w14:textId="0656D692" w:rsidR="007E7B73" w:rsidRPr="009E42F7" w:rsidRDefault="002C2AF6" w:rsidP="00D64A04">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Vērtējot Sadarbības tīkla dalībnieku apgrozījumu pēdējā noslēgtajā finanšu gadā (par pēdējo noslēgto finanšu gadu uzskatāms gads, par kuru kā pēdējo ir pieejams finanšu pārskats Lursoft datu bāzē, taču ne senāku kā 2023. gads), informācija tiks pārbaudīta publiski pieejamajās datu bāz</w:t>
            </w:r>
            <w:r w:rsidR="0045019E" w:rsidRPr="009E42F7">
              <w:rPr>
                <w:rFonts w:ascii="Times New Roman" w:eastAsia="Times New Roman" w:hAnsi="Times New Roman" w:cs="Times New Roman"/>
                <w:sz w:val="24"/>
                <w:szCs w:val="24"/>
              </w:rPr>
              <w:t>ē</w:t>
            </w:r>
            <w:r w:rsidRPr="009E42F7">
              <w:rPr>
                <w:rFonts w:ascii="Times New Roman" w:eastAsia="Times New Roman" w:hAnsi="Times New Roman" w:cs="Times New Roman"/>
                <w:sz w:val="24"/>
                <w:szCs w:val="24"/>
              </w:rPr>
              <w:t>s (Lursoft).</w:t>
            </w:r>
          </w:p>
        </w:tc>
      </w:tr>
      <w:tr w:rsidR="005B5F0C" w:rsidRPr="00BD5D37" w14:paraId="60948084" w14:textId="77777777" w:rsidTr="002E6E65">
        <w:trPr>
          <w:trHeight w:val="465"/>
        </w:trPr>
        <w:tc>
          <w:tcPr>
            <w:tcW w:w="1095" w:type="dxa"/>
            <w:tcBorders>
              <w:right w:val="single" w:sz="4" w:space="0" w:color="auto"/>
            </w:tcBorders>
          </w:tcPr>
          <w:p w14:paraId="5085968D" w14:textId="73547D7C" w:rsidR="005B5F0C" w:rsidRPr="00BD5D37" w:rsidRDefault="009E42F7" w:rsidP="005B5F0C">
            <w:pPr>
              <w:rPr>
                <w:rFonts w:ascii="Times New Roman" w:hAnsi="Times New Roman" w:cs="Times New Roman"/>
                <w:sz w:val="24"/>
                <w:szCs w:val="24"/>
              </w:rPr>
            </w:pPr>
            <w:r>
              <w:rPr>
                <w:rFonts w:ascii="Times New Roman" w:hAnsi="Times New Roman" w:cs="Times New Roman"/>
                <w:sz w:val="24"/>
                <w:szCs w:val="24"/>
              </w:rPr>
              <w:lastRenderedPageBreak/>
              <w:t>4</w:t>
            </w:r>
            <w:r w:rsidR="005B5F0C" w:rsidRPr="00BD5D37">
              <w:rPr>
                <w:rFonts w:ascii="Times New Roman" w:hAnsi="Times New Roman" w:cs="Times New Roman"/>
                <w:sz w:val="24"/>
                <w:szCs w:val="24"/>
              </w:rPr>
              <w:t>.</w:t>
            </w:r>
          </w:p>
        </w:tc>
        <w:tc>
          <w:tcPr>
            <w:tcW w:w="6199" w:type="dxa"/>
            <w:tcBorders>
              <w:right w:val="single" w:sz="4" w:space="0" w:color="auto"/>
            </w:tcBorders>
            <w:shd w:val="clear" w:color="auto" w:fill="auto"/>
            <w:vAlign w:val="center"/>
          </w:tcPr>
          <w:p w14:paraId="0DF6E5CC" w14:textId="5752131E" w:rsidR="005B5F0C" w:rsidRPr="009E42F7" w:rsidRDefault="001E50D3" w:rsidP="009E42F7">
            <w:pPr>
              <w:jc w:val="both"/>
              <w:rPr>
                <w:rFonts w:ascii="Times New Roman" w:hAnsi="Times New Roman" w:cs="Times New Roman"/>
                <w:color w:val="000000" w:themeColor="text1"/>
                <w:sz w:val="24"/>
                <w:szCs w:val="24"/>
              </w:rPr>
            </w:pPr>
            <w:r w:rsidRPr="009E42F7">
              <w:rPr>
                <w:rFonts w:ascii="Times New Roman" w:hAnsi="Times New Roman" w:cs="Times New Roman"/>
                <w:color w:val="000000" w:themeColor="text1"/>
                <w:sz w:val="24"/>
                <w:szCs w:val="24"/>
              </w:rPr>
              <w:t xml:space="preserve">Par NACE kodiem, ir uzņēmumi, kuriem ir vairāki NACE kodi. Ja starp tiem, viens ir 55.10 vai šajā gadījumā komersants nevar saņemt atbalstu, lai gan sniedz ārstniecības pakalpojumus, un fokusētos tieši uz medicīnas eksportu. Bet ja viens no komersanta </w:t>
            </w:r>
            <w:r w:rsidR="00F6400D" w:rsidRPr="009E42F7">
              <w:rPr>
                <w:rFonts w:ascii="Times New Roman" w:hAnsi="Times New Roman" w:cs="Times New Roman"/>
                <w:color w:val="000000" w:themeColor="text1"/>
                <w:sz w:val="24"/>
                <w:szCs w:val="24"/>
              </w:rPr>
              <w:t xml:space="preserve">NACE </w:t>
            </w:r>
            <w:r w:rsidRPr="009E42F7">
              <w:rPr>
                <w:rFonts w:ascii="Times New Roman" w:hAnsi="Times New Roman" w:cs="Times New Roman"/>
                <w:color w:val="000000" w:themeColor="text1"/>
                <w:sz w:val="24"/>
                <w:szCs w:val="24"/>
              </w:rPr>
              <w:t>kodiem ir 55.20 (Izmitināšana viesu mājās un cita veida īslaicīgas apmešanās vietās) tad nedrīkst šeit piedalīties un saņemt atbalstu? Un šāds ir jāņem ārā?</w:t>
            </w:r>
          </w:p>
          <w:p w14:paraId="686C639A" w14:textId="77777777" w:rsidR="005B5F0C" w:rsidRDefault="005B5F0C" w:rsidP="005B5F0C">
            <w:pPr>
              <w:spacing w:after="0" w:line="240" w:lineRule="auto"/>
              <w:jc w:val="both"/>
              <w:rPr>
                <w:rFonts w:ascii="Times New Roman" w:hAnsi="Times New Roman" w:cs="Times New Roman"/>
                <w:i/>
                <w:iCs/>
                <w:sz w:val="24"/>
                <w:szCs w:val="24"/>
              </w:rPr>
            </w:pPr>
            <w:r w:rsidRPr="00BD5D37">
              <w:rPr>
                <w:rFonts w:ascii="Times New Roman" w:hAnsi="Times New Roman" w:cs="Times New Roman"/>
                <w:i/>
                <w:iCs/>
                <w:sz w:val="24"/>
                <w:szCs w:val="24"/>
              </w:rPr>
              <w:t xml:space="preserve">Jautājums uzdots </w:t>
            </w:r>
            <w:r w:rsidR="0035688B">
              <w:rPr>
                <w:rFonts w:ascii="Times New Roman" w:hAnsi="Times New Roman" w:cs="Times New Roman"/>
                <w:i/>
                <w:iCs/>
                <w:sz w:val="24"/>
                <w:szCs w:val="24"/>
              </w:rPr>
              <w:t>e-pastā</w:t>
            </w:r>
          </w:p>
          <w:p w14:paraId="2FED813B" w14:textId="22190C0B" w:rsidR="001E50D3" w:rsidRPr="00BD5D37" w:rsidRDefault="001E50D3" w:rsidP="005B5F0C">
            <w:pPr>
              <w:spacing w:after="0" w:line="240" w:lineRule="auto"/>
              <w:jc w:val="both"/>
              <w:rPr>
                <w:rFonts w:ascii="Times New Roman" w:eastAsia="Times New Roman" w:hAnsi="Times New Roman" w:cs="Times New Roman"/>
                <w:color w:val="000000"/>
                <w:sz w:val="24"/>
                <w:szCs w:val="24"/>
              </w:rPr>
            </w:pPr>
          </w:p>
        </w:tc>
        <w:tc>
          <w:tcPr>
            <w:tcW w:w="8094" w:type="dxa"/>
            <w:tcBorders>
              <w:left w:val="single" w:sz="4" w:space="0" w:color="auto"/>
            </w:tcBorders>
            <w:shd w:val="clear" w:color="auto" w:fill="auto"/>
          </w:tcPr>
          <w:p w14:paraId="4531AC11" w14:textId="6E1B66CA" w:rsidR="00D64A04" w:rsidRPr="009E42F7" w:rsidRDefault="00D64A04" w:rsidP="009E42F7">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Saskaņā ar SAM MK noteikumu 56.</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punktu sadarbības tīklam un sadarbības tīkla dalībniekiem netiek sniegts atbalsts šādām nozarēm:  Komisijas regulas Nr. </w:t>
            </w:r>
            <w:hyperlink r:id="rId16" w:tgtFrame="_blank" w:history="1">
              <w:r w:rsidRPr="009E42F7">
                <w:rPr>
                  <w:rStyle w:val="Hyperlink"/>
                  <w:rFonts w:ascii="Times New Roman" w:eastAsia="Times New Roman" w:hAnsi="Times New Roman" w:cs="Times New Roman"/>
                  <w:sz w:val="24"/>
                  <w:szCs w:val="24"/>
                </w:rPr>
                <w:t>2023/2831</w:t>
              </w:r>
            </w:hyperlink>
            <w:r w:rsidRPr="009E42F7">
              <w:rPr>
                <w:rFonts w:ascii="Times New Roman" w:eastAsia="Times New Roman" w:hAnsi="Times New Roman" w:cs="Times New Roman"/>
                <w:sz w:val="24"/>
                <w:szCs w:val="24"/>
              </w:rPr>
              <w:t> 1. panta 1.</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punktā noteiktajām nozarēm un darbībām;  ieroču un munīcijas tirdzniecībai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grupa 47.78 "Citur neklasificēta jaunu preču mazumtirdzniecība specializētajos veikalos"); azartspēlēm un derībām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92. nodaļa "Azartspēles un derības"); tabakas izstrādājumu ražošanai un tirdzniecībai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12. nodaļa "Tabakas izstrādājumu ražošana", grupa 46.35 "Tabakas izstrādājumu vairumtirdzniecība" un grupa 47.26 "Tabakas izstrādājumu mazumtirdzniecība specializētajos veikalos");alkohola tirdzniecībai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grupa 46.34 "Dzērienu vairumtirdzniecība" un grupa 47.25 "Alkoholisko un citu dzērienu mazumtirdzniecība specializētajos veikalos");operācijām ar nekustamo īpašumu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xml:space="preserve">. L sadaļa "Operācijas ar nekustamo īpašumu", grupa 68.1 "Sava nekustama īpašuma pirkšana un pārdošana" un grupa 68.31 "Starpniecība darbībā ar nekustamo īpašumu"); </w:t>
            </w:r>
            <w:r w:rsidRPr="009E42F7">
              <w:rPr>
                <w:rFonts w:ascii="Times New Roman" w:eastAsia="Times New Roman" w:hAnsi="Times New Roman" w:cs="Times New Roman"/>
                <w:sz w:val="24"/>
                <w:szCs w:val="24"/>
              </w:rPr>
              <w:lastRenderedPageBreak/>
              <w:t xml:space="preserve">atkritumu savākšanai, apstrādei un izvietošanai, materiālu pārstrādei (NACE 2. </w:t>
            </w:r>
            <w:proofErr w:type="spellStart"/>
            <w:r w:rsidRPr="009E42F7">
              <w:rPr>
                <w:rFonts w:ascii="Times New Roman" w:eastAsia="Times New Roman" w:hAnsi="Times New Roman" w:cs="Times New Roman"/>
                <w:sz w:val="24"/>
                <w:szCs w:val="24"/>
              </w:rPr>
              <w:t>red</w:t>
            </w:r>
            <w:proofErr w:type="spellEnd"/>
            <w:r w:rsidRPr="009E42F7">
              <w:rPr>
                <w:rFonts w:ascii="Times New Roman" w:eastAsia="Times New Roman" w:hAnsi="Times New Roman" w:cs="Times New Roman"/>
                <w:sz w:val="24"/>
                <w:szCs w:val="24"/>
              </w:rPr>
              <w:t>. grupa 38.21 "Atkritumu apstrāde un izvietošana (izņemot bīstamos atkritumus)" un grupa 38.22 "Bīstamo atkritumu apstrāde un izvietošana")).</w:t>
            </w:r>
          </w:p>
          <w:p w14:paraId="1DA2E53D" w14:textId="533C390F" w:rsidR="00D64A04" w:rsidRPr="009E42F7" w:rsidRDefault="00D64A04" w:rsidP="009E42F7">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SAM MK noteikumu 57.</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punktā minēts, ka “Ja sadarbības tīkls vai sadarbības tīkla dalībnieks vienlaikus darbojas vienā vai vairākās Komisijas regulas Nr. </w:t>
            </w:r>
            <w:hyperlink r:id="rId17" w:tgtFrame="_blank" w:history="1">
              <w:r w:rsidRPr="009E42F7">
                <w:rPr>
                  <w:rStyle w:val="Hyperlink"/>
                  <w:rFonts w:ascii="Times New Roman" w:eastAsia="Times New Roman" w:hAnsi="Times New Roman" w:cs="Times New Roman"/>
                  <w:sz w:val="24"/>
                  <w:szCs w:val="24"/>
                </w:rPr>
                <w:t>2023/2831</w:t>
              </w:r>
            </w:hyperlink>
            <w:r w:rsidRPr="009E42F7">
              <w:rPr>
                <w:rFonts w:ascii="Times New Roman" w:eastAsia="Times New Roman" w:hAnsi="Times New Roman" w:cs="Times New Roman"/>
                <w:sz w:val="24"/>
                <w:szCs w:val="24"/>
              </w:rPr>
              <w:t> 1. panta 1. punkta "a", "b", "c" un "d" apakšpunktā minētajās nozarēs vai šo noteikumu </w:t>
            </w:r>
            <w:hyperlink r:id="rId18" w:tgtFrame="_blank" w:history="1">
              <w:r w:rsidRPr="009E42F7">
                <w:rPr>
                  <w:rStyle w:val="Hyperlink"/>
                  <w:rFonts w:ascii="Times New Roman" w:eastAsia="Times New Roman" w:hAnsi="Times New Roman" w:cs="Times New Roman"/>
                  <w:sz w:val="24"/>
                  <w:szCs w:val="24"/>
                </w:rPr>
                <w:t>56.2.</w:t>
              </w:r>
            </w:hyperlink>
            <w:r w:rsidRPr="009E42F7">
              <w:rPr>
                <w:rFonts w:ascii="Times New Roman" w:eastAsia="Times New Roman" w:hAnsi="Times New Roman" w:cs="Times New Roman"/>
                <w:sz w:val="24"/>
                <w:szCs w:val="24"/>
              </w:rPr>
              <w:t>, </w:t>
            </w:r>
            <w:hyperlink r:id="rId19" w:tgtFrame="_blank" w:history="1">
              <w:r w:rsidRPr="009E42F7">
                <w:rPr>
                  <w:rStyle w:val="Hyperlink"/>
                  <w:rFonts w:ascii="Times New Roman" w:eastAsia="Times New Roman" w:hAnsi="Times New Roman" w:cs="Times New Roman"/>
                  <w:sz w:val="24"/>
                  <w:szCs w:val="24"/>
                </w:rPr>
                <w:t>56.3.</w:t>
              </w:r>
            </w:hyperlink>
            <w:r w:rsidRPr="009E42F7">
              <w:rPr>
                <w:rFonts w:ascii="Times New Roman" w:eastAsia="Times New Roman" w:hAnsi="Times New Roman" w:cs="Times New Roman"/>
                <w:sz w:val="24"/>
                <w:szCs w:val="24"/>
              </w:rPr>
              <w:t>, </w:t>
            </w:r>
            <w:hyperlink r:id="rId20" w:tgtFrame="_blank" w:history="1">
              <w:r w:rsidRPr="009E42F7">
                <w:rPr>
                  <w:rStyle w:val="Hyperlink"/>
                  <w:rFonts w:ascii="Times New Roman" w:eastAsia="Times New Roman" w:hAnsi="Times New Roman" w:cs="Times New Roman"/>
                  <w:sz w:val="24"/>
                  <w:szCs w:val="24"/>
                </w:rPr>
                <w:t>56.4.</w:t>
              </w:r>
            </w:hyperlink>
            <w:r w:rsidRPr="009E42F7">
              <w:rPr>
                <w:rFonts w:ascii="Times New Roman" w:eastAsia="Times New Roman" w:hAnsi="Times New Roman" w:cs="Times New Roman"/>
                <w:sz w:val="24"/>
                <w:szCs w:val="24"/>
              </w:rPr>
              <w:t>, </w:t>
            </w:r>
            <w:hyperlink r:id="rId21" w:tgtFrame="_blank" w:history="1">
              <w:r w:rsidRPr="009E42F7">
                <w:rPr>
                  <w:rStyle w:val="Hyperlink"/>
                  <w:rFonts w:ascii="Times New Roman" w:eastAsia="Times New Roman" w:hAnsi="Times New Roman" w:cs="Times New Roman"/>
                  <w:sz w:val="24"/>
                  <w:szCs w:val="24"/>
                </w:rPr>
                <w:t>56.5.</w:t>
              </w:r>
            </w:hyperlink>
            <w:r w:rsidRPr="009E42F7">
              <w:rPr>
                <w:rFonts w:ascii="Times New Roman" w:eastAsia="Times New Roman" w:hAnsi="Times New Roman" w:cs="Times New Roman"/>
                <w:sz w:val="24"/>
                <w:szCs w:val="24"/>
              </w:rPr>
              <w:t>, </w:t>
            </w:r>
            <w:hyperlink r:id="rId22" w:tgtFrame="_blank" w:history="1">
              <w:r w:rsidRPr="009E42F7">
                <w:rPr>
                  <w:rStyle w:val="Hyperlink"/>
                  <w:rFonts w:ascii="Times New Roman" w:eastAsia="Times New Roman" w:hAnsi="Times New Roman" w:cs="Times New Roman"/>
                  <w:sz w:val="24"/>
                  <w:szCs w:val="24"/>
                </w:rPr>
                <w:t>56.6.</w:t>
              </w:r>
            </w:hyperlink>
            <w:r w:rsidRPr="009E42F7">
              <w:rPr>
                <w:rFonts w:ascii="Times New Roman" w:eastAsia="Times New Roman" w:hAnsi="Times New Roman" w:cs="Times New Roman"/>
                <w:sz w:val="24"/>
                <w:szCs w:val="24"/>
              </w:rPr>
              <w:t> un </w:t>
            </w:r>
            <w:hyperlink r:id="rId23" w:tgtFrame="_blank" w:history="1">
              <w:r w:rsidRPr="009E42F7">
                <w:rPr>
                  <w:rStyle w:val="Hyperlink"/>
                  <w:rFonts w:ascii="Times New Roman" w:eastAsia="Times New Roman" w:hAnsi="Times New Roman" w:cs="Times New Roman"/>
                  <w:sz w:val="24"/>
                  <w:szCs w:val="24"/>
                </w:rPr>
                <w:t>56.7.</w:t>
              </w:r>
            </w:hyperlink>
            <w:r w:rsidRPr="009E42F7">
              <w:rPr>
                <w:rFonts w:ascii="Times New Roman" w:eastAsia="Times New Roman" w:hAnsi="Times New Roman" w:cs="Times New Roman"/>
                <w:sz w:val="24"/>
                <w:szCs w:val="24"/>
              </w:rPr>
              <w:t> apakšpunktā minētajās nozarēs, atbalstu drīkst piešķirt tikai tad, ja atbalsta pretendents nodrošina šo nozaru darbību vai uzskaites nodalīšanu, lai saskaņā ar Komisijas regulas Nr. </w:t>
            </w:r>
            <w:hyperlink r:id="rId24" w:tgtFrame="_blank" w:history="1">
              <w:r w:rsidRPr="009E42F7">
                <w:rPr>
                  <w:rStyle w:val="Hyperlink"/>
                  <w:rFonts w:ascii="Times New Roman" w:eastAsia="Times New Roman" w:hAnsi="Times New Roman" w:cs="Times New Roman"/>
                  <w:sz w:val="24"/>
                  <w:szCs w:val="24"/>
                </w:rPr>
                <w:t>2023/2831</w:t>
              </w:r>
            </w:hyperlink>
            <w:r w:rsidRPr="009E42F7">
              <w:rPr>
                <w:rFonts w:ascii="Times New Roman" w:eastAsia="Times New Roman" w:hAnsi="Times New Roman" w:cs="Times New Roman"/>
                <w:sz w:val="24"/>
                <w:szCs w:val="24"/>
              </w:rPr>
              <w:t> 1.</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panta 2.</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punktu darbības izslēgtajās nozarēs negūst labumu no </w:t>
            </w:r>
            <w:proofErr w:type="spellStart"/>
            <w:r w:rsidRPr="009E42F7">
              <w:rPr>
                <w:rFonts w:ascii="Times New Roman" w:eastAsia="Times New Roman" w:hAnsi="Times New Roman" w:cs="Times New Roman"/>
                <w:sz w:val="24"/>
                <w:szCs w:val="24"/>
              </w:rPr>
              <w:t>de</w:t>
            </w:r>
            <w:proofErr w:type="spellEnd"/>
            <w:r w:rsidRPr="009E42F7">
              <w:rPr>
                <w:rFonts w:ascii="Times New Roman" w:eastAsia="Times New Roman" w:hAnsi="Times New Roman" w:cs="Times New Roman"/>
                <w:sz w:val="24"/>
                <w:szCs w:val="24"/>
              </w:rPr>
              <w:t xml:space="preserve"> </w:t>
            </w:r>
            <w:proofErr w:type="spellStart"/>
            <w:r w:rsidRPr="009E42F7">
              <w:rPr>
                <w:rFonts w:ascii="Times New Roman" w:eastAsia="Times New Roman" w:hAnsi="Times New Roman" w:cs="Times New Roman"/>
                <w:sz w:val="24"/>
                <w:szCs w:val="24"/>
              </w:rPr>
              <w:t>minimis</w:t>
            </w:r>
            <w:proofErr w:type="spellEnd"/>
            <w:r w:rsidRPr="009E42F7">
              <w:rPr>
                <w:rFonts w:ascii="Times New Roman" w:eastAsia="Times New Roman" w:hAnsi="Times New Roman" w:cs="Times New Roman"/>
                <w:sz w:val="24"/>
                <w:szCs w:val="24"/>
              </w:rPr>
              <w:t> atbalsta, ko piešķir saskaņā ar šiem noteikumiem”.</w:t>
            </w:r>
          </w:p>
          <w:p w14:paraId="0D411F91" w14:textId="0E1D4FD4" w:rsidR="00D64A04" w:rsidRPr="009E42F7" w:rsidRDefault="00D64A04" w:rsidP="009E42F7">
            <w:pPr>
              <w:jc w:val="both"/>
              <w:rPr>
                <w:rFonts w:ascii="Times New Roman" w:eastAsia="Times New Roman" w:hAnsi="Times New Roman" w:cs="Times New Roman"/>
                <w:sz w:val="24"/>
                <w:szCs w:val="24"/>
              </w:rPr>
            </w:pPr>
            <w:r w:rsidRPr="009E42F7">
              <w:rPr>
                <w:rFonts w:ascii="Times New Roman" w:eastAsia="Times New Roman" w:hAnsi="Times New Roman" w:cs="Times New Roman"/>
                <w:sz w:val="24"/>
                <w:szCs w:val="24"/>
              </w:rPr>
              <w:t>Atbilstoši SAM MK noteikumu anotācija iekļautajam skaidrojumam (t.i. Ņemot vērā, ka atbalstam tūrisma klasteriem ir paredzēta atsevišķa, speciāli tam izveidota atbalsta programma - Eiropas Savienības kohēzijas politikas programmas 2021.–2027.gadam 1.2.</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prioritārā virziena “Atbalsts uzņēmējdarbībai” 1.2.3</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 xml:space="preserve"> specifikā atbalsta mērķa “Veicināt ilgtspējīgu izaugsmi, konkurētspēju un darba vietu radīšanu MVU, tostarp ar produktīvām investīcijām” 1.2.3.6.</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 xml:space="preserve">pasākuma “Tūrisma produktu attīstības programma” - pasākuma ietvaros atbalsts netiek sniegts tūrisma nozarei.), pasākuma ietvaros atbalsts tūrisma nozarei netiek sniegts. Minētie NACE kodi (55.10 un 55.20) </w:t>
            </w:r>
            <w:proofErr w:type="spellStart"/>
            <w:r w:rsidRPr="009E42F7">
              <w:rPr>
                <w:rFonts w:ascii="Times New Roman" w:eastAsia="Times New Roman" w:hAnsi="Times New Roman" w:cs="Times New Roman"/>
                <w:sz w:val="24"/>
                <w:szCs w:val="24"/>
              </w:rPr>
              <w:t>pirmsškietami</w:t>
            </w:r>
            <w:proofErr w:type="spellEnd"/>
            <w:r w:rsidRPr="009E42F7">
              <w:rPr>
                <w:rFonts w:ascii="Times New Roman" w:eastAsia="Times New Roman" w:hAnsi="Times New Roman" w:cs="Times New Roman"/>
                <w:sz w:val="24"/>
                <w:szCs w:val="24"/>
              </w:rPr>
              <w:t xml:space="preserve"> uzskatāmi par darbības virzieniem, kas atbilst tūrisma nozarei. Tomēr, SAM MK noteikumos pie neatbalstāmajām nozarēm nav iekļauts nedz 55.10, nedz 55.20 NACE kods. </w:t>
            </w:r>
          </w:p>
          <w:p w14:paraId="45837E63" w14:textId="3C8FFC67" w:rsidR="005B5F0C" w:rsidRPr="00BD5D37" w:rsidRDefault="00D64A04" w:rsidP="009E42F7">
            <w:pPr>
              <w:jc w:val="both"/>
              <w:rPr>
                <w:rFonts w:ascii="Times New Roman" w:eastAsia="Times New Roman" w:hAnsi="Times New Roman" w:cs="Times New Roman"/>
                <w:i/>
                <w:iCs/>
                <w:sz w:val="24"/>
                <w:szCs w:val="24"/>
              </w:rPr>
            </w:pPr>
            <w:r w:rsidRPr="009E42F7">
              <w:rPr>
                <w:rFonts w:ascii="Times New Roman" w:eastAsia="Times New Roman" w:hAnsi="Times New Roman" w:cs="Times New Roman"/>
                <w:sz w:val="24"/>
                <w:szCs w:val="24"/>
              </w:rPr>
              <w:t>Vērtējot tiesību normas to kopsakarā, secināms, ka gadījumā, ja sadarbības tīkla dalībnieka/uzņēmuma reģistrētais darbības veids ir Izmitināšana viesnīcās un līdzīgās apmešanās vietās (55.10) vai Izmitināšana viesu mājās un cita veida īslaicīgas apmešanās vietās (55.20) atbalstu iespējams sniegt, ja tā plānotās darbības atbilst Viedās specializācijas jomu noteiktajiem rīcības virzieniem un SAM MK noteikumu 3.</w:t>
            </w:r>
            <w:r w:rsidR="009E42F7">
              <w:rPr>
                <w:rFonts w:ascii="Times New Roman" w:eastAsia="Times New Roman" w:hAnsi="Times New Roman" w:cs="Times New Roman"/>
                <w:sz w:val="24"/>
                <w:szCs w:val="24"/>
              </w:rPr>
              <w:t> </w:t>
            </w:r>
            <w:r w:rsidRPr="009E42F7">
              <w:rPr>
                <w:rFonts w:ascii="Times New Roman" w:eastAsia="Times New Roman" w:hAnsi="Times New Roman" w:cs="Times New Roman"/>
                <w:sz w:val="24"/>
                <w:szCs w:val="24"/>
              </w:rPr>
              <w:t>punktā noteiktajam pasākuma mērķim – nodrošināt</w:t>
            </w:r>
            <w:r w:rsidRPr="00D64A04">
              <w:rPr>
                <w:rFonts w:ascii="Times New Roman" w:eastAsia="Times New Roman" w:hAnsi="Times New Roman" w:cs="Times New Roman"/>
                <w:i/>
                <w:iCs/>
                <w:sz w:val="24"/>
                <w:szCs w:val="24"/>
              </w:rPr>
              <w:t xml:space="preserve"> </w:t>
            </w:r>
            <w:r w:rsidRPr="009E42F7">
              <w:rPr>
                <w:rFonts w:ascii="Times New Roman" w:eastAsia="Times New Roman" w:hAnsi="Times New Roman" w:cs="Times New Roman"/>
                <w:sz w:val="24"/>
                <w:szCs w:val="24"/>
              </w:rPr>
              <w:t>finansējumu sadarbības tīklu dalībnieku internacionalizācijai un sadarbības veicināšanai starp privāto, publisko un pētniecības sektoru.</w:t>
            </w:r>
          </w:p>
        </w:tc>
      </w:tr>
      <w:tr w:rsidR="002E6E65" w:rsidRPr="00BD5D37" w14:paraId="25E2C710" w14:textId="77777777" w:rsidTr="002E6E65">
        <w:trPr>
          <w:trHeight w:val="465"/>
        </w:trPr>
        <w:tc>
          <w:tcPr>
            <w:tcW w:w="1095" w:type="dxa"/>
            <w:tcBorders>
              <w:right w:val="single" w:sz="4" w:space="0" w:color="auto"/>
            </w:tcBorders>
          </w:tcPr>
          <w:p w14:paraId="067FF631" w14:textId="2FB74B97" w:rsidR="002E6E65" w:rsidRDefault="002E6E65" w:rsidP="005B5F0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6199" w:type="dxa"/>
            <w:tcBorders>
              <w:right w:val="single" w:sz="4" w:space="0" w:color="auto"/>
            </w:tcBorders>
            <w:shd w:val="clear" w:color="auto" w:fill="auto"/>
            <w:vAlign w:val="center"/>
          </w:tcPr>
          <w:p w14:paraId="292D1947" w14:textId="77777777" w:rsidR="002E6E65" w:rsidRDefault="0044732F" w:rsidP="009E42F7">
            <w:pPr>
              <w:jc w:val="both"/>
              <w:rPr>
                <w:rFonts w:ascii="Times New Roman" w:hAnsi="Times New Roman" w:cs="Times New Roman"/>
                <w:color w:val="000000" w:themeColor="text1"/>
                <w:sz w:val="24"/>
                <w:szCs w:val="24"/>
              </w:rPr>
            </w:pPr>
            <w:r w:rsidRPr="0044732F">
              <w:rPr>
                <w:rFonts w:ascii="Times New Roman" w:hAnsi="Times New Roman" w:cs="Times New Roman"/>
                <w:color w:val="000000" w:themeColor="text1"/>
                <w:sz w:val="24"/>
                <w:szCs w:val="24"/>
              </w:rPr>
              <w:t>Vai tas nekas, ja būs 2 projekti ar vienādu nosaukumu, bet atšķirīgiem numuriem?</w:t>
            </w:r>
          </w:p>
          <w:p w14:paraId="761473FD" w14:textId="2091DE32" w:rsidR="0034153F" w:rsidRPr="0034153F" w:rsidRDefault="0034153F" w:rsidP="009E42F7">
            <w:pPr>
              <w:jc w:val="both"/>
              <w:rPr>
                <w:rFonts w:ascii="Times New Roman" w:hAnsi="Times New Roman" w:cs="Times New Roman"/>
                <w:i/>
                <w:iCs/>
                <w:color w:val="000000" w:themeColor="text1"/>
                <w:sz w:val="24"/>
                <w:szCs w:val="24"/>
              </w:rPr>
            </w:pPr>
            <w:r w:rsidRPr="0034153F">
              <w:rPr>
                <w:rFonts w:ascii="Times New Roman" w:hAnsi="Times New Roman" w:cs="Times New Roman"/>
                <w:i/>
                <w:iCs/>
                <w:color w:val="000000" w:themeColor="text1"/>
                <w:sz w:val="24"/>
                <w:szCs w:val="24"/>
              </w:rPr>
              <w:t>Jautājums uzdots e-pastā</w:t>
            </w:r>
          </w:p>
        </w:tc>
        <w:tc>
          <w:tcPr>
            <w:tcW w:w="8094" w:type="dxa"/>
            <w:tcBorders>
              <w:left w:val="single" w:sz="4" w:space="0" w:color="auto"/>
            </w:tcBorders>
            <w:shd w:val="clear" w:color="auto" w:fill="auto"/>
          </w:tcPr>
          <w:p w14:paraId="488700EE" w14:textId="0CDBF8D3" w:rsidR="00CC084C" w:rsidRPr="00CC084C" w:rsidRDefault="00CC084C" w:rsidP="00CC084C">
            <w:pPr>
              <w:jc w:val="both"/>
              <w:rPr>
                <w:rFonts w:ascii="Times New Roman" w:eastAsia="Times New Roman" w:hAnsi="Times New Roman" w:cs="Times New Roman"/>
                <w:sz w:val="24"/>
                <w:szCs w:val="24"/>
              </w:rPr>
            </w:pPr>
            <w:r w:rsidRPr="00CC084C">
              <w:rPr>
                <w:rFonts w:ascii="Times New Roman" w:eastAsia="Times New Roman" w:hAnsi="Times New Roman" w:cs="Times New Roman"/>
                <w:sz w:val="24"/>
                <w:szCs w:val="24"/>
              </w:rPr>
              <w:t>Projekta nosaukumu izvēlas projekta iesniedzējs. Ja vēlaties projektam piešķir</w:t>
            </w:r>
            <w:r w:rsidR="008A68AB">
              <w:rPr>
                <w:rFonts w:ascii="Times New Roman" w:eastAsia="Times New Roman" w:hAnsi="Times New Roman" w:cs="Times New Roman"/>
                <w:sz w:val="24"/>
                <w:szCs w:val="24"/>
              </w:rPr>
              <w:t>iet</w:t>
            </w:r>
            <w:r w:rsidRPr="00CC084C">
              <w:rPr>
                <w:rFonts w:ascii="Times New Roman" w:eastAsia="Times New Roman" w:hAnsi="Times New Roman" w:cs="Times New Roman"/>
                <w:sz w:val="24"/>
                <w:szCs w:val="24"/>
              </w:rPr>
              <w:t xml:space="preserve"> tādu pašu nosaukumu, kā iepriekšējajā projektu konkursā.</w:t>
            </w:r>
          </w:p>
          <w:p w14:paraId="09B2A7FA" w14:textId="77777777" w:rsidR="002E6E65" w:rsidRPr="009E42F7" w:rsidRDefault="002E6E65" w:rsidP="009E42F7">
            <w:pPr>
              <w:jc w:val="both"/>
              <w:rPr>
                <w:rFonts w:ascii="Times New Roman" w:eastAsia="Times New Roman" w:hAnsi="Times New Roman" w:cs="Times New Roman"/>
                <w:sz w:val="24"/>
                <w:szCs w:val="24"/>
              </w:rPr>
            </w:pPr>
          </w:p>
        </w:tc>
      </w:tr>
      <w:tr w:rsidR="002E6E65" w:rsidRPr="00BD5D37" w14:paraId="11BBC941" w14:textId="77777777" w:rsidTr="002E6E65">
        <w:trPr>
          <w:trHeight w:val="465"/>
        </w:trPr>
        <w:tc>
          <w:tcPr>
            <w:tcW w:w="1095" w:type="dxa"/>
            <w:tcBorders>
              <w:right w:val="single" w:sz="4" w:space="0" w:color="auto"/>
            </w:tcBorders>
          </w:tcPr>
          <w:p w14:paraId="56762DA2" w14:textId="779288CD" w:rsidR="002E6E65" w:rsidRDefault="002E6E65" w:rsidP="005B5F0C">
            <w:pPr>
              <w:rPr>
                <w:rFonts w:ascii="Times New Roman" w:hAnsi="Times New Roman" w:cs="Times New Roman"/>
                <w:sz w:val="24"/>
                <w:szCs w:val="24"/>
              </w:rPr>
            </w:pPr>
            <w:r>
              <w:rPr>
                <w:rFonts w:ascii="Times New Roman" w:hAnsi="Times New Roman" w:cs="Times New Roman"/>
                <w:sz w:val="24"/>
                <w:szCs w:val="24"/>
              </w:rPr>
              <w:t>6.</w:t>
            </w:r>
          </w:p>
        </w:tc>
        <w:tc>
          <w:tcPr>
            <w:tcW w:w="6199" w:type="dxa"/>
            <w:tcBorders>
              <w:right w:val="single" w:sz="4" w:space="0" w:color="auto"/>
            </w:tcBorders>
            <w:shd w:val="clear" w:color="auto" w:fill="auto"/>
            <w:vAlign w:val="center"/>
          </w:tcPr>
          <w:p w14:paraId="0EFDE589" w14:textId="6DE57990" w:rsidR="002E6E65" w:rsidRDefault="0044732F" w:rsidP="009E42F7">
            <w:pPr>
              <w:jc w:val="both"/>
              <w:rPr>
                <w:rFonts w:ascii="Times New Roman" w:hAnsi="Times New Roman" w:cs="Times New Roman"/>
                <w:color w:val="000000" w:themeColor="text1"/>
                <w:sz w:val="24"/>
                <w:szCs w:val="24"/>
              </w:rPr>
            </w:pPr>
            <w:r w:rsidRPr="0044732F">
              <w:rPr>
                <w:rFonts w:ascii="Times New Roman" w:hAnsi="Times New Roman" w:cs="Times New Roman"/>
                <w:color w:val="000000" w:themeColor="text1"/>
                <w:sz w:val="24"/>
                <w:szCs w:val="24"/>
              </w:rPr>
              <w:t xml:space="preserve">Uzņēmumi jau uzsākot pirmās kārtas projektu parakstīja apliecinājumus par dalību projektā. Vai nepieciešams tiem pašiem uzņēmumiem prasīt jaunus apliecinājumus, vai var pievienot iepriekšējos? </w:t>
            </w:r>
          </w:p>
          <w:p w14:paraId="0EC19425" w14:textId="69B62617" w:rsidR="0034153F" w:rsidRPr="00E77C1B" w:rsidRDefault="0034153F" w:rsidP="009E42F7">
            <w:pPr>
              <w:jc w:val="both"/>
              <w:rPr>
                <w:rFonts w:ascii="Times New Roman" w:hAnsi="Times New Roman" w:cs="Times New Roman"/>
                <w:i/>
                <w:iCs/>
                <w:color w:val="000000" w:themeColor="text1"/>
                <w:sz w:val="24"/>
                <w:szCs w:val="24"/>
              </w:rPr>
            </w:pPr>
            <w:r w:rsidRPr="00E77C1B">
              <w:rPr>
                <w:rFonts w:ascii="Times New Roman" w:hAnsi="Times New Roman" w:cs="Times New Roman"/>
                <w:i/>
                <w:iCs/>
                <w:color w:val="000000" w:themeColor="text1"/>
                <w:sz w:val="24"/>
                <w:szCs w:val="24"/>
              </w:rPr>
              <w:t>Jautājums uzdots e-pastā</w:t>
            </w:r>
          </w:p>
        </w:tc>
        <w:tc>
          <w:tcPr>
            <w:tcW w:w="8094" w:type="dxa"/>
            <w:tcBorders>
              <w:left w:val="single" w:sz="4" w:space="0" w:color="auto"/>
            </w:tcBorders>
            <w:shd w:val="clear" w:color="auto" w:fill="auto"/>
          </w:tcPr>
          <w:p w14:paraId="2FF713F5" w14:textId="0E977344" w:rsidR="00CC084C" w:rsidRPr="00CC084C" w:rsidRDefault="00CC084C" w:rsidP="00CC084C">
            <w:pPr>
              <w:jc w:val="both"/>
              <w:rPr>
                <w:rFonts w:ascii="Times New Roman" w:eastAsia="Times New Roman" w:hAnsi="Times New Roman" w:cs="Times New Roman"/>
                <w:sz w:val="24"/>
                <w:szCs w:val="24"/>
              </w:rPr>
            </w:pPr>
            <w:r w:rsidRPr="00CC084C">
              <w:rPr>
                <w:rFonts w:ascii="Times New Roman" w:eastAsia="Times New Roman" w:hAnsi="Times New Roman" w:cs="Times New Roman"/>
                <w:sz w:val="24"/>
                <w:szCs w:val="24"/>
              </w:rPr>
              <w:t>Uzņēmumiem vēlreiz būs jāaizpilda un jāparaksta "Apliecinājumus", jo šis ir cits projekt</w:t>
            </w:r>
            <w:r w:rsidR="008A68AB">
              <w:rPr>
                <w:rFonts w:ascii="Times New Roman" w:eastAsia="Times New Roman" w:hAnsi="Times New Roman" w:cs="Times New Roman"/>
                <w:sz w:val="24"/>
                <w:szCs w:val="24"/>
              </w:rPr>
              <w:t>u</w:t>
            </w:r>
            <w:r w:rsidRPr="00CC084C">
              <w:rPr>
                <w:rFonts w:ascii="Times New Roman" w:eastAsia="Times New Roman" w:hAnsi="Times New Roman" w:cs="Times New Roman"/>
                <w:sz w:val="24"/>
                <w:szCs w:val="24"/>
              </w:rPr>
              <w:t xml:space="preserve"> konkurss.</w:t>
            </w:r>
          </w:p>
          <w:p w14:paraId="335CFF52" w14:textId="77777777" w:rsidR="002E6E65" w:rsidRPr="009E42F7" w:rsidRDefault="002E6E65" w:rsidP="009E42F7">
            <w:pPr>
              <w:jc w:val="both"/>
              <w:rPr>
                <w:rFonts w:ascii="Times New Roman" w:eastAsia="Times New Roman" w:hAnsi="Times New Roman" w:cs="Times New Roman"/>
                <w:sz w:val="24"/>
                <w:szCs w:val="24"/>
              </w:rPr>
            </w:pPr>
          </w:p>
        </w:tc>
      </w:tr>
      <w:tr w:rsidR="002E6E65" w:rsidRPr="00BD5D37" w14:paraId="1D47CBED" w14:textId="77777777" w:rsidTr="002E6E65">
        <w:trPr>
          <w:trHeight w:val="465"/>
        </w:trPr>
        <w:tc>
          <w:tcPr>
            <w:tcW w:w="1095" w:type="dxa"/>
            <w:tcBorders>
              <w:right w:val="single" w:sz="4" w:space="0" w:color="auto"/>
            </w:tcBorders>
          </w:tcPr>
          <w:p w14:paraId="4C29B10E" w14:textId="7EC4EA7D" w:rsidR="002E6E65" w:rsidRDefault="002E6E65" w:rsidP="005B5F0C">
            <w:pPr>
              <w:rPr>
                <w:rFonts w:ascii="Times New Roman" w:hAnsi="Times New Roman" w:cs="Times New Roman"/>
                <w:sz w:val="24"/>
                <w:szCs w:val="24"/>
              </w:rPr>
            </w:pPr>
            <w:r>
              <w:rPr>
                <w:rFonts w:ascii="Times New Roman" w:hAnsi="Times New Roman" w:cs="Times New Roman"/>
                <w:sz w:val="24"/>
                <w:szCs w:val="24"/>
              </w:rPr>
              <w:t>7.</w:t>
            </w:r>
          </w:p>
        </w:tc>
        <w:tc>
          <w:tcPr>
            <w:tcW w:w="6199" w:type="dxa"/>
            <w:tcBorders>
              <w:right w:val="single" w:sz="4" w:space="0" w:color="auto"/>
            </w:tcBorders>
            <w:shd w:val="clear" w:color="auto" w:fill="auto"/>
            <w:vAlign w:val="center"/>
          </w:tcPr>
          <w:p w14:paraId="6B33752C" w14:textId="5A674848" w:rsidR="00CC084C" w:rsidRPr="00CC084C" w:rsidRDefault="00CC084C" w:rsidP="00CC084C">
            <w:pPr>
              <w:jc w:val="both"/>
              <w:rPr>
                <w:rFonts w:ascii="Times New Roman" w:hAnsi="Times New Roman" w:cs="Times New Roman"/>
                <w:color w:val="000000" w:themeColor="text1"/>
                <w:sz w:val="24"/>
                <w:szCs w:val="24"/>
              </w:rPr>
            </w:pPr>
            <w:r w:rsidRPr="00CC084C">
              <w:rPr>
                <w:rFonts w:ascii="Times New Roman" w:hAnsi="Times New Roman" w:cs="Times New Roman"/>
                <w:color w:val="000000" w:themeColor="text1"/>
                <w:sz w:val="24"/>
                <w:szCs w:val="24"/>
              </w:rPr>
              <w:t>Projekta iesniegumam jāizvēlas NACE.</w:t>
            </w:r>
            <w:r>
              <w:rPr>
                <w:rFonts w:ascii="Times New Roman" w:hAnsi="Times New Roman" w:cs="Times New Roman"/>
                <w:color w:val="000000" w:themeColor="text1"/>
                <w:sz w:val="24"/>
                <w:szCs w:val="24"/>
              </w:rPr>
              <w:t xml:space="preserve"> </w:t>
            </w:r>
            <w:r w:rsidR="0034153F" w:rsidRPr="0034153F">
              <w:rPr>
                <w:rFonts w:ascii="Times New Roman" w:hAnsi="Times New Roman" w:cs="Times New Roman"/>
                <w:color w:val="000000" w:themeColor="text1"/>
                <w:sz w:val="24"/>
                <w:szCs w:val="24"/>
              </w:rPr>
              <w:t xml:space="preserve">Izlasīju skaidrojumu, bet tāpat nesaprotu – mums ir vairāk kā 30 uzņēmumi, kā lai izvēlās kādu 1 NACE. </w:t>
            </w:r>
          </w:p>
          <w:p w14:paraId="767A39C7" w14:textId="3C49570D" w:rsidR="002E6E65" w:rsidRPr="00E77C1B" w:rsidRDefault="00E77C1B" w:rsidP="009E42F7">
            <w:pPr>
              <w:jc w:val="both"/>
              <w:rPr>
                <w:rFonts w:ascii="Times New Roman" w:hAnsi="Times New Roman" w:cs="Times New Roman"/>
                <w:i/>
                <w:iCs/>
                <w:color w:val="000000" w:themeColor="text1"/>
                <w:sz w:val="24"/>
                <w:szCs w:val="24"/>
              </w:rPr>
            </w:pPr>
            <w:r w:rsidRPr="00E77C1B">
              <w:rPr>
                <w:rFonts w:ascii="Times New Roman" w:hAnsi="Times New Roman" w:cs="Times New Roman"/>
                <w:i/>
                <w:iCs/>
                <w:color w:val="000000" w:themeColor="text1"/>
                <w:sz w:val="24"/>
                <w:szCs w:val="24"/>
              </w:rPr>
              <w:t>Jautājums uzdots e-pastā</w:t>
            </w:r>
          </w:p>
        </w:tc>
        <w:tc>
          <w:tcPr>
            <w:tcW w:w="8094" w:type="dxa"/>
            <w:tcBorders>
              <w:left w:val="single" w:sz="4" w:space="0" w:color="auto"/>
            </w:tcBorders>
            <w:shd w:val="clear" w:color="auto" w:fill="auto"/>
          </w:tcPr>
          <w:p w14:paraId="2FB4DA87" w14:textId="1C184589" w:rsidR="00B56CB7" w:rsidRPr="00B56CB7" w:rsidRDefault="00B56CB7" w:rsidP="00B56CB7">
            <w:pPr>
              <w:jc w:val="both"/>
              <w:rPr>
                <w:rFonts w:ascii="Times New Roman" w:eastAsia="Times New Roman" w:hAnsi="Times New Roman" w:cs="Times New Roman"/>
                <w:sz w:val="24"/>
                <w:szCs w:val="24"/>
              </w:rPr>
            </w:pPr>
            <w:r w:rsidRPr="00B56CB7">
              <w:rPr>
                <w:rFonts w:ascii="Times New Roman" w:eastAsia="Times New Roman" w:hAnsi="Times New Roman" w:cs="Times New Roman"/>
                <w:sz w:val="24"/>
                <w:szCs w:val="24"/>
              </w:rPr>
              <w:t>Projekta iesniegumā “Projekta NACE klasifikators” Jūs norādāt projekta iesniedzēja NACE kodu, kas ir atbilstošs projekta iesniegumam. Sadarbības tīkla dalībnieku NACE kodus atzīmēsiet 4. pielikumā.</w:t>
            </w:r>
          </w:p>
          <w:p w14:paraId="4A078360" w14:textId="77777777" w:rsidR="002E6E65" w:rsidRPr="009E42F7" w:rsidRDefault="002E6E65" w:rsidP="009E42F7">
            <w:pPr>
              <w:jc w:val="both"/>
              <w:rPr>
                <w:rFonts w:ascii="Times New Roman" w:eastAsia="Times New Roman" w:hAnsi="Times New Roman" w:cs="Times New Roman"/>
                <w:sz w:val="24"/>
                <w:szCs w:val="24"/>
              </w:rPr>
            </w:pPr>
          </w:p>
        </w:tc>
      </w:tr>
      <w:tr w:rsidR="002E6E65" w:rsidRPr="00BD5D37" w14:paraId="174BC46B" w14:textId="77777777" w:rsidTr="76D5988D">
        <w:trPr>
          <w:trHeight w:val="465"/>
        </w:trPr>
        <w:tc>
          <w:tcPr>
            <w:tcW w:w="1095" w:type="dxa"/>
            <w:tcBorders>
              <w:bottom w:val="single" w:sz="4" w:space="0" w:color="000000" w:themeColor="text1"/>
              <w:right w:val="single" w:sz="4" w:space="0" w:color="auto"/>
            </w:tcBorders>
          </w:tcPr>
          <w:p w14:paraId="372F49BA" w14:textId="2B189E5E" w:rsidR="002E6E65" w:rsidRDefault="002E6E65" w:rsidP="005B5F0C">
            <w:pPr>
              <w:rPr>
                <w:rFonts w:ascii="Times New Roman" w:hAnsi="Times New Roman" w:cs="Times New Roman"/>
                <w:sz w:val="24"/>
                <w:szCs w:val="24"/>
              </w:rPr>
            </w:pPr>
            <w:r>
              <w:rPr>
                <w:rFonts w:ascii="Times New Roman" w:hAnsi="Times New Roman" w:cs="Times New Roman"/>
                <w:sz w:val="24"/>
                <w:szCs w:val="24"/>
              </w:rPr>
              <w:t>8.</w:t>
            </w:r>
          </w:p>
        </w:tc>
        <w:tc>
          <w:tcPr>
            <w:tcW w:w="6199" w:type="dxa"/>
            <w:tcBorders>
              <w:bottom w:val="single" w:sz="4" w:space="0" w:color="000000" w:themeColor="text1"/>
              <w:right w:val="single" w:sz="4" w:space="0" w:color="auto"/>
            </w:tcBorders>
            <w:shd w:val="clear" w:color="auto" w:fill="auto"/>
            <w:vAlign w:val="center"/>
          </w:tcPr>
          <w:p w14:paraId="72584352" w14:textId="77777777" w:rsidR="0034153F" w:rsidRPr="0034153F" w:rsidRDefault="0034153F" w:rsidP="0034153F">
            <w:pPr>
              <w:jc w:val="both"/>
              <w:rPr>
                <w:rFonts w:ascii="Times New Roman" w:hAnsi="Times New Roman" w:cs="Times New Roman"/>
                <w:color w:val="000000" w:themeColor="text1"/>
                <w:sz w:val="24"/>
                <w:szCs w:val="24"/>
              </w:rPr>
            </w:pPr>
            <w:r w:rsidRPr="0034153F">
              <w:rPr>
                <w:rFonts w:ascii="Times New Roman" w:hAnsi="Times New Roman" w:cs="Times New Roman"/>
                <w:color w:val="000000" w:themeColor="text1"/>
                <w:sz w:val="24"/>
                <w:szCs w:val="24"/>
              </w:rPr>
              <w:t xml:space="preserve">MKN 775 27.2.6. produktu sertificēšanas izmaksas – kādas izmaksas šeit domātas? (vai reģistrēšanas izmaksas, </w:t>
            </w:r>
            <w:proofErr w:type="spellStart"/>
            <w:r w:rsidRPr="0034153F">
              <w:rPr>
                <w:rFonts w:ascii="Times New Roman" w:hAnsi="Times New Roman" w:cs="Times New Roman"/>
                <w:color w:val="000000" w:themeColor="text1"/>
                <w:sz w:val="24"/>
                <w:szCs w:val="24"/>
              </w:rPr>
              <w:t>rebrending</w:t>
            </w:r>
            <w:proofErr w:type="spellEnd"/>
            <w:r w:rsidRPr="0034153F">
              <w:rPr>
                <w:rFonts w:ascii="Times New Roman" w:hAnsi="Times New Roman" w:cs="Times New Roman"/>
                <w:color w:val="000000" w:themeColor="text1"/>
                <w:sz w:val="24"/>
                <w:szCs w:val="24"/>
              </w:rPr>
              <w:t>? Varbūt var kādu piemēru?)</w:t>
            </w:r>
          </w:p>
          <w:p w14:paraId="2C2C2B28" w14:textId="6D61E488" w:rsidR="002E6E65" w:rsidRPr="00E77C1B" w:rsidRDefault="00E77C1B" w:rsidP="009E42F7">
            <w:pPr>
              <w:jc w:val="both"/>
              <w:rPr>
                <w:rFonts w:ascii="Times New Roman" w:hAnsi="Times New Roman" w:cs="Times New Roman"/>
                <w:i/>
                <w:iCs/>
                <w:color w:val="000000" w:themeColor="text1"/>
                <w:sz w:val="24"/>
                <w:szCs w:val="24"/>
              </w:rPr>
            </w:pPr>
            <w:r w:rsidRPr="00E77C1B">
              <w:rPr>
                <w:rFonts w:ascii="Times New Roman" w:hAnsi="Times New Roman" w:cs="Times New Roman"/>
                <w:i/>
                <w:iCs/>
                <w:color w:val="000000" w:themeColor="text1"/>
                <w:sz w:val="24"/>
                <w:szCs w:val="24"/>
              </w:rPr>
              <w:t>Jautājums uzdots e-pastā</w:t>
            </w:r>
          </w:p>
        </w:tc>
        <w:tc>
          <w:tcPr>
            <w:tcW w:w="8094" w:type="dxa"/>
            <w:tcBorders>
              <w:left w:val="single" w:sz="4" w:space="0" w:color="auto"/>
              <w:bottom w:val="single" w:sz="4" w:space="0" w:color="000000" w:themeColor="text1"/>
            </w:tcBorders>
            <w:shd w:val="clear" w:color="auto" w:fill="auto"/>
          </w:tcPr>
          <w:p w14:paraId="3580550E" w14:textId="03263DCE" w:rsidR="002E6E65" w:rsidRPr="008A68AB" w:rsidRDefault="00B56CB7" w:rsidP="009E42F7">
            <w:pPr>
              <w:jc w:val="both"/>
              <w:rPr>
                <w:rFonts w:ascii="Times New Roman" w:eastAsia="Times New Roman" w:hAnsi="Times New Roman" w:cs="Times New Roman"/>
                <w:sz w:val="24"/>
                <w:szCs w:val="24"/>
              </w:rPr>
            </w:pPr>
            <w:r w:rsidRPr="008A68AB">
              <w:rPr>
                <w:rFonts w:ascii="Times New Roman" w:eastAsia="Times New Roman" w:hAnsi="Times New Roman" w:cs="Times New Roman"/>
                <w:sz w:val="24"/>
                <w:szCs w:val="24"/>
              </w:rPr>
              <w:t>Produkta sertificēšana ir neatkarīgas trešās puses darbība, kurā tiek pārbaudīta un apstiprināta produkta atbilstība noteiktiem standartiem, normatīvajiem aktiem, starptautiskos kritērijos noteiktām prasībām un kvalitātes prasībām. Sertifikācija parasti ietver produkta testēšanu, dokumentācijas pārbaudi un auditu, lai nodrošinātu, ka produkts ir drošs, kvalitatīvs un atbilst visām juridiskajām prasībām. Kā piemēru var minēt Eiropas Savienības CE sertifikācija (</w:t>
            </w:r>
            <w:hyperlink r:id="rId25" w:history="1">
              <w:r w:rsidRPr="008A68AB">
                <w:rPr>
                  <w:rStyle w:val="Hyperlink"/>
                  <w:rFonts w:ascii="Times New Roman" w:eastAsia="Times New Roman" w:hAnsi="Times New Roman" w:cs="Times New Roman"/>
                  <w:sz w:val="24"/>
                  <w:szCs w:val="24"/>
                </w:rPr>
                <w:t>https://www.ctec.lv/lv/eiropas-produktu-sertifikacija/eiropas-ce-sertifikacija</w:t>
              </w:r>
            </w:hyperlink>
          </w:p>
        </w:tc>
      </w:tr>
    </w:tbl>
    <w:p w14:paraId="02C9F9E3" w14:textId="524B8A91" w:rsidR="0001751C" w:rsidRPr="00BD5D37" w:rsidRDefault="655DEAB1" w:rsidP="00E84983">
      <w:pPr>
        <w:spacing w:after="0" w:line="264" w:lineRule="auto"/>
        <w:jc w:val="both"/>
        <w:rPr>
          <w:rFonts w:ascii="Times New Roman" w:hAnsi="Times New Roman" w:cs="Times New Roman"/>
          <w:sz w:val="24"/>
          <w:szCs w:val="24"/>
        </w:rPr>
      </w:pPr>
      <w:r w:rsidRPr="00BD5D37">
        <w:rPr>
          <w:rFonts w:ascii="Times New Roman" w:eastAsia="Calibri" w:hAnsi="Times New Roman" w:cs="Times New Roman"/>
          <w:sz w:val="24"/>
          <w:szCs w:val="24"/>
        </w:rPr>
        <w:t xml:space="preserve"> </w:t>
      </w:r>
    </w:p>
    <w:sectPr w:rsidR="0001751C" w:rsidRPr="00BD5D37" w:rsidSect="00A906AE">
      <w:headerReference w:type="default" r:id="rId26"/>
      <w:footerReference w:type="default" r:id="rId27"/>
      <w:headerReference w:type="first" r:id="rId28"/>
      <w:footerReference w:type="first" r:id="rId29"/>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082E" w14:textId="77777777" w:rsidR="0093369A" w:rsidRDefault="0093369A" w:rsidP="00F40189">
      <w:pPr>
        <w:spacing w:after="0" w:line="240" w:lineRule="auto"/>
      </w:pPr>
      <w:r>
        <w:separator/>
      </w:r>
    </w:p>
  </w:endnote>
  <w:endnote w:type="continuationSeparator" w:id="0">
    <w:p w14:paraId="77CC368C" w14:textId="77777777" w:rsidR="0093369A" w:rsidRDefault="0093369A" w:rsidP="00F40189">
      <w:pPr>
        <w:spacing w:after="0" w:line="240" w:lineRule="auto"/>
      </w:pPr>
      <w:r>
        <w:continuationSeparator/>
      </w:r>
    </w:p>
  </w:endnote>
  <w:endnote w:type="continuationNotice" w:id="1">
    <w:p w14:paraId="1B62B4A7" w14:textId="77777777" w:rsidR="0093369A" w:rsidRDefault="0093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927430"/>
      <w:docPartObj>
        <w:docPartGallery w:val="Page Numbers (Bottom of Page)"/>
        <w:docPartUnique/>
      </w:docPartObj>
    </w:sdtPr>
    <w:sdtEndPr>
      <w:rPr>
        <w:rFonts w:ascii="Times New Roman" w:hAnsi="Times New Roman" w:cs="Times New Roman"/>
      </w:rPr>
    </w:sdtEndPr>
    <w:sdtContent>
      <w:p w14:paraId="3F68F405" w14:textId="74A59165" w:rsidR="00A906AE" w:rsidRPr="00A906AE" w:rsidRDefault="00A906AE">
        <w:pPr>
          <w:pStyle w:val="Footer"/>
          <w:jc w:val="right"/>
          <w:rPr>
            <w:rFonts w:ascii="Times New Roman" w:hAnsi="Times New Roman" w:cs="Times New Roman"/>
          </w:rPr>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14:paraId="2EB90903" w14:textId="513628CC" w:rsidR="3723CF3A" w:rsidRDefault="3723CF3A" w:rsidP="3723C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14868"/>
      <w:docPartObj>
        <w:docPartGallery w:val="Page Numbers (Bottom of Page)"/>
        <w:docPartUnique/>
      </w:docPartObj>
    </w:sdtPr>
    <w:sdtEndPr/>
    <w:sdtContent>
      <w:p w14:paraId="7BEA28FB" w14:textId="235D1142" w:rsidR="00A906AE" w:rsidRDefault="00A906AE">
        <w:pPr>
          <w:pStyle w:val="Footer"/>
          <w:jc w:val="right"/>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14:paraId="7F7C1A92" w14:textId="2895A38F" w:rsidR="3723CF3A" w:rsidRDefault="3723CF3A" w:rsidP="3723C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D89E" w14:textId="77777777" w:rsidR="0093369A" w:rsidRDefault="0093369A" w:rsidP="00F40189">
      <w:pPr>
        <w:spacing w:after="0" w:line="240" w:lineRule="auto"/>
      </w:pPr>
      <w:r>
        <w:separator/>
      </w:r>
    </w:p>
  </w:footnote>
  <w:footnote w:type="continuationSeparator" w:id="0">
    <w:p w14:paraId="39EBA311" w14:textId="77777777" w:rsidR="0093369A" w:rsidRDefault="0093369A" w:rsidP="00F40189">
      <w:pPr>
        <w:spacing w:after="0" w:line="240" w:lineRule="auto"/>
      </w:pPr>
      <w:r>
        <w:continuationSeparator/>
      </w:r>
    </w:p>
  </w:footnote>
  <w:footnote w:type="continuationNotice" w:id="1">
    <w:p w14:paraId="451E0B67" w14:textId="77777777" w:rsidR="0093369A" w:rsidRDefault="00933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514E4B28"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23244"/>
    <w:multiLevelType w:val="hybridMultilevel"/>
    <w:tmpl w:val="24089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5"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29C51D2D"/>
    <w:multiLevelType w:val="hybridMultilevel"/>
    <w:tmpl w:val="2D7C7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0" w15:restartNumberingAfterBreak="0">
    <w:nsid w:val="34A01A42"/>
    <w:multiLevelType w:val="multilevel"/>
    <w:tmpl w:val="AF0E1B28"/>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4"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5"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6" w15:restartNumberingAfterBreak="0">
    <w:nsid w:val="53856B87"/>
    <w:multiLevelType w:val="hybridMultilevel"/>
    <w:tmpl w:val="43DA8C8A"/>
    <w:lvl w:ilvl="0" w:tplc="BB94C9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3A27D5B"/>
    <w:multiLevelType w:val="multilevel"/>
    <w:tmpl w:val="A69A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0"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1" w15:restartNumberingAfterBreak="0">
    <w:nsid w:val="743C6B89"/>
    <w:multiLevelType w:val="hybridMultilevel"/>
    <w:tmpl w:val="AFD067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4"/>
  </w:num>
  <w:num w:numId="2" w16cid:durableId="365525267">
    <w:abstractNumId w:val="6"/>
  </w:num>
  <w:num w:numId="3" w16cid:durableId="2035423361">
    <w:abstractNumId w:val="20"/>
  </w:num>
  <w:num w:numId="4" w16cid:durableId="780682338">
    <w:abstractNumId w:val="5"/>
  </w:num>
  <w:num w:numId="5" w16cid:durableId="2083260641">
    <w:abstractNumId w:val="19"/>
  </w:num>
  <w:num w:numId="6" w16cid:durableId="941036152">
    <w:abstractNumId w:val="13"/>
  </w:num>
  <w:num w:numId="7" w16cid:durableId="1823233868">
    <w:abstractNumId w:val="7"/>
  </w:num>
  <w:num w:numId="8" w16cid:durableId="79916257">
    <w:abstractNumId w:val="15"/>
  </w:num>
  <w:num w:numId="9" w16cid:durableId="1622373122">
    <w:abstractNumId w:val="4"/>
  </w:num>
  <w:num w:numId="10" w16cid:durableId="2064670825">
    <w:abstractNumId w:val="22"/>
  </w:num>
  <w:num w:numId="11" w16cid:durableId="1605920383">
    <w:abstractNumId w:val="9"/>
  </w:num>
  <w:num w:numId="12" w16cid:durableId="888498772">
    <w:abstractNumId w:val="1"/>
  </w:num>
  <w:num w:numId="13" w16cid:durableId="433984200">
    <w:abstractNumId w:val="11"/>
  </w:num>
  <w:num w:numId="14" w16cid:durableId="1048719193">
    <w:abstractNumId w:val="0"/>
  </w:num>
  <w:num w:numId="15" w16cid:durableId="361322553">
    <w:abstractNumId w:val="2"/>
  </w:num>
  <w:num w:numId="16" w16cid:durableId="1448114778">
    <w:abstractNumId w:val="12"/>
  </w:num>
  <w:num w:numId="17" w16cid:durableId="1528981843">
    <w:abstractNumId w:val="12"/>
    <w:lvlOverride w:ilvl="0">
      <w:startOverride w:val="1"/>
    </w:lvlOverride>
  </w:num>
  <w:num w:numId="18" w16cid:durableId="2249939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567160">
    <w:abstractNumId w:val="18"/>
  </w:num>
  <w:num w:numId="20" w16cid:durableId="995843523">
    <w:abstractNumId w:val="16"/>
  </w:num>
  <w:num w:numId="21" w16cid:durableId="257831505">
    <w:abstractNumId w:val="10"/>
  </w:num>
  <w:num w:numId="22" w16cid:durableId="1096706835">
    <w:abstractNumId w:val="3"/>
  </w:num>
  <w:num w:numId="23" w16cid:durableId="168059377">
    <w:abstractNumId w:val="8"/>
  </w:num>
  <w:num w:numId="24" w16cid:durableId="457576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D38"/>
    <w:rsid w:val="0000336C"/>
    <w:rsid w:val="0001751C"/>
    <w:rsid w:val="000223C3"/>
    <w:rsid w:val="0002293C"/>
    <w:rsid w:val="00025E31"/>
    <w:rsid w:val="00035E8E"/>
    <w:rsid w:val="00041BFA"/>
    <w:rsid w:val="00045762"/>
    <w:rsid w:val="000511CC"/>
    <w:rsid w:val="000544D6"/>
    <w:rsid w:val="00054588"/>
    <w:rsid w:val="00057164"/>
    <w:rsid w:val="00057938"/>
    <w:rsid w:val="00065A09"/>
    <w:rsid w:val="000734A1"/>
    <w:rsid w:val="00076DE9"/>
    <w:rsid w:val="000968B5"/>
    <w:rsid w:val="000978BC"/>
    <w:rsid w:val="00097FAB"/>
    <w:rsid w:val="000A3B3D"/>
    <w:rsid w:val="000B18E5"/>
    <w:rsid w:val="000C116D"/>
    <w:rsid w:val="000C7E39"/>
    <w:rsid w:val="000D26AB"/>
    <w:rsid w:val="000E77A1"/>
    <w:rsid w:val="000EB3B5"/>
    <w:rsid w:val="000F05E3"/>
    <w:rsid w:val="00104CBD"/>
    <w:rsid w:val="00105B5A"/>
    <w:rsid w:val="00124CE6"/>
    <w:rsid w:val="00126F09"/>
    <w:rsid w:val="00145E58"/>
    <w:rsid w:val="0014647D"/>
    <w:rsid w:val="0015286B"/>
    <w:rsid w:val="001547FE"/>
    <w:rsid w:val="00163273"/>
    <w:rsid w:val="00164B66"/>
    <w:rsid w:val="0018203F"/>
    <w:rsid w:val="00192033"/>
    <w:rsid w:val="00192F20"/>
    <w:rsid w:val="001A1E79"/>
    <w:rsid w:val="001A445C"/>
    <w:rsid w:val="001A5C1B"/>
    <w:rsid w:val="001B066F"/>
    <w:rsid w:val="001B158C"/>
    <w:rsid w:val="001B1D8E"/>
    <w:rsid w:val="001B43A8"/>
    <w:rsid w:val="001B5C10"/>
    <w:rsid w:val="001C0236"/>
    <w:rsid w:val="001C6AAE"/>
    <w:rsid w:val="001E50D3"/>
    <w:rsid w:val="001F0DB9"/>
    <w:rsid w:val="001F6A34"/>
    <w:rsid w:val="002071FB"/>
    <w:rsid w:val="002126A0"/>
    <w:rsid w:val="0021284B"/>
    <w:rsid w:val="002137B5"/>
    <w:rsid w:val="00216513"/>
    <w:rsid w:val="00217DC8"/>
    <w:rsid w:val="00223700"/>
    <w:rsid w:val="002251E3"/>
    <w:rsid w:val="00226EDE"/>
    <w:rsid w:val="00232841"/>
    <w:rsid w:val="00232E81"/>
    <w:rsid w:val="00243A7B"/>
    <w:rsid w:val="002571D1"/>
    <w:rsid w:val="00262930"/>
    <w:rsid w:val="002652CF"/>
    <w:rsid w:val="00267E50"/>
    <w:rsid w:val="00272C57"/>
    <w:rsid w:val="00277A9F"/>
    <w:rsid w:val="002838B9"/>
    <w:rsid w:val="00284CE0"/>
    <w:rsid w:val="002875F3"/>
    <w:rsid w:val="002939DC"/>
    <w:rsid w:val="002A5B16"/>
    <w:rsid w:val="002C1782"/>
    <w:rsid w:val="002C2AF6"/>
    <w:rsid w:val="002C37F8"/>
    <w:rsid w:val="002C56B0"/>
    <w:rsid w:val="002C57AF"/>
    <w:rsid w:val="002C7CF5"/>
    <w:rsid w:val="002D072C"/>
    <w:rsid w:val="002D5780"/>
    <w:rsid w:val="002E202B"/>
    <w:rsid w:val="002E2F86"/>
    <w:rsid w:val="002E6E65"/>
    <w:rsid w:val="002F1767"/>
    <w:rsid w:val="002F2792"/>
    <w:rsid w:val="002F646E"/>
    <w:rsid w:val="00302FD2"/>
    <w:rsid w:val="00307F66"/>
    <w:rsid w:val="0031150C"/>
    <w:rsid w:val="00317467"/>
    <w:rsid w:val="0031776B"/>
    <w:rsid w:val="00320ACB"/>
    <w:rsid w:val="0032264F"/>
    <w:rsid w:val="0033291E"/>
    <w:rsid w:val="0034153F"/>
    <w:rsid w:val="003547E0"/>
    <w:rsid w:val="0035688B"/>
    <w:rsid w:val="0038395A"/>
    <w:rsid w:val="0039010F"/>
    <w:rsid w:val="003932E0"/>
    <w:rsid w:val="003972DA"/>
    <w:rsid w:val="003A0D56"/>
    <w:rsid w:val="003A338C"/>
    <w:rsid w:val="003B8322"/>
    <w:rsid w:val="003C25F9"/>
    <w:rsid w:val="003C51E4"/>
    <w:rsid w:val="003C77E7"/>
    <w:rsid w:val="003D7D45"/>
    <w:rsid w:val="004014D1"/>
    <w:rsid w:val="00403E26"/>
    <w:rsid w:val="00410591"/>
    <w:rsid w:val="00411E5C"/>
    <w:rsid w:val="00416F6E"/>
    <w:rsid w:val="00425DC1"/>
    <w:rsid w:val="00426C8F"/>
    <w:rsid w:val="004307C8"/>
    <w:rsid w:val="004327B2"/>
    <w:rsid w:val="00432C00"/>
    <w:rsid w:val="00434414"/>
    <w:rsid w:val="00436EE6"/>
    <w:rsid w:val="0044732F"/>
    <w:rsid w:val="0045019E"/>
    <w:rsid w:val="004631F7"/>
    <w:rsid w:val="00464392"/>
    <w:rsid w:val="0046684D"/>
    <w:rsid w:val="004931C9"/>
    <w:rsid w:val="00496CCB"/>
    <w:rsid w:val="004A0D46"/>
    <w:rsid w:val="004A1102"/>
    <w:rsid w:val="004A6544"/>
    <w:rsid w:val="004A7F86"/>
    <w:rsid w:val="004B1BCA"/>
    <w:rsid w:val="004B5EE4"/>
    <w:rsid w:val="004C303D"/>
    <w:rsid w:val="004C4BA1"/>
    <w:rsid w:val="004D059F"/>
    <w:rsid w:val="004D38EF"/>
    <w:rsid w:val="004D398A"/>
    <w:rsid w:val="004D4DE0"/>
    <w:rsid w:val="004D71BC"/>
    <w:rsid w:val="004E05FB"/>
    <w:rsid w:val="004E2876"/>
    <w:rsid w:val="004E4CC4"/>
    <w:rsid w:val="00501272"/>
    <w:rsid w:val="00503CEC"/>
    <w:rsid w:val="00506C43"/>
    <w:rsid w:val="00506FAB"/>
    <w:rsid w:val="00507F4B"/>
    <w:rsid w:val="005117E6"/>
    <w:rsid w:val="00512934"/>
    <w:rsid w:val="00520EF7"/>
    <w:rsid w:val="0052349C"/>
    <w:rsid w:val="0053500F"/>
    <w:rsid w:val="00543FAC"/>
    <w:rsid w:val="00545203"/>
    <w:rsid w:val="0054569D"/>
    <w:rsid w:val="005528FE"/>
    <w:rsid w:val="00554E74"/>
    <w:rsid w:val="00560200"/>
    <w:rsid w:val="00567162"/>
    <w:rsid w:val="00571C00"/>
    <w:rsid w:val="00574FE0"/>
    <w:rsid w:val="0057650B"/>
    <w:rsid w:val="005771AB"/>
    <w:rsid w:val="0058004F"/>
    <w:rsid w:val="00583B74"/>
    <w:rsid w:val="0058598E"/>
    <w:rsid w:val="00593DA2"/>
    <w:rsid w:val="00595AC1"/>
    <w:rsid w:val="005A04E3"/>
    <w:rsid w:val="005A186C"/>
    <w:rsid w:val="005A4176"/>
    <w:rsid w:val="005B5F0C"/>
    <w:rsid w:val="005C1E02"/>
    <w:rsid w:val="005D07E7"/>
    <w:rsid w:val="005E430D"/>
    <w:rsid w:val="005E7EA4"/>
    <w:rsid w:val="005F4E70"/>
    <w:rsid w:val="005F515B"/>
    <w:rsid w:val="00601735"/>
    <w:rsid w:val="006018BF"/>
    <w:rsid w:val="00606B0A"/>
    <w:rsid w:val="00611436"/>
    <w:rsid w:val="00616B8D"/>
    <w:rsid w:val="0062139C"/>
    <w:rsid w:val="00622496"/>
    <w:rsid w:val="0063586A"/>
    <w:rsid w:val="00637AC7"/>
    <w:rsid w:val="00637B42"/>
    <w:rsid w:val="00640E97"/>
    <w:rsid w:val="0064784E"/>
    <w:rsid w:val="00647AA3"/>
    <w:rsid w:val="00650F80"/>
    <w:rsid w:val="00674596"/>
    <w:rsid w:val="00682ED4"/>
    <w:rsid w:val="00683A3F"/>
    <w:rsid w:val="00687ACF"/>
    <w:rsid w:val="00694447"/>
    <w:rsid w:val="006B220F"/>
    <w:rsid w:val="006C4F61"/>
    <w:rsid w:val="006C73FF"/>
    <w:rsid w:val="006D1074"/>
    <w:rsid w:val="006D48CF"/>
    <w:rsid w:val="006D62A0"/>
    <w:rsid w:val="006D7AA1"/>
    <w:rsid w:val="006E7C9D"/>
    <w:rsid w:val="006F14D5"/>
    <w:rsid w:val="006F2C61"/>
    <w:rsid w:val="0072448A"/>
    <w:rsid w:val="00724DAA"/>
    <w:rsid w:val="00725552"/>
    <w:rsid w:val="00726B52"/>
    <w:rsid w:val="00726BD7"/>
    <w:rsid w:val="00735759"/>
    <w:rsid w:val="00757C95"/>
    <w:rsid w:val="00762141"/>
    <w:rsid w:val="00796F34"/>
    <w:rsid w:val="00797983"/>
    <w:rsid w:val="007A3F76"/>
    <w:rsid w:val="007A5D90"/>
    <w:rsid w:val="007B2BFE"/>
    <w:rsid w:val="007C637B"/>
    <w:rsid w:val="007E02F0"/>
    <w:rsid w:val="007E1D58"/>
    <w:rsid w:val="007E690E"/>
    <w:rsid w:val="007E7B73"/>
    <w:rsid w:val="007F2395"/>
    <w:rsid w:val="007F648C"/>
    <w:rsid w:val="00800DDB"/>
    <w:rsid w:val="0080376A"/>
    <w:rsid w:val="00815774"/>
    <w:rsid w:val="00827D76"/>
    <w:rsid w:val="008339A2"/>
    <w:rsid w:val="0083679E"/>
    <w:rsid w:val="00837054"/>
    <w:rsid w:val="00841E7F"/>
    <w:rsid w:val="00842D67"/>
    <w:rsid w:val="008507ED"/>
    <w:rsid w:val="00852881"/>
    <w:rsid w:val="00852B47"/>
    <w:rsid w:val="00874868"/>
    <w:rsid w:val="008806B4"/>
    <w:rsid w:val="00880F4B"/>
    <w:rsid w:val="00882F3B"/>
    <w:rsid w:val="008A68AB"/>
    <w:rsid w:val="008A772C"/>
    <w:rsid w:val="008B5980"/>
    <w:rsid w:val="008C55A0"/>
    <w:rsid w:val="008C5E52"/>
    <w:rsid w:val="008C7EBE"/>
    <w:rsid w:val="008D0657"/>
    <w:rsid w:val="008E4B75"/>
    <w:rsid w:val="008E6510"/>
    <w:rsid w:val="008E7529"/>
    <w:rsid w:val="009216D9"/>
    <w:rsid w:val="009231D2"/>
    <w:rsid w:val="0093369A"/>
    <w:rsid w:val="00935192"/>
    <w:rsid w:val="00940B9C"/>
    <w:rsid w:val="00942525"/>
    <w:rsid w:val="009566C7"/>
    <w:rsid w:val="00961820"/>
    <w:rsid w:val="00963B60"/>
    <w:rsid w:val="00970177"/>
    <w:rsid w:val="00970EC6"/>
    <w:rsid w:val="00976B97"/>
    <w:rsid w:val="00983289"/>
    <w:rsid w:val="00987746"/>
    <w:rsid w:val="009931A8"/>
    <w:rsid w:val="009A39BF"/>
    <w:rsid w:val="009A5831"/>
    <w:rsid w:val="009A6859"/>
    <w:rsid w:val="009C42EF"/>
    <w:rsid w:val="009C4DAA"/>
    <w:rsid w:val="009D0694"/>
    <w:rsid w:val="009D0DDC"/>
    <w:rsid w:val="009D2420"/>
    <w:rsid w:val="009D2D37"/>
    <w:rsid w:val="009E1410"/>
    <w:rsid w:val="009E42F7"/>
    <w:rsid w:val="009E4393"/>
    <w:rsid w:val="009E44F0"/>
    <w:rsid w:val="009E478A"/>
    <w:rsid w:val="009E54BA"/>
    <w:rsid w:val="009F1D78"/>
    <w:rsid w:val="00A0096C"/>
    <w:rsid w:val="00A02032"/>
    <w:rsid w:val="00A04F9D"/>
    <w:rsid w:val="00A40312"/>
    <w:rsid w:val="00A43C8C"/>
    <w:rsid w:val="00A46264"/>
    <w:rsid w:val="00A50B47"/>
    <w:rsid w:val="00A53018"/>
    <w:rsid w:val="00A56206"/>
    <w:rsid w:val="00A63884"/>
    <w:rsid w:val="00A70757"/>
    <w:rsid w:val="00A734BC"/>
    <w:rsid w:val="00A73849"/>
    <w:rsid w:val="00A906AE"/>
    <w:rsid w:val="00AA593C"/>
    <w:rsid w:val="00AB7EAE"/>
    <w:rsid w:val="00AC1C4B"/>
    <w:rsid w:val="00AC474F"/>
    <w:rsid w:val="00AC7691"/>
    <w:rsid w:val="00AD2043"/>
    <w:rsid w:val="00AE65E2"/>
    <w:rsid w:val="00AF50CB"/>
    <w:rsid w:val="00AF5A3C"/>
    <w:rsid w:val="00AF5F03"/>
    <w:rsid w:val="00B063A7"/>
    <w:rsid w:val="00B14761"/>
    <w:rsid w:val="00B20863"/>
    <w:rsid w:val="00B208EF"/>
    <w:rsid w:val="00B33385"/>
    <w:rsid w:val="00B41813"/>
    <w:rsid w:val="00B41D22"/>
    <w:rsid w:val="00B46498"/>
    <w:rsid w:val="00B50AEE"/>
    <w:rsid w:val="00B54DA8"/>
    <w:rsid w:val="00B56CB7"/>
    <w:rsid w:val="00B57178"/>
    <w:rsid w:val="00B573DD"/>
    <w:rsid w:val="00B752EB"/>
    <w:rsid w:val="00B77427"/>
    <w:rsid w:val="00B8341B"/>
    <w:rsid w:val="00B83DF3"/>
    <w:rsid w:val="00B86266"/>
    <w:rsid w:val="00B866D5"/>
    <w:rsid w:val="00B8682F"/>
    <w:rsid w:val="00B925F1"/>
    <w:rsid w:val="00B976B7"/>
    <w:rsid w:val="00BA28D4"/>
    <w:rsid w:val="00BA3719"/>
    <w:rsid w:val="00BB03E0"/>
    <w:rsid w:val="00BB2D95"/>
    <w:rsid w:val="00BB431F"/>
    <w:rsid w:val="00BB7008"/>
    <w:rsid w:val="00BC0A6E"/>
    <w:rsid w:val="00BC3056"/>
    <w:rsid w:val="00BD3274"/>
    <w:rsid w:val="00BD331D"/>
    <w:rsid w:val="00BD38BB"/>
    <w:rsid w:val="00BD45D0"/>
    <w:rsid w:val="00BD5D37"/>
    <w:rsid w:val="00BE21D2"/>
    <w:rsid w:val="00BE5A7A"/>
    <w:rsid w:val="00BF16CB"/>
    <w:rsid w:val="00BF4B83"/>
    <w:rsid w:val="00BF76CB"/>
    <w:rsid w:val="00C15824"/>
    <w:rsid w:val="00C2636A"/>
    <w:rsid w:val="00C2667A"/>
    <w:rsid w:val="00C2FB90"/>
    <w:rsid w:val="00C32DB2"/>
    <w:rsid w:val="00C353E4"/>
    <w:rsid w:val="00C5068B"/>
    <w:rsid w:val="00C6731E"/>
    <w:rsid w:val="00C73117"/>
    <w:rsid w:val="00C764A0"/>
    <w:rsid w:val="00C77D49"/>
    <w:rsid w:val="00C8771A"/>
    <w:rsid w:val="00C9088D"/>
    <w:rsid w:val="00C94F2D"/>
    <w:rsid w:val="00CC084C"/>
    <w:rsid w:val="00CC2F7A"/>
    <w:rsid w:val="00CD5039"/>
    <w:rsid w:val="00CF095E"/>
    <w:rsid w:val="00CF1E99"/>
    <w:rsid w:val="00CF36B8"/>
    <w:rsid w:val="00CF62D3"/>
    <w:rsid w:val="00D00F2F"/>
    <w:rsid w:val="00D034E2"/>
    <w:rsid w:val="00D06001"/>
    <w:rsid w:val="00D0723B"/>
    <w:rsid w:val="00D14535"/>
    <w:rsid w:val="00D1456E"/>
    <w:rsid w:val="00D34026"/>
    <w:rsid w:val="00D45B8E"/>
    <w:rsid w:val="00D55FD6"/>
    <w:rsid w:val="00D64A04"/>
    <w:rsid w:val="00D67DD7"/>
    <w:rsid w:val="00D83448"/>
    <w:rsid w:val="00D951FE"/>
    <w:rsid w:val="00DA533B"/>
    <w:rsid w:val="00DA5986"/>
    <w:rsid w:val="00DB0E2F"/>
    <w:rsid w:val="00DB728E"/>
    <w:rsid w:val="00DC219F"/>
    <w:rsid w:val="00DD0F4C"/>
    <w:rsid w:val="00DE076B"/>
    <w:rsid w:val="00DE16FC"/>
    <w:rsid w:val="00DE604C"/>
    <w:rsid w:val="00DE7F22"/>
    <w:rsid w:val="00E01590"/>
    <w:rsid w:val="00E02533"/>
    <w:rsid w:val="00E062EE"/>
    <w:rsid w:val="00E10A68"/>
    <w:rsid w:val="00E17C34"/>
    <w:rsid w:val="00E200AB"/>
    <w:rsid w:val="00E2232D"/>
    <w:rsid w:val="00E22C46"/>
    <w:rsid w:val="00E2740B"/>
    <w:rsid w:val="00E32198"/>
    <w:rsid w:val="00E41049"/>
    <w:rsid w:val="00E415DE"/>
    <w:rsid w:val="00E50CBB"/>
    <w:rsid w:val="00E60D6C"/>
    <w:rsid w:val="00E7132B"/>
    <w:rsid w:val="00E75219"/>
    <w:rsid w:val="00E75BC5"/>
    <w:rsid w:val="00E77C1B"/>
    <w:rsid w:val="00E84983"/>
    <w:rsid w:val="00E84B6A"/>
    <w:rsid w:val="00E96095"/>
    <w:rsid w:val="00EA203B"/>
    <w:rsid w:val="00EA2CD8"/>
    <w:rsid w:val="00EA5895"/>
    <w:rsid w:val="00EA73B4"/>
    <w:rsid w:val="00EA7DB9"/>
    <w:rsid w:val="00EB1FC0"/>
    <w:rsid w:val="00EB2C7F"/>
    <w:rsid w:val="00EC0059"/>
    <w:rsid w:val="00EC0B5C"/>
    <w:rsid w:val="00EC5F11"/>
    <w:rsid w:val="00ED2939"/>
    <w:rsid w:val="00ED727B"/>
    <w:rsid w:val="00EF0C22"/>
    <w:rsid w:val="00EF0F96"/>
    <w:rsid w:val="00EF5746"/>
    <w:rsid w:val="00EF6ACD"/>
    <w:rsid w:val="00F00691"/>
    <w:rsid w:val="00F017D7"/>
    <w:rsid w:val="00F02425"/>
    <w:rsid w:val="00F0690C"/>
    <w:rsid w:val="00F14F56"/>
    <w:rsid w:val="00F2235F"/>
    <w:rsid w:val="00F22F04"/>
    <w:rsid w:val="00F33DF6"/>
    <w:rsid w:val="00F35277"/>
    <w:rsid w:val="00F40189"/>
    <w:rsid w:val="00F45DE9"/>
    <w:rsid w:val="00F5168A"/>
    <w:rsid w:val="00F6400D"/>
    <w:rsid w:val="00F67E1C"/>
    <w:rsid w:val="00F76FF2"/>
    <w:rsid w:val="00F81A19"/>
    <w:rsid w:val="00F8262F"/>
    <w:rsid w:val="00F82722"/>
    <w:rsid w:val="00F83A98"/>
    <w:rsid w:val="00F907A0"/>
    <w:rsid w:val="00F91EA4"/>
    <w:rsid w:val="00F92A0C"/>
    <w:rsid w:val="00FA36D5"/>
    <w:rsid w:val="00FA6507"/>
    <w:rsid w:val="00FC36F4"/>
    <w:rsid w:val="00FC391B"/>
    <w:rsid w:val="00FD41A0"/>
    <w:rsid w:val="00FD62BC"/>
    <w:rsid w:val="00FF5820"/>
    <w:rsid w:val="00FF714F"/>
    <w:rsid w:val="01915BB9"/>
    <w:rsid w:val="0215EA67"/>
    <w:rsid w:val="02F00192"/>
    <w:rsid w:val="04A30430"/>
    <w:rsid w:val="05B4D1E8"/>
    <w:rsid w:val="067DF539"/>
    <w:rsid w:val="06AFE82F"/>
    <w:rsid w:val="06D65905"/>
    <w:rsid w:val="06DE8F76"/>
    <w:rsid w:val="06EC62A8"/>
    <w:rsid w:val="07540187"/>
    <w:rsid w:val="078B1B2B"/>
    <w:rsid w:val="088E405A"/>
    <w:rsid w:val="09B595FB"/>
    <w:rsid w:val="0A1DBAFB"/>
    <w:rsid w:val="0AFF6310"/>
    <w:rsid w:val="0BA31237"/>
    <w:rsid w:val="0BC17F65"/>
    <w:rsid w:val="0C7D2C5B"/>
    <w:rsid w:val="0EF2F96B"/>
    <w:rsid w:val="0EF46A99"/>
    <w:rsid w:val="0FC7E110"/>
    <w:rsid w:val="102399B2"/>
    <w:rsid w:val="105C6B85"/>
    <w:rsid w:val="106CEAB5"/>
    <w:rsid w:val="1081A0D3"/>
    <w:rsid w:val="12A7BFA6"/>
    <w:rsid w:val="12C27557"/>
    <w:rsid w:val="12CCBD2A"/>
    <w:rsid w:val="135114A4"/>
    <w:rsid w:val="138E6E35"/>
    <w:rsid w:val="1472D70E"/>
    <w:rsid w:val="158F0757"/>
    <w:rsid w:val="15E34B9D"/>
    <w:rsid w:val="173BBBAD"/>
    <w:rsid w:val="1913404E"/>
    <w:rsid w:val="198B3A87"/>
    <w:rsid w:val="1AC36C9E"/>
    <w:rsid w:val="1B5A472C"/>
    <w:rsid w:val="1C4224BC"/>
    <w:rsid w:val="1CB7DB09"/>
    <w:rsid w:val="1CC38860"/>
    <w:rsid w:val="1CD0A3FA"/>
    <w:rsid w:val="1CF7019C"/>
    <w:rsid w:val="1D0C3E31"/>
    <w:rsid w:val="1EC5133F"/>
    <w:rsid w:val="20AB3154"/>
    <w:rsid w:val="217187AA"/>
    <w:rsid w:val="22899D54"/>
    <w:rsid w:val="22B126DC"/>
    <w:rsid w:val="22FA3D42"/>
    <w:rsid w:val="2344C4D5"/>
    <w:rsid w:val="251A3808"/>
    <w:rsid w:val="25EA2354"/>
    <w:rsid w:val="26127D24"/>
    <w:rsid w:val="26AF79FE"/>
    <w:rsid w:val="2740C866"/>
    <w:rsid w:val="276B0DC7"/>
    <w:rsid w:val="279533CE"/>
    <w:rsid w:val="27F194D8"/>
    <w:rsid w:val="280885B7"/>
    <w:rsid w:val="287B7482"/>
    <w:rsid w:val="28A08E33"/>
    <w:rsid w:val="28E13CB7"/>
    <w:rsid w:val="29313C2C"/>
    <w:rsid w:val="2A17953F"/>
    <w:rsid w:val="2B1433D6"/>
    <w:rsid w:val="2B4E1D53"/>
    <w:rsid w:val="2B73FCDD"/>
    <w:rsid w:val="2B9712BB"/>
    <w:rsid w:val="2BFE511C"/>
    <w:rsid w:val="2C0E8119"/>
    <w:rsid w:val="2C3646D4"/>
    <w:rsid w:val="2C52E15B"/>
    <w:rsid w:val="2F73FBDF"/>
    <w:rsid w:val="302FFAB2"/>
    <w:rsid w:val="3094BA49"/>
    <w:rsid w:val="3114066E"/>
    <w:rsid w:val="311A7ED2"/>
    <w:rsid w:val="3180AC59"/>
    <w:rsid w:val="33366AAD"/>
    <w:rsid w:val="3399AD2C"/>
    <w:rsid w:val="345C4542"/>
    <w:rsid w:val="34DC586D"/>
    <w:rsid w:val="359B0D00"/>
    <w:rsid w:val="35CEF9E3"/>
    <w:rsid w:val="36899CCA"/>
    <w:rsid w:val="3723CF3A"/>
    <w:rsid w:val="375B6113"/>
    <w:rsid w:val="3789C056"/>
    <w:rsid w:val="379B5D06"/>
    <w:rsid w:val="37A2E2A4"/>
    <w:rsid w:val="3A116624"/>
    <w:rsid w:val="3A9D785A"/>
    <w:rsid w:val="3E6794DF"/>
    <w:rsid w:val="3F86AC38"/>
    <w:rsid w:val="409FCCD3"/>
    <w:rsid w:val="40D1FECA"/>
    <w:rsid w:val="42D455A7"/>
    <w:rsid w:val="436DE981"/>
    <w:rsid w:val="4508F3AB"/>
    <w:rsid w:val="452B16BF"/>
    <w:rsid w:val="457A65A7"/>
    <w:rsid w:val="473074F4"/>
    <w:rsid w:val="478A705C"/>
    <w:rsid w:val="4835E4F9"/>
    <w:rsid w:val="4907D57C"/>
    <w:rsid w:val="49685488"/>
    <w:rsid w:val="49881727"/>
    <w:rsid w:val="498F7444"/>
    <w:rsid w:val="4991EA68"/>
    <w:rsid w:val="49930C2F"/>
    <w:rsid w:val="4A0780B6"/>
    <w:rsid w:val="4A768266"/>
    <w:rsid w:val="4BE0165A"/>
    <w:rsid w:val="4D3E0403"/>
    <w:rsid w:val="4D636346"/>
    <w:rsid w:val="4DEFF34B"/>
    <w:rsid w:val="4E62DA9D"/>
    <w:rsid w:val="50CAACD2"/>
    <w:rsid w:val="51146E65"/>
    <w:rsid w:val="511A76B3"/>
    <w:rsid w:val="51A153C2"/>
    <w:rsid w:val="5208389F"/>
    <w:rsid w:val="521EB32D"/>
    <w:rsid w:val="529A4CB0"/>
    <w:rsid w:val="531F0EAF"/>
    <w:rsid w:val="53FBE1D0"/>
    <w:rsid w:val="543A78A3"/>
    <w:rsid w:val="544373D0"/>
    <w:rsid w:val="5507A799"/>
    <w:rsid w:val="556BDFEA"/>
    <w:rsid w:val="556DC1E0"/>
    <w:rsid w:val="55DDBBE2"/>
    <w:rsid w:val="56F4D21F"/>
    <w:rsid w:val="57C6EF45"/>
    <w:rsid w:val="57DC6C89"/>
    <w:rsid w:val="58F1B3A3"/>
    <w:rsid w:val="5A920FB6"/>
    <w:rsid w:val="5AB42DB1"/>
    <w:rsid w:val="5AD6989B"/>
    <w:rsid w:val="5BB050CB"/>
    <w:rsid w:val="5EE67AF6"/>
    <w:rsid w:val="5FBE97A2"/>
    <w:rsid w:val="60C09FF1"/>
    <w:rsid w:val="621FC34E"/>
    <w:rsid w:val="6256E4B6"/>
    <w:rsid w:val="636046F0"/>
    <w:rsid w:val="655DEAB1"/>
    <w:rsid w:val="65ECE3B6"/>
    <w:rsid w:val="6695B4B8"/>
    <w:rsid w:val="670F0160"/>
    <w:rsid w:val="6734DBD5"/>
    <w:rsid w:val="67E5907F"/>
    <w:rsid w:val="69F7BDFD"/>
    <w:rsid w:val="6A69180D"/>
    <w:rsid w:val="6ABF4E98"/>
    <w:rsid w:val="6AC02F0C"/>
    <w:rsid w:val="6B36C702"/>
    <w:rsid w:val="6B3F4625"/>
    <w:rsid w:val="6B4C1E63"/>
    <w:rsid w:val="6B639191"/>
    <w:rsid w:val="6B6C749B"/>
    <w:rsid w:val="6BB843A7"/>
    <w:rsid w:val="6BED4B8B"/>
    <w:rsid w:val="6C61ACA2"/>
    <w:rsid w:val="6D1BB411"/>
    <w:rsid w:val="6D3FD7ED"/>
    <w:rsid w:val="6E380F26"/>
    <w:rsid w:val="70294719"/>
    <w:rsid w:val="705FED43"/>
    <w:rsid w:val="70834170"/>
    <w:rsid w:val="70D91AAE"/>
    <w:rsid w:val="715F1B87"/>
    <w:rsid w:val="720C0827"/>
    <w:rsid w:val="733EC375"/>
    <w:rsid w:val="73EA04C3"/>
    <w:rsid w:val="74909A34"/>
    <w:rsid w:val="755E2DDE"/>
    <w:rsid w:val="768A06CA"/>
    <w:rsid w:val="76D5988D"/>
    <w:rsid w:val="770B6100"/>
    <w:rsid w:val="7904B9FA"/>
    <w:rsid w:val="79E60712"/>
    <w:rsid w:val="7AC883D7"/>
    <w:rsid w:val="7B0B55F6"/>
    <w:rsid w:val="7B3B4291"/>
    <w:rsid w:val="7C1DE37A"/>
    <w:rsid w:val="7D86D007"/>
    <w:rsid w:val="7D8A43A3"/>
    <w:rsid w:val="7D8E4230"/>
    <w:rsid w:val="7DD8EB23"/>
    <w:rsid w:val="7E114138"/>
    <w:rsid w:val="7F309EA6"/>
    <w:rsid w:val="7F3A579C"/>
    <w:rsid w:val="7F55492A"/>
    <w:rsid w:val="7FEF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4C0C78AF-049F-4C72-96B2-E01D9A10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9D2D37"/>
    <w:rPr>
      <w:color w:val="605E5C"/>
      <w:shd w:val="clear" w:color="auto" w:fill="E1DFDD"/>
    </w:rPr>
  </w:style>
  <w:style w:type="character" w:customStyle="1" w:styleId="ui-provider">
    <w:name w:val="ui-provider"/>
    <w:basedOn w:val="DefaultParagraphFont"/>
    <w:rsid w:val="003547E0"/>
  </w:style>
  <w:style w:type="paragraph" w:styleId="NormalWeb">
    <w:name w:val="Normal (Web)"/>
    <w:basedOn w:val="Normal"/>
    <w:uiPriority w:val="99"/>
    <w:unhideWhenUsed/>
    <w:rsid w:val="00BE21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45203"/>
    <w:pPr>
      <w:spacing w:after="0" w:line="240" w:lineRule="auto"/>
    </w:pPr>
    <w:rPr>
      <w:lang w:val="lv-LV"/>
    </w:rPr>
  </w:style>
  <w:style w:type="character" w:styleId="Mention">
    <w:name w:val="Mention"/>
    <w:basedOn w:val="DefaultParagraphFont"/>
    <w:uiPriority w:val="99"/>
    <w:unhideWhenUsed/>
    <w:rsid w:val="004A0D46"/>
    <w:rPr>
      <w:color w:val="2B579A"/>
      <w:shd w:val="clear" w:color="auto" w:fill="E1DFDD"/>
    </w:rPr>
  </w:style>
  <w:style w:type="character" w:styleId="FollowedHyperlink">
    <w:name w:val="FollowedHyperlink"/>
    <w:basedOn w:val="DefaultParagraphFont"/>
    <w:uiPriority w:val="99"/>
    <w:semiHidden/>
    <w:unhideWhenUsed/>
    <w:rsid w:val="00DB0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9">
      <w:bodyDiv w:val="1"/>
      <w:marLeft w:val="0"/>
      <w:marRight w:val="0"/>
      <w:marTop w:val="0"/>
      <w:marBottom w:val="0"/>
      <w:divBdr>
        <w:top w:val="none" w:sz="0" w:space="0" w:color="auto"/>
        <w:left w:val="none" w:sz="0" w:space="0" w:color="auto"/>
        <w:bottom w:val="none" w:sz="0" w:space="0" w:color="auto"/>
        <w:right w:val="none" w:sz="0" w:space="0" w:color="auto"/>
      </w:divBdr>
      <w:divsChild>
        <w:div w:id="87848330">
          <w:marLeft w:val="0"/>
          <w:marRight w:val="0"/>
          <w:marTop w:val="0"/>
          <w:marBottom w:val="0"/>
          <w:divBdr>
            <w:top w:val="none" w:sz="0" w:space="0" w:color="auto"/>
            <w:left w:val="none" w:sz="0" w:space="0" w:color="auto"/>
            <w:bottom w:val="none" w:sz="0" w:space="0" w:color="auto"/>
            <w:right w:val="none" w:sz="0" w:space="0" w:color="auto"/>
          </w:divBdr>
        </w:div>
        <w:div w:id="103697001">
          <w:marLeft w:val="0"/>
          <w:marRight w:val="0"/>
          <w:marTop w:val="0"/>
          <w:marBottom w:val="0"/>
          <w:divBdr>
            <w:top w:val="none" w:sz="0" w:space="0" w:color="auto"/>
            <w:left w:val="none" w:sz="0" w:space="0" w:color="auto"/>
            <w:bottom w:val="none" w:sz="0" w:space="0" w:color="auto"/>
            <w:right w:val="none" w:sz="0" w:space="0" w:color="auto"/>
          </w:divBdr>
        </w:div>
        <w:div w:id="448817291">
          <w:marLeft w:val="0"/>
          <w:marRight w:val="0"/>
          <w:marTop w:val="0"/>
          <w:marBottom w:val="0"/>
          <w:divBdr>
            <w:top w:val="none" w:sz="0" w:space="0" w:color="auto"/>
            <w:left w:val="none" w:sz="0" w:space="0" w:color="auto"/>
            <w:bottom w:val="none" w:sz="0" w:space="0" w:color="auto"/>
            <w:right w:val="none" w:sz="0" w:space="0" w:color="auto"/>
          </w:divBdr>
        </w:div>
        <w:div w:id="1055933372">
          <w:marLeft w:val="0"/>
          <w:marRight w:val="0"/>
          <w:marTop w:val="0"/>
          <w:marBottom w:val="0"/>
          <w:divBdr>
            <w:top w:val="none" w:sz="0" w:space="0" w:color="auto"/>
            <w:left w:val="none" w:sz="0" w:space="0" w:color="auto"/>
            <w:bottom w:val="none" w:sz="0" w:space="0" w:color="auto"/>
            <w:right w:val="none" w:sz="0" w:space="0" w:color="auto"/>
          </w:divBdr>
        </w:div>
        <w:div w:id="1143347859">
          <w:marLeft w:val="0"/>
          <w:marRight w:val="0"/>
          <w:marTop w:val="0"/>
          <w:marBottom w:val="0"/>
          <w:divBdr>
            <w:top w:val="none" w:sz="0" w:space="0" w:color="auto"/>
            <w:left w:val="none" w:sz="0" w:space="0" w:color="auto"/>
            <w:bottom w:val="none" w:sz="0" w:space="0" w:color="auto"/>
            <w:right w:val="none" w:sz="0" w:space="0" w:color="auto"/>
          </w:divBdr>
        </w:div>
        <w:div w:id="1351028800">
          <w:marLeft w:val="0"/>
          <w:marRight w:val="0"/>
          <w:marTop w:val="0"/>
          <w:marBottom w:val="0"/>
          <w:divBdr>
            <w:top w:val="none" w:sz="0" w:space="0" w:color="auto"/>
            <w:left w:val="none" w:sz="0" w:space="0" w:color="auto"/>
            <w:bottom w:val="none" w:sz="0" w:space="0" w:color="auto"/>
            <w:right w:val="none" w:sz="0" w:space="0" w:color="auto"/>
          </w:divBdr>
        </w:div>
        <w:div w:id="1582831966">
          <w:marLeft w:val="0"/>
          <w:marRight w:val="0"/>
          <w:marTop w:val="0"/>
          <w:marBottom w:val="0"/>
          <w:divBdr>
            <w:top w:val="none" w:sz="0" w:space="0" w:color="auto"/>
            <w:left w:val="none" w:sz="0" w:space="0" w:color="auto"/>
            <w:bottom w:val="none" w:sz="0" w:space="0" w:color="auto"/>
            <w:right w:val="none" w:sz="0" w:space="0" w:color="auto"/>
          </w:divBdr>
        </w:div>
        <w:div w:id="1662124139">
          <w:marLeft w:val="0"/>
          <w:marRight w:val="0"/>
          <w:marTop w:val="0"/>
          <w:marBottom w:val="0"/>
          <w:divBdr>
            <w:top w:val="none" w:sz="0" w:space="0" w:color="auto"/>
            <w:left w:val="none" w:sz="0" w:space="0" w:color="auto"/>
            <w:bottom w:val="none" w:sz="0" w:space="0" w:color="auto"/>
            <w:right w:val="none" w:sz="0" w:space="0" w:color="auto"/>
          </w:divBdr>
        </w:div>
        <w:div w:id="2097940613">
          <w:marLeft w:val="0"/>
          <w:marRight w:val="0"/>
          <w:marTop w:val="0"/>
          <w:marBottom w:val="0"/>
          <w:divBdr>
            <w:top w:val="none" w:sz="0" w:space="0" w:color="auto"/>
            <w:left w:val="none" w:sz="0" w:space="0" w:color="auto"/>
            <w:bottom w:val="none" w:sz="0" w:space="0" w:color="auto"/>
            <w:right w:val="none" w:sz="0" w:space="0" w:color="auto"/>
          </w:divBdr>
        </w:div>
      </w:divsChild>
    </w:div>
    <w:div w:id="295794771">
      <w:bodyDiv w:val="1"/>
      <w:marLeft w:val="0"/>
      <w:marRight w:val="0"/>
      <w:marTop w:val="0"/>
      <w:marBottom w:val="0"/>
      <w:divBdr>
        <w:top w:val="none" w:sz="0" w:space="0" w:color="auto"/>
        <w:left w:val="none" w:sz="0" w:space="0" w:color="auto"/>
        <w:bottom w:val="none" w:sz="0" w:space="0" w:color="auto"/>
        <w:right w:val="none" w:sz="0" w:space="0" w:color="auto"/>
      </w:divBdr>
    </w:div>
    <w:div w:id="375274150">
      <w:bodyDiv w:val="1"/>
      <w:marLeft w:val="0"/>
      <w:marRight w:val="0"/>
      <w:marTop w:val="0"/>
      <w:marBottom w:val="0"/>
      <w:divBdr>
        <w:top w:val="none" w:sz="0" w:space="0" w:color="auto"/>
        <w:left w:val="none" w:sz="0" w:space="0" w:color="auto"/>
        <w:bottom w:val="none" w:sz="0" w:space="0" w:color="auto"/>
        <w:right w:val="none" w:sz="0" w:space="0" w:color="auto"/>
      </w:divBdr>
    </w:div>
    <w:div w:id="422460553">
      <w:bodyDiv w:val="1"/>
      <w:marLeft w:val="0"/>
      <w:marRight w:val="0"/>
      <w:marTop w:val="0"/>
      <w:marBottom w:val="0"/>
      <w:divBdr>
        <w:top w:val="none" w:sz="0" w:space="0" w:color="auto"/>
        <w:left w:val="none" w:sz="0" w:space="0" w:color="auto"/>
        <w:bottom w:val="none" w:sz="0" w:space="0" w:color="auto"/>
        <w:right w:val="none" w:sz="0" w:space="0" w:color="auto"/>
      </w:divBdr>
    </w:div>
    <w:div w:id="539126584">
      <w:bodyDiv w:val="1"/>
      <w:marLeft w:val="0"/>
      <w:marRight w:val="0"/>
      <w:marTop w:val="0"/>
      <w:marBottom w:val="0"/>
      <w:divBdr>
        <w:top w:val="none" w:sz="0" w:space="0" w:color="auto"/>
        <w:left w:val="none" w:sz="0" w:space="0" w:color="auto"/>
        <w:bottom w:val="none" w:sz="0" w:space="0" w:color="auto"/>
        <w:right w:val="none" w:sz="0" w:space="0" w:color="auto"/>
      </w:divBdr>
      <w:divsChild>
        <w:div w:id="27217628">
          <w:marLeft w:val="0"/>
          <w:marRight w:val="0"/>
          <w:marTop w:val="0"/>
          <w:marBottom w:val="0"/>
          <w:divBdr>
            <w:top w:val="none" w:sz="0" w:space="0" w:color="auto"/>
            <w:left w:val="none" w:sz="0" w:space="0" w:color="auto"/>
            <w:bottom w:val="none" w:sz="0" w:space="0" w:color="auto"/>
            <w:right w:val="none" w:sz="0" w:space="0" w:color="auto"/>
          </w:divBdr>
        </w:div>
        <w:div w:id="57678674">
          <w:marLeft w:val="0"/>
          <w:marRight w:val="0"/>
          <w:marTop w:val="0"/>
          <w:marBottom w:val="0"/>
          <w:divBdr>
            <w:top w:val="none" w:sz="0" w:space="0" w:color="auto"/>
            <w:left w:val="none" w:sz="0" w:space="0" w:color="auto"/>
            <w:bottom w:val="none" w:sz="0" w:space="0" w:color="auto"/>
            <w:right w:val="none" w:sz="0" w:space="0" w:color="auto"/>
          </w:divBdr>
        </w:div>
        <w:div w:id="77680025">
          <w:marLeft w:val="0"/>
          <w:marRight w:val="0"/>
          <w:marTop w:val="0"/>
          <w:marBottom w:val="0"/>
          <w:divBdr>
            <w:top w:val="none" w:sz="0" w:space="0" w:color="auto"/>
            <w:left w:val="none" w:sz="0" w:space="0" w:color="auto"/>
            <w:bottom w:val="none" w:sz="0" w:space="0" w:color="auto"/>
            <w:right w:val="none" w:sz="0" w:space="0" w:color="auto"/>
          </w:divBdr>
        </w:div>
        <w:div w:id="387652090">
          <w:marLeft w:val="0"/>
          <w:marRight w:val="0"/>
          <w:marTop w:val="0"/>
          <w:marBottom w:val="0"/>
          <w:divBdr>
            <w:top w:val="none" w:sz="0" w:space="0" w:color="auto"/>
            <w:left w:val="none" w:sz="0" w:space="0" w:color="auto"/>
            <w:bottom w:val="none" w:sz="0" w:space="0" w:color="auto"/>
            <w:right w:val="none" w:sz="0" w:space="0" w:color="auto"/>
          </w:divBdr>
        </w:div>
        <w:div w:id="955604203">
          <w:marLeft w:val="0"/>
          <w:marRight w:val="0"/>
          <w:marTop w:val="0"/>
          <w:marBottom w:val="0"/>
          <w:divBdr>
            <w:top w:val="none" w:sz="0" w:space="0" w:color="auto"/>
            <w:left w:val="none" w:sz="0" w:space="0" w:color="auto"/>
            <w:bottom w:val="none" w:sz="0" w:space="0" w:color="auto"/>
            <w:right w:val="none" w:sz="0" w:space="0" w:color="auto"/>
          </w:divBdr>
        </w:div>
        <w:div w:id="1080642184">
          <w:marLeft w:val="0"/>
          <w:marRight w:val="0"/>
          <w:marTop w:val="0"/>
          <w:marBottom w:val="0"/>
          <w:divBdr>
            <w:top w:val="none" w:sz="0" w:space="0" w:color="auto"/>
            <w:left w:val="none" w:sz="0" w:space="0" w:color="auto"/>
            <w:bottom w:val="none" w:sz="0" w:space="0" w:color="auto"/>
            <w:right w:val="none" w:sz="0" w:space="0" w:color="auto"/>
          </w:divBdr>
        </w:div>
        <w:div w:id="1626693152">
          <w:marLeft w:val="0"/>
          <w:marRight w:val="0"/>
          <w:marTop w:val="0"/>
          <w:marBottom w:val="0"/>
          <w:divBdr>
            <w:top w:val="none" w:sz="0" w:space="0" w:color="auto"/>
            <w:left w:val="none" w:sz="0" w:space="0" w:color="auto"/>
            <w:bottom w:val="none" w:sz="0" w:space="0" w:color="auto"/>
            <w:right w:val="none" w:sz="0" w:space="0" w:color="auto"/>
          </w:divBdr>
        </w:div>
        <w:div w:id="1839885575">
          <w:marLeft w:val="0"/>
          <w:marRight w:val="0"/>
          <w:marTop w:val="0"/>
          <w:marBottom w:val="0"/>
          <w:divBdr>
            <w:top w:val="none" w:sz="0" w:space="0" w:color="auto"/>
            <w:left w:val="none" w:sz="0" w:space="0" w:color="auto"/>
            <w:bottom w:val="none" w:sz="0" w:space="0" w:color="auto"/>
            <w:right w:val="none" w:sz="0" w:space="0" w:color="auto"/>
          </w:divBdr>
        </w:div>
        <w:div w:id="1940484873">
          <w:marLeft w:val="0"/>
          <w:marRight w:val="0"/>
          <w:marTop w:val="0"/>
          <w:marBottom w:val="0"/>
          <w:divBdr>
            <w:top w:val="none" w:sz="0" w:space="0" w:color="auto"/>
            <w:left w:val="none" w:sz="0" w:space="0" w:color="auto"/>
            <w:bottom w:val="none" w:sz="0" w:space="0" w:color="auto"/>
            <w:right w:val="none" w:sz="0" w:space="0" w:color="auto"/>
          </w:divBdr>
        </w:div>
      </w:divsChild>
    </w:div>
    <w:div w:id="713232722">
      <w:bodyDiv w:val="1"/>
      <w:marLeft w:val="0"/>
      <w:marRight w:val="0"/>
      <w:marTop w:val="0"/>
      <w:marBottom w:val="0"/>
      <w:divBdr>
        <w:top w:val="none" w:sz="0" w:space="0" w:color="auto"/>
        <w:left w:val="none" w:sz="0" w:space="0" w:color="auto"/>
        <w:bottom w:val="none" w:sz="0" w:space="0" w:color="auto"/>
        <w:right w:val="none" w:sz="0" w:space="0" w:color="auto"/>
      </w:divBdr>
    </w:div>
    <w:div w:id="819268203">
      <w:bodyDiv w:val="1"/>
      <w:marLeft w:val="0"/>
      <w:marRight w:val="0"/>
      <w:marTop w:val="0"/>
      <w:marBottom w:val="0"/>
      <w:divBdr>
        <w:top w:val="none" w:sz="0" w:space="0" w:color="auto"/>
        <w:left w:val="none" w:sz="0" w:space="0" w:color="auto"/>
        <w:bottom w:val="none" w:sz="0" w:space="0" w:color="auto"/>
        <w:right w:val="none" w:sz="0" w:space="0" w:color="auto"/>
      </w:divBdr>
    </w:div>
    <w:div w:id="844977958">
      <w:bodyDiv w:val="1"/>
      <w:marLeft w:val="0"/>
      <w:marRight w:val="0"/>
      <w:marTop w:val="0"/>
      <w:marBottom w:val="0"/>
      <w:divBdr>
        <w:top w:val="none" w:sz="0" w:space="0" w:color="auto"/>
        <w:left w:val="none" w:sz="0" w:space="0" w:color="auto"/>
        <w:bottom w:val="none" w:sz="0" w:space="0" w:color="auto"/>
        <w:right w:val="none" w:sz="0" w:space="0" w:color="auto"/>
      </w:divBdr>
    </w:div>
    <w:div w:id="853693011">
      <w:bodyDiv w:val="1"/>
      <w:marLeft w:val="0"/>
      <w:marRight w:val="0"/>
      <w:marTop w:val="0"/>
      <w:marBottom w:val="0"/>
      <w:divBdr>
        <w:top w:val="none" w:sz="0" w:space="0" w:color="auto"/>
        <w:left w:val="none" w:sz="0" w:space="0" w:color="auto"/>
        <w:bottom w:val="none" w:sz="0" w:space="0" w:color="auto"/>
        <w:right w:val="none" w:sz="0" w:space="0" w:color="auto"/>
      </w:divBdr>
    </w:div>
    <w:div w:id="1099445545">
      <w:bodyDiv w:val="1"/>
      <w:marLeft w:val="0"/>
      <w:marRight w:val="0"/>
      <w:marTop w:val="0"/>
      <w:marBottom w:val="0"/>
      <w:divBdr>
        <w:top w:val="none" w:sz="0" w:space="0" w:color="auto"/>
        <w:left w:val="none" w:sz="0" w:space="0" w:color="auto"/>
        <w:bottom w:val="none" w:sz="0" w:space="0" w:color="auto"/>
        <w:right w:val="none" w:sz="0" w:space="0" w:color="auto"/>
      </w:divBdr>
    </w:div>
    <w:div w:id="1176723570">
      <w:bodyDiv w:val="1"/>
      <w:marLeft w:val="0"/>
      <w:marRight w:val="0"/>
      <w:marTop w:val="0"/>
      <w:marBottom w:val="0"/>
      <w:divBdr>
        <w:top w:val="none" w:sz="0" w:space="0" w:color="auto"/>
        <w:left w:val="none" w:sz="0" w:space="0" w:color="auto"/>
        <w:bottom w:val="none" w:sz="0" w:space="0" w:color="auto"/>
        <w:right w:val="none" w:sz="0" w:space="0" w:color="auto"/>
      </w:divBdr>
    </w:div>
    <w:div w:id="1249535177">
      <w:bodyDiv w:val="1"/>
      <w:marLeft w:val="0"/>
      <w:marRight w:val="0"/>
      <w:marTop w:val="0"/>
      <w:marBottom w:val="0"/>
      <w:divBdr>
        <w:top w:val="none" w:sz="0" w:space="0" w:color="auto"/>
        <w:left w:val="none" w:sz="0" w:space="0" w:color="auto"/>
        <w:bottom w:val="none" w:sz="0" w:space="0" w:color="auto"/>
        <w:right w:val="none" w:sz="0" w:space="0" w:color="auto"/>
      </w:divBdr>
    </w:div>
    <w:div w:id="1308514826">
      <w:bodyDiv w:val="1"/>
      <w:marLeft w:val="0"/>
      <w:marRight w:val="0"/>
      <w:marTop w:val="0"/>
      <w:marBottom w:val="0"/>
      <w:divBdr>
        <w:top w:val="none" w:sz="0" w:space="0" w:color="auto"/>
        <w:left w:val="none" w:sz="0" w:space="0" w:color="auto"/>
        <w:bottom w:val="none" w:sz="0" w:space="0" w:color="auto"/>
        <w:right w:val="none" w:sz="0" w:space="0" w:color="auto"/>
      </w:divBdr>
    </w:div>
    <w:div w:id="1336883845">
      <w:bodyDiv w:val="1"/>
      <w:marLeft w:val="0"/>
      <w:marRight w:val="0"/>
      <w:marTop w:val="0"/>
      <w:marBottom w:val="0"/>
      <w:divBdr>
        <w:top w:val="none" w:sz="0" w:space="0" w:color="auto"/>
        <w:left w:val="none" w:sz="0" w:space="0" w:color="auto"/>
        <w:bottom w:val="none" w:sz="0" w:space="0" w:color="auto"/>
        <w:right w:val="none" w:sz="0" w:space="0" w:color="auto"/>
      </w:divBdr>
    </w:div>
    <w:div w:id="1428697016">
      <w:bodyDiv w:val="1"/>
      <w:marLeft w:val="0"/>
      <w:marRight w:val="0"/>
      <w:marTop w:val="0"/>
      <w:marBottom w:val="0"/>
      <w:divBdr>
        <w:top w:val="none" w:sz="0" w:space="0" w:color="auto"/>
        <w:left w:val="none" w:sz="0" w:space="0" w:color="auto"/>
        <w:bottom w:val="none" w:sz="0" w:space="0" w:color="auto"/>
        <w:right w:val="none" w:sz="0" w:space="0" w:color="auto"/>
      </w:divBdr>
    </w:div>
    <w:div w:id="1462455054">
      <w:bodyDiv w:val="1"/>
      <w:marLeft w:val="0"/>
      <w:marRight w:val="0"/>
      <w:marTop w:val="0"/>
      <w:marBottom w:val="0"/>
      <w:divBdr>
        <w:top w:val="none" w:sz="0" w:space="0" w:color="auto"/>
        <w:left w:val="none" w:sz="0" w:space="0" w:color="auto"/>
        <w:bottom w:val="none" w:sz="0" w:space="0" w:color="auto"/>
        <w:right w:val="none" w:sz="0" w:space="0" w:color="auto"/>
      </w:divBdr>
    </w:div>
    <w:div w:id="1542984947">
      <w:bodyDiv w:val="1"/>
      <w:marLeft w:val="0"/>
      <w:marRight w:val="0"/>
      <w:marTop w:val="0"/>
      <w:marBottom w:val="0"/>
      <w:divBdr>
        <w:top w:val="none" w:sz="0" w:space="0" w:color="auto"/>
        <w:left w:val="none" w:sz="0" w:space="0" w:color="auto"/>
        <w:bottom w:val="none" w:sz="0" w:space="0" w:color="auto"/>
        <w:right w:val="none" w:sz="0" w:space="0" w:color="auto"/>
      </w:divBdr>
    </w:div>
    <w:div w:id="1581717875">
      <w:bodyDiv w:val="1"/>
      <w:marLeft w:val="0"/>
      <w:marRight w:val="0"/>
      <w:marTop w:val="0"/>
      <w:marBottom w:val="0"/>
      <w:divBdr>
        <w:top w:val="none" w:sz="0" w:space="0" w:color="auto"/>
        <w:left w:val="none" w:sz="0" w:space="0" w:color="auto"/>
        <w:bottom w:val="none" w:sz="0" w:space="0" w:color="auto"/>
        <w:right w:val="none" w:sz="0" w:space="0" w:color="auto"/>
      </w:divBdr>
    </w:div>
    <w:div w:id="1693414985">
      <w:bodyDiv w:val="1"/>
      <w:marLeft w:val="0"/>
      <w:marRight w:val="0"/>
      <w:marTop w:val="0"/>
      <w:marBottom w:val="0"/>
      <w:divBdr>
        <w:top w:val="none" w:sz="0" w:space="0" w:color="auto"/>
        <w:left w:val="none" w:sz="0" w:space="0" w:color="auto"/>
        <w:bottom w:val="none" w:sz="0" w:space="0" w:color="auto"/>
        <w:right w:val="none" w:sz="0" w:space="0" w:color="auto"/>
      </w:divBdr>
    </w:div>
    <w:div w:id="18612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20013-kartiba-kada-atlidzinami-ar-komandejumiem-saistitie-izdevumi" TargetMode="External"/><Relationship Id="rId18" Type="http://schemas.openxmlformats.org/officeDocument/2006/relationships/hyperlink" Target="https://eur04.safelinks.protection.outlook.com/?url=https%3A%2F%2Flikumi.lv%2Fta%2Fid%2F357024%23p56.2&amp;data=05%7C02%7Cliga.rube%40cfla.gov.lv%7C2a793d9789104ad1ff0508dd5d4e639e%7Cc2d02fb61e644741866ff8f5689ca39a%7C0%7C0%7C638769313481659762%7CUnknown%7CTWFpbGZsb3d8eyJFbXB0eU1hcGkiOnRydWUsIlYiOiIwLjAuMDAwMCIsIlAiOiJXaW4zMiIsIkFOIjoiTWFpbCIsIldUIjoyfQ%3D%3D%7C0%7C%7C%7C&amp;sdata=xWZM8cUT9nxgfY7EOAmyEHbgaL4xFO6rGGdPAe5BQ80%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4.safelinks.protection.outlook.com/?url=https%3A%2F%2Flikumi.lv%2Fta%2Fid%2F357024%23p56.5&amp;data=05%7C02%7Cliga.rube%40cfla.gov.lv%7C2a793d9789104ad1ff0508dd5d4e639e%7Cc2d02fb61e644741866ff8f5689ca39a%7C0%7C0%7C638769313481696337%7CUnknown%7CTWFpbGZsb3d8eyJFbXB0eU1hcGkiOnRydWUsIlYiOiIwLjAuMDAwMCIsIlAiOiJXaW4zMiIsIkFOIjoiTWFpbCIsIldUIjoyfQ%3D%3D%7C0%7C%7C%7C&amp;sdata=Pb%2FmtpCI5Oi7FZIlld3CCJYIjq%2Bso6sCejyq4QXzkW4%3D&amp;reserved=0" TargetMode="External"/><Relationship Id="rId7" Type="http://schemas.openxmlformats.org/officeDocument/2006/relationships/settings" Target="settings.xml"/><Relationship Id="rId12" Type="http://schemas.openxmlformats.org/officeDocument/2006/relationships/hyperlink" Target="https://eur-lex.europa.eu/eli/reg/2023/2831/oj/?locale=LV" TargetMode="External"/><Relationship Id="rId17" Type="http://schemas.openxmlformats.org/officeDocument/2006/relationships/hyperlink" Target="https://eur04.safelinks.protection.outlook.com/?url=https%3A%2F%2Feur-lex.europa.eu%2Flegal-content%2FLV%2FTXT%2F%3Furi%3DCELEX%3A32023R2831&amp;data=05%7C02%7Cliga.rube%40cfla.gov.lv%7C2a793d9789104ad1ff0508dd5d4e639e%7Cc2d02fb61e644741866ff8f5689ca39a%7C0%7C0%7C638769313481645091%7CUnknown%7CTWFpbGZsb3d8eyJFbXB0eU1hcGkiOnRydWUsIlYiOiIwLjAuMDAwMCIsIlAiOiJXaW4zMiIsIkFOIjoiTWFpbCIsIldUIjoyfQ%3D%3D%7C0%7C%7C%7C&amp;sdata=Z54ZHKM4MUEKWRawqsdEBeYzaMfPr3IOJsauW1HFNqY%3D&amp;reserved=0" TargetMode="External"/><Relationship Id="rId25" Type="http://schemas.openxmlformats.org/officeDocument/2006/relationships/hyperlink" Target="https://www.ctec.lv/lv/eiropas-produktu-sertifikacija/eiropas-ce-sertifikacija"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s%3A%2F%2Feur-lex.europa.eu%2Flegal-content%2FLV%2FTXT%2F%3Furi%3DCELEX%3A32023R2831&amp;data=05%7C02%7Cliga.rube%40cfla.gov.lv%7C2a793d9789104ad1ff0508dd5d4e639e%7Cc2d02fb61e644741866ff8f5689ca39a%7C0%7C0%7C638769313481625112%7CUnknown%7CTWFpbGZsb3d8eyJFbXB0eU1hcGkiOnRydWUsIlYiOiIwLjAuMDAwMCIsIlAiOiJXaW4zMiIsIkFOIjoiTWFpbCIsIldUIjoyfQ%3D%3D%7C0%7C%7C%7C&amp;sdata=RViIBrYsRCsuNwlSl1w8vXJRd%2BvpLjS%2F%2BQpoe1uwu5M%3D&amp;reserved=0" TargetMode="External"/><Relationship Id="rId20" Type="http://schemas.openxmlformats.org/officeDocument/2006/relationships/hyperlink" Target="https://eur04.safelinks.protection.outlook.com/?url=https%3A%2F%2Flikumi.lv%2Fta%2Fid%2F357024%23p56.4&amp;data=05%7C02%7Cliga.rube%40cfla.gov.lv%7C2a793d9789104ad1ff0508dd5d4e639e%7Cc2d02fb61e644741866ff8f5689ca39a%7C0%7C0%7C638769313481684316%7CUnknown%7CTWFpbGZsb3d8eyJFbXB0eU1hcGkiOnRydWUsIlYiOiIwLjAuMDAwMCIsIlAiOiJXaW4zMiIsIkFOIjoiTWFpbCIsIldUIjoyfQ%3D%3D%7C0%7C%7C%7C&amp;sdata=E7WdmgY1h4LBwgKqNig1ejwaXDiT8z6lonyhZEpuPEg%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edia/18477/download?attachment" TargetMode="External"/><Relationship Id="rId24" Type="http://schemas.openxmlformats.org/officeDocument/2006/relationships/hyperlink" Target="https://eur04.safelinks.protection.outlook.com/?url=https%3A%2F%2Feur-lex.europa.eu%2Flegal-content%2FLV%2FTXT%2F%3Furi%3DCELEX%3A32023R2831&amp;data=05%7C02%7Cliga.rube%40cfla.gov.lv%7C2a793d9789104ad1ff0508dd5d4e639e%7Cc2d02fb61e644741866ff8f5689ca39a%7C0%7C0%7C638769313481731896%7CUnknown%7CTWFpbGZsb3d8eyJFbXB0eU1hcGkiOnRydWUsIlYiOiIwLjAuMDAwMCIsIlAiOiJXaW4zMiIsIkFOIjoiTWFpbCIsIldUIjoyfQ%3D%3D%7C0%7C%7C%7C&amp;sdata=K7KRHKIUKJ1T3MkzJFzfsK%2BhTdG6ieN578Uog%2FwUCeg%3D&amp;reserved=0"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ur04.safelinks.protection.outlook.com/?url=https%3A%2F%2Fwww6.vid.gov.lv%2Fstrv&amp;data=05%7C02%7Cliga.rube%40cfla.gov.lv%7C2a793d9789104ad1ff0508dd5d4e639e%7Cc2d02fb61e644741866ff8f5689ca39a%7C0%7C0%7C638769313481743597%7CUnknown%7CTWFpbGZsb3d8eyJFbXB0eU1hcGkiOnRydWUsIlYiOiIwLjAuMDAwMCIsIlAiOiJXaW4zMiIsIkFOIjoiTWFpbCIsIldUIjoyfQ%3D%3D%7C0%7C%7C%7C&amp;sdata=xjqYkznj%2BgDQaMhw7vfrKeRzweBCfqMEkhqqXBvhE%2Bg%3D&amp;reserved=0" TargetMode="External"/><Relationship Id="rId23" Type="http://schemas.openxmlformats.org/officeDocument/2006/relationships/hyperlink" Target="https://eur04.safelinks.protection.outlook.com/?url=https%3A%2F%2Flikumi.lv%2Fta%2Fid%2F357024%23p56.7&amp;data=05%7C02%7Cliga.rube%40cfla.gov.lv%7C2a793d9789104ad1ff0508dd5d4e639e%7Cc2d02fb61e644741866ff8f5689ca39a%7C0%7C0%7C638769313481720079%7CUnknown%7CTWFpbGZsb3d8eyJFbXB0eU1hcGkiOnRydWUsIlYiOiIwLjAuMDAwMCIsIlAiOiJXaW4zMiIsIkFOIjoiTWFpbCIsIldUIjoyfQ%3D%3D%7C0%7C%7C%7C&amp;sdata=JK2DjIlmIHUbHV8GhuLFXIVBWyvDEnxKAdNUiaWbi9Y%3D&amp;reserved=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ur04.safelinks.protection.outlook.com/?url=https%3A%2F%2Flikumi.lv%2Fta%2Fid%2F357024%23p56.3&amp;data=05%7C02%7Cliga.rube%40cfla.gov.lv%7C2a793d9789104ad1ff0508dd5d4e639e%7Cc2d02fb61e644741866ff8f5689ca39a%7C0%7C0%7C638769313481672275%7CUnknown%7CTWFpbGZsb3d8eyJFbXB0eU1hcGkiOnRydWUsIlYiOiIwLjAuMDAwMCIsIlAiOiJXaW4zMiIsIkFOIjoiTWFpbCIsIldUIjoyfQ%3D%3D%7C0%7C%7C%7C&amp;sdata=uCLbixITZjmu8vHpgwvAejavnLgzpa%2B5fPKM9DL0cWQ%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024" TargetMode="External"/><Relationship Id="rId22" Type="http://schemas.openxmlformats.org/officeDocument/2006/relationships/hyperlink" Target="https://eur04.safelinks.protection.outlook.com/?url=https%3A%2F%2Flikumi.lv%2Fta%2Fid%2F357024%23p56.6&amp;data=05%7C02%7Cliga.rube%40cfla.gov.lv%7C2a793d9789104ad1ff0508dd5d4e639e%7Cc2d02fb61e644741866ff8f5689ca39a%7C0%7C0%7C638769313481708129%7CUnknown%7CTWFpbGZsb3d8eyJFbXB0eU1hcGkiOnRydWUsIlYiOiIwLjAuMDAwMCIsIlAiOiJXaW4zMiIsIkFOIjoiTWFpbCIsIldUIjoyfQ%3D%3D%7C0%7C%7C%7C&amp;sdata=h4cgkcH60AW7Btrfa8OuYuAWG0NjixYKS3xemVm6MJE%3D&amp;reserved=0"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70F4FA6D-2133-4D67-B10D-7ABC88AE2038}">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D105C20E-C3D1-48AB-A7EA-DDC421B21C53}"/>
</file>

<file path=docProps/app.xml><?xml version="1.0" encoding="utf-8"?>
<Properties xmlns="http://schemas.openxmlformats.org/officeDocument/2006/extended-properties" xmlns:vt="http://schemas.openxmlformats.org/officeDocument/2006/docPropsVTypes">
  <Template>Normal.dotm</Template>
  <TotalTime>333</TotalTime>
  <Pages>5</Pages>
  <Words>10337</Words>
  <Characters>5893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Links>
    <vt:vector size="84" baseType="variant">
      <vt:variant>
        <vt:i4>3604578</vt:i4>
      </vt:variant>
      <vt:variant>
        <vt:i4>39</vt:i4>
      </vt:variant>
      <vt:variant>
        <vt:i4>0</vt:i4>
      </vt:variant>
      <vt:variant>
        <vt:i4>5</vt:i4>
      </vt:variant>
      <vt:variant>
        <vt:lpwstr>https://eur04.safelinks.protection.outlook.com/?url=https%3A%2F%2Feur-lex.europa.eu%2Flegal-content%2FLV%2FTXT%2F%3Furi%3DCELEX%3A32023R2831&amp;data=05%7C02%7Cliga.rube%40cfla.gov.lv%7C2a793d9789104ad1ff0508dd5d4e639e%7Cc2d02fb61e644741866ff8f5689ca39a%7C0%7C0%7C638769313481731896%7CUnknown%7CTWFpbGZsb3d8eyJFbXB0eU1hcGkiOnRydWUsIlYiOiIwLjAuMDAwMCIsIlAiOiJXaW4zMiIsIkFOIjoiTWFpbCIsIldUIjoyfQ%3D%3D%7C0%7C%7C%7C&amp;sdata=K7KRHKIUKJ1T3MkzJFzfsK%2BhTdG6ieN578Uog%2FwUCeg%3D&amp;reserved=0</vt:lpwstr>
      </vt:variant>
      <vt:variant>
        <vt:lpwstr/>
      </vt:variant>
      <vt:variant>
        <vt:i4>7471222</vt:i4>
      </vt:variant>
      <vt:variant>
        <vt:i4>36</vt:i4>
      </vt:variant>
      <vt:variant>
        <vt:i4>0</vt:i4>
      </vt:variant>
      <vt:variant>
        <vt:i4>5</vt:i4>
      </vt:variant>
      <vt:variant>
        <vt:lpwstr>https://eur04.safelinks.protection.outlook.com/?url=https%3A%2F%2Flikumi.lv%2Fta%2Fid%2F357024%23p56.7&amp;data=05%7C02%7Cliga.rube%40cfla.gov.lv%7C2a793d9789104ad1ff0508dd5d4e639e%7Cc2d02fb61e644741866ff8f5689ca39a%7C0%7C0%7C638769313481720079%7CUnknown%7CTWFpbGZsb3d8eyJFbXB0eU1hcGkiOnRydWUsIlYiOiIwLjAuMDAwMCIsIlAiOiJXaW4zMiIsIkFOIjoiTWFpbCIsIldUIjoyfQ%3D%3D%7C0%7C%7C%7C&amp;sdata=JK2DjIlmIHUbHV8GhuLFXIVBWyvDEnxKAdNUiaWbi9Y%3D&amp;reserved=0</vt:lpwstr>
      </vt:variant>
      <vt:variant>
        <vt:lpwstr/>
      </vt:variant>
      <vt:variant>
        <vt:i4>7340155</vt:i4>
      </vt:variant>
      <vt:variant>
        <vt:i4>33</vt:i4>
      </vt:variant>
      <vt:variant>
        <vt:i4>0</vt:i4>
      </vt:variant>
      <vt:variant>
        <vt:i4>5</vt:i4>
      </vt:variant>
      <vt:variant>
        <vt:lpwstr>https://eur04.safelinks.protection.outlook.com/?url=https%3A%2F%2Flikumi.lv%2Fta%2Fid%2F357024%23p56.6&amp;data=05%7C02%7Cliga.rube%40cfla.gov.lv%7C2a793d9789104ad1ff0508dd5d4e639e%7Cc2d02fb61e644741866ff8f5689ca39a%7C0%7C0%7C638769313481708129%7CUnknown%7CTWFpbGZsb3d8eyJFbXB0eU1hcGkiOnRydWUsIlYiOiIwLjAuMDAwMCIsIlAiOiJXaW4zMiIsIkFOIjoiTWFpbCIsIldUIjoyfQ%3D%3D%7C0%7C%7C%7C&amp;sdata=h4cgkcH60AW7Btrfa8OuYuAWG0NjixYKS3xemVm6MJE%3D&amp;reserved=0</vt:lpwstr>
      </vt:variant>
      <vt:variant>
        <vt:lpwstr/>
      </vt:variant>
      <vt:variant>
        <vt:i4>7733365</vt:i4>
      </vt:variant>
      <vt:variant>
        <vt:i4>30</vt:i4>
      </vt:variant>
      <vt:variant>
        <vt:i4>0</vt:i4>
      </vt:variant>
      <vt:variant>
        <vt:i4>5</vt:i4>
      </vt:variant>
      <vt:variant>
        <vt:lpwstr>https://eur04.safelinks.protection.outlook.com/?url=https%3A%2F%2Flikumi.lv%2Fta%2Fid%2F357024%23p56.5&amp;data=05%7C02%7Cliga.rube%40cfla.gov.lv%7C2a793d9789104ad1ff0508dd5d4e639e%7Cc2d02fb61e644741866ff8f5689ca39a%7C0%7C0%7C638769313481696337%7CUnknown%7CTWFpbGZsb3d8eyJFbXB0eU1hcGkiOnRydWUsIlYiOiIwLjAuMDAwMCIsIlAiOiJXaW4zMiIsIkFOIjoiTWFpbCIsIldUIjoyfQ%3D%3D%7C0%7C%7C%7C&amp;sdata=Pb%2FmtpCI5Oi7FZIlld3CCJYIjq%2Bso6sCejyq4QXzkW4%3D&amp;reserved=0</vt:lpwstr>
      </vt:variant>
      <vt:variant>
        <vt:lpwstr/>
      </vt:variant>
      <vt:variant>
        <vt:i4>7798901</vt:i4>
      </vt:variant>
      <vt:variant>
        <vt:i4>27</vt:i4>
      </vt:variant>
      <vt:variant>
        <vt:i4>0</vt:i4>
      </vt:variant>
      <vt:variant>
        <vt:i4>5</vt:i4>
      </vt:variant>
      <vt:variant>
        <vt:lpwstr>https://eur04.safelinks.protection.outlook.com/?url=https%3A%2F%2Flikumi.lv%2Fta%2Fid%2F357024%23p56.4&amp;data=05%7C02%7Cliga.rube%40cfla.gov.lv%7C2a793d9789104ad1ff0508dd5d4e639e%7Cc2d02fb61e644741866ff8f5689ca39a%7C0%7C0%7C638769313481684316%7CUnknown%7CTWFpbGZsb3d8eyJFbXB0eU1hcGkiOnRydWUsIlYiOiIwLjAuMDAwMCIsIlAiOiJXaW4zMiIsIkFOIjoiTWFpbCIsIldUIjoyfQ%3D%3D%7C0%7C%7C%7C&amp;sdata=E7WdmgY1h4LBwgKqNig1ejwaXDiT8z6lonyhZEpuPEg%3D&amp;reserved=0</vt:lpwstr>
      </vt:variant>
      <vt:variant>
        <vt:lpwstr/>
      </vt:variant>
      <vt:variant>
        <vt:i4>8192117</vt:i4>
      </vt:variant>
      <vt:variant>
        <vt:i4>24</vt:i4>
      </vt:variant>
      <vt:variant>
        <vt:i4>0</vt:i4>
      </vt:variant>
      <vt:variant>
        <vt:i4>5</vt:i4>
      </vt:variant>
      <vt:variant>
        <vt:lpwstr>https://eur04.safelinks.protection.outlook.com/?url=https%3A%2F%2Flikumi.lv%2Fta%2Fid%2F357024%23p56.3&amp;data=05%7C02%7Cliga.rube%40cfla.gov.lv%7C2a793d9789104ad1ff0508dd5d4e639e%7Cc2d02fb61e644741866ff8f5689ca39a%7C0%7C0%7C638769313481672275%7CUnknown%7CTWFpbGZsb3d8eyJFbXB0eU1hcGkiOnRydWUsIlYiOiIwLjAuMDAwMCIsIlAiOiJXaW4zMiIsIkFOIjoiTWFpbCIsIldUIjoyfQ%3D%3D%7C0%7C%7C%7C&amp;sdata=uCLbixITZjmu8vHpgwvAejavnLgzpa%2B5fPKM9DL0cWQ%3D&amp;reserved=0</vt:lpwstr>
      </vt:variant>
      <vt:variant>
        <vt:lpwstr/>
      </vt:variant>
      <vt:variant>
        <vt:i4>8126591</vt:i4>
      </vt:variant>
      <vt:variant>
        <vt:i4>21</vt:i4>
      </vt:variant>
      <vt:variant>
        <vt:i4>0</vt:i4>
      </vt:variant>
      <vt:variant>
        <vt:i4>5</vt:i4>
      </vt:variant>
      <vt:variant>
        <vt:lpwstr>https://eur04.safelinks.protection.outlook.com/?url=https%3A%2F%2Flikumi.lv%2Fta%2Fid%2F357024%23p56.2&amp;data=05%7C02%7Cliga.rube%40cfla.gov.lv%7C2a793d9789104ad1ff0508dd5d4e639e%7Cc2d02fb61e644741866ff8f5689ca39a%7C0%7C0%7C638769313481659762%7CUnknown%7CTWFpbGZsb3d8eyJFbXB0eU1hcGkiOnRydWUsIlYiOiIwLjAuMDAwMCIsIlAiOiJXaW4zMiIsIkFOIjoiTWFpbCIsIldUIjoyfQ%3D%3D%7C0%7C%7C%7C&amp;sdata=xWZM8cUT9nxgfY7EOAmyEHbgaL4xFO6rGGdPAe5BQ80%3D&amp;reserved=0</vt:lpwstr>
      </vt:variant>
      <vt:variant>
        <vt:lpwstr/>
      </vt:variant>
      <vt:variant>
        <vt:i4>3604578</vt:i4>
      </vt:variant>
      <vt:variant>
        <vt:i4>18</vt:i4>
      </vt:variant>
      <vt:variant>
        <vt:i4>0</vt:i4>
      </vt:variant>
      <vt:variant>
        <vt:i4>5</vt:i4>
      </vt:variant>
      <vt:variant>
        <vt:lpwstr>https://eur04.safelinks.protection.outlook.com/?url=https%3A%2F%2Feur-lex.europa.eu%2Flegal-content%2FLV%2FTXT%2F%3Furi%3DCELEX%3A32023R2831&amp;data=05%7C02%7Cliga.rube%40cfla.gov.lv%7C2a793d9789104ad1ff0508dd5d4e639e%7Cc2d02fb61e644741866ff8f5689ca39a%7C0%7C0%7C638769313481645091%7CUnknown%7CTWFpbGZsb3d8eyJFbXB0eU1hcGkiOnRydWUsIlYiOiIwLjAuMDAwMCIsIlAiOiJXaW4zMiIsIkFOIjoiTWFpbCIsIldUIjoyfQ%3D%3D%7C0%7C%7C%7C&amp;sdata=Z54ZHKM4MUEKWRawqsdEBeYzaMfPr3IOJsauW1HFNqY%3D&amp;reserved=0</vt:lpwstr>
      </vt:variant>
      <vt:variant>
        <vt:lpwstr/>
      </vt:variant>
      <vt:variant>
        <vt:i4>3604578</vt:i4>
      </vt:variant>
      <vt:variant>
        <vt:i4>15</vt:i4>
      </vt:variant>
      <vt:variant>
        <vt:i4>0</vt:i4>
      </vt:variant>
      <vt:variant>
        <vt:i4>5</vt:i4>
      </vt:variant>
      <vt:variant>
        <vt:lpwstr>https://eur04.safelinks.protection.outlook.com/?url=https%3A%2F%2Feur-lex.europa.eu%2Flegal-content%2FLV%2FTXT%2F%3Furi%3DCELEX%3A32023R2831&amp;data=05%7C02%7Cliga.rube%40cfla.gov.lv%7C2a793d9789104ad1ff0508dd5d4e639e%7Cc2d02fb61e644741866ff8f5689ca39a%7C0%7C0%7C638769313481625112%7CUnknown%7CTWFpbGZsb3d8eyJFbXB0eU1hcGkiOnRydWUsIlYiOiIwLjAuMDAwMCIsIlAiOiJXaW4zMiIsIkFOIjoiTWFpbCIsIldUIjoyfQ%3D%3D%7C0%7C%7C%7C&amp;sdata=RViIBrYsRCsuNwlSl1w8vXJRd%2BvpLjS%2F%2BQpoe1uwu5M%3D&amp;reserved=0</vt:lpwstr>
      </vt:variant>
      <vt:variant>
        <vt:lpwstr/>
      </vt:variant>
      <vt:variant>
        <vt:i4>3538989</vt:i4>
      </vt:variant>
      <vt:variant>
        <vt:i4>12</vt:i4>
      </vt:variant>
      <vt:variant>
        <vt:i4>0</vt:i4>
      </vt:variant>
      <vt:variant>
        <vt:i4>5</vt:i4>
      </vt:variant>
      <vt:variant>
        <vt:lpwstr>https://eur04.safelinks.protection.outlook.com/?url=https%3A%2F%2Fwww6.vid.gov.lv%2Fstrv&amp;data=05%7C02%7Cliga.rube%40cfla.gov.lv%7C2a793d9789104ad1ff0508dd5d4e639e%7Cc2d02fb61e644741866ff8f5689ca39a%7C0%7C0%7C638769313481743597%7CUnknown%7CTWFpbGZsb3d8eyJFbXB0eU1hcGkiOnRydWUsIlYiOiIwLjAuMDAwMCIsIlAiOiJXaW4zMiIsIkFOIjoiTWFpbCIsIldUIjoyfQ%3D%3D%7C0%7C%7C%7C&amp;sdata=xjqYkznj%2BgDQaMhw7vfrKeRzweBCfqMEkhqqXBvhE%2Bg%3D&amp;reserved=0</vt:lpwstr>
      </vt:variant>
      <vt:variant>
        <vt:lpwstr/>
      </vt:variant>
      <vt:variant>
        <vt:i4>3211387</vt:i4>
      </vt:variant>
      <vt:variant>
        <vt:i4>9</vt:i4>
      </vt:variant>
      <vt:variant>
        <vt:i4>0</vt:i4>
      </vt:variant>
      <vt:variant>
        <vt:i4>5</vt:i4>
      </vt:variant>
      <vt:variant>
        <vt:lpwstr>https://likumi.lv/ta/id/357024</vt:lpwstr>
      </vt:variant>
      <vt:variant>
        <vt:lpwstr/>
      </vt:variant>
      <vt:variant>
        <vt:i4>2883645</vt:i4>
      </vt:variant>
      <vt:variant>
        <vt:i4>6</vt:i4>
      </vt:variant>
      <vt:variant>
        <vt:i4>0</vt:i4>
      </vt:variant>
      <vt:variant>
        <vt:i4>5</vt:i4>
      </vt:variant>
      <vt:variant>
        <vt:lpwstr>https://likumi.lv/ta/id/220013-kartiba-kada-atlidzinami-ar-komandejumiem-saistitie-izdevumi</vt:lpwstr>
      </vt:variant>
      <vt:variant>
        <vt:lpwstr/>
      </vt:variant>
      <vt:variant>
        <vt:i4>4522078</vt:i4>
      </vt:variant>
      <vt:variant>
        <vt:i4>3</vt:i4>
      </vt:variant>
      <vt:variant>
        <vt:i4>0</vt:i4>
      </vt:variant>
      <vt:variant>
        <vt:i4>5</vt:i4>
      </vt:variant>
      <vt:variant>
        <vt:lpwstr>https://eur-lex.europa.eu/eli/reg/2023/2831/oj/?locale=LV</vt:lpwstr>
      </vt:variant>
      <vt:variant>
        <vt:lpwstr/>
      </vt:variant>
      <vt:variant>
        <vt:i4>8126569</vt:i4>
      </vt:variant>
      <vt:variant>
        <vt:i4>0</vt:i4>
      </vt:variant>
      <vt:variant>
        <vt:i4>0</vt:i4>
      </vt:variant>
      <vt:variant>
        <vt:i4>5</vt:i4>
      </vt:variant>
      <vt:variant>
        <vt:lpwstr>https://www.cfla.gov.lv/lv/media/18477/download?attachment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Līga Rube</cp:lastModifiedBy>
  <cp:revision>11</cp:revision>
  <dcterms:created xsi:type="dcterms:W3CDTF">2025-03-24T11:09:00Z</dcterms:created>
  <dcterms:modified xsi:type="dcterms:W3CDTF">2025-04-03T12:15:00Z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