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A0EB" w14:textId="4F15AF74" w:rsidR="00BB4154" w:rsidRDefault="000C3BFB" w:rsidP="0093150B">
      <w:pPr>
        <w:ind w:left="1985"/>
        <w:jc w:val="right"/>
      </w:pPr>
      <w:r w:rsidRPr="000C3BFB">
        <w:t>Eiropas Savienības kohēzijas politikas programmas 2021.–2027.</w:t>
      </w:r>
      <w:r w:rsidR="00A516EB">
        <w:t xml:space="preserve"> </w:t>
      </w:r>
      <w:r w:rsidRPr="000C3BFB">
        <w:t>gadam 2.1.1. specifiskā atbalsta mērķa "Energoefektivitātes veicināšana un siltumnīcefekta gāzu emisiju samazināšana" 2.1.1.4.</w:t>
      </w:r>
      <w:r w:rsidR="00A516EB">
        <w:t xml:space="preserve"> </w:t>
      </w:r>
      <w:r w:rsidRPr="000C3BFB">
        <w:t>pasākuma "Energoefektivitātes paaugstināšana valsts ēkās" papildinošās saimnieciskās darbības uzraudzības metodika</w:t>
      </w:r>
      <w:r w:rsidR="00762C61">
        <w:t>s</w:t>
      </w:r>
    </w:p>
    <w:p w14:paraId="37B0566B" w14:textId="7D5310AC" w:rsidR="00762C61" w:rsidRPr="000C3BFB" w:rsidRDefault="54B5BB79" w:rsidP="0093150B">
      <w:pPr>
        <w:ind w:left="1985"/>
        <w:jc w:val="right"/>
      </w:pPr>
      <w:r>
        <w:t>4</w:t>
      </w:r>
      <w:r w:rsidR="00762C61">
        <w:t>.pielikums</w:t>
      </w:r>
    </w:p>
    <w:p w14:paraId="291F90EA" w14:textId="77777777" w:rsidR="00846933" w:rsidRDefault="00846933" w:rsidP="0336F113">
      <w:pPr>
        <w:pStyle w:val="ListParagraph"/>
        <w:spacing w:before="360" w:after="60"/>
        <w:ind w:left="0"/>
        <w:jc w:val="center"/>
        <w:rPr>
          <w:b/>
          <w:bCs/>
        </w:rPr>
      </w:pPr>
      <w:r w:rsidRPr="230063BD">
        <w:rPr>
          <w:b/>
          <w:bCs/>
        </w:rPr>
        <w:t>Papildinošās saimnieciskās darbības un saimnieciskās darbības piemēri</w:t>
      </w:r>
    </w:p>
    <w:p w14:paraId="291F90EB" w14:textId="77777777" w:rsidR="00846933" w:rsidRPr="00E72419" w:rsidRDefault="00846933" w:rsidP="00846933">
      <w:pPr>
        <w:pStyle w:val="ListParagraph"/>
        <w:spacing w:before="360" w:after="60"/>
        <w:ind w:left="0"/>
        <w:contextualSpacing w:val="0"/>
        <w:jc w:val="both"/>
        <w:rPr>
          <w:b/>
          <w:i/>
        </w:rPr>
      </w:pPr>
      <w:r w:rsidRPr="00E72419">
        <w:rPr>
          <w:b/>
          <w:i/>
        </w:rPr>
        <w:t>1.Piemērs.</w:t>
      </w:r>
    </w:p>
    <w:p w14:paraId="291F90EC" w14:textId="77777777" w:rsidR="00846933" w:rsidRDefault="00846933" w:rsidP="00846933">
      <w:pPr>
        <w:pStyle w:val="ListParagraph"/>
        <w:ind w:left="0"/>
        <w:contextualSpacing w:val="0"/>
        <w:jc w:val="both"/>
      </w:pPr>
      <w:r>
        <w:t>Finansējuma saņēmējs telpas iznomā dažādiem privātiem uzņēmumiem, kuri nodarbojas ar saimniecisko darbību. Finansējuma saņēmējs reizēm izmanto šo uzņēmumu pakalpojumus, lai nodrošinātu valsts deleģēto pārvaldes uzdevumu nodrošināšanu.</w:t>
      </w:r>
    </w:p>
    <w:p w14:paraId="291F90ED" w14:textId="77777777" w:rsidR="00846933" w:rsidRDefault="00846933" w:rsidP="00846933">
      <w:pPr>
        <w:pStyle w:val="ListParagraph"/>
        <w:ind w:left="0"/>
        <w:contextualSpacing w:val="0"/>
        <w:jc w:val="both"/>
      </w:pPr>
      <w:r w:rsidRPr="00E72419">
        <w:rPr>
          <w:i/>
        </w:rPr>
        <w:t>Jautājums:</w:t>
      </w:r>
      <w:r>
        <w:t xml:space="preserve"> Vai telpu iznomāšana ir kvalificējama kā papildinošā saimnieciskā darbība?</w:t>
      </w:r>
    </w:p>
    <w:p w14:paraId="291F90EE" w14:textId="77734E5B" w:rsidR="00846933" w:rsidRDefault="00846933" w:rsidP="0336F113">
      <w:pPr>
        <w:pStyle w:val="ListParagraph"/>
        <w:ind w:left="0"/>
        <w:jc w:val="both"/>
      </w:pPr>
      <w:r w:rsidRPr="230063BD">
        <w:rPr>
          <w:i/>
          <w:iCs/>
        </w:rPr>
        <w:t>Atbilde:</w:t>
      </w:r>
      <w:r>
        <w:t xml:space="preserve"> Nē, šajā gadījumā telpu noma ir kvalificējama kā saimnieciskā darbība, nevis papildinošā saimnieciskā darbība. </w:t>
      </w:r>
      <w:r w:rsidR="00F10EF0">
        <w:t>Šajā gadījumā</w:t>
      </w:r>
      <w:r w:rsidR="00F668EA">
        <w:t xml:space="preserve"> šīs telpas no projekta ir jāizslēdz</w:t>
      </w:r>
      <w:r w:rsidR="00F51D5D">
        <w:t xml:space="preserve">. </w:t>
      </w:r>
      <w:r>
        <w:t>Ja finansējuma saņēmēja telpas, piemēram, laboratoriju un tās aprīkojumu, reizēm izmanto privātie uzņēmumi, tad tā būtu kvalificējama kā papildinošā saimnieciskā darbība.</w:t>
      </w:r>
    </w:p>
    <w:p w14:paraId="291F90F4" w14:textId="77777777" w:rsidR="00846933" w:rsidRDefault="00846933" w:rsidP="00846933">
      <w:pPr>
        <w:pStyle w:val="ListParagraph"/>
        <w:ind w:left="0"/>
        <w:contextualSpacing w:val="0"/>
        <w:jc w:val="both"/>
      </w:pPr>
    </w:p>
    <w:p w14:paraId="291F90F5" w14:textId="16910200" w:rsidR="00846933" w:rsidRDefault="0058387F" w:rsidP="00846933">
      <w:pPr>
        <w:pStyle w:val="ListParagraph"/>
        <w:ind w:left="0"/>
        <w:contextualSpacing w:val="0"/>
        <w:jc w:val="both"/>
        <w:rPr>
          <w:b/>
          <w:i/>
        </w:rPr>
      </w:pPr>
      <w:r>
        <w:rPr>
          <w:b/>
          <w:i/>
        </w:rPr>
        <w:t>2</w:t>
      </w:r>
      <w:r w:rsidR="00846933" w:rsidRPr="00E72419">
        <w:rPr>
          <w:b/>
          <w:i/>
        </w:rPr>
        <w:t>.Piemērs.</w:t>
      </w:r>
    </w:p>
    <w:p w14:paraId="291F90F6" w14:textId="2185E4B6" w:rsidR="00846933" w:rsidRPr="00C32615" w:rsidRDefault="00846933" w:rsidP="00846933">
      <w:pPr>
        <w:pStyle w:val="ListParagraph"/>
        <w:ind w:left="0"/>
        <w:contextualSpacing w:val="0"/>
        <w:jc w:val="both"/>
      </w:pPr>
      <w:r>
        <w:t>Papildinošā saimnieciskā darbība</w:t>
      </w:r>
      <w:r w:rsidRPr="00752329">
        <w:t xml:space="preserve"> ir, piemēram, </w:t>
      </w:r>
      <w:r w:rsidR="00FE6541">
        <w:t xml:space="preserve">zinātniskā </w:t>
      </w:r>
      <w:r w:rsidRPr="00752329">
        <w:t xml:space="preserve">institūta koordinēto pētniecības projektu īstenošana uzņēmumu </w:t>
      </w:r>
      <w:r w:rsidRPr="00C32615">
        <w:t>interesēs vai mūžizglītības pakalpojumu sniegšana.</w:t>
      </w:r>
    </w:p>
    <w:p w14:paraId="291F90F7" w14:textId="7A3DFA29" w:rsidR="00846933" w:rsidRDefault="00846933" w:rsidP="00846933">
      <w:pPr>
        <w:pStyle w:val="ListParagraph"/>
        <w:ind w:left="0"/>
        <w:contextualSpacing w:val="0"/>
        <w:jc w:val="both"/>
      </w:pPr>
      <w:r w:rsidRPr="00C32615">
        <w:t>Ja attiecīgā ēka vai ēkas daļa tiek iznomāta publiskai personai vai tās iestādei, kapitālsabiedrībai vai privātpersonai deleģēta valsts pārvaldes uzdevuma veikšanai, tā nav uzskatāma par saimniecisko darbību vai papildinošu saimniecisko darbību.</w:t>
      </w:r>
      <w:r>
        <w:t xml:space="preserve"> Tāpat arī telpu iznomāšana ēdnīcas vajadzībām, kur pakalpojumus var saņemt ēkā strādājošie vai izglītojamie, nav </w:t>
      </w:r>
      <w:r w:rsidRPr="00C32615">
        <w:t>uzskatāma par saimniecisko darbību vai papildinošu saimniecisko darbību</w:t>
      </w:r>
      <w:r>
        <w:t>, bet ir pieskaitāma pie</w:t>
      </w:r>
      <w:r w:rsidR="00B52395">
        <w:t xml:space="preserve"> </w:t>
      </w:r>
      <w:r w:rsidR="00104AD2">
        <w:t>pap</w:t>
      </w:r>
      <w:r w:rsidR="00AA68AA">
        <w:t>ildpaka</w:t>
      </w:r>
      <w:r w:rsidR="00332BD3">
        <w:t>l</w:t>
      </w:r>
      <w:r w:rsidR="00AA68AA">
        <w:t>pojuma</w:t>
      </w:r>
      <w:r>
        <w:t>.</w:t>
      </w:r>
    </w:p>
    <w:p w14:paraId="291F90F8" w14:textId="77777777" w:rsidR="00846933" w:rsidRDefault="00846933" w:rsidP="00846933">
      <w:pPr>
        <w:pStyle w:val="ListParagraph"/>
        <w:ind w:left="0"/>
        <w:contextualSpacing w:val="0"/>
        <w:jc w:val="both"/>
      </w:pPr>
    </w:p>
    <w:p w14:paraId="291F90FF" w14:textId="4BC66EAF" w:rsidR="00846933" w:rsidRDefault="00653A0B" w:rsidP="00846933">
      <w:pPr>
        <w:pStyle w:val="ListParagraph"/>
        <w:ind w:left="0"/>
        <w:contextualSpacing w:val="0"/>
        <w:jc w:val="both"/>
        <w:rPr>
          <w:b/>
          <w:i/>
        </w:rPr>
      </w:pPr>
      <w:r>
        <w:rPr>
          <w:b/>
          <w:i/>
        </w:rPr>
        <w:t>3</w:t>
      </w:r>
      <w:r w:rsidR="00846933" w:rsidRPr="00E72419">
        <w:rPr>
          <w:b/>
          <w:i/>
        </w:rPr>
        <w:t>.Piemērs.</w:t>
      </w:r>
    </w:p>
    <w:p w14:paraId="291F9100" w14:textId="1AD4CCD5" w:rsidR="00846933" w:rsidRDefault="00846933" w:rsidP="00846933">
      <w:pPr>
        <w:pStyle w:val="ListParagraph"/>
        <w:ind w:left="0"/>
        <w:contextualSpacing w:val="0"/>
        <w:jc w:val="both"/>
      </w:pPr>
      <w:r>
        <w:t>Projekta iesniegums ir iesniegts par ēku, kurā 100 m</w:t>
      </w:r>
      <w:r w:rsidRPr="002F1166">
        <w:rPr>
          <w:vertAlign w:val="superscript"/>
        </w:rPr>
        <w:t>2</w:t>
      </w:r>
      <w:r>
        <w:t xml:space="preserve"> pēdējā kalendārajā gadā bija izīrēti uz vienu mēnesi. Nomniek</w:t>
      </w:r>
      <w:r w:rsidR="00F20828">
        <w:t>a rīcībā</w:t>
      </w:r>
      <w:r>
        <w:t xml:space="preserve"> telpas </w:t>
      </w:r>
      <w:r w:rsidR="00F20828">
        <w:t xml:space="preserve">bija pieejamas </w:t>
      </w:r>
      <w:r w:rsidR="005C4BF4">
        <w:t xml:space="preserve">bez laika ierobežojuma visa </w:t>
      </w:r>
      <w:r>
        <w:t>mēneša garumā.</w:t>
      </w:r>
    </w:p>
    <w:p w14:paraId="291F9101" w14:textId="77777777" w:rsidR="00846933" w:rsidRDefault="00846933" w:rsidP="00846933">
      <w:pPr>
        <w:pStyle w:val="ListParagraph"/>
        <w:ind w:left="0"/>
        <w:contextualSpacing w:val="0"/>
        <w:jc w:val="both"/>
      </w:pPr>
      <w:r w:rsidRPr="00707904">
        <w:rPr>
          <w:i/>
        </w:rPr>
        <w:t>Jautājums:</w:t>
      </w:r>
      <w:r>
        <w:t xml:space="preserve"> Vai aprēķiniem ir jāizmanto laiks mēneša griezumā 24 h/diennaktī vai tikai laiks, kurā nomnieks faktiski izmantoja telpas, respektīvi, 8 h/diennaktī?</w:t>
      </w:r>
    </w:p>
    <w:p w14:paraId="291F9102" w14:textId="40C6685B" w:rsidR="00846933" w:rsidRPr="005D4DB4" w:rsidRDefault="00846933" w:rsidP="0336F113">
      <w:pPr>
        <w:pStyle w:val="ListParagraph"/>
        <w:ind w:left="0"/>
        <w:jc w:val="both"/>
      </w:pPr>
      <w:r w:rsidRPr="0336F113">
        <w:rPr>
          <w:i/>
          <w:iCs/>
        </w:rPr>
        <w:t xml:space="preserve">Atbilde: </w:t>
      </w:r>
      <w:r>
        <w:t xml:space="preserve">Aprēķiniem izmanto faktiski </w:t>
      </w:r>
      <w:r w:rsidR="00C31471">
        <w:t xml:space="preserve">pieejamo </w:t>
      </w:r>
      <w:r>
        <w:t xml:space="preserve">laiku </w:t>
      </w:r>
      <w:r w:rsidR="00C31471">
        <w:t xml:space="preserve">, proti </w:t>
      </w:r>
      <w:r>
        <w:t>vien</w:t>
      </w:r>
      <w:r w:rsidR="00152F78">
        <w:t>s</w:t>
      </w:r>
      <w:r>
        <w:t xml:space="preserve"> mēne</w:t>
      </w:r>
      <w:r w:rsidR="00152F78">
        <w:t>sis</w:t>
      </w:r>
      <w:r>
        <w:t>.</w:t>
      </w:r>
    </w:p>
    <w:p w14:paraId="291F9103" w14:textId="77777777" w:rsidR="00FA0BE1" w:rsidRDefault="00FA0BE1"/>
    <w:p w14:paraId="4155818B" w14:textId="488FF65A" w:rsidR="00BF5B16" w:rsidRPr="00A134CC" w:rsidRDefault="00BF5B16">
      <w:pPr>
        <w:rPr>
          <w:b/>
          <w:bCs/>
        </w:rPr>
      </w:pPr>
      <w:r w:rsidRPr="00A134CC">
        <w:rPr>
          <w:b/>
          <w:bCs/>
        </w:rPr>
        <w:t>4</w:t>
      </w:r>
      <w:r w:rsidR="003A1FEE" w:rsidRPr="00A134CC">
        <w:rPr>
          <w:b/>
          <w:bCs/>
        </w:rPr>
        <w:t>.Piemērs</w:t>
      </w:r>
    </w:p>
    <w:p w14:paraId="3EF71B50" w14:textId="06633A95" w:rsidR="003A1FEE" w:rsidRDefault="004B553D" w:rsidP="00E44A31">
      <w:pPr>
        <w:jc w:val="both"/>
      </w:pPr>
      <w:r>
        <w:t xml:space="preserve">Finansējuma saņēmējs iznomā telpas </w:t>
      </w:r>
      <w:r w:rsidR="007E1CAA">
        <w:t>pasākumu</w:t>
      </w:r>
      <w:r w:rsidR="00543436">
        <w:t xml:space="preserve"> organizēšanai</w:t>
      </w:r>
      <w:r w:rsidR="007E1CAA">
        <w:t xml:space="preserve">, piemēram, </w:t>
      </w:r>
      <w:r w:rsidR="007E1CAA" w:rsidRPr="007E1CAA">
        <w:t>semināriem, konferencēm</w:t>
      </w:r>
      <w:r w:rsidR="005D249D">
        <w:t xml:space="preserve">, </w:t>
      </w:r>
      <w:r w:rsidR="007E1CAA" w:rsidRPr="007E1CAA">
        <w:t>apmācību kursiem</w:t>
      </w:r>
      <w:r w:rsidR="005D249D">
        <w:t xml:space="preserve"> vai citām aktivitātēm</w:t>
      </w:r>
      <w:r w:rsidR="00E44A31">
        <w:t>.</w:t>
      </w:r>
      <w:r w:rsidR="003C0678">
        <w:t xml:space="preserve"> Šīs telpas tiek iznomātas</w:t>
      </w:r>
      <w:r w:rsidR="00AA1923">
        <w:t xml:space="preserve"> neregulāri un</w:t>
      </w:r>
      <w:r w:rsidR="003C0678">
        <w:t xml:space="preserve"> </w:t>
      </w:r>
      <w:r w:rsidR="007D0EDA">
        <w:t>tikai uz dažām stundām</w:t>
      </w:r>
      <w:r w:rsidR="00AA1923">
        <w:t xml:space="preserve"> </w:t>
      </w:r>
      <w:r w:rsidR="00454B29">
        <w:t>viena pasākuma ietvaros</w:t>
      </w:r>
      <w:r w:rsidR="00AA1923">
        <w:t>.</w:t>
      </w:r>
    </w:p>
    <w:p w14:paraId="61799F84" w14:textId="35B98117" w:rsidR="00377748" w:rsidRDefault="00377748" w:rsidP="00377748">
      <w:pPr>
        <w:jc w:val="both"/>
      </w:pPr>
      <w:r w:rsidRPr="00B55FBE">
        <w:rPr>
          <w:i/>
          <w:iCs/>
        </w:rPr>
        <w:t>Jautājums</w:t>
      </w:r>
      <w:r>
        <w:t xml:space="preserve">: Vai aprēķiniem ir jāizmanto laiks mēneša griezumā 24 h/diennaktī vai tikai laiks, kurā </w:t>
      </w:r>
      <w:r w:rsidR="00EB1B6B">
        <w:t>telpas</w:t>
      </w:r>
      <w:r>
        <w:t xml:space="preserve"> faktiski </w:t>
      </w:r>
      <w:r w:rsidR="00EB1B6B">
        <w:t>iznomātas</w:t>
      </w:r>
      <w:r>
        <w:t xml:space="preserve">, respektīvi, </w:t>
      </w:r>
      <w:r w:rsidR="00EB1B6B">
        <w:t>dažas</w:t>
      </w:r>
      <w:r>
        <w:t xml:space="preserve"> h/diennaktī?</w:t>
      </w:r>
    </w:p>
    <w:p w14:paraId="24897F81" w14:textId="3B6E38B5" w:rsidR="00377748" w:rsidRDefault="00377748" w:rsidP="00377748">
      <w:pPr>
        <w:jc w:val="both"/>
      </w:pPr>
      <w:r w:rsidRPr="00B55FBE">
        <w:rPr>
          <w:i/>
          <w:iCs/>
        </w:rPr>
        <w:t>Atbilde</w:t>
      </w:r>
      <w:r>
        <w:t xml:space="preserve">: Aprēķiniem izmanto faktiski izmantoto laiku jeb </w:t>
      </w:r>
      <w:r w:rsidR="00A134CC">
        <w:t xml:space="preserve">konkrēto stundu skaitu </w:t>
      </w:r>
      <w:r>
        <w:t>diennaktī viena mēneša griezumā, kura laikā telpas tika izmantotas.</w:t>
      </w:r>
    </w:p>
    <w:p w14:paraId="289B6182" w14:textId="77777777" w:rsidR="00C61172" w:rsidRDefault="00C61172" w:rsidP="00377748">
      <w:pPr>
        <w:jc w:val="both"/>
      </w:pPr>
    </w:p>
    <w:p w14:paraId="0795BCCE" w14:textId="5DC33FF4" w:rsidR="007D37D8" w:rsidRPr="00A134CC" w:rsidRDefault="007D37D8" w:rsidP="007D37D8">
      <w:pPr>
        <w:rPr>
          <w:b/>
          <w:bCs/>
        </w:rPr>
      </w:pPr>
      <w:r>
        <w:rPr>
          <w:b/>
          <w:bCs/>
        </w:rPr>
        <w:lastRenderedPageBreak/>
        <w:t>5</w:t>
      </w:r>
      <w:r w:rsidRPr="00A134CC">
        <w:rPr>
          <w:b/>
          <w:bCs/>
        </w:rPr>
        <w:t>.Piemērs</w:t>
      </w:r>
    </w:p>
    <w:p w14:paraId="1678E5BC" w14:textId="74B1CBE3" w:rsidR="007D37D8" w:rsidRDefault="00AB3876" w:rsidP="0056660A">
      <w:pPr>
        <w:jc w:val="both"/>
      </w:pPr>
      <w:r>
        <w:t xml:space="preserve">Ēkā plānota fasādes siltināšana un logu nomiņa. Ēkas lielāko daļu aizņem valsts </w:t>
      </w:r>
      <w:r w:rsidR="00284F95">
        <w:t>iestādes</w:t>
      </w:r>
      <w:r>
        <w:t>, bet nelielā daļā atrodas arī daži uzņēmēji (kafejnīca un šūšanas darbnīca), ar platību līdz 10% no ēkas kopējās platības</w:t>
      </w:r>
      <w:r w:rsidR="007D37D8">
        <w:t>.</w:t>
      </w:r>
    </w:p>
    <w:p w14:paraId="371207EF" w14:textId="55FB8D50" w:rsidR="007D37D8" w:rsidRDefault="007D37D8" w:rsidP="0056660A">
      <w:pPr>
        <w:jc w:val="both"/>
      </w:pPr>
      <w:r w:rsidRPr="00B55FBE">
        <w:rPr>
          <w:i/>
          <w:iCs/>
        </w:rPr>
        <w:t>Jautājums</w:t>
      </w:r>
      <w:r>
        <w:t xml:space="preserve">: </w:t>
      </w:r>
      <w:r w:rsidR="00AB3876">
        <w:t>Vai iepriekš minētie uzņēmēji ir klasificējami kā saimnieciskās darbības veicēji vai papildinošās saimnieciskās darbības veicēji</w:t>
      </w:r>
      <w:r>
        <w:t>?</w:t>
      </w:r>
    </w:p>
    <w:p w14:paraId="1D0E1A49" w14:textId="0CC125D9" w:rsidR="00CA76EA" w:rsidRDefault="007D37D8" w:rsidP="00377748">
      <w:pPr>
        <w:jc w:val="both"/>
      </w:pPr>
      <w:r w:rsidRPr="59ED700C">
        <w:rPr>
          <w:i/>
          <w:iCs/>
        </w:rPr>
        <w:t>Atbilde</w:t>
      </w:r>
      <w:r>
        <w:t>:</w:t>
      </w:r>
      <w:r w:rsidR="00AB3876">
        <w:t xml:space="preserve"> Iepriekš minētie uzņēmēji ir klasificējami kā saimnieciskās darb</w:t>
      </w:r>
      <w:r w:rsidR="00B855A1">
        <w:t>ības veicēji</w:t>
      </w:r>
      <w:r>
        <w:t>.</w:t>
      </w:r>
      <w:r w:rsidR="00B855A1">
        <w:t xml:space="preserve"> Saimnieciskā darbība ir klasificējama kā papildinoša tikai gadījumā, ja šī darbība ir tieši saistīta ar infrastruktūras ekspluatāciju un tai nepieciešama vai nesaraujami saistīta ar tās galveno nesaimniecisko izmantojumu. Papildus attiecībā uz ēdināšanas pakalpojumiem par papildpakalpojumiem uzskata, piemēram, ēdināšanas pakalpojumu sniegšanu ēkā nodarbinātajiem. Papildpakalpojumus sniedz infrastruktūrā, kas nav saistīta ar saimnieciskās darbības veikšanu.</w:t>
      </w:r>
    </w:p>
    <w:p w14:paraId="27C1E1C0" w14:textId="41BEF1CD" w:rsidR="727465F4" w:rsidRDefault="727465F4" w:rsidP="59ED700C">
      <w:pPr>
        <w:jc w:val="both"/>
      </w:pPr>
      <w:r>
        <w:t>Tātad, kafejnīca, kas nodrošina ēdināšanu ēkas darbiniekiem var tajā atrasties un ir parastai</w:t>
      </w:r>
      <w:r w:rsidR="1E4BCB57">
        <w:t>s</w:t>
      </w:r>
      <w:r>
        <w:t xml:space="preserve"> papildpaka</w:t>
      </w:r>
      <w:r w:rsidR="758C94A5">
        <w:t>l</w:t>
      </w:r>
      <w:r>
        <w:t>pojums, savukārt šūšanas darbība neatbilst ne paras</w:t>
      </w:r>
      <w:r w:rsidR="512C32B4">
        <w:t xml:space="preserve">tā papildpakalpojuma, ne papildinošās saimnieciskās darbības definīcijai, un attiecīgi - attiecināmās izmaksas proporcionāli </w:t>
      </w:r>
      <w:r w:rsidR="46AA42AB">
        <w:t>samazina par šūšanas darbnīcas aizņemto daļu</w:t>
      </w:r>
      <w:r w:rsidR="484DAB41">
        <w:t>.</w:t>
      </w:r>
    </w:p>
    <w:sectPr w:rsidR="727465F4" w:rsidSect="00936CB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788C" w14:textId="77777777" w:rsidR="00175691" w:rsidRDefault="00175691">
      <w:r>
        <w:separator/>
      </w:r>
    </w:p>
  </w:endnote>
  <w:endnote w:type="continuationSeparator" w:id="0">
    <w:p w14:paraId="09D19E60" w14:textId="77777777" w:rsidR="00175691" w:rsidRDefault="0017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9103" w14:textId="77777777" w:rsidR="00936CBD" w:rsidRDefault="00936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17043"/>
      <w:docPartObj>
        <w:docPartGallery w:val="Page Numbers (Bottom of Page)"/>
        <w:docPartUnique/>
      </w:docPartObj>
    </w:sdtPr>
    <w:sdtEndPr>
      <w:rPr>
        <w:noProof/>
      </w:rPr>
    </w:sdtEndPr>
    <w:sdtContent>
      <w:p w14:paraId="291F9104" w14:textId="77777777" w:rsidR="00FA0BE1" w:rsidRDefault="00846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F9105" w14:textId="77777777" w:rsidR="00FA0BE1" w:rsidRDefault="00FA0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4D43" w14:textId="77777777" w:rsidR="00936CBD" w:rsidRDefault="0093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7C3A" w14:textId="77777777" w:rsidR="00175691" w:rsidRDefault="00175691">
      <w:r>
        <w:separator/>
      </w:r>
    </w:p>
  </w:footnote>
  <w:footnote w:type="continuationSeparator" w:id="0">
    <w:p w14:paraId="39218D33" w14:textId="77777777" w:rsidR="00175691" w:rsidRDefault="0017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E5EC" w14:textId="77777777" w:rsidR="00936CBD" w:rsidRDefault="00936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2AF6" w14:textId="77777777" w:rsidR="00936CBD" w:rsidRDefault="00936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BA5F" w14:textId="77777777" w:rsidR="00936CBD" w:rsidRDefault="00936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33"/>
    <w:rsid w:val="000C3BFB"/>
    <w:rsid w:val="00104AD2"/>
    <w:rsid w:val="00110E3E"/>
    <w:rsid w:val="00152F78"/>
    <w:rsid w:val="001545BB"/>
    <w:rsid w:val="00175691"/>
    <w:rsid w:val="00177EFE"/>
    <w:rsid w:val="002106AB"/>
    <w:rsid w:val="00222720"/>
    <w:rsid w:val="00223B2A"/>
    <w:rsid w:val="002542E6"/>
    <w:rsid w:val="002566B2"/>
    <w:rsid w:val="00284F95"/>
    <w:rsid w:val="002B639A"/>
    <w:rsid w:val="002C39EB"/>
    <w:rsid w:val="00332BD3"/>
    <w:rsid w:val="00377748"/>
    <w:rsid w:val="003A1FEE"/>
    <w:rsid w:val="003C0678"/>
    <w:rsid w:val="00454B29"/>
    <w:rsid w:val="004560D4"/>
    <w:rsid w:val="004B553D"/>
    <w:rsid w:val="00543436"/>
    <w:rsid w:val="0055099E"/>
    <w:rsid w:val="00553ED3"/>
    <w:rsid w:val="0056478F"/>
    <w:rsid w:val="0056660A"/>
    <w:rsid w:val="00581348"/>
    <w:rsid w:val="0058387F"/>
    <w:rsid w:val="005906C0"/>
    <w:rsid w:val="005A3811"/>
    <w:rsid w:val="005C4BF4"/>
    <w:rsid w:val="005C59EC"/>
    <w:rsid w:val="005D249D"/>
    <w:rsid w:val="006157A7"/>
    <w:rsid w:val="00653A0B"/>
    <w:rsid w:val="00664CC8"/>
    <w:rsid w:val="00667C01"/>
    <w:rsid w:val="006A1178"/>
    <w:rsid w:val="006C1920"/>
    <w:rsid w:val="00762C61"/>
    <w:rsid w:val="00771C3A"/>
    <w:rsid w:val="007A0837"/>
    <w:rsid w:val="007C1C32"/>
    <w:rsid w:val="007D0EDA"/>
    <w:rsid w:val="007D37D8"/>
    <w:rsid w:val="007E1CAA"/>
    <w:rsid w:val="00822A4E"/>
    <w:rsid w:val="00827AC5"/>
    <w:rsid w:val="00830B05"/>
    <w:rsid w:val="00846933"/>
    <w:rsid w:val="008928E0"/>
    <w:rsid w:val="008D5204"/>
    <w:rsid w:val="008E0389"/>
    <w:rsid w:val="008F1CD5"/>
    <w:rsid w:val="0093150B"/>
    <w:rsid w:val="00936CBD"/>
    <w:rsid w:val="00972408"/>
    <w:rsid w:val="00981964"/>
    <w:rsid w:val="009824DF"/>
    <w:rsid w:val="00A134CC"/>
    <w:rsid w:val="00A51505"/>
    <w:rsid w:val="00A516EB"/>
    <w:rsid w:val="00A56738"/>
    <w:rsid w:val="00A62397"/>
    <w:rsid w:val="00A626B6"/>
    <w:rsid w:val="00A64E78"/>
    <w:rsid w:val="00A75333"/>
    <w:rsid w:val="00AA1923"/>
    <w:rsid w:val="00AA68AA"/>
    <w:rsid w:val="00AB3876"/>
    <w:rsid w:val="00AC70DE"/>
    <w:rsid w:val="00AF6267"/>
    <w:rsid w:val="00B3423C"/>
    <w:rsid w:val="00B52395"/>
    <w:rsid w:val="00B55FBE"/>
    <w:rsid w:val="00B740C0"/>
    <w:rsid w:val="00B855A1"/>
    <w:rsid w:val="00B97A25"/>
    <w:rsid w:val="00BA2D68"/>
    <w:rsid w:val="00BB4154"/>
    <w:rsid w:val="00BF209B"/>
    <w:rsid w:val="00BF5B16"/>
    <w:rsid w:val="00C31471"/>
    <w:rsid w:val="00C558D0"/>
    <w:rsid w:val="00C61172"/>
    <w:rsid w:val="00C630A7"/>
    <w:rsid w:val="00C64E64"/>
    <w:rsid w:val="00C93D7C"/>
    <w:rsid w:val="00CA76EA"/>
    <w:rsid w:val="00D57B1B"/>
    <w:rsid w:val="00D726A1"/>
    <w:rsid w:val="00D920F1"/>
    <w:rsid w:val="00E230B7"/>
    <w:rsid w:val="00E44A31"/>
    <w:rsid w:val="00EB1B6B"/>
    <w:rsid w:val="00F10EF0"/>
    <w:rsid w:val="00F1675F"/>
    <w:rsid w:val="00F20828"/>
    <w:rsid w:val="00F36A32"/>
    <w:rsid w:val="00F469FC"/>
    <w:rsid w:val="00F51D5D"/>
    <w:rsid w:val="00F55EA8"/>
    <w:rsid w:val="00F668EA"/>
    <w:rsid w:val="00F85CB9"/>
    <w:rsid w:val="00F94B89"/>
    <w:rsid w:val="00FA0BE1"/>
    <w:rsid w:val="00FE6541"/>
    <w:rsid w:val="0336F113"/>
    <w:rsid w:val="0338FB83"/>
    <w:rsid w:val="058B1E0E"/>
    <w:rsid w:val="1A546BFB"/>
    <w:rsid w:val="1E4BCB57"/>
    <w:rsid w:val="1F3B67E2"/>
    <w:rsid w:val="230063BD"/>
    <w:rsid w:val="2336F0C4"/>
    <w:rsid w:val="307016B4"/>
    <w:rsid w:val="35D80BF9"/>
    <w:rsid w:val="376566D5"/>
    <w:rsid w:val="46AA42AB"/>
    <w:rsid w:val="483C14E4"/>
    <w:rsid w:val="484DAB41"/>
    <w:rsid w:val="4C3C786D"/>
    <w:rsid w:val="4C595B39"/>
    <w:rsid w:val="4E97FDC3"/>
    <w:rsid w:val="512C32B4"/>
    <w:rsid w:val="54B5BB79"/>
    <w:rsid w:val="5685E797"/>
    <w:rsid w:val="59ED700C"/>
    <w:rsid w:val="5C7B708A"/>
    <w:rsid w:val="5EEEFA00"/>
    <w:rsid w:val="68F511A7"/>
    <w:rsid w:val="727465F4"/>
    <w:rsid w:val="758C94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90E9"/>
  <w15:chartTrackingRefBased/>
  <w15:docId w15:val="{B77B4A6A-476B-4C60-B714-345F52B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33"/>
    <w:rPr>
      <w:rFonts w:eastAsia="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933"/>
    <w:pPr>
      <w:ind w:left="720"/>
      <w:contextualSpacing/>
    </w:pPr>
  </w:style>
  <w:style w:type="paragraph" w:styleId="Footer">
    <w:name w:val="footer"/>
    <w:basedOn w:val="Normal"/>
    <w:link w:val="FooterChar"/>
    <w:uiPriority w:val="99"/>
    <w:unhideWhenUsed/>
    <w:rsid w:val="00846933"/>
    <w:pPr>
      <w:tabs>
        <w:tab w:val="center" w:pos="4153"/>
        <w:tab w:val="right" w:pos="8306"/>
      </w:tabs>
    </w:pPr>
  </w:style>
  <w:style w:type="character" w:customStyle="1" w:styleId="FooterChar">
    <w:name w:val="Footer Char"/>
    <w:basedOn w:val="DefaultParagraphFont"/>
    <w:link w:val="Footer"/>
    <w:uiPriority w:val="99"/>
    <w:rsid w:val="00846933"/>
    <w:rPr>
      <w:rFonts w:eastAsia="Times New Roman"/>
      <w:lang w:eastAsia="lv-LV"/>
    </w:rPr>
  </w:style>
  <w:style w:type="character" w:styleId="CommentReference">
    <w:name w:val="annotation reference"/>
    <w:basedOn w:val="DefaultParagraphFont"/>
    <w:uiPriority w:val="99"/>
    <w:semiHidden/>
    <w:unhideWhenUsed/>
    <w:rsid w:val="00F85CB9"/>
    <w:rPr>
      <w:sz w:val="16"/>
      <w:szCs w:val="16"/>
    </w:rPr>
  </w:style>
  <w:style w:type="paragraph" w:styleId="CommentText">
    <w:name w:val="annotation text"/>
    <w:basedOn w:val="Normal"/>
    <w:link w:val="CommentTextChar"/>
    <w:uiPriority w:val="99"/>
    <w:unhideWhenUsed/>
    <w:rsid w:val="00F85CB9"/>
    <w:rPr>
      <w:sz w:val="20"/>
      <w:szCs w:val="20"/>
    </w:rPr>
  </w:style>
  <w:style w:type="character" w:customStyle="1" w:styleId="CommentTextChar">
    <w:name w:val="Comment Text Char"/>
    <w:basedOn w:val="DefaultParagraphFont"/>
    <w:link w:val="CommentText"/>
    <w:uiPriority w:val="99"/>
    <w:rsid w:val="00F85CB9"/>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5CB9"/>
    <w:rPr>
      <w:b/>
      <w:bCs/>
    </w:rPr>
  </w:style>
  <w:style w:type="character" w:customStyle="1" w:styleId="CommentSubjectChar">
    <w:name w:val="Comment Subject Char"/>
    <w:basedOn w:val="CommentTextChar"/>
    <w:link w:val="CommentSubject"/>
    <w:uiPriority w:val="99"/>
    <w:semiHidden/>
    <w:rsid w:val="00F85CB9"/>
    <w:rPr>
      <w:rFonts w:eastAsia="Times New Roman"/>
      <w:b/>
      <w:bCs/>
      <w:sz w:val="20"/>
      <w:szCs w:val="20"/>
      <w:lang w:eastAsia="lv-LV"/>
    </w:rPr>
  </w:style>
  <w:style w:type="paragraph" w:styleId="Revision">
    <w:name w:val="Revision"/>
    <w:hidden/>
    <w:uiPriority w:val="99"/>
    <w:semiHidden/>
    <w:rsid w:val="002C39EB"/>
    <w:rPr>
      <w:rFonts w:eastAsia="Times New Roman"/>
      <w:lang w:eastAsia="lv-LV"/>
    </w:rPr>
  </w:style>
  <w:style w:type="character" w:styleId="Hyperlink">
    <w:name w:val="Hyperlink"/>
    <w:basedOn w:val="DefaultParagraphFont"/>
    <w:uiPriority w:val="99"/>
    <w:unhideWhenUsed/>
    <w:rsid w:val="00C61172"/>
    <w:rPr>
      <w:color w:val="0563C1" w:themeColor="hyperlink"/>
      <w:u w:val="single"/>
    </w:rPr>
  </w:style>
  <w:style w:type="character" w:styleId="UnresolvedMention">
    <w:name w:val="Unresolved Mention"/>
    <w:basedOn w:val="DefaultParagraphFont"/>
    <w:uiPriority w:val="99"/>
    <w:semiHidden/>
    <w:unhideWhenUsed/>
    <w:rsid w:val="00C61172"/>
    <w:rPr>
      <w:color w:val="605E5C"/>
      <w:shd w:val="clear" w:color="auto" w:fill="E1DFDD"/>
    </w:rPr>
  </w:style>
  <w:style w:type="paragraph" w:styleId="Header">
    <w:name w:val="header"/>
    <w:basedOn w:val="Normal"/>
    <w:link w:val="HeaderChar"/>
    <w:uiPriority w:val="99"/>
    <w:unhideWhenUsed/>
    <w:rsid w:val="00936CBD"/>
    <w:pPr>
      <w:tabs>
        <w:tab w:val="center" w:pos="4153"/>
        <w:tab w:val="right" w:pos="8306"/>
      </w:tabs>
    </w:pPr>
  </w:style>
  <w:style w:type="character" w:customStyle="1" w:styleId="HeaderChar">
    <w:name w:val="Header Char"/>
    <w:basedOn w:val="DefaultParagraphFont"/>
    <w:link w:val="Header"/>
    <w:uiPriority w:val="99"/>
    <w:rsid w:val="00936CBD"/>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85284">
      <w:bodyDiv w:val="1"/>
      <w:marLeft w:val="0"/>
      <w:marRight w:val="0"/>
      <w:marTop w:val="0"/>
      <w:marBottom w:val="0"/>
      <w:divBdr>
        <w:top w:val="none" w:sz="0" w:space="0" w:color="auto"/>
        <w:left w:val="none" w:sz="0" w:space="0" w:color="auto"/>
        <w:bottom w:val="none" w:sz="0" w:space="0" w:color="auto"/>
        <w:right w:val="none" w:sz="0" w:space="0" w:color="auto"/>
      </w:divBdr>
    </w:div>
    <w:div w:id="1041906085">
      <w:bodyDiv w:val="1"/>
      <w:marLeft w:val="0"/>
      <w:marRight w:val="0"/>
      <w:marTop w:val="0"/>
      <w:marBottom w:val="0"/>
      <w:divBdr>
        <w:top w:val="none" w:sz="0" w:space="0" w:color="auto"/>
        <w:left w:val="none" w:sz="0" w:space="0" w:color="auto"/>
        <w:bottom w:val="none" w:sz="0" w:space="0" w:color="auto"/>
        <w:right w:val="none" w:sz="0" w:space="0" w:color="auto"/>
      </w:divBdr>
    </w:div>
    <w:div w:id="1483735766">
      <w:bodyDiv w:val="1"/>
      <w:marLeft w:val="0"/>
      <w:marRight w:val="0"/>
      <w:marTop w:val="0"/>
      <w:marBottom w:val="0"/>
      <w:divBdr>
        <w:top w:val="none" w:sz="0" w:space="0" w:color="auto"/>
        <w:left w:val="none" w:sz="0" w:space="0" w:color="auto"/>
        <w:bottom w:val="none" w:sz="0" w:space="0" w:color="auto"/>
        <w:right w:val="none" w:sz="0" w:space="0" w:color="auto"/>
      </w:divBdr>
    </w:div>
    <w:div w:id="1655330576">
      <w:bodyDiv w:val="1"/>
      <w:marLeft w:val="0"/>
      <w:marRight w:val="0"/>
      <w:marTop w:val="0"/>
      <w:marBottom w:val="0"/>
      <w:divBdr>
        <w:top w:val="none" w:sz="0" w:space="0" w:color="auto"/>
        <w:left w:val="none" w:sz="0" w:space="0" w:color="auto"/>
        <w:bottom w:val="none" w:sz="0" w:space="0" w:color="auto"/>
        <w:right w:val="none" w:sz="0" w:space="0" w:color="auto"/>
      </w:divBdr>
    </w:div>
    <w:div w:id="16725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D3EEF-59A4-4B32-9180-07787F6F93E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F0983B1-7B4D-4D41-91D4-2405B16F1500}">
  <ds:schemaRefs>
    <ds:schemaRef ds:uri="http://schemas.microsoft.com/sharepoint/v3/contenttype/forms"/>
  </ds:schemaRefs>
</ds:datastoreItem>
</file>

<file path=customXml/itemProps3.xml><?xml version="1.0" encoding="utf-8"?>
<ds:datastoreItem xmlns:ds="http://schemas.openxmlformats.org/officeDocument/2006/customXml" ds:itemID="{A07ADD84-8796-46A4-A0D0-085E34F7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2504</Words>
  <Characters>1428</Characters>
  <Application>Microsoft Office Word</Application>
  <DocSecurity>0</DocSecurity>
  <Lines>11</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Egija Matuzone</cp:lastModifiedBy>
  <cp:revision>2</cp:revision>
  <dcterms:created xsi:type="dcterms:W3CDTF">2025-06-18T06:33:00Z</dcterms:created>
  <dcterms:modified xsi:type="dcterms:W3CDTF">2025-06-18T06:33:00Z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