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B7C3C" w:rsidR="001B7C3C" w:rsidP="001B7C3C" w:rsidRDefault="001B7C3C" w14:paraId="382D728A" w14:textId="3A1381C7">
      <w:pPr>
        <w:jc w:val="right"/>
        <w:textAlignment w:val="baseline"/>
        <w:rPr>
          <w:rFonts w:eastAsia="Times New Roman"/>
        </w:rPr>
      </w:pPr>
      <w:r>
        <w:rPr>
          <w:rFonts w:eastAsia="Times New Roman"/>
        </w:rPr>
        <w:t>7</w:t>
      </w:r>
      <w:r w:rsidRPr="001B7C3C">
        <w:rPr>
          <w:rFonts w:eastAsia="Times New Roman"/>
        </w:rPr>
        <w:t>. pielikums  </w:t>
      </w:r>
    </w:p>
    <w:p w:rsidRPr="001B7C3C" w:rsidR="001B7C3C" w:rsidP="001B7C3C" w:rsidRDefault="001B7C3C" w14:paraId="428FF6C4" w14:textId="77777777">
      <w:pPr>
        <w:jc w:val="right"/>
        <w:textAlignment w:val="baseline"/>
        <w:rPr>
          <w:rFonts w:eastAsia="Times New Roman"/>
        </w:rPr>
      </w:pPr>
      <w:r w:rsidRPr="001B7C3C">
        <w:rPr>
          <w:rFonts w:eastAsia="Times New Roman"/>
        </w:rPr>
        <w:t>Projektu iesniegumu atlases nolikumam  </w:t>
      </w:r>
    </w:p>
    <w:p w:rsidRPr="001B7C3C" w:rsidR="001B7C3C" w:rsidP="001B7C3C" w:rsidRDefault="001B7C3C" w14:paraId="27FAA6DB" w14:textId="77777777">
      <w:pPr>
        <w:jc w:val="right"/>
        <w:textAlignment w:val="baseline"/>
        <w:rPr>
          <w:rFonts w:eastAsia="Times New Roman"/>
        </w:rPr>
      </w:pPr>
      <w:r w:rsidRPr="001B7C3C">
        <w:rPr>
          <w:rFonts w:eastAsia="Times New Roman"/>
        </w:rPr>
        <w:t> </w:t>
      </w:r>
    </w:p>
    <w:p w:rsidRPr="001B7C3C" w:rsidR="001B7C3C" w:rsidP="001B7C3C" w:rsidRDefault="001B7C3C" w14:paraId="55DFD761" w14:textId="77777777">
      <w:pPr>
        <w:jc w:val="right"/>
        <w:textAlignment w:val="baseline"/>
        <w:rPr>
          <w:rFonts w:eastAsia="Times New Roman"/>
        </w:rPr>
      </w:pPr>
      <w:r w:rsidRPr="001B7C3C">
        <w:rPr>
          <w:rFonts w:eastAsia="Times New Roman"/>
        </w:rPr>
        <w:t>____.pielikums </w:t>
      </w:r>
    </w:p>
    <w:p w:rsidRPr="001B7C3C" w:rsidR="001B7C3C" w:rsidP="001B7C3C" w:rsidRDefault="001B7C3C" w14:paraId="07568A72" w14:textId="77777777">
      <w:pPr>
        <w:jc w:val="right"/>
        <w:textAlignment w:val="baseline"/>
        <w:rPr>
          <w:rFonts w:eastAsia="Times New Roman"/>
        </w:rPr>
      </w:pPr>
      <w:r w:rsidRPr="001B7C3C">
        <w:rPr>
          <w:rFonts w:eastAsia="Times New Roman"/>
        </w:rPr>
        <w:t>Projekta iesniegumam </w:t>
      </w:r>
    </w:p>
    <w:p w:rsidR="001B7C3C" w:rsidP="001B7C3C" w:rsidRDefault="001B7C3C" w14:paraId="38607D88" w14:textId="77777777">
      <w:pPr>
        <w:jc w:val="right"/>
        <w:textAlignment w:val="baseline"/>
        <w:rPr>
          <w:rFonts w:eastAsia="Times New Roman"/>
        </w:rPr>
      </w:pPr>
    </w:p>
    <w:p w:rsidR="001B7C3C" w:rsidP="001B7C3C" w:rsidRDefault="001B7C3C" w14:paraId="28887B6E" w14:textId="77777777">
      <w:pPr>
        <w:jc w:val="center"/>
        <w:textAlignment w:val="baseline"/>
        <w:rPr>
          <w:rFonts w:eastAsia="Times New Roman"/>
        </w:rPr>
      </w:pPr>
    </w:p>
    <w:p w:rsidRPr="004A00DD" w:rsidR="001B7C3C" w:rsidP="001B7C3C" w:rsidRDefault="001B7C3C" w14:paraId="05A0FD6B" w14:textId="16F3E9FA">
      <w:pPr>
        <w:jc w:val="center"/>
        <w:textAlignment w:val="baseline"/>
        <w:rPr>
          <w:rFonts w:ascii="Segoe UI" w:hAnsi="Segoe UI" w:eastAsia="Times New Roman" w:cs="Segoe UI"/>
          <w:sz w:val="18"/>
          <w:szCs w:val="18"/>
        </w:rPr>
      </w:pPr>
      <w:r w:rsidRPr="004A00DD">
        <w:rPr>
          <w:rFonts w:eastAsia="Times New Roman"/>
        </w:rPr>
        <w:t>APLIECINĀJUMS, KA SAIMNIECISKĀS DARBĪBAS VEICĒJS NEATBILST GRŪTĪBĀS NONĀKUŠA SAIMNIECISKĀS DARBĪBAS VEICĒJA PAZĪMĒM</w:t>
      </w:r>
      <w:r w:rsidRPr="004A00DD">
        <w:rPr>
          <w:rFonts w:eastAsia="Times New Roman"/>
          <w:sz w:val="19"/>
          <w:szCs w:val="19"/>
          <w:vertAlign w:val="superscript"/>
        </w:rPr>
        <w:t xml:space="preserve"> </w:t>
      </w:r>
      <w:r w:rsidRPr="004A00DD">
        <w:rPr>
          <w:rFonts w:eastAsia="Times New Roman"/>
          <w:sz w:val="19"/>
          <w:szCs w:val="19"/>
        </w:rPr>
        <w:t> </w:t>
      </w:r>
    </w:p>
    <w:p w:rsidRPr="004A00DD" w:rsidR="001B7C3C" w:rsidP="001B7C3C" w:rsidRDefault="001B7C3C" w14:paraId="0C26B217" w14:textId="77777777">
      <w:pPr>
        <w:jc w:val="center"/>
        <w:textAlignment w:val="baseline"/>
        <w:rPr>
          <w:rFonts w:eastAsia="Times New Roman"/>
        </w:rPr>
      </w:pPr>
    </w:p>
    <w:p w:rsidRPr="03574DF8" w:rsidR="001D083F" w:rsidP="03574DF8" w:rsidRDefault="001B7C3C" w14:paraId="7F335360" w14:textId="2F94D715">
      <w:pPr>
        <w:jc w:val="both"/>
        <w:textAlignment w:val="baseline"/>
        <w:rPr>
          <w:rFonts w:eastAsia="Times New Roman"/>
          <w:sz w:val="19"/>
          <w:szCs w:val="19"/>
          <w:vertAlign w:val="superscript"/>
        </w:rPr>
      </w:pPr>
      <w:r w:rsidRPr="03574DF8">
        <w:rPr>
          <w:rFonts w:eastAsia="Times New Roman"/>
          <w:sz w:val="19"/>
          <w:szCs w:val="19"/>
          <w:vertAlign w:val="superscript"/>
        </w:rPr>
        <w:t>                  </w:t>
      </w:r>
    </w:p>
    <w:p w:rsidR="009B5CB8" w:rsidP="009B5CB8" w:rsidRDefault="009B5CB8" w14:paraId="0E289B27" w14:textId="77777777">
      <w:pPr>
        <w:pStyle w:val="paragraph"/>
        <w:spacing w:before="0" w:beforeAutospacing="0" w:after="0" w:afterAutospacing="0"/>
        <w:jc w:val="center"/>
        <w:textAlignment w:val="baseline"/>
        <w:rPr>
          <w:rStyle w:val="eop"/>
          <w:rFonts w:eastAsiaTheme="majorEastAsia"/>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4536"/>
        <w:gridCol w:w="2217"/>
      </w:tblGrid>
      <w:tr w:rsidR="009B5CB8" w:rsidTr="6163F839" w14:paraId="6DD20940" w14:textId="77777777">
        <w:tc>
          <w:tcPr>
            <w:tcW w:w="9016" w:type="dxa"/>
            <w:gridSpan w:val="3"/>
            <w:tcMar/>
          </w:tcPr>
          <w:p w:rsidR="009B5CB8" w:rsidP="005637E0" w:rsidRDefault="009B5CB8" w14:paraId="46D4D3E6" w14:textId="77777777">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9B5CB8" w:rsidTr="6163F839" w14:paraId="62AA5B10" w14:textId="77777777">
        <w:tc>
          <w:tcPr>
            <w:tcW w:w="9016" w:type="dxa"/>
            <w:gridSpan w:val="3"/>
            <w:tcBorders>
              <w:bottom w:val="single" w:color="auto" w:sz="4" w:space="0"/>
            </w:tcBorders>
            <w:tcMar/>
          </w:tcPr>
          <w:p w:rsidR="009B5CB8" w:rsidP="005637E0" w:rsidRDefault="009B5CB8" w14:paraId="2DB9CF44" w14:textId="77777777">
            <w:pPr>
              <w:pStyle w:val="paragraph"/>
              <w:spacing w:before="0" w:beforeAutospacing="0" w:after="0" w:afterAutospacing="0"/>
              <w:jc w:val="both"/>
              <w:textAlignment w:val="baseline"/>
              <w:rPr>
                <w:rStyle w:val="eop"/>
                <w:rFonts w:eastAsiaTheme="majorEastAsia"/>
              </w:rPr>
            </w:pPr>
          </w:p>
          <w:p w:rsidR="009B5CB8" w:rsidP="005637E0" w:rsidRDefault="009B5CB8" w14:paraId="4C5136A6" w14:textId="77777777">
            <w:pPr>
              <w:pStyle w:val="paragraph"/>
              <w:spacing w:before="0" w:beforeAutospacing="0" w:after="0" w:afterAutospacing="0"/>
              <w:jc w:val="both"/>
              <w:textAlignment w:val="baseline"/>
              <w:rPr>
                <w:rStyle w:val="eop"/>
                <w:rFonts w:eastAsiaTheme="majorEastAsia"/>
              </w:rPr>
            </w:pPr>
          </w:p>
        </w:tc>
      </w:tr>
      <w:tr w:rsidR="009B5CB8" w:rsidTr="6163F839" w14:paraId="487DF74C" w14:textId="77777777">
        <w:tc>
          <w:tcPr>
            <w:tcW w:w="2263" w:type="dxa"/>
            <w:tcBorders>
              <w:top w:val="single" w:color="auto" w:sz="4" w:space="0"/>
            </w:tcBorders>
            <w:tcMar/>
          </w:tcPr>
          <w:p w:rsidRPr="00B0424B" w:rsidR="009B5CB8" w:rsidP="005637E0" w:rsidRDefault="009B5CB8" w14:paraId="3C747012" w14:textId="77777777">
            <w:pPr>
              <w:pStyle w:val="paragraph"/>
              <w:spacing w:before="0" w:beforeAutospacing="0" w:after="0" w:afterAutospacing="0"/>
              <w:jc w:val="both"/>
              <w:textAlignment w:val="baseline"/>
              <w:rPr>
                <w:rFonts w:eastAsia="Calibri"/>
              </w:rPr>
            </w:pPr>
          </w:p>
        </w:tc>
        <w:tc>
          <w:tcPr>
            <w:tcW w:w="4536" w:type="dxa"/>
            <w:tcBorders>
              <w:top w:val="single" w:color="auto" w:sz="4" w:space="0"/>
            </w:tcBorders>
            <w:tcMar/>
          </w:tcPr>
          <w:p w:rsidR="009B5CB8" w:rsidP="005637E0" w:rsidRDefault="009B5CB8" w14:paraId="59FC34A9" w14:textId="77777777">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Borders>
              <w:top w:val="single" w:color="auto" w:sz="4" w:space="0"/>
            </w:tcBorders>
            <w:tcMar/>
          </w:tcPr>
          <w:p w:rsidR="009B5CB8" w:rsidP="005637E0" w:rsidRDefault="009B5CB8" w14:paraId="3B7D143B" w14:textId="77777777">
            <w:pPr>
              <w:pStyle w:val="paragraph"/>
              <w:spacing w:before="0" w:beforeAutospacing="0" w:after="0" w:afterAutospacing="0"/>
              <w:jc w:val="both"/>
              <w:textAlignment w:val="baseline"/>
              <w:rPr>
                <w:rStyle w:val="eop"/>
                <w:rFonts w:eastAsiaTheme="majorEastAsia"/>
              </w:rPr>
            </w:pPr>
          </w:p>
        </w:tc>
      </w:tr>
      <w:tr w:rsidR="009B5CB8" w:rsidTr="6163F839" w14:paraId="18747D70" w14:textId="77777777">
        <w:tc>
          <w:tcPr>
            <w:tcW w:w="2263" w:type="dxa"/>
            <w:tcMar/>
          </w:tcPr>
          <w:p w:rsidR="009B5CB8" w:rsidP="005637E0" w:rsidRDefault="009B5CB8" w14:paraId="2384EC9D" w14:textId="77777777">
            <w:pPr>
              <w:jc w:val="both"/>
            </w:pPr>
          </w:p>
          <w:p w:rsidRPr="00693763" w:rsidR="009B5CB8" w:rsidP="005637E0" w:rsidRDefault="009B5CB8" w14:paraId="3D75F9E2" w14:textId="77777777">
            <w:pPr>
              <w:jc w:val="both"/>
            </w:pPr>
            <w:r w:rsidRPr="00B0424B">
              <w:t xml:space="preserve">apliecina, ka </w:t>
            </w:r>
          </w:p>
        </w:tc>
        <w:tc>
          <w:tcPr>
            <w:tcW w:w="4536" w:type="dxa"/>
            <w:tcMar/>
          </w:tcPr>
          <w:p w:rsidR="009B5CB8" w:rsidP="005637E0" w:rsidRDefault="009B5CB8" w14:paraId="72002B70" w14:textId="77777777">
            <w:pPr>
              <w:pStyle w:val="paragraph"/>
              <w:spacing w:before="0" w:beforeAutospacing="0" w:after="0" w:afterAutospacing="0"/>
              <w:jc w:val="both"/>
              <w:textAlignment w:val="baseline"/>
              <w:rPr>
                <w:rStyle w:val="eop"/>
                <w:rFonts w:eastAsiaTheme="majorEastAsia"/>
              </w:rPr>
            </w:pPr>
          </w:p>
        </w:tc>
        <w:tc>
          <w:tcPr>
            <w:tcW w:w="2217" w:type="dxa"/>
            <w:tcMar/>
          </w:tcPr>
          <w:p w:rsidR="009B5CB8" w:rsidP="005637E0" w:rsidRDefault="009B5CB8" w14:paraId="0B8F6DD0" w14:textId="77777777">
            <w:pPr>
              <w:pStyle w:val="paragraph"/>
              <w:spacing w:before="0" w:beforeAutospacing="0" w:after="0" w:afterAutospacing="0"/>
              <w:jc w:val="both"/>
              <w:textAlignment w:val="baseline"/>
              <w:rPr>
                <w:rStyle w:val="eop"/>
                <w:rFonts w:eastAsiaTheme="majorEastAsia"/>
              </w:rPr>
            </w:pPr>
          </w:p>
        </w:tc>
      </w:tr>
      <w:tr w:rsidR="009B5CB8" w:rsidTr="6163F839" w14:paraId="06E53F88" w14:textId="77777777">
        <w:tc>
          <w:tcPr>
            <w:tcW w:w="2263" w:type="dxa"/>
            <w:tcMar/>
          </w:tcPr>
          <w:p w:rsidRPr="00B0424B" w:rsidR="009B5CB8" w:rsidP="005637E0" w:rsidRDefault="009B5CB8" w14:paraId="47FCDFFE" w14:textId="77777777">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color="auto" w:sz="4" w:space="0"/>
            </w:tcBorders>
            <w:tcMar/>
          </w:tcPr>
          <w:p w:rsidR="009B5CB8" w:rsidP="005637E0" w:rsidRDefault="009B5CB8" w14:paraId="4B29F6DA" w14:textId="77777777">
            <w:pPr>
              <w:pStyle w:val="paragraph"/>
              <w:spacing w:before="0" w:beforeAutospacing="0" w:after="0" w:afterAutospacing="0"/>
              <w:jc w:val="both"/>
              <w:textAlignment w:val="baseline"/>
              <w:rPr>
                <w:rStyle w:val="eop"/>
                <w:rFonts w:eastAsiaTheme="majorEastAsia"/>
              </w:rPr>
            </w:pPr>
          </w:p>
          <w:p w:rsidR="009B5CB8" w:rsidP="005637E0" w:rsidRDefault="009B5CB8" w14:paraId="23EFF266" w14:textId="77777777">
            <w:pPr>
              <w:pStyle w:val="paragraph"/>
              <w:spacing w:before="0" w:beforeAutospacing="0" w:after="0" w:afterAutospacing="0"/>
              <w:jc w:val="both"/>
              <w:textAlignment w:val="baseline"/>
              <w:rPr>
                <w:rStyle w:val="eop"/>
                <w:rFonts w:eastAsiaTheme="majorEastAsia"/>
              </w:rPr>
            </w:pPr>
          </w:p>
        </w:tc>
        <w:tc>
          <w:tcPr>
            <w:tcW w:w="2217" w:type="dxa"/>
            <w:tcMar/>
          </w:tcPr>
          <w:p w:rsidR="009B5CB8" w:rsidP="6163F839" w:rsidRDefault="009B5CB8" w14:paraId="4732E76E" w14:textId="17499E4C">
            <w:pPr>
              <w:pStyle w:val="paragraph"/>
              <w:spacing w:before="0" w:beforeAutospacing="off" w:after="0" w:afterAutospacing="off"/>
              <w:jc w:val="both"/>
              <w:textAlignment w:val="baseline"/>
              <w:rPr>
                <w:rStyle w:val="eop"/>
                <w:rFonts w:eastAsia="" w:eastAsiaTheme="majorEastAsia"/>
              </w:rPr>
            </w:pPr>
            <w:r w:rsidRPr="6163F839" w:rsidR="009B5CB8">
              <w:rPr>
                <w:rFonts w:eastAsia="Calibri"/>
              </w:rPr>
              <w:t xml:space="preserve">iesniegšanas brīdī </w:t>
            </w:r>
          </w:p>
        </w:tc>
      </w:tr>
      <w:tr w:rsidR="009B5CB8" w:rsidTr="6163F839" w14:paraId="460263CA" w14:textId="77777777">
        <w:tc>
          <w:tcPr>
            <w:tcW w:w="2263" w:type="dxa"/>
            <w:tcMar/>
          </w:tcPr>
          <w:p w:rsidRPr="00B0424B" w:rsidR="009B5CB8" w:rsidP="005637E0" w:rsidRDefault="009B5CB8" w14:paraId="23C2EC58" w14:textId="77777777">
            <w:pPr>
              <w:pStyle w:val="paragraph"/>
              <w:spacing w:before="0" w:beforeAutospacing="0" w:after="0" w:afterAutospacing="0"/>
              <w:jc w:val="both"/>
              <w:textAlignment w:val="baseline"/>
              <w:rPr>
                <w:rFonts w:eastAsia="Calibri"/>
              </w:rPr>
            </w:pPr>
          </w:p>
        </w:tc>
        <w:tc>
          <w:tcPr>
            <w:tcW w:w="4536" w:type="dxa"/>
            <w:tcBorders>
              <w:top w:val="single" w:color="auto" w:sz="4" w:space="0"/>
            </w:tcBorders>
            <w:tcMar/>
          </w:tcPr>
          <w:p w:rsidR="009B5CB8" w:rsidP="005637E0" w:rsidRDefault="009B5CB8" w14:paraId="07F1BEB1" w14:textId="77777777">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Mar/>
          </w:tcPr>
          <w:p w:rsidRPr="00B0424B" w:rsidR="009B5CB8" w:rsidP="005637E0" w:rsidRDefault="009B5CB8" w14:paraId="602D5428" w14:textId="77777777">
            <w:pPr>
              <w:pStyle w:val="paragraph"/>
              <w:spacing w:before="0" w:beforeAutospacing="0" w:after="0" w:afterAutospacing="0"/>
              <w:jc w:val="both"/>
              <w:textAlignment w:val="baseline"/>
              <w:rPr>
                <w:rFonts w:eastAsia="Calibri"/>
              </w:rPr>
            </w:pPr>
          </w:p>
        </w:tc>
      </w:tr>
    </w:tbl>
    <w:p w:rsidR="009B5CB8" w:rsidP="009B5CB8" w:rsidRDefault="009B5CB8" w14:paraId="64BB0D6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19"/>
          <w:szCs w:val="19"/>
          <w:vertAlign w:val="superscript"/>
        </w:rPr>
        <w:t xml:space="preserve">                                                   </w:t>
      </w:r>
      <w:r>
        <w:rPr>
          <w:rStyle w:val="tabchar"/>
          <w:rFonts w:ascii="Calibri" w:hAnsi="Calibri" w:cs="Calibri" w:eastAsiaTheme="majorEastAsia"/>
          <w:sz w:val="19"/>
          <w:szCs w:val="19"/>
        </w:rPr>
        <w:tab/>
      </w:r>
      <w:r>
        <w:rPr>
          <w:rStyle w:val="tabchar"/>
          <w:rFonts w:ascii="Calibri" w:hAnsi="Calibri" w:cs="Calibri" w:eastAsiaTheme="majorEastAsia"/>
          <w:sz w:val="22"/>
          <w:szCs w:val="22"/>
        </w:rPr>
        <w:tab/>
      </w:r>
      <w:r>
        <w:rPr>
          <w:rStyle w:val="tabchar"/>
          <w:rFonts w:ascii="Calibri" w:hAnsi="Calibri" w:cs="Calibri" w:eastAsiaTheme="majorEastAsia"/>
          <w:sz w:val="22"/>
          <w:szCs w:val="22"/>
        </w:rPr>
        <w:tab/>
      </w:r>
      <w:r>
        <w:rPr>
          <w:rStyle w:val="tabchar"/>
          <w:rFonts w:ascii="Calibri" w:hAnsi="Calibri" w:cs="Calibri" w:eastAsiaTheme="majorEastAsia"/>
          <w:sz w:val="22"/>
          <w:szCs w:val="22"/>
        </w:rPr>
        <w:tab/>
      </w:r>
      <w:r>
        <w:rPr>
          <w:rStyle w:val="tabchar"/>
          <w:rFonts w:ascii="Calibri" w:hAnsi="Calibri" w:cs="Calibri" w:eastAsiaTheme="majorEastAsia"/>
          <w:sz w:val="22"/>
          <w:szCs w:val="22"/>
        </w:rPr>
        <w:tab/>
      </w:r>
    </w:p>
    <w:p w:rsidR="00C80CDA" w:rsidP="03574DF8" w:rsidRDefault="00C80CDA" w14:paraId="73FD06F4" w14:textId="77777777">
      <w:pPr>
        <w:jc w:val="both"/>
        <w:textAlignment w:val="baseline"/>
      </w:pPr>
    </w:p>
    <w:p w:rsidRPr="004A00DD" w:rsidR="001B7C3C" w:rsidP="001B7C3C" w:rsidRDefault="001B7C3C" w14:paraId="3D68662A" w14:textId="300203CA">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uz </w:t>
      </w:r>
      <w:r w:rsidRPr="001B7C3C">
        <w:rPr>
          <w:rFonts w:eastAsiaTheme="minorHAnsi" w:cstheme="minorBidi"/>
          <w:kern w:val="2"/>
          <w:szCs w:val="22"/>
          <w:u w:val="single"/>
          <w:lang w:eastAsia="en-US"/>
          <w14:ligatures w14:val="standardContextual"/>
        </w:rPr>
        <w:t>sadarbības partneri</w:t>
      </w:r>
      <w:r w:rsidRPr="004A00DD">
        <w:rPr>
          <w:rFonts w:eastAsiaTheme="minorHAnsi" w:cstheme="minorBidi"/>
          <w:kern w:val="2"/>
          <w:szCs w:val="22"/>
          <w:lang w:eastAsia="en-US"/>
          <w14:ligatures w14:val="standardContextual"/>
        </w:rPr>
        <w:t xml:space="preserve"> kā </w:t>
      </w:r>
      <w:r w:rsidRPr="004A00DD">
        <w:rPr>
          <w:rFonts w:eastAsiaTheme="minorHAnsi" w:cstheme="minorBidi"/>
          <w:b/>
          <w:kern w:val="2"/>
          <w:szCs w:val="22"/>
          <w:lang w:eastAsia="en-US"/>
          <w14:ligatures w14:val="standardContextual"/>
        </w:rPr>
        <w:t>saimnieciskās darbības veicēju</w:t>
      </w:r>
      <w:r w:rsidRPr="004A00DD">
        <w:rPr>
          <w:rFonts w:eastAsiaTheme="minorHAnsi" w:cstheme="minorBidi"/>
          <w:kern w:val="2"/>
          <w:szCs w:val="22"/>
          <w:lang w:eastAsia="en-US"/>
          <w14:ligatures w14:val="standardContextual"/>
        </w:rPr>
        <w:t xml:space="preserve"> </w:t>
      </w:r>
      <w:r w:rsidRPr="004A00DD">
        <w:rPr>
          <w:rFonts w:eastAsiaTheme="minorHAnsi" w:cstheme="minorBidi"/>
          <w:kern w:val="2"/>
          <w:szCs w:val="22"/>
          <w:u w:val="single"/>
          <w:lang w:eastAsia="en-US"/>
          <w14:ligatures w14:val="standardContextual"/>
        </w:rPr>
        <w:t>nav piemērojama neviena</w:t>
      </w:r>
      <w:r w:rsidRPr="004A00DD">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sidRPr="004A00DD">
        <w:rPr>
          <w:rFonts w:eastAsiaTheme="minorHAnsi" w:cstheme="minorBidi"/>
          <w:kern w:val="2"/>
          <w:lang w:eastAsia="en-US"/>
          <w14:ligatures w14:val="standardContextual"/>
        </w:rPr>
        <w:t>:</w:t>
      </w:r>
    </w:p>
    <w:p w:rsidRPr="004A00DD" w:rsidR="001B7C3C" w:rsidP="001B7C3C" w:rsidRDefault="001B7C3C" w14:paraId="692440CE"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 xml:space="preserve">saimnieciskās darbības veicējam ar tiesas spriedumu ir pasludināts maksātnespējas process vai tiek īstenots tiesiskās aizsardzības process, ar tiesas lēmumu tiek īstenots </w:t>
      </w:r>
      <w:proofErr w:type="spellStart"/>
      <w:r w:rsidRPr="004A00DD">
        <w:rPr>
          <w:rFonts w:eastAsia="Calibri"/>
          <w:szCs w:val="22"/>
          <w:lang w:eastAsia="en-US"/>
        </w:rPr>
        <w:t>ārpustiesas</w:t>
      </w:r>
      <w:proofErr w:type="spellEnd"/>
      <w:r w:rsidRPr="004A00DD">
        <w:rPr>
          <w:rFonts w:eastAsia="Calibr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4A00DD">
        <w:rPr>
          <w:rFonts w:eastAsia="Calibri"/>
          <w:szCs w:val="22"/>
          <w:vertAlign w:val="superscript"/>
          <w:lang w:eastAsia="en-US"/>
        </w:rPr>
        <w:footnoteReference w:id="2"/>
      </w:r>
      <w:r w:rsidRPr="004A00DD">
        <w:rPr>
          <w:rFonts w:eastAsia="Calibri"/>
          <w:szCs w:val="22"/>
          <w:lang w:eastAsia="en-US"/>
        </w:rPr>
        <w:t>;</w:t>
      </w:r>
    </w:p>
    <w:p w:rsidRPr="004A00DD" w:rsidR="001B7C3C" w:rsidP="001B7C3C" w:rsidRDefault="001B7C3C" w14:paraId="2ED72017"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Pr="004A00DD" w:rsidR="001B7C3C" w:rsidP="001B7C3C" w:rsidRDefault="001B7C3C" w14:paraId="0DF6D27F"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Pr="004A00DD" w:rsidR="001B7C3C" w:rsidP="001B7C3C" w:rsidRDefault="001B7C3C" w14:paraId="50F61832" w14:textId="77777777">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Pr="004A00DD" w:rsidR="001B7C3C" w:rsidP="001B7C3C" w:rsidRDefault="001B7C3C" w14:paraId="0C0B09A3" w14:textId="77777777">
      <w:pPr>
        <w:numPr>
          <w:ilvl w:val="0"/>
          <w:numId w:val="1"/>
        </w:numPr>
        <w:spacing w:after="120" w:line="259" w:lineRule="auto"/>
        <w:contextualSpacing/>
        <w:jc w:val="both"/>
        <w:rPr>
          <w:rFonts w:eastAsia="Calibri"/>
          <w:lang w:eastAsia="en-US"/>
        </w:rPr>
      </w:pPr>
      <w:r w:rsidRPr="004A00DD">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rsidRPr="004A00DD" w:rsidR="001B7C3C" w:rsidP="001B7C3C" w:rsidRDefault="001B7C3C" w14:paraId="1E7D7308" w14:textId="77777777">
      <w:pPr>
        <w:jc w:val="both"/>
        <w:rPr>
          <w:rFonts w:eastAsiaTheme="minorHAnsi" w:cstheme="minorBidi"/>
          <w:kern w:val="2"/>
          <w:szCs w:val="22"/>
          <w:lang w:eastAsia="en-US"/>
          <w14:ligatures w14:val="standardContextual"/>
        </w:rPr>
      </w:pPr>
    </w:p>
    <w:p w:rsidRPr="009E31D5" w:rsidR="001B7C3C" w:rsidP="001B7C3C" w:rsidRDefault="001B7C3C" w14:paraId="4DB2B1F4" w14:textId="77777777">
      <w:pPr>
        <w:jc w:val="both"/>
        <w:rPr>
          <w:rFonts w:eastAsia="Times New Roman"/>
        </w:rPr>
      </w:pPr>
      <w:r>
        <w:rPr>
          <w:rFonts w:eastAsia="Times New Roman"/>
        </w:rPr>
        <w:t xml:space="preserve">Ja projekta iesniedzējs ir pašvaldība </w:t>
      </w:r>
      <w:r w:rsidRPr="00E62264">
        <w:rPr>
          <w:rFonts w:eastAsia="Times New Roman"/>
        </w:rPr>
        <w:t>vai pašvaldības iestāde</w:t>
      </w:r>
      <w:r>
        <w:rPr>
          <w:rFonts w:eastAsia="Times New Roman"/>
        </w:rPr>
        <w:t>, p</w:t>
      </w:r>
      <w:r w:rsidRPr="00E476DA">
        <w:rPr>
          <w:rFonts w:eastAsia="Times New Roman"/>
        </w:rPr>
        <w:t xml:space="preserve">rojekta iesnieguma iesniegšanas brīdī </w:t>
      </w:r>
      <w:r>
        <w:rPr>
          <w:rFonts w:eastAsia="Times New Roman"/>
        </w:rPr>
        <w:t xml:space="preserve">tā neatrodas </w:t>
      </w:r>
      <w:r w:rsidRPr="00E62264">
        <w:rPr>
          <w:rFonts w:eastAsia="Times New Roman"/>
        </w:rPr>
        <w:t>finanšu stabilizācijas procesā</w:t>
      </w:r>
      <w:r>
        <w:rPr>
          <w:rFonts w:eastAsia="Times New Roman"/>
        </w:rPr>
        <w:t>.</w:t>
      </w:r>
    </w:p>
    <w:p w:rsidRPr="006A61D9" w:rsidR="001B7C3C" w:rsidP="001B7C3C" w:rsidRDefault="001B7C3C" w14:paraId="5B61B262" w14:textId="77777777">
      <w:pPr>
        <w:spacing w:after="120" w:line="252" w:lineRule="auto"/>
        <w:contextualSpacing/>
        <w:jc w:val="both"/>
        <w:rPr>
          <w:rFonts w:eastAsia="Times New Roman"/>
        </w:rPr>
      </w:pPr>
    </w:p>
    <w:sectPr w:rsidRPr="006A61D9" w:rsidR="001B7C3C" w:rsidSect="005637E0">
      <w:pgSz w:w="11906" w:h="16838" w:orient="portrait"/>
      <w:pgMar w:top="28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4237" w:rsidP="001B7C3C" w:rsidRDefault="00C24237" w14:paraId="600591EB" w14:textId="77777777">
      <w:r>
        <w:separator/>
      </w:r>
    </w:p>
  </w:endnote>
  <w:endnote w:type="continuationSeparator" w:id="0">
    <w:p w:rsidR="00C24237" w:rsidP="001B7C3C" w:rsidRDefault="00C24237" w14:paraId="502ED040" w14:textId="77777777">
      <w:r>
        <w:continuationSeparator/>
      </w:r>
    </w:p>
  </w:endnote>
  <w:endnote w:type="continuationNotice" w:id="1">
    <w:p w:rsidR="003B15A1" w:rsidRDefault="003B15A1" w14:paraId="5D567C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4237" w:rsidP="001B7C3C" w:rsidRDefault="00C24237" w14:paraId="6A31D69C" w14:textId="77777777">
      <w:r>
        <w:separator/>
      </w:r>
    </w:p>
  </w:footnote>
  <w:footnote w:type="continuationSeparator" w:id="0">
    <w:p w:rsidR="00C24237" w:rsidP="001B7C3C" w:rsidRDefault="00C24237" w14:paraId="338ACBA2" w14:textId="77777777">
      <w:r>
        <w:continuationSeparator/>
      </w:r>
    </w:p>
  </w:footnote>
  <w:footnote w:type="continuationNotice" w:id="1">
    <w:p w:rsidR="003B15A1" w:rsidRDefault="003B15A1" w14:paraId="6E90D795" w14:textId="77777777"/>
  </w:footnote>
  <w:footnote w:id="2">
    <w:p w:rsidRPr="00CC1CDD" w:rsidR="001B7C3C" w:rsidP="001B7C3C" w:rsidRDefault="001B7C3C" w14:paraId="4E054426" w14:textId="77777777">
      <w:pPr>
        <w:pStyle w:val="FootnoteText"/>
      </w:pPr>
      <w:r w:rsidRPr="00CC1CDD">
        <w:rPr>
          <w:rStyle w:val="FootnoteReference"/>
        </w:rPr>
        <w:footnoteRef/>
      </w:r>
      <w:r w:rsidRPr="00CC1CDD">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3C"/>
    <w:rsid w:val="0014496C"/>
    <w:rsid w:val="001B7C3C"/>
    <w:rsid w:val="001D083F"/>
    <w:rsid w:val="003B15A1"/>
    <w:rsid w:val="0054450E"/>
    <w:rsid w:val="005637E0"/>
    <w:rsid w:val="005D3A69"/>
    <w:rsid w:val="007751A6"/>
    <w:rsid w:val="008A38EA"/>
    <w:rsid w:val="008E1E0F"/>
    <w:rsid w:val="00903D8A"/>
    <w:rsid w:val="009B5CB8"/>
    <w:rsid w:val="009C0037"/>
    <w:rsid w:val="00B25E8F"/>
    <w:rsid w:val="00C24237"/>
    <w:rsid w:val="00C80CDA"/>
    <w:rsid w:val="00ED4621"/>
    <w:rsid w:val="00FB70D8"/>
    <w:rsid w:val="03574DF8"/>
    <w:rsid w:val="19864F53"/>
    <w:rsid w:val="6163F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3878"/>
  <w15:chartTrackingRefBased/>
  <w15:docId w15:val="{A8BF770F-FF84-4CF7-8235-762328A2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7C3C"/>
    <w:pPr>
      <w:spacing w:after="0" w:line="240" w:lineRule="auto"/>
    </w:pPr>
    <w:rPr>
      <w:rFonts w:ascii="Times New Roman" w:hAnsi="Times New Roman" w:cs="Times New Roman" w:eastAsiaTheme="minorEastAsia"/>
      <w:kern w:val="0"/>
      <w:sz w:val="24"/>
      <w:szCs w:val="24"/>
      <w:lang w:eastAsia="lv-LV"/>
      <w14:ligatures w14:val="none"/>
    </w:rPr>
  </w:style>
  <w:style w:type="paragraph" w:styleId="Heading1">
    <w:name w:val="heading 1"/>
    <w:basedOn w:val="Normal"/>
    <w:next w:val="Normal"/>
    <w:link w:val="Heading1Char"/>
    <w:uiPriority w:val="9"/>
    <w:qFormat/>
    <w:rsid w:val="001B7C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C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C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C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C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C3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7C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7C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7C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7C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7C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7C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7C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7C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7C3C"/>
    <w:rPr>
      <w:rFonts w:eastAsiaTheme="majorEastAsia" w:cstheme="majorBidi"/>
      <w:color w:val="272727" w:themeColor="text1" w:themeTint="D8"/>
    </w:rPr>
  </w:style>
  <w:style w:type="paragraph" w:styleId="Title">
    <w:name w:val="Title"/>
    <w:basedOn w:val="Normal"/>
    <w:next w:val="Normal"/>
    <w:link w:val="TitleChar"/>
    <w:uiPriority w:val="10"/>
    <w:qFormat/>
    <w:rsid w:val="001B7C3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7C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7C3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7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C3C"/>
    <w:pPr>
      <w:spacing w:before="160"/>
      <w:jc w:val="center"/>
    </w:pPr>
    <w:rPr>
      <w:i/>
      <w:iCs/>
      <w:color w:val="404040" w:themeColor="text1" w:themeTint="BF"/>
    </w:rPr>
  </w:style>
  <w:style w:type="character" w:styleId="QuoteChar" w:customStyle="1">
    <w:name w:val="Quote Char"/>
    <w:basedOn w:val="DefaultParagraphFont"/>
    <w:link w:val="Quote"/>
    <w:uiPriority w:val="29"/>
    <w:rsid w:val="001B7C3C"/>
    <w:rPr>
      <w:i/>
      <w:iCs/>
      <w:color w:val="404040" w:themeColor="text1" w:themeTint="BF"/>
    </w:rPr>
  </w:style>
  <w:style w:type="paragraph" w:styleId="ListParagraph">
    <w:name w:val="List Paragraph"/>
    <w:basedOn w:val="Normal"/>
    <w:uiPriority w:val="34"/>
    <w:qFormat/>
    <w:rsid w:val="001B7C3C"/>
    <w:pPr>
      <w:ind w:left="720"/>
      <w:contextualSpacing/>
    </w:pPr>
  </w:style>
  <w:style w:type="character" w:styleId="IntenseEmphasis">
    <w:name w:val="Intense Emphasis"/>
    <w:basedOn w:val="DefaultParagraphFont"/>
    <w:uiPriority w:val="21"/>
    <w:qFormat/>
    <w:rsid w:val="001B7C3C"/>
    <w:rPr>
      <w:i/>
      <w:iCs/>
      <w:color w:val="0F4761" w:themeColor="accent1" w:themeShade="BF"/>
    </w:rPr>
  </w:style>
  <w:style w:type="paragraph" w:styleId="IntenseQuote">
    <w:name w:val="Intense Quote"/>
    <w:basedOn w:val="Normal"/>
    <w:next w:val="Normal"/>
    <w:link w:val="IntenseQuoteChar"/>
    <w:uiPriority w:val="30"/>
    <w:qFormat/>
    <w:rsid w:val="001B7C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7C3C"/>
    <w:rPr>
      <w:i/>
      <w:iCs/>
      <w:color w:val="0F4761" w:themeColor="accent1" w:themeShade="BF"/>
    </w:rPr>
  </w:style>
  <w:style w:type="character" w:styleId="IntenseReference">
    <w:name w:val="Intense Reference"/>
    <w:basedOn w:val="DefaultParagraphFont"/>
    <w:uiPriority w:val="32"/>
    <w:qFormat/>
    <w:rsid w:val="001B7C3C"/>
    <w:rPr>
      <w:b/>
      <w:bCs/>
      <w:smallCaps/>
      <w:color w:val="0F4761" w:themeColor="accent1" w:themeShade="BF"/>
      <w:spacing w:val="5"/>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1B7C3C"/>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1B7C3C"/>
    <w:rPr>
      <w:rFonts w:ascii="Times New Roman" w:hAnsi="Times New Roman" w:cs="Times New Roman" w:eastAsiaTheme="minorEastAsia"/>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B7C3C"/>
    <w:rPr>
      <w:vertAlign w:val="superscript"/>
    </w:rPr>
  </w:style>
  <w:style w:type="paragraph" w:styleId="CharCharCharChar" w:customStyle="1">
    <w:name w:val="Char Char Char Char"/>
    <w:aliases w:val="Char2"/>
    <w:basedOn w:val="Normal"/>
    <w:next w:val="Normal"/>
    <w:link w:val="FootnoteReference"/>
    <w:uiPriority w:val="99"/>
    <w:rsid w:val="001B7C3C"/>
    <w:pPr>
      <w:spacing w:after="160" w:line="240" w:lineRule="exact"/>
      <w:jc w:val="both"/>
      <w:textAlignment w:val="baseline"/>
    </w:pPr>
    <w:rPr>
      <w:rFonts w:asciiTheme="minorHAnsi" w:hAnsiTheme="minorHAnsi" w:eastAsiaTheme="minorHAnsi" w:cstheme="minorBidi"/>
      <w:kern w:val="2"/>
      <w:sz w:val="22"/>
      <w:szCs w:val="22"/>
      <w:vertAlign w:val="superscript"/>
      <w:lang w:eastAsia="en-US"/>
      <w14:ligatures w14:val="standardContextual"/>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3B15A1"/>
    <w:pPr>
      <w:tabs>
        <w:tab w:val="center" w:pos="4513"/>
        <w:tab w:val="right" w:pos="9026"/>
      </w:tabs>
    </w:pPr>
  </w:style>
  <w:style w:type="character" w:styleId="HeaderChar" w:customStyle="1">
    <w:name w:val="Header Char"/>
    <w:basedOn w:val="DefaultParagraphFont"/>
    <w:link w:val="Header"/>
    <w:uiPriority w:val="99"/>
    <w:semiHidden/>
    <w:rsid w:val="003B15A1"/>
    <w:rPr>
      <w:rFonts w:ascii="Times New Roman" w:hAnsi="Times New Roman" w:cs="Times New Roman" w:eastAsiaTheme="minorEastAsia"/>
      <w:kern w:val="0"/>
      <w:sz w:val="24"/>
      <w:szCs w:val="24"/>
      <w:lang w:eastAsia="lv-LV"/>
      <w14:ligatures w14:val="none"/>
    </w:rPr>
  </w:style>
  <w:style w:type="paragraph" w:styleId="Footer">
    <w:name w:val="footer"/>
    <w:basedOn w:val="Normal"/>
    <w:link w:val="FooterChar"/>
    <w:uiPriority w:val="99"/>
    <w:semiHidden/>
    <w:unhideWhenUsed/>
    <w:rsid w:val="003B15A1"/>
    <w:pPr>
      <w:tabs>
        <w:tab w:val="center" w:pos="4513"/>
        <w:tab w:val="right" w:pos="9026"/>
      </w:tabs>
    </w:pPr>
  </w:style>
  <w:style w:type="character" w:styleId="FooterChar" w:customStyle="1">
    <w:name w:val="Footer Char"/>
    <w:basedOn w:val="DefaultParagraphFont"/>
    <w:link w:val="Footer"/>
    <w:uiPriority w:val="99"/>
    <w:semiHidden/>
    <w:rsid w:val="003B15A1"/>
    <w:rPr>
      <w:rFonts w:ascii="Times New Roman" w:hAnsi="Times New Roman" w:cs="Times New Roman" w:eastAsiaTheme="minorEastAsia"/>
      <w:kern w:val="0"/>
      <w:sz w:val="24"/>
      <w:szCs w:val="24"/>
      <w:lang w:eastAsia="lv-LV"/>
      <w14:ligatures w14:val="none"/>
    </w:rPr>
  </w:style>
  <w:style w:type="paragraph" w:styleId="paragraph" w:customStyle="1">
    <w:name w:val="paragraph"/>
    <w:basedOn w:val="Normal"/>
    <w:rsid w:val="001D083F"/>
    <w:pPr>
      <w:spacing w:before="100" w:beforeAutospacing="1" w:after="100" w:afterAutospacing="1"/>
    </w:pPr>
    <w:rPr>
      <w:rFonts w:eastAsia="Times New Roman"/>
    </w:rPr>
  </w:style>
  <w:style w:type="character" w:styleId="eop" w:customStyle="1">
    <w:name w:val="eop"/>
    <w:basedOn w:val="DefaultParagraphFont"/>
    <w:rsid w:val="001D083F"/>
  </w:style>
  <w:style w:type="character" w:styleId="normaltextrun" w:customStyle="1">
    <w:name w:val="normaltextrun"/>
    <w:basedOn w:val="DefaultParagraphFont"/>
    <w:rsid w:val="009B5CB8"/>
  </w:style>
  <w:style w:type="character" w:styleId="tabchar" w:customStyle="1">
    <w:name w:val="tabchar"/>
    <w:basedOn w:val="DefaultParagraphFont"/>
    <w:rsid w:val="009B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09331">
      <w:bodyDiv w:val="1"/>
      <w:marLeft w:val="0"/>
      <w:marRight w:val="0"/>
      <w:marTop w:val="0"/>
      <w:marBottom w:val="0"/>
      <w:divBdr>
        <w:top w:val="none" w:sz="0" w:space="0" w:color="auto"/>
        <w:left w:val="none" w:sz="0" w:space="0" w:color="auto"/>
        <w:bottom w:val="none" w:sz="0" w:space="0" w:color="auto"/>
        <w:right w:val="none" w:sz="0" w:space="0" w:color="auto"/>
      </w:divBdr>
      <w:divsChild>
        <w:div w:id="770315342">
          <w:marLeft w:val="0"/>
          <w:marRight w:val="0"/>
          <w:marTop w:val="0"/>
          <w:marBottom w:val="0"/>
          <w:divBdr>
            <w:top w:val="none" w:sz="0" w:space="0" w:color="auto"/>
            <w:left w:val="none" w:sz="0" w:space="0" w:color="auto"/>
            <w:bottom w:val="none" w:sz="0" w:space="0" w:color="auto"/>
            <w:right w:val="none" w:sz="0" w:space="0" w:color="auto"/>
          </w:divBdr>
        </w:div>
        <w:div w:id="1054541178">
          <w:marLeft w:val="0"/>
          <w:marRight w:val="0"/>
          <w:marTop w:val="0"/>
          <w:marBottom w:val="0"/>
          <w:divBdr>
            <w:top w:val="none" w:sz="0" w:space="0" w:color="auto"/>
            <w:left w:val="none" w:sz="0" w:space="0" w:color="auto"/>
            <w:bottom w:val="none" w:sz="0" w:space="0" w:color="auto"/>
            <w:right w:val="none" w:sz="0" w:space="0" w:color="auto"/>
          </w:divBdr>
        </w:div>
        <w:div w:id="1762217220">
          <w:marLeft w:val="0"/>
          <w:marRight w:val="0"/>
          <w:marTop w:val="0"/>
          <w:marBottom w:val="0"/>
          <w:divBdr>
            <w:top w:val="none" w:sz="0" w:space="0" w:color="auto"/>
            <w:left w:val="none" w:sz="0" w:space="0" w:color="auto"/>
            <w:bottom w:val="none" w:sz="0" w:space="0" w:color="auto"/>
            <w:right w:val="none" w:sz="0" w:space="0" w:color="auto"/>
          </w:divBdr>
        </w:div>
        <w:div w:id="2049987455">
          <w:marLeft w:val="0"/>
          <w:marRight w:val="0"/>
          <w:marTop w:val="0"/>
          <w:marBottom w:val="0"/>
          <w:divBdr>
            <w:top w:val="none" w:sz="0" w:space="0" w:color="auto"/>
            <w:left w:val="none" w:sz="0" w:space="0" w:color="auto"/>
            <w:bottom w:val="none" w:sz="0" w:space="0" w:color="auto"/>
            <w:right w:val="none" w:sz="0" w:space="0" w:color="auto"/>
          </w:divBdr>
        </w:div>
        <w:div w:id="2125226527">
          <w:marLeft w:val="0"/>
          <w:marRight w:val="0"/>
          <w:marTop w:val="0"/>
          <w:marBottom w:val="0"/>
          <w:divBdr>
            <w:top w:val="none" w:sz="0" w:space="0" w:color="auto"/>
            <w:left w:val="none" w:sz="0" w:space="0" w:color="auto"/>
            <w:bottom w:val="none" w:sz="0" w:space="0" w:color="auto"/>
            <w:right w:val="none" w:sz="0" w:space="0" w:color="auto"/>
          </w:divBdr>
        </w:div>
      </w:divsChild>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sChild>
        <w:div w:id="262421569">
          <w:marLeft w:val="0"/>
          <w:marRight w:val="0"/>
          <w:marTop w:val="0"/>
          <w:marBottom w:val="0"/>
          <w:divBdr>
            <w:top w:val="none" w:sz="0" w:space="0" w:color="auto"/>
            <w:left w:val="none" w:sz="0" w:space="0" w:color="auto"/>
            <w:bottom w:val="none" w:sz="0" w:space="0" w:color="auto"/>
            <w:right w:val="none" w:sz="0" w:space="0" w:color="auto"/>
          </w:divBdr>
        </w:div>
        <w:div w:id="309023638">
          <w:marLeft w:val="0"/>
          <w:marRight w:val="0"/>
          <w:marTop w:val="0"/>
          <w:marBottom w:val="0"/>
          <w:divBdr>
            <w:top w:val="none" w:sz="0" w:space="0" w:color="auto"/>
            <w:left w:val="none" w:sz="0" w:space="0" w:color="auto"/>
            <w:bottom w:val="none" w:sz="0" w:space="0" w:color="auto"/>
            <w:right w:val="none" w:sz="0" w:space="0" w:color="auto"/>
          </w:divBdr>
        </w:div>
        <w:div w:id="827133989">
          <w:marLeft w:val="0"/>
          <w:marRight w:val="0"/>
          <w:marTop w:val="0"/>
          <w:marBottom w:val="0"/>
          <w:divBdr>
            <w:top w:val="none" w:sz="0" w:space="0" w:color="auto"/>
            <w:left w:val="none" w:sz="0" w:space="0" w:color="auto"/>
            <w:bottom w:val="none" w:sz="0" w:space="0" w:color="auto"/>
            <w:right w:val="none" w:sz="0" w:space="0" w:color="auto"/>
          </w:divBdr>
        </w:div>
        <w:div w:id="1224753914">
          <w:marLeft w:val="0"/>
          <w:marRight w:val="0"/>
          <w:marTop w:val="0"/>
          <w:marBottom w:val="0"/>
          <w:divBdr>
            <w:top w:val="none" w:sz="0" w:space="0" w:color="auto"/>
            <w:left w:val="none" w:sz="0" w:space="0" w:color="auto"/>
            <w:bottom w:val="none" w:sz="0" w:space="0" w:color="auto"/>
            <w:right w:val="none" w:sz="0" w:space="0" w:color="auto"/>
          </w:divBdr>
        </w:div>
        <w:div w:id="193181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BDC83EB-937D-4FE2-9803-56A0645A8D0A}"/>
</file>

<file path=customXml/itemProps2.xml><?xml version="1.0" encoding="utf-8"?>
<ds:datastoreItem xmlns:ds="http://schemas.openxmlformats.org/officeDocument/2006/customXml" ds:itemID="{0E7D25CB-2C84-42D6-9111-462B388289F3}">
  <ds:schemaRefs>
    <ds:schemaRef ds:uri="http://schemas.microsoft.com/sharepoint/v3/contenttype/forms"/>
  </ds:schemaRefs>
</ds:datastoreItem>
</file>

<file path=customXml/itemProps3.xml><?xml version="1.0" encoding="utf-8"?>
<ds:datastoreItem xmlns:ds="http://schemas.openxmlformats.org/officeDocument/2006/customXml" ds:itemID="{1ADAF4DD-9A78-40D4-9AF3-58A64269A185}">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42144e59-5907-413f-b624-803f3a022d9b"/>
    <ds:schemaRef ds:uri="25a75a1d-8b78-49a6-8e4b-dbe94589a28d"/>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Karina Visikovska</cp:lastModifiedBy>
  <cp:revision>10</cp:revision>
  <dcterms:created xsi:type="dcterms:W3CDTF">2025-01-22T19:47:00Z</dcterms:created>
  <dcterms:modified xsi:type="dcterms:W3CDTF">2025-02-03T15:54:56Z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