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450E" w14:textId="55F65581" w:rsidR="00311966" w:rsidRDefault="4D64E4B4" w:rsidP="431CA4DE">
      <w:pPr>
        <w:spacing w:after="0"/>
        <w:jc w:val="right"/>
      </w:pPr>
      <w:r w:rsidRPr="4C1197BB">
        <w:rPr>
          <w:rFonts w:ascii="Times New Roman" w:eastAsia="Times New Roman" w:hAnsi="Times New Roman" w:cs="Times New Roman"/>
          <w:b/>
          <w:bCs/>
          <w:sz w:val="20"/>
          <w:szCs w:val="20"/>
        </w:rPr>
        <w:t xml:space="preserve">6. pielikums </w:t>
      </w:r>
    </w:p>
    <w:p w14:paraId="4BBD5A9E" w14:textId="184D1A72" w:rsidR="00311966" w:rsidRDefault="4D64E4B4" w:rsidP="431CA4DE">
      <w:pPr>
        <w:spacing w:after="0"/>
        <w:jc w:val="right"/>
      </w:pPr>
      <w:r w:rsidRPr="431CA4DE">
        <w:rPr>
          <w:rFonts w:ascii="Times New Roman" w:eastAsia="Times New Roman" w:hAnsi="Times New Roman" w:cs="Times New Roman"/>
          <w:b/>
          <w:bCs/>
          <w:sz w:val="20"/>
          <w:szCs w:val="20"/>
        </w:rPr>
        <w:t>Projektu iesniegumu atlases nolikumam</w:t>
      </w:r>
    </w:p>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45C47B6A"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8724FB">
        <w:rPr>
          <w:rFonts w:ascii="Times New Roman" w:hAnsi="Times New Roman" w:cs="Times New Roman"/>
          <w:b/>
          <w:sz w:val="40"/>
          <w:szCs w:val="40"/>
        </w:rPr>
        <w:t>4.2.1.</w:t>
      </w:r>
      <w:r w:rsidRPr="00BC2C4B">
        <w:rPr>
          <w:rFonts w:ascii="Times New Roman" w:hAnsi="Times New Roman" w:cs="Times New Roman"/>
          <w:b/>
          <w:sz w:val="40"/>
          <w:szCs w:val="40"/>
        </w:rPr>
        <w:t xml:space="preserve"> specifiskā atbalsta mērķa </w:t>
      </w:r>
      <w:r w:rsidR="00C83920">
        <w:rPr>
          <w:rFonts w:ascii="Times New Roman" w:hAnsi="Times New Roman" w:cs="Times New Roman"/>
          <w:b/>
          <w:sz w:val="40"/>
          <w:szCs w:val="40"/>
        </w:rPr>
        <w:t>“</w:t>
      </w:r>
      <w:r w:rsidR="00C83920" w:rsidRPr="00C83920">
        <w:rPr>
          <w:rFonts w:ascii="Times New Roman" w:hAnsi="Times New Roman" w:cs="Times New Roman"/>
          <w:b/>
          <w:sz w:val="40"/>
          <w:szCs w:val="40"/>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C83920">
        <w:rPr>
          <w:rFonts w:ascii="Times New Roman" w:hAnsi="Times New Roman" w:cs="Times New Roman"/>
          <w:b/>
          <w:sz w:val="40"/>
          <w:szCs w:val="40"/>
        </w:rPr>
        <w:t>”</w:t>
      </w:r>
      <w:r w:rsidRPr="00BC2C4B">
        <w:rPr>
          <w:rFonts w:ascii="Times New Roman" w:hAnsi="Times New Roman" w:cs="Times New Roman"/>
          <w:b/>
          <w:sz w:val="40"/>
          <w:szCs w:val="40"/>
        </w:rPr>
        <w:t xml:space="preserve"> </w:t>
      </w:r>
      <w:r w:rsidR="00C83920">
        <w:rPr>
          <w:rFonts w:ascii="Times New Roman" w:hAnsi="Times New Roman" w:cs="Times New Roman"/>
          <w:b/>
          <w:sz w:val="40"/>
          <w:szCs w:val="40"/>
        </w:rPr>
        <w:t>4.2.1.8</w:t>
      </w:r>
      <w:r w:rsidRPr="00BC2C4B">
        <w:rPr>
          <w:rFonts w:ascii="Times New Roman" w:hAnsi="Times New Roman" w:cs="Times New Roman"/>
          <w:b/>
          <w:sz w:val="40"/>
          <w:szCs w:val="40"/>
        </w:rPr>
        <w:t xml:space="preserve">. pasākuma </w:t>
      </w:r>
      <w:r w:rsidR="00B03107">
        <w:rPr>
          <w:rFonts w:ascii="Times New Roman" w:hAnsi="Times New Roman" w:cs="Times New Roman"/>
          <w:b/>
          <w:sz w:val="40"/>
          <w:szCs w:val="40"/>
        </w:rPr>
        <w:t>“</w:t>
      </w:r>
      <w:r w:rsidR="00B03107" w:rsidRPr="00B03107">
        <w:rPr>
          <w:rFonts w:ascii="Times New Roman" w:hAnsi="Times New Roman" w:cs="Times New Roman"/>
          <w:b/>
          <w:sz w:val="40"/>
          <w:szCs w:val="40"/>
        </w:rPr>
        <w:t>Augstskolu studiju vides modernizācija</w:t>
      </w:r>
      <w:r w:rsidR="00B03107">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B4E6532" w14:textId="77777777" w:rsidR="000A19C4" w:rsidRDefault="000A19C4"/>
    <w:p w14:paraId="0FA85F2E"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5C496EA4"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01</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3BF030DE" w14:textId="7BFC960B" w:rsidR="00750742"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88610340" w:history="1">
            <w:r w:rsidR="00750742" w:rsidRPr="00FD5F15">
              <w:rPr>
                <w:rStyle w:val="Hyperlink"/>
                <w:rFonts w:ascii="Times New Roman" w:hAnsi="Times New Roman" w:cs="Times New Roman"/>
                <w:b/>
                <w:bCs/>
                <w:noProof/>
              </w:rPr>
              <w:t>1.</w:t>
            </w:r>
            <w:r w:rsidR="00750742">
              <w:rPr>
                <w:rFonts w:eastAsiaTheme="minorEastAsia"/>
                <w:noProof/>
                <w:kern w:val="2"/>
                <w:sz w:val="24"/>
                <w:szCs w:val="24"/>
                <w:lang w:eastAsia="lv-LV"/>
                <w14:ligatures w14:val="standardContextual"/>
              </w:rPr>
              <w:tab/>
            </w:r>
            <w:r w:rsidR="00750742" w:rsidRPr="00FD5F15">
              <w:rPr>
                <w:rStyle w:val="Hyperlink"/>
                <w:rFonts w:ascii="Times New Roman" w:hAnsi="Times New Roman" w:cs="Times New Roman"/>
                <w:b/>
                <w:bCs/>
                <w:noProof/>
              </w:rPr>
              <w:t>Vispārīgā informācija</w:t>
            </w:r>
            <w:r w:rsidR="00750742">
              <w:rPr>
                <w:noProof/>
                <w:webHidden/>
              </w:rPr>
              <w:tab/>
            </w:r>
            <w:r w:rsidR="00750742">
              <w:rPr>
                <w:noProof/>
                <w:webHidden/>
              </w:rPr>
              <w:fldChar w:fldCharType="begin"/>
            </w:r>
            <w:r w:rsidR="00750742">
              <w:rPr>
                <w:noProof/>
                <w:webHidden/>
              </w:rPr>
              <w:instrText xml:space="preserve"> PAGEREF _Toc188610340 \h </w:instrText>
            </w:r>
            <w:r w:rsidR="00750742">
              <w:rPr>
                <w:noProof/>
                <w:webHidden/>
              </w:rPr>
            </w:r>
            <w:r w:rsidR="00750742">
              <w:rPr>
                <w:noProof/>
                <w:webHidden/>
              </w:rPr>
              <w:fldChar w:fldCharType="separate"/>
            </w:r>
            <w:r w:rsidR="00750742">
              <w:rPr>
                <w:noProof/>
                <w:webHidden/>
              </w:rPr>
              <w:t>3</w:t>
            </w:r>
            <w:r w:rsidR="00750742">
              <w:rPr>
                <w:noProof/>
                <w:webHidden/>
              </w:rPr>
              <w:fldChar w:fldCharType="end"/>
            </w:r>
          </w:hyperlink>
        </w:p>
        <w:p w14:paraId="088F94DC" w14:textId="19C56AD3" w:rsidR="00750742" w:rsidRDefault="00750742">
          <w:pPr>
            <w:pStyle w:val="TOC1"/>
            <w:tabs>
              <w:tab w:val="left" w:pos="720"/>
              <w:tab w:val="right" w:leader="dot" w:pos="9627"/>
            </w:tabs>
            <w:rPr>
              <w:rFonts w:eastAsiaTheme="minorEastAsia"/>
              <w:noProof/>
              <w:kern w:val="2"/>
              <w:sz w:val="24"/>
              <w:szCs w:val="24"/>
              <w:lang w:eastAsia="lv-LV"/>
              <w14:ligatures w14:val="standardContextual"/>
            </w:rPr>
          </w:pPr>
          <w:hyperlink w:anchor="_Toc188610341" w:history="1">
            <w:r w:rsidRPr="00FD5F15">
              <w:rPr>
                <w:rStyle w:val="Hyperlink"/>
                <w:rFonts w:ascii="Times New Roman" w:hAnsi="Times New Roman" w:cs="Times New Roman"/>
                <w:b/>
                <w:bCs/>
                <w:noProof/>
              </w:rPr>
              <w:t>1.1.</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_Toc188610341 \h </w:instrText>
            </w:r>
            <w:r>
              <w:rPr>
                <w:noProof/>
                <w:webHidden/>
              </w:rPr>
            </w:r>
            <w:r>
              <w:rPr>
                <w:noProof/>
                <w:webHidden/>
              </w:rPr>
              <w:fldChar w:fldCharType="separate"/>
            </w:r>
            <w:r>
              <w:rPr>
                <w:noProof/>
                <w:webHidden/>
              </w:rPr>
              <w:t>3</w:t>
            </w:r>
            <w:r>
              <w:rPr>
                <w:noProof/>
                <w:webHidden/>
              </w:rPr>
              <w:fldChar w:fldCharType="end"/>
            </w:r>
          </w:hyperlink>
        </w:p>
        <w:p w14:paraId="074E7818" w14:textId="109031EB" w:rsidR="00750742" w:rsidRDefault="00750742">
          <w:pPr>
            <w:pStyle w:val="TOC1"/>
            <w:tabs>
              <w:tab w:val="left" w:pos="720"/>
              <w:tab w:val="right" w:leader="dot" w:pos="9627"/>
            </w:tabs>
            <w:rPr>
              <w:rFonts w:eastAsiaTheme="minorEastAsia"/>
              <w:noProof/>
              <w:kern w:val="2"/>
              <w:sz w:val="24"/>
              <w:szCs w:val="24"/>
              <w:lang w:eastAsia="lv-LV"/>
              <w14:ligatures w14:val="standardContextual"/>
            </w:rPr>
          </w:pPr>
          <w:hyperlink w:anchor="_Toc188610342" w:history="1">
            <w:r w:rsidRPr="00FD5F15">
              <w:rPr>
                <w:rStyle w:val="Hyperlink"/>
                <w:rFonts w:ascii="Times New Roman" w:hAnsi="Times New Roman" w:cs="Times New Roman"/>
                <w:b/>
                <w:bCs/>
                <w:noProof/>
              </w:rPr>
              <w:t>1.2.</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_Toc188610342 \h </w:instrText>
            </w:r>
            <w:r>
              <w:rPr>
                <w:noProof/>
                <w:webHidden/>
              </w:rPr>
            </w:r>
            <w:r>
              <w:rPr>
                <w:noProof/>
                <w:webHidden/>
              </w:rPr>
              <w:fldChar w:fldCharType="separate"/>
            </w:r>
            <w:r>
              <w:rPr>
                <w:noProof/>
                <w:webHidden/>
              </w:rPr>
              <w:t>3</w:t>
            </w:r>
            <w:r>
              <w:rPr>
                <w:noProof/>
                <w:webHidden/>
              </w:rPr>
              <w:fldChar w:fldCharType="end"/>
            </w:r>
          </w:hyperlink>
        </w:p>
        <w:p w14:paraId="6861DEB9" w14:textId="516DD8D8" w:rsidR="00750742" w:rsidRDefault="00750742">
          <w:pPr>
            <w:pStyle w:val="TOC1"/>
            <w:tabs>
              <w:tab w:val="left" w:pos="480"/>
              <w:tab w:val="right" w:leader="dot" w:pos="9627"/>
            </w:tabs>
            <w:rPr>
              <w:rFonts w:eastAsiaTheme="minorEastAsia"/>
              <w:noProof/>
              <w:kern w:val="2"/>
              <w:sz w:val="24"/>
              <w:szCs w:val="24"/>
              <w:lang w:eastAsia="lv-LV"/>
              <w14:ligatures w14:val="standardContextual"/>
            </w:rPr>
          </w:pPr>
          <w:hyperlink w:anchor="_Toc188610343" w:history="1">
            <w:r w:rsidRPr="00FD5F15">
              <w:rPr>
                <w:rStyle w:val="Hyperlink"/>
                <w:rFonts w:ascii="Times New Roman" w:hAnsi="Times New Roman" w:cs="Times New Roman"/>
                <w:b/>
                <w:bCs/>
                <w:noProof/>
              </w:rPr>
              <w:t>2.</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_Toc188610343 \h </w:instrText>
            </w:r>
            <w:r>
              <w:rPr>
                <w:noProof/>
                <w:webHidden/>
              </w:rPr>
            </w:r>
            <w:r>
              <w:rPr>
                <w:noProof/>
                <w:webHidden/>
              </w:rPr>
              <w:fldChar w:fldCharType="separate"/>
            </w:r>
            <w:r>
              <w:rPr>
                <w:noProof/>
                <w:webHidden/>
              </w:rPr>
              <w:t>4</w:t>
            </w:r>
            <w:r>
              <w:rPr>
                <w:noProof/>
                <w:webHidden/>
              </w:rPr>
              <w:fldChar w:fldCharType="end"/>
            </w:r>
          </w:hyperlink>
        </w:p>
        <w:p w14:paraId="0DAA4D48" w14:textId="59978CBE" w:rsidR="00750742" w:rsidRDefault="00750742">
          <w:pPr>
            <w:pStyle w:val="TOC1"/>
            <w:tabs>
              <w:tab w:val="left" w:pos="720"/>
              <w:tab w:val="right" w:leader="dot" w:pos="9627"/>
            </w:tabs>
            <w:rPr>
              <w:rFonts w:eastAsiaTheme="minorEastAsia"/>
              <w:noProof/>
              <w:kern w:val="2"/>
              <w:sz w:val="24"/>
              <w:szCs w:val="24"/>
              <w:lang w:eastAsia="lv-LV"/>
              <w14:ligatures w14:val="standardContextual"/>
            </w:rPr>
          </w:pPr>
          <w:hyperlink w:anchor="_Toc188610344" w:history="1">
            <w:r w:rsidRPr="00FD5F15">
              <w:rPr>
                <w:rStyle w:val="Hyperlink"/>
                <w:rFonts w:ascii="Times New Roman" w:hAnsi="Times New Roman" w:cs="Times New Roman"/>
                <w:b/>
                <w:bCs/>
                <w:noProof/>
              </w:rPr>
              <w:t>2.1.</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_Toc188610344 \h </w:instrText>
            </w:r>
            <w:r>
              <w:rPr>
                <w:noProof/>
                <w:webHidden/>
              </w:rPr>
            </w:r>
            <w:r>
              <w:rPr>
                <w:noProof/>
                <w:webHidden/>
              </w:rPr>
              <w:fldChar w:fldCharType="separate"/>
            </w:r>
            <w:r>
              <w:rPr>
                <w:noProof/>
                <w:webHidden/>
              </w:rPr>
              <w:t>4</w:t>
            </w:r>
            <w:r>
              <w:rPr>
                <w:noProof/>
                <w:webHidden/>
              </w:rPr>
              <w:fldChar w:fldCharType="end"/>
            </w:r>
          </w:hyperlink>
        </w:p>
        <w:p w14:paraId="5963701D" w14:textId="211C6693" w:rsidR="00750742" w:rsidRDefault="00750742">
          <w:pPr>
            <w:pStyle w:val="TOC1"/>
            <w:tabs>
              <w:tab w:val="left" w:pos="720"/>
              <w:tab w:val="right" w:leader="dot" w:pos="9627"/>
            </w:tabs>
            <w:rPr>
              <w:rFonts w:eastAsiaTheme="minorEastAsia"/>
              <w:noProof/>
              <w:kern w:val="2"/>
              <w:sz w:val="24"/>
              <w:szCs w:val="24"/>
              <w:lang w:eastAsia="lv-LV"/>
              <w14:ligatures w14:val="standardContextual"/>
            </w:rPr>
          </w:pPr>
          <w:hyperlink w:anchor="_Toc188610345" w:history="1">
            <w:r w:rsidRPr="00FD5F15">
              <w:rPr>
                <w:rStyle w:val="Hyperlink"/>
                <w:rFonts w:ascii="Times New Roman" w:hAnsi="Times New Roman" w:cs="Times New Roman"/>
                <w:b/>
                <w:bCs/>
                <w:noProof/>
              </w:rPr>
              <w:t>2.2.</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_Toc188610345 \h </w:instrText>
            </w:r>
            <w:r>
              <w:rPr>
                <w:noProof/>
                <w:webHidden/>
              </w:rPr>
            </w:r>
            <w:r>
              <w:rPr>
                <w:noProof/>
                <w:webHidden/>
              </w:rPr>
              <w:fldChar w:fldCharType="separate"/>
            </w:r>
            <w:r>
              <w:rPr>
                <w:noProof/>
                <w:webHidden/>
              </w:rPr>
              <w:t>5</w:t>
            </w:r>
            <w:r>
              <w:rPr>
                <w:noProof/>
                <w:webHidden/>
              </w:rPr>
              <w:fldChar w:fldCharType="end"/>
            </w:r>
          </w:hyperlink>
        </w:p>
        <w:p w14:paraId="56D0E1C6" w14:textId="1AE7F75E"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46" w:history="1">
            <w:r w:rsidRPr="00FD5F15">
              <w:rPr>
                <w:rStyle w:val="Hyperlink"/>
                <w:rFonts w:ascii="Times New Roman" w:hAnsi="Times New Roman" w:cs="Times New Roman"/>
                <w:b/>
                <w:bCs/>
                <w:noProof/>
              </w:rPr>
              <w:t>2.2.1.</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Dati</w:t>
            </w:r>
            <w:r>
              <w:rPr>
                <w:noProof/>
                <w:webHidden/>
              </w:rPr>
              <w:tab/>
            </w:r>
            <w:r>
              <w:rPr>
                <w:noProof/>
                <w:webHidden/>
              </w:rPr>
              <w:fldChar w:fldCharType="begin"/>
            </w:r>
            <w:r>
              <w:rPr>
                <w:noProof/>
                <w:webHidden/>
              </w:rPr>
              <w:instrText xml:space="preserve"> PAGEREF _Toc188610346 \h </w:instrText>
            </w:r>
            <w:r>
              <w:rPr>
                <w:noProof/>
                <w:webHidden/>
              </w:rPr>
            </w:r>
            <w:r>
              <w:rPr>
                <w:noProof/>
                <w:webHidden/>
              </w:rPr>
              <w:fldChar w:fldCharType="separate"/>
            </w:r>
            <w:r>
              <w:rPr>
                <w:noProof/>
                <w:webHidden/>
              </w:rPr>
              <w:t>5</w:t>
            </w:r>
            <w:r>
              <w:rPr>
                <w:noProof/>
                <w:webHidden/>
              </w:rPr>
              <w:fldChar w:fldCharType="end"/>
            </w:r>
          </w:hyperlink>
        </w:p>
        <w:p w14:paraId="26724F95" w14:textId="4B467985"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47" w:history="1">
            <w:r w:rsidRPr="00FD5F15">
              <w:rPr>
                <w:rStyle w:val="Hyperlink"/>
                <w:rFonts w:ascii="Times New Roman" w:hAnsi="Times New Roman" w:cs="Times New Roman"/>
                <w:b/>
                <w:bCs/>
                <w:noProof/>
              </w:rPr>
              <w:t>2.2.2.</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_Toc188610347 \h </w:instrText>
            </w:r>
            <w:r>
              <w:rPr>
                <w:noProof/>
                <w:webHidden/>
              </w:rPr>
            </w:r>
            <w:r>
              <w:rPr>
                <w:noProof/>
                <w:webHidden/>
              </w:rPr>
              <w:fldChar w:fldCharType="separate"/>
            </w:r>
            <w:r>
              <w:rPr>
                <w:noProof/>
                <w:webHidden/>
              </w:rPr>
              <w:t>5</w:t>
            </w:r>
            <w:r>
              <w:rPr>
                <w:noProof/>
                <w:webHidden/>
              </w:rPr>
              <w:fldChar w:fldCharType="end"/>
            </w:r>
          </w:hyperlink>
        </w:p>
        <w:p w14:paraId="0A63DB21" w14:textId="770B0B4F"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48" w:history="1">
            <w:r w:rsidRPr="00FD5F15">
              <w:rPr>
                <w:rStyle w:val="Hyperlink"/>
                <w:rFonts w:ascii="Times New Roman" w:hAnsi="Times New Roman" w:cs="Times New Roman"/>
                <w:b/>
                <w:bCs/>
                <w:noProof/>
              </w:rPr>
              <w:t>2.2.3.</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_Toc188610348 \h </w:instrText>
            </w:r>
            <w:r>
              <w:rPr>
                <w:noProof/>
                <w:webHidden/>
              </w:rPr>
            </w:r>
            <w:r>
              <w:rPr>
                <w:noProof/>
                <w:webHidden/>
              </w:rPr>
              <w:fldChar w:fldCharType="separate"/>
            </w:r>
            <w:r>
              <w:rPr>
                <w:noProof/>
                <w:webHidden/>
              </w:rPr>
              <w:t>7</w:t>
            </w:r>
            <w:r>
              <w:rPr>
                <w:noProof/>
                <w:webHidden/>
              </w:rPr>
              <w:fldChar w:fldCharType="end"/>
            </w:r>
          </w:hyperlink>
        </w:p>
        <w:p w14:paraId="33DA25DB" w14:textId="514AE72B"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49" w:history="1">
            <w:r w:rsidRPr="00FD5F15">
              <w:rPr>
                <w:rStyle w:val="Hyperlink"/>
                <w:rFonts w:ascii="Times New Roman" w:hAnsi="Times New Roman" w:cs="Times New Roman"/>
                <w:b/>
                <w:bCs/>
                <w:noProof/>
              </w:rPr>
              <w:t>2.2.4.</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_Toc188610349 \h </w:instrText>
            </w:r>
            <w:r>
              <w:rPr>
                <w:noProof/>
                <w:webHidden/>
              </w:rPr>
            </w:r>
            <w:r>
              <w:rPr>
                <w:noProof/>
                <w:webHidden/>
              </w:rPr>
              <w:fldChar w:fldCharType="separate"/>
            </w:r>
            <w:r>
              <w:rPr>
                <w:noProof/>
                <w:webHidden/>
              </w:rPr>
              <w:t>7</w:t>
            </w:r>
            <w:r>
              <w:rPr>
                <w:noProof/>
                <w:webHidden/>
              </w:rPr>
              <w:fldChar w:fldCharType="end"/>
            </w:r>
          </w:hyperlink>
        </w:p>
        <w:p w14:paraId="52EB041F" w14:textId="56100BC6"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50" w:history="1">
            <w:r w:rsidRPr="00FD5F15">
              <w:rPr>
                <w:rStyle w:val="Hyperlink"/>
                <w:rFonts w:ascii="Times New Roman" w:hAnsi="Times New Roman" w:cs="Times New Roman"/>
                <w:b/>
                <w:bCs/>
                <w:noProof/>
              </w:rPr>
              <w:t>2.2.5.</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_Toc188610350 \h </w:instrText>
            </w:r>
            <w:r>
              <w:rPr>
                <w:noProof/>
                <w:webHidden/>
              </w:rPr>
            </w:r>
            <w:r>
              <w:rPr>
                <w:noProof/>
                <w:webHidden/>
              </w:rPr>
              <w:fldChar w:fldCharType="separate"/>
            </w:r>
            <w:r>
              <w:rPr>
                <w:noProof/>
                <w:webHidden/>
              </w:rPr>
              <w:t>8</w:t>
            </w:r>
            <w:r>
              <w:rPr>
                <w:noProof/>
                <w:webHidden/>
              </w:rPr>
              <w:fldChar w:fldCharType="end"/>
            </w:r>
          </w:hyperlink>
        </w:p>
        <w:p w14:paraId="1D09F0A1" w14:textId="2F3C36C0"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51" w:history="1">
            <w:r w:rsidRPr="00FD5F15">
              <w:rPr>
                <w:rStyle w:val="Hyperlink"/>
                <w:rFonts w:ascii="Times New Roman" w:hAnsi="Times New Roman" w:cs="Times New Roman"/>
                <w:b/>
                <w:bCs/>
                <w:noProof/>
              </w:rPr>
              <w:t>2.2.6.</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_Toc188610351 \h </w:instrText>
            </w:r>
            <w:r>
              <w:rPr>
                <w:noProof/>
                <w:webHidden/>
              </w:rPr>
            </w:r>
            <w:r>
              <w:rPr>
                <w:noProof/>
                <w:webHidden/>
              </w:rPr>
              <w:fldChar w:fldCharType="separate"/>
            </w:r>
            <w:r>
              <w:rPr>
                <w:noProof/>
                <w:webHidden/>
              </w:rPr>
              <w:t>9</w:t>
            </w:r>
            <w:r>
              <w:rPr>
                <w:noProof/>
                <w:webHidden/>
              </w:rPr>
              <w:fldChar w:fldCharType="end"/>
            </w:r>
          </w:hyperlink>
        </w:p>
        <w:p w14:paraId="21612263" w14:textId="2067F167"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52" w:history="1">
            <w:r w:rsidRPr="00FD5F15">
              <w:rPr>
                <w:rStyle w:val="Hyperlink"/>
                <w:rFonts w:ascii="Times New Roman" w:hAnsi="Times New Roman" w:cs="Times New Roman"/>
                <w:b/>
                <w:bCs/>
                <w:noProof/>
              </w:rPr>
              <w:t>2.2.7.</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_Toc188610352 \h </w:instrText>
            </w:r>
            <w:r>
              <w:rPr>
                <w:noProof/>
                <w:webHidden/>
              </w:rPr>
            </w:r>
            <w:r>
              <w:rPr>
                <w:noProof/>
                <w:webHidden/>
              </w:rPr>
              <w:fldChar w:fldCharType="separate"/>
            </w:r>
            <w:r>
              <w:rPr>
                <w:noProof/>
                <w:webHidden/>
              </w:rPr>
              <w:t>10</w:t>
            </w:r>
            <w:r>
              <w:rPr>
                <w:noProof/>
                <w:webHidden/>
              </w:rPr>
              <w:fldChar w:fldCharType="end"/>
            </w:r>
          </w:hyperlink>
        </w:p>
        <w:p w14:paraId="2670F7E6" w14:textId="5190935F"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53" w:history="1">
            <w:r w:rsidRPr="00FD5F15">
              <w:rPr>
                <w:rStyle w:val="Hyperlink"/>
                <w:rFonts w:ascii="Times New Roman" w:hAnsi="Times New Roman" w:cs="Times New Roman"/>
                <w:b/>
                <w:bCs/>
                <w:noProof/>
              </w:rPr>
              <w:t>2.2.8.</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_Toc188610353 \h </w:instrText>
            </w:r>
            <w:r>
              <w:rPr>
                <w:noProof/>
                <w:webHidden/>
              </w:rPr>
            </w:r>
            <w:r>
              <w:rPr>
                <w:noProof/>
                <w:webHidden/>
              </w:rPr>
              <w:fldChar w:fldCharType="separate"/>
            </w:r>
            <w:r>
              <w:rPr>
                <w:noProof/>
                <w:webHidden/>
              </w:rPr>
              <w:t>12</w:t>
            </w:r>
            <w:r>
              <w:rPr>
                <w:noProof/>
                <w:webHidden/>
              </w:rPr>
              <w:fldChar w:fldCharType="end"/>
            </w:r>
          </w:hyperlink>
        </w:p>
        <w:p w14:paraId="56E2F46A" w14:textId="1AB302F0"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54" w:history="1">
            <w:r w:rsidRPr="00FD5F15">
              <w:rPr>
                <w:rStyle w:val="Hyperlink"/>
                <w:rFonts w:ascii="Times New Roman" w:hAnsi="Times New Roman" w:cs="Times New Roman"/>
                <w:b/>
                <w:bCs/>
                <w:noProof/>
              </w:rPr>
              <w:t>2.2.9.</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_Toc188610354 \h </w:instrText>
            </w:r>
            <w:r>
              <w:rPr>
                <w:noProof/>
                <w:webHidden/>
              </w:rPr>
            </w:r>
            <w:r>
              <w:rPr>
                <w:noProof/>
                <w:webHidden/>
              </w:rPr>
              <w:fldChar w:fldCharType="separate"/>
            </w:r>
            <w:r>
              <w:rPr>
                <w:noProof/>
                <w:webHidden/>
              </w:rPr>
              <w:t>12</w:t>
            </w:r>
            <w:r>
              <w:rPr>
                <w:noProof/>
                <w:webHidden/>
              </w:rPr>
              <w:fldChar w:fldCharType="end"/>
            </w:r>
          </w:hyperlink>
        </w:p>
        <w:p w14:paraId="5BC779BF" w14:textId="1771010C"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55" w:history="1">
            <w:r w:rsidRPr="00FD5F15">
              <w:rPr>
                <w:rStyle w:val="Hyperlink"/>
                <w:rFonts w:ascii="Times New Roman" w:hAnsi="Times New Roman" w:cs="Times New Roman"/>
                <w:b/>
                <w:bCs/>
                <w:noProof/>
              </w:rPr>
              <w:t>2.2.10.</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_Toc188610355 \h </w:instrText>
            </w:r>
            <w:r>
              <w:rPr>
                <w:noProof/>
                <w:webHidden/>
              </w:rPr>
            </w:r>
            <w:r>
              <w:rPr>
                <w:noProof/>
                <w:webHidden/>
              </w:rPr>
              <w:fldChar w:fldCharType="separate"/>
            </w:r>
            <w:r>
              <w:rPr>
                <w:noProof/>
                <w:webHidden/>
              </w:rPr>
              <w:t>13</w:t>
            </w:r>
            <w:r>
              <w:rPr>
                <w:noProof/>
                <w:webHidden/>
              </w:rPr>
              <w:fldChar w:fldCharType="end"/>
            </w:r>
          </w:hyperlink>
        </w:p>
        <w:p w14:paraId="0E967C2A" w14:textId="1F52954B"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56" w:history="1">
            <w:r w:rsidRPr="00FD5F15">
              <w:rPr>
                <w:rStyle w:val="Hyperlink"/>
                <w:rFonts w:ascii="Times New Roman" w:hAnsi="Times New Roman" w:cs="Times New Roman"/>
                <w:b/>
                <w:bCs/>
                <w:noProof/>
              </w:rPr>
              <w:t>2.2.11.</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_Toc188610356 \h </w:instrText>
            </w:r>
            <w:r>
              <w:rPr>
                <w:noProof/>
                <w:webHidden/>
              </w:rPr>
            </w:r>
            <w:r>
              <w:rPr>
                <w:noProof/>
                <w:webHidden/>
              </w:rPr>
              <w:fldChar w:fldCharType="separate"/>
            </w:r>
            <w:r>
              <w:rPr>
                <w:noProof/>
                <w:webHidden/>
              </w:rPr>
              <w:t>13</w:t>
            </w:r>
            <w:r>
              <w:rPr>
                <w:noProof/>
                <w:webHidden/>
              </w:rPr>
              <w:fldChar w:fldCharType="end"/>
            </w:r>
          </w:hyperlink>
        </w:p>
        <w:p w14:paraId="3E2620B0" w14:textId="3E252F09"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57" w:history="1">
            <w:r w:rsidRPr="00FD5F15">
              <w:rPr>
                <w:rStyle w:val="Hyperlink"/>
                <w:rFonts w:ascii="Times New Roman" w:hAnsi="Times New Roman" w:cs="Times New Roman"/>
                <w:b/>
                <w:bCs/>
                <w:noProof/>
              </w:rPr>
              <w:t>2.2.12.</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_Toc188610357 \h </w:instrText>
            </w:r>
            <w:r>
              <w:rPr>
                <w:noProof/>
                <w:webHidden/>
              </w:rPr>
            </w:r>
            <w:r>
              <w:rPr>
                <w:noProof/>
                <w:webHidden/>
              </w:rPr>
              <w:fldChar w:fldCharType="separate"/>
            </w:r>
            <w:r>
              <w:rPr>
                <w:noProof/>
                <w:webHidden/>
              </w:rPr>
              <w:t>15</w:t>
            </w:r>
            <w:r>
              <w:rPr>
                <w:noProof/>
                <w:webHidden/>
              </w:rPr>
              <w:fldChar w:fldCharType="end"/>
            </w:r>
          </w:hyperlink>
        </w:p>
        <w:p w14:paraId="57C0DA13" w14:textId="032AD658" w:rsidR="00750742" w:rsidRDefault="00750742">
          <w:pPr>
            <w:pStyle w:val="TOC1"/>
            <w:tabs>
              <w:tab w:val="left" w:pos="960"/>
              <w:tab w:val="right" w:leader="dot" w:pos="9627"/>
            </w:tabs>
            <w:rPr>
              <w:rFonts w:eastAsiaTheme="minorEastAsia"/>
              <w:noProof/>
              <w:kern w:val="2"/>
              <w:sz w:val="24"/>
              <w:szCs w:val="24"/>
              <w:lang w:eastAsia="lv-LV"/>
              <w14:ligatures w14:val="standardContextual"/>
            </w:rPr>
          </w:pPr>
          <w:hyperlink w:anchor="_Toc188610358" w:history="1">
            <w:r w:rsidRPr="00FD5F15">
              <w:rPr>
                <w:rStyle w:val="Hyperlink"/>
                <w:rFonts w:ascii="Times New Roman" w:hAnsi="Times New Roman" w:cs="Times New Roman"/>
                <w:b/>
                <w:bCs/>
                <w:noProof/>
              </w:rPr>
              <w:t>2.2.13.</w:t>
            </w:r>
            <w:r>
              <w:rPr>
                <w:rFonts w:eastAsiaTheme="minorEastAsia"/>
                <w:noProof/>
                <w:kern w:val="2"/>
                <w:sz w:val="24"/>
                <w:szCs w:val="24"/>
                <w:lang w:eastAsia="lv-LV"/>
                <w14:ligatures w14:val="standardContextual"/>
              </w:rPr>
              <w:tab/>
            </w:r>
            <w:r w:rsidRPr="00FD5F15">
              <w:rPr>
                <w:rStyle w:val="Hyperlink"/>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_Toc188610358 \h </w:instrText>
            </w:r>
            <w:r>
              <w:rPr>
                <w:noProof/>
                <w:webHidden/>
              </w:rPr>
            </w:r>
            <w:r>
              <w:rPr>
                <w:noProof/>
                <w:webHidden/>
              </w:rPr>
              <w:fldChar w:fldCharType="separate"/>
            </w:r>
            <w:r>
              <w:rPr>
                <w:noProof/>
                <w:webHidden/>
              </w:rPr>
              <w:t>15</w:t>
            </w:r>
            <w:r>
              <w:rPr>
                <w:noProof/>
                <w:webHidden/>
              </w:rPr>
              <w:fldChar w:fldCharType="end"/>
            </w:r>
          </w:hyperlink>
        </w:p>
        <w:p w14:paraId="0993A44F" w14:textId="1C7AF873"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88610340"/>
      <w:r w:rsidRPr="00514729">
        <w:rPr>
          <w:rFonts w:ascii="Times New Roman" w:hAnsi="Times New Roman" w:cs="Times New Roman"/>
          <w:b/>
          <w:bCs/>
          <w:color w:val="auto"/>
          <w:sz w:val="28"/>
          <w:szCs w:val="28"/>
        </w:rPr>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88610341"/>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1C537F18"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w:t>
      </w:r>
      <w:hyperlink r:id="rId11" w:history="1">
        <w:r w:rsidR="005A0A9E" w:rsidRPr="009920DF">
          <w:rPr>
            <w:rStyle w:val="Hyperlink"/>
            <w:rFonts w:ascii="Times New Roman" w:hAnsi="Times New Roman" w:cs="Times New Roman"/>
            <w:sz w:val="24"/>
            <w:szCs w:val="24"/>
          </w:rPr>
          <w:t>pieejami tīmekļa vietnē</w:t>
        </w:r>
        <w:r w:rsidR="009B5465" w:rsidRPr="009920DF">
          <w:rPr>
            <w:rStyle w:val="Hyperlink"/>
            <w:rFonts w:ascii="Times New Roman" w:hAnsi="Times New Roman" w:cs="Times New Roman"/>
            <w:sz w:val="24"/>
            <w:szCs w:val="24"/>
          </w:rPr>
          <w:t>)</w:t>
        </w:r>
        <w:r w:rsidRPr="009920DF">
          <w:rPr>
            <w:rStyle w:val="Hyperlink"/>
            <w:rFonts w:ascii="Times New Roman" w:hAnsi="Times New Roman" w:cs="Times New Roman"/>
            <w:sz w:val="24"/>
            <w:szCs w:val="24"/>
          </w:rPr>
          <w:t>;</w:t>
        </w:r>
      </w:hyperlink>
    </w:p>
    <w:p w14:paraId="0E2E48C5" w14:textId="0673F91C"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2D75AA">
        <w:rPr>
          <w:rFonts w:ascii="Times New Roman" w:hAnsi="Times New Roman" w:cs="Times New Roman"/>
          <w:sz w:val="24"/>
          <w:szCs w:val="24"/>
        </w:rPr>
        <w:t>5</w:t>
      </w:r>
      <w:r w:rsidRPr="000959AB">
        <w:rPr>
          <w:rFonts w:ascii="Times New Roman" w:hAnsi="Times New Roman" w:cs="Times New Roman"/>
          <w:sz w:val="24"/>
          <w:szCs w:val="24"/>
        </w:rPr>
        <w:t xml:space="preserve">.gada </w:t>
      </w:r>
      <w:r w:rsidR="00E944CF">
        <w:rPr>
          <w:rFonts w:ascii="Times New Roman" w:hAnsi="Times New Roman" w:cs="Times New Roman"/>
          <w:sz w:val="24"/>
          <w:szCs w:val="24"/>
        </w:rPr>
        <w:t>7</w:t>
      </w:r>
      <w:r w:rsidRPr="000959AB">
        <w:rPr>
          <w:rFonts w:ascii="Times New Roman" w:hAnsi="Times New Roman" w:cs="Times New Roman"/>
          <w:sz w:val="24"/>
          <w:szCs w:val="24"/>
        </w:rPr>
        <w:t>.</w:t>
      </w:r>
      <w:r w:rsidR="00E944CF">
        <w:rPr>
          <w:rFonts w:ascii="Times New Roman" w:hAnsi="Times New Roman" w:cs="Times New Roman"/>
          <w:sz w:val="24"/>
          <w:szCs w:val="24"/>
        </w:rPr>
        <w:t>janvāra</w:t>
      </w:r>
      <w:r w:rsidRPr="000959AB">
        <w:rPr>
          <w:rFonts w:ascii="Times New Roman" w:hAnsi="Times New Roman" w:cs="Times New Roman"/>
          <w:sz w:val="24"/>
          <w:szCs w:val="24"/>
        </w:rPr>
        <w:t xml:space="preserve"> noteikumiem Nr.</w:t>
      </w:r>
      <w:r w:rsidR="002D75AA">
        <w:rPr>
          <w:rFonts w:ascii="Times New Roman" w:hAnsi="Times New Roman" w:cs="Times New Roman"/>
          <w:sz w:val="24"/>
          <w:szCs w:val="24"/>
        </w:rPr>
        <w:t>19</w:t>
      </w:r>
      <w:r w:rsidRPr="000959AB">
        <w:rPr>
          <w:rFonts w:ascii="Times New Roman" w:hAnsi="Times New Roman" w:cs="Times New Roman"/>
          <w:sz w:val="24"/>
          <w:szCs w:val="24"/>
        </w:rPr>
        <w:t xml:space="preserve"> ”</w:t>
      </w:r>
      <w:r w:rsidR="002D75AA" w:rsidRPr="002D75AA">
        <w:t xml:space="preserve"> </w:t>
      </w:r>
      <w:r w:rsidR="002D75AA" w:rsidRPr="002D75AA">
        <w:rPr>
          <w:rFonts w:ascii="Times New Roman" w:hAnsi="Times New Roman" w:cs="Times New Roman"/>
          <w:sz w:val="24"/>
          <w:szCs w:val="24"/>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4.2.1.8. pasākuma "Augstskolu studiju vides modernizācija" pirmās, otrās un trešās projektu iesniegumu atlases kārtas īstenošanas noteikum</w:t>
      </w:r>
      <w:r w:rsidRPr="000959AB">
        <w:rPr>
          <w:rFonts w:ascii="Times New Roman" w:hAnsi="Times New Roman" w:cs="Times New Roman"/>
          <w:sz w:val="24"/>
          <w:szCs w:val="24"/>
        </w:rPr>
        <w:t>” (turpmāk – SAM MK noteikumi)</w:t>
      </w:r>
      <w:r w:rsidR="009B5465" w:rsidRPr="000959AB">
        <w:rPr>
          <w:rFonts w:ascii="Times New Roman" w:hAnsi="Times New Roman" w:cs="Times New Roman"/>
          <w:sz w:val="24"/>
          <w:szCs w:val="24"/>
        </w:rPr>
        <w:t xml:space="preserve"> (</w:t>
      </w:r>
      <w:hyperlink r:id="rId12" w:history="1">
        <w:r w:rsidR="009B5465" w:rsidRPr="00B24DA9">
          <w:rPr>
            <w:rStyle w:val="Hyperlink"/>
            <w:rFonts w:ascii="Times New Roman" w:hAnsi="Times New Roman" w:cs="Times New Roman"/>
            <w:sz w:val="24"/>
            <w:szCs w:val="24"/>
          </w:rPr>
          <w:t>pieejami tīmekļa vietnē</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14D499E1"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r w:rsidR="009920DF">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88610342"/>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F27175">
      <w:pPr>
        <w:keepNext/>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88610343"/>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88610344"/>
      <w:r w:rsidRPr="00447B69">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6F16AD55"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02462A">
        <w:rPr>
          <w:rFonts w:ascii="Times New Roman" w:hAnsi="Times New Roman" w:cs="Times New Roman"/>
          <w:sz w:val="24"/>
          <w:szCs w:val="24"/>
        </w:rPr>
        <w:t>1</w:t>
      </w:r>
      <w:r w:rsidR="00471188">
        <w:rPr>
          <w:rFonts w:ascii="Times New Roman" w:hAnsi="Times New Roman" w:cs="Times New Roman"/>
          <w:sz w:val="24"/>
          <w:szCs w:val="24"/>
        </w:rPr>
        <w:t>6</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52314F97" w:rsidR="00CF06D8" w:rsidRPr="00CF06D8" w:rsidRDefault="0011319C"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piecas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04D0B581"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 un 1.1.C. Iesniedzējs;</w:t>
      </w:r>
    </w:p>
    <w:p w14:paraId="10F96FF9" w14:textId="3131224B"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1.2.1.A. Partneris-1</w:t>
      </w:r>
      <w:r w:rsidR="00B32D4E">
        <w:rPr>
          <w:rFonts w:ascii="Times New Roman" w:hAnsi="Times New Roman" w:cs="Times New Roman"/>
          <w:sz w:val="24"/>
          <w:szCs w:val="24"/>
        </w:rPr>
        <w:t>;</w:t>
      </w:r>
      <w:r w:rsidRPr="00CF06D8">
        <w:rPr>
          <w:rFonts w:ascii="Times New Roman" w:hAnsi="Times New Roman" w:cs="Times New Roman"/>
          <w:sz w:val="24"/>
          <w:szCs w:val="24"/>
        </w:rPr>
        <w:t xml:space="preserve"> </w:t>
      </w:r>
    </w:p>
    <w:p w14:paraId="7D42A6B5" w14:textId="028B943F" w:rsidR="00303C8A" w:rsidRDefault="00303C8A" w:rsidP="00303C8A">
      <w:pPr>
        <w:pStyle w:val="ListParagraph"/>
        <w:numPr>
          <w:ilvl w:val="0"/>
          <w:numId w:val="9"/>
        </w:numPr>
        <w:jc w:val="both"/>
        <w:rPr>
          <w:rFonts w:ascii="Times New Roman" w:hAnsi="Times New Roman" w:cs="Times New Roman"/>
          <w:sz w:val="24"/>
          <w:szCs w:val="24"/>
        </w:rPr>
      </w:pPr>
      <w:bookmarkStart w:id="11" w:name="_Hlk188603233"/>
      <w:bookmarkStart w:id="12" w:name="_Hlk95468974"/>
      <w:r w:rsidRPr="00CF06D8">
        <w:rPr>
          <w:rFonts w:ascii="Times New Roman" w:hAnsi="Times New Roman" w:cs="Times New Roman"/>
          <w:sz w:val="24"/>
          <w:szCs w:val="24"/>
        </w:rPr>
        <w:t>1.2.2.A. Partneris-2;</w:t>
      </w:r>
    </w:p>
    <w:bookmarkEnd w:id="11"/>
    <w:p w14:paraId="5BB657F0" w14:textId="62D2E1AC" w:rsidR="00303C8A" w:rsidRPr="00B32D4E" w:rsidRDefault="00B32D4E" w:rsidP="00B32D4E">
      <w:pPr>
        <w:pStyle w:val="ListParagraph"/>
        <w:numPr>
          <w:ilvl w:val="0"/>
          <w:numId w:val="9"/>
        </w:numPr>
        <w:rPr>
          <w:rFonts w:ascii="Times New Roman" w:hAnsi="Times New Roman" w:cs="Times New Roman"/>
          <w:sz w:val="24"/>
          <w:szCs w:val="24"/>
        </w:rPr>
      </w:pPr>
      <w:r w:rsidRPr="00B32D4E">
        <w:rPr>
          <w:rFonts w:ascii="Times New Roman" w:hAnsi="Times New Roman" w:cs="Times New Roman"/>
          <w:sz w:val="24"/>
          <w:szCs w:val="24"/>
        </w:rPr>
        <w:t>1.2.2.A. Partneris-</w:t>
      </w:r>
      <w:r>
        <w:rPr>
          <w:rFonts w:ascii="Times New Roman" w:hAnsi="Times New Roman" w:cs="Times New Roman"/>
          <w:sz w:val="24"/>
          <w:szCs w:val="24"/>
        </w:rPr>
        <w:t>3.</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2"/>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lastRenderedPageBreak/>
        <w:t>11. DL 4.pielikums.</w:t>
      </w:r>
    </w:p>
    <w:p w14:paraId="603FDF44" w14:textId="7FEAED45"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A82E4C">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3" w:name="_Toc188610345"/>
      <w:r w:rsidRPr="00596D47">
        <w:rPr>
          <w:rFonts w:ascii="Times New Roman" w:hAnsi="Times New Roman" w:cs="Times New Roman"/>
          <w:b/>
          <w:bCs/>
          <w:color w:val="auto"/>
          <w:sz w:val="28"/>
          <w:szCs w:val="28"/>
        </w:rPr>
        <w:t>Izmaksu un ieguvumu analīzes aprēķinu izklājlapās norādāmā informācija</w:t>
      </w:r>
      <w:bookmarkEnd w:id="13"/>
    </w:p>
    <w:p w14:paraId="71AB0F9B" w14:textId="1A759D12" w:rsidR="00FF6700" w:rsidRDefault="00FF6700" w:rsidP="00596D47">
      <w:pPr>
        <w:pStyle w:val="Heading1"/>
        <w:numPr>
          <w:ilvl w:val="2"/>
          <w:numId w:val="32"/>
        </w:numPr>
        <w:rPr>
          <w:rFonts w:ascii="Times New Roman" w:hAnsi="Times New Roman" w:cs="Times New Roman"/>
          <w:b/>
          <w:bCs/>
          <w:color w:val="auto"/>
          <w:sz w:val="28"/>
          <w:szCs w:val="28"/>
        </w:rPr>
      </w:pPr>
      <w:bookmarkStart w:id="14" w:name="_Toc188610346"/>
      <w:r>
        <w:rPr>
          <w:rFonts w:ascii="Times New Roman" w:hAnsi="Times New Roman" w:cs="Times New Roman"/>
          <w:b/>
          <w:bCs/>
          <w:color w:val="auto"/>
          <w:sz w:val="28"/>
          <w:szCs w:val="28"/>
        </w:rPr>
        <w:t>Dati</w:t>
      </w:r>
      <w:bookmarkEnd w:id="14"/>
    </w:p>
    <w:p w14:paraId="2D177D1A" w14:textId="02419E4A" w:rsidR="00FF6700" w:rsidRPr="00FF6700" w:rsidRDefault="00FF6700" w:rsidP="00FF6700">
      <w:r w:rsidRPr="00187FF4">
        <w:rPr>
          <w:rFonts w:ascii="Times New Roman" w:hAnsi="Times New Roman" w:cs="Times New Roman"/>
          <w:sz w:val="24"/>
          <w:szCs w:val="24"/>
        </w:rPr>
        <w:t xml:space="preserve">Izklājlapā “Dati” dati tiek </w:t>
      </w:r>
      <w:r>
        <w:rPr>
          <w:rFonts w:ascii="Times New Roman" w:hAnsi="Times New Roman" w:cs="Times New Roman"/>
          <w:sz w:val="24"/>
          <w:szCs w:val="24"/>
        </w:rPr>
        <w:t>norādīti dati kas turpmākajās izklājlapās tiek izmantoti kā vienotas izvēlnes noteiktu lauku aizpildīšanai</w:t>
      </w:r>
      <w:r w:rsidR="00FB4F61">
        <w:rPr>
          <w:rFonts w:ascii="Times New Roman" w:hAnsi="Times New Roman" w:cs="Times New Roman"/>
          <w:sz w:val="24"/>
          <w:szCs w:val="24"/>
        </w:rPr>
        <w:t>.</w:t>
      </w:r>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5" w:name="_Toc188610347"/>
      <w:r w:rsidRPr="00596D47">
        <w:rPr>
          <w:rFonts w:ascii="Times New Roman" w:hAnsi="Times New Roman" w:cs="Times New Roman"/>
          <w:b/>
          <w:bCs/>
          <w:color w:val="auto"/>
          <w:sz w:val="28"/>
          <w:szCs w:val="28"/>
        </w:rPr>
        <w:t>Dati par projektu</w:t>
      </w:r>
      <w:bookmarkEnd w:id="15"/>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D640280" w:rsidR="009E7D1D" w:rsidRPr="00B45BE2" w:rsidRDefault="00376FFD" w:rsidP="008E29D7">
            <w:pPr>
              <w:spacing w:after="0" w:line="240" w:lineRule="auto"/>
              <w:rPr>
                <w:rFonts w:ascii="Times New Roman" w:eastAsia="Times New Roman" w:hAnsi="Times New Roman" w:cs="Times New Roman"/>
                <w:sz w:val="24"/>
                <w:szCs w:val="24"/>
                <w:lang w:eastAsia="lv-LV"/>
              </w:rPr>
            </w:pPr>
            <w:r w:rsidRPr="00376FFD">
              <w:rPr>
                <w:rFonts w:ascii="Times New Roman" w:eastAsia="Times New Roman" w:hAnsi="Times New Roman" w:cs="Times New Roman"/>
                <w:sz w:val="24"/>
                <w:szCs w:val="24"/>
                <w:lang w:eastAsia="lv-LV"/>
              </w:rPr>
              <w:t xml:space="preserve">Izvēlnē jau ir izvēlēts </w:t>
            </w:r>
            <w:r w:rsidR="00D04C6F">
              <w:rPr>
                <w:rFonts w:ascii="Times New Roman" w:eastAsia="Times New Roman" w:hAnsi="Times New Roman" w:cs="Times New Roman"/>
                <w:sz w:val="24"/>
                <w:szCs w:val="24"/>
                <w:lang w:eastAsia="lv-LV"/>
              </w:rPr>
              <w:t>projekta iesniedzēja veid</w:t>
            </w:r>
            <w:r>
              <w:rPr>
                <w:rFonts w:ascii="Times New Roman" w:eastAsia="Times New Roman" w:hAnsi="Times New Roman" w:cs="Times New Roman"/>
                <w:sz w:val="24"/>
                <w:szCs w:val="24"/>
                <w:lang w:eastAsia="lv-LV"/>
              </w:rPr>
              <w:t>s</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27C2DC9A" w:rsidR="009E7D1D" w:rsidRPr="00B45BE2" w:rsidRDefault="004B5108" w:rsidP="008E29D7">
            <w:pPr>
              <w:spacing w:after="0" w:line="240" w:lineRule="auto"/>
              <w:rPr>
                <w:rFonts w:ascii="Times New Roman" w:eastAsia="Times New Roman" w:hAnsi="Times New Roman" w:cs="Times New Roman"/>
                <w:color w:val="000000"/>
                <w:sz w:val="24"/>
                <w:szCs w:val="24"/>
                <w:lang w:eastAsia="lv-LV"/>
              </w:rPr>
            </w:pPr>
            <w:r w:rsidRPr="004B5108">
              <w:rPr>
                <w:rFonts w:ascii="Times New Roman" w:eastAsia="Times New Roman" w:hAnsi="Times New Roman" w:cs="Times New Roman"/>
                <w:sz w:val="24"/>
                <w:szCs w:val="24"/>
                <w:lang w:eastAsia="lv-LV"/>
              </w:rPr>
              <w:t>Izvēlnē jau ir izvēlēts specifiskā atbalsta mērķa nosaukums</w:t>
            </w:r>
          </w:p>
        </w:tc>
      </w:tr>
      <w:tr w:rsidR="009E7D1D" w:rsidRPr="003D30BD" w14:paraId="630A4F2F"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29C01558"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A77AD2">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1137B0AC"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A77AD2">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4233CA31" w:rsidR="009E7D1D" w:rsidRPr="00B45BE2" w:rsidRDefault="00B27FAB" w:rsidP="008E29D7">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w:t>
            </w:r>
            <w:r w:rsidR="00A77AD2">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51AF03DB"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A77AD2">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57E08747" w:rsidR="009E7D1D" w:rsidRPr="00B45BE2" w:rsidRDefault="00B27FAB" w:rsidP="008E29D7">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w:t>
            </w:r>
            <w:r w:rsidR="00A77AD2">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40E48C59" w:rsidR="009E7D1D" w:rsidRPr="00B45BE2" w:rsidRDefault="009E7D1D" w:rsidP="008E29D7">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A77AD2">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55B3CCD6" w14:textId="6C46AF7C"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w:t>
            </w:r>
            <w:r w:rsidR="00192755">
              <w:rPr>
                <w:rFonts w:ascii="Times New Roman" w:eastAsia="Times New Roman" w:hAnsi="Times New Roman" w:cs="Times New Roman"/>
                <w:sz w:val="24"/>
                <w:szCs w:val="24"/>
                <w:lang w:eastAsia="lv-LV"/>
              </w:rPr>
              <w:t>jau ir izvēlēta</w:t>
            </w:r>
            <w:r w:rsidRPr="00ED00CC">
              <w:rPr>
                <w:rFonts w:ascii="Times New Roman" w:eastAsia="Times New Roman" w:hAnsi="Times New Roman" w:cs="Times New Roman"/>
                <w:sz w:val="24"/>
                <w:szCs w:val="24"/>
                <w:lang w:eastAsia="lv-LV"/>
              </w:rPr>
              <w:t xml:space="preserve"> projektam atbilstoš</w:t>
            </w:r>
            <w:r w:rsidR="00192755">
              <w:rPr>
                <w:rFonts w:ascii="Times New Roman" w:eastAsia="Times New Roman" w:hAnsi="Times New Roman" w:cs="Times New Roman"/>
                <w:sz w:val="24"/>
                <w:szCs w:val="24"/>
                <w:lang w:eastAsia="lv-LV"/>
              </w:rPr>
              <w:t>ā</w:t>
            </w:r>
            <w:r w:rsidRPr="00ED00C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nozar</w:t>
            </w:r>
            <w:r w:rsidR="00192755">
              <w:rPr>
                <w:rFonts w:ascii="Times New Roman" w:eastAsia="Times New Roman" w:hAnsi="Times New Roman" w:cs="Times New Roman"/>
                <w:sz w:val="24"/>
                <w:szCs w:val="24"/>
                <w:lang w:eastAsia="lv-LV"/>
              </w:rPr>
              <w:t>e</w:t>
            </w:r>
            <w:r w:rsidR="00376FFD">
              <w:rPr>
                <w:rFonts w:ascii="Times New Roman" w:eastAsia="Times New Roman" w:hAnsi="Times New Roman" w:cs="Times New Roman"/>
                <w:sz w:val="24"/>
                <w:szCs w:val="24"/>
                <w:lang w:eastAsia="lv-LV"/>
              </w:rPr>
              <w:t>: “</w:t>
            </w:r>
            <w:r w:rsidR="00192755" w:rsidRPr="00192755">
              <w:rPr>
                <w:rFonts w:ascii="Times New Roman" w:eastAsia="Times New Roman" w:hAnsi="Times New Roman" w:cs="Times New Roman"/>
                <w:color w:val="000000"/>
                <w:sz w:val="24"/>
                <w:szCs w:val="24"/>
                <w:lang w:eastAsia="lv-LV"/>
              </w:rPr>
              <w:t>Citas nozares”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Guide</w:t>
            </w:r>
            <w:proofErr w:type="spellEnd"/>
            <w:r w:rsidRPr="000E21A0">
              <w:rPr>
                <w:rFonts w:ascii="Times New Roman" w:eastAsia="Times New Roman" w:hAnsi="Times New Roman" w:cs="Times New Roman"/>
                <w:sz w:val="24"/>
                <w:szCs w:val="24"/>
                <w:lang w:eastAsia="lv-LV"/>
              </w:rPr>
              <w:t xml:space="preserve"> to </w:t>
            </w:r>
            <w:proofErr w:type="spellStart"/>
            <w:r w:rsidRPr="000E21A0">
              <w:rPr>
                <w:rFonts w:ascii="Times New Roman" w:eastAsia="Times New Roman" w:hAnsi="Times New Roman" w:cs="Times New Roman"/>
                <w:sz w:val="24"/>
                <w:szCs w:val="24"/>
                <w:lang w:eastAsia="lv-LV"/>
              </w:rPr>
              <w:t>Cost-Benefit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Analysis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of</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Investment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Projects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Economic</w:t>
            </w:r>
            <w:proofErr w:type="spellEnd"/>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5"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05D4B8DB" w:rsidR="009E7D1D" w:rsidRDefault="009E7D1D" w:rsidP="008E29D7">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F27175">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0766DC51" w:rsidR="009E7D1D" w:rsidRPr="00B45BE2" w:rsidRDefault="00F27175" w:rsidP="008E29D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Šūnā</w:t>
            </w:r>
            <w:r w:rsidR="00F54C52" w:rsidRPr="00376FFD">
              <w:rPr>
                <w:rFonts w:ascii="Times New Roman" w:eastAsia="Times New Roman" w:hAnsi="Times New Roman" w:cs="Times New Roman"/>
                <w:sz w:val="24"/>
                <w:szCs w:val="24"/>
                <w:lang w:eastAsia="lv-LV"/>
              </w:rPr>
              <w:t xml:space="preserve"> jau ir </w:t>
            </w:r>
            <w:r>
              <w:rPr>
                <w:rFonts w:ascii="Times New Roman" w:eastAsia="Times New Roman" w:hAnsi="Times New Roman" w:cs="Times New Roman"/>
                <w:sz w:val="24"/>
                <w:szCs w:val="24"/>
                <w:lang w:eastAsia="lv-LV"/>
              </w:rPr>
              <w:t>norādīts</w:t>
            </w:r>
            <w:r w:rsidR="00F54C52" w:rsidRPr="00376FFD">
              <w:rPr>
                <w:rFonts w:ascii="Times New Roman" w:eastAsia="Times New Roman" w:hAnsi="Times New Roman" w:cs="Times New Roman"/>
                <w:sz w:val="24"/>
                <w:szCs w:val="24"/>
                <w:lang w:eastAsia="lv-LV"/>
              </w:rPr>
              <w:t xml:space="preserve"> </w:t>
            </w:r>
            <w:r w:rsidR="00F54C52">
              <w:rPr>
                <w:rFonts w:ascii="Times New Roman" w:eastAsia="Times New Roman" w:hAnsi="Times New Roman" w:cs="Times New Roman"/>
                <w:sz w:val="24"/>
                <w:szCs w:val="24"/>
                <w:lang w:eastAsia="lv-LV"/>
              </w:rPr>
              <w:t>SAM MK</w:t>
            </w:r>
            <w:r w:rsidR="00E71413">
              <w:rPr>
                <w:rFonts w:ascii="Times New Roman" w:eastAsia="Times New Roman" w:hAnsi="Times New Roman" w:cs="Times New Roman"/>
                <w:sz w:val="24"/>
                <w:szCs w:val="24"/>
                <w:lang w:eastAsia="lv-LV"/>
              </w:rPr>
              <w:t xml:space="preserve"> noteikumos</w:t>
            </w:r>
            <w:r w:rsidR="00F54C52">
              <w:rPr>
                <w:rFonts w:ascii="Times New Roman" w:eastAsia="Times New Roman" w:hAnsi="Times New Roman" w:cs="Times New Roman"/>
                <w:sz w:val="24"/>
                <w:szCs w:val="24"/>
                <w:lang w:eastAsia="lv-LV"/>
              </w:rPr>
              <w:t xml:space="preserve"> norādītais pārskata periods</w:t>
            </w:r>
            <w:r w:rsidR="00E71413">
              <w:rPr>
                <w:rFonts w:ascii="Times New Roman" w:eastAsia="Times New Roman" w:hAnsi="Times New Roman" w:cs="Times New Roman"/>
                <w:sz w:val="24"/>
                <w:szCs w:val="24"/>
                <w:lang w:eastAsia="lv-LV"/>
              </w:rPr>
              <w:t xml:space="preserve"> -</w:t>
            </w:r>
            <w:r w:rsidR="00F54C52">
              <w:rPr>
                <w:rFonts w:ascii="Times New Roman" w:eastAsia="Times New Roman" w:hAnsi="Times New Roman" w:cs="Times New Roman"/>
                <w:sz w:val="24"/>
                <w:szCs w:val="24"/>
                <w:lang w:eastAsia="lv-LV"/>
              </w:rPr>
              <w:t xml:space="preserve"> 15 gadi</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22438A30" w:rsidR="009E7D1D" w:rsidRDefault="009E7D1D" w:rsidP="008E29D7">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F27175">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015B3B86" w:rsidR="009E7D1D" w:rsidRPr="00B45BE2" w:rsidRDefault="002F6421" w:rsidP="008E29D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Šūnā</w:t>
            </w:r>
            <w:r w:rsidRPr="002F6421">
              <w:rPr>
                <w:rFonts w:ascii="Times New Roman" w:eastAsia="Times New Roman" w:hAnsi="Times New Roman" w:cs="Times New Roman"/>
                <w:sz w:val="24"/>
                <w:szCs w:val="24"/>
                <w:lang w:eastAsia="lv-LV"/>
              </w:rPr>
              <w:t xml:space="preserve"> ir norādīts maksimāli iespējamais projekta īstenošanas ilgums, 202</w:t>
            </w:r>
            <w:r>
              <w:rPr>
                <w:rFonts w:ascii="Times New Roman" w:eastAsia="Times New Roman" w:hAnsi="Times New Roman" w:cs="Times New Roman"/>
                <w:sz w:val="24"/>
                <w:szCs w:val="24"/>
                <w:lang w:eastAsia="lv-LV"/>
              </w:rPr>
              <w:t>9</w:t>
            </w:r>
            <w:r w:rsidRPr="002F6421">
              <w:rPr>
                <w:rFonts w:ascii="Times New Roman" w:eastAsia="Times New Roman" w:hAnsi="Times New Roman" w:cs="Times New Roman"/>
                <w:sz w:val="24"/>
                <w:szCs w:val="24"/>
                <w:lang w:eastAsia="lv-LV"/>
              </w:rPr>
              <w:t>.gads.</w:t>
            </w:r>
          </w:p>
        </w:tc>
      </w:tr>
    </w:tbl>
    <w:p w14:paraId="5AB01AB5" w14:textId="77777777" w:rsidR="00037A55" w:rsidRDefault="00037A55" w:rsidP="00037A55">
      <w:pPr>
        <w:jc w:val="both"/>
        <w:rPr>
          <w:rFonts w:ascii="Times New Roman" w:hAnsi="Times New Roman" w:cs="Times New Roman"/>
          <w:sz w:val="24"/>
          <w:szCs w:val="24"/>
        </w:rPr>
      </w:pPr>
    </w:p>
    <w:p w14:paraId="0840AB00" w14:textId="616855A6" w:rsidR="00037A55" w:rsidRDefault="00037A55" w:rsidP="00557064">
      <w:pPr>
        <w:keepNext/>
        <w:jc w:val="both"/>
        <w:rPr>
          <w:rFonts w:ascii="Times New Roman" w:hAnsi="Times New Roman" w:cs="Times New Roman"/>
          <w:sz w:val="24"/>
          <w:szCs w:val="24"/>
        </w:rPr>
      </w:pPr>
      <w:r>
        <w:rPr>
          <w:rFonts w:ascii="Times New Roman" w:hAnsi="Times New Roman" w:cs="Times New Roman"/>
          <w:sz w:val="24"/>
          <w:szCs w:val="24"/>
        </w:rPr>
        <w:lastRenderedPageBreak/>
        <w:t>Aizpildot izmaksu un ieguvumu analīzi, uzmanība ir jāpievērš tajā veiktajiem apzīmējumiem:</w:t>
      </w: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6" w:name="_Toc188610348"/>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6"/>
    </w:p>
    <w:p w14:paraId="24E774E9" w14:textId="5B7C568A" w:rsidR="003F7DE7" w:rsidRDefault="008C5819" w:rsidP="003F7DE7">
      <w:pPr>
        <w:jc w:val="both"/>
        <w:rPr>
          <w:rFonts w:ascii="Times New Roman" w:hAnsi="Times New Roman" w:cs="Times New Roman"/>
          <w:sz w:val="24"/>
          <w:szCs w:val="24"/>
        </w:rPr>
      </w:pPr>
      <w:bookmarkStart w:id="17" w:name="_Hlk188606957"/>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1.1.A. Iesniedzējs un 1.1.C. Iesniedzējs</w:t>
      </w:r>
      <w:r w:rsidR="00F00566">
        <w:rPr>
          <w:rFonts w:ascii="Times New Roman" w:hAnsi="Times New Roman" w:cs="Times New Roman"/>
          <w:sz w:val="24"/>
          <w:szCs w:val="24"/>
        </w:rPr>
        <w:t xml:space="preserve"> </w:t>
      </w:r>
      <w:bookmarkEnd w:id="17"/>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a projektā plānotajām investīciju izmaksām.</w:t>
      </w:r>
      <w:r w:rsidR="000E365A">
        <w:rPr>
          <w:rFonts w:ascii="Times New Roman" w:hAnsi="Times New Roman" w:cs="Times New Roman"/>
          <w:sz w:val="24"/>
          <w:szCs w:val="24"/>
        </w:rPr>
        <w:t xml:space="preserve"> Izklāj</w:t>
      </w:r>
      <w:r w:rsidR="000E365A" w:rsidRPr="003F7DE7">
        <w:rPr>
          <w:rFonts w:ascii="Times New Roman" w:hAnsi="Times New Roman" w:cs="Times New Roman"/>
          <w:sz w:val="24"/>
          <w:szCs w:val="24"/>
        </w:rPr>
        <w:t>lapā</w:t>
      </w:r>
      <w:r w:rsidR="000E365A">
        <w:rPr>
          <w:rFonts w:ascii="Times New Roman" w:hAnsi="Times New Roman" w:cs="Times New Roman"/>
          <w:sz w:val="24"/>
          <w:szCs w:val="24"/>
        </w:rPr>
        <w:t xml:space="preserve"> </w:t>
      </w:r>
      <w:r w:rsidR="000E365A" w:rsidRPr="003F7DE7">
        <w:rPr>
          <w:rFonts w:ascii="Times New Roman" w:hAnsi="Times New Roman" w:cs="Times New Roman"/>
          <w:sz w:val="24"/>
          <w:szCs w:val="24"/>
        </w:rPr>
        <w:t>1.1.A. Iesniedzējs</w:t>
      </w:r>
      <w:r w:rsidR="000E365A">
        <w:rPr>
          <w:rFonts w:ascii="Times New Roman" w:hAnsi="Times New Roman" w:cs="Times New Roman"/>
          <w:sz w:val="24"/>
          <w:szCs w:val="24"/>
        </w:rPr>
        <w:t xml:space="preserve"> norāda </w:t>
      </w:r>
      <w:bookmarkStart w:id="18" w:name="_Hlk188607005"/>
      <w:r w:rsidR="00523C45">
        <w:rPr>
          <w:rFonts w:ascii="Times New Roman" w:hAnsi="Times New Roman" w:cs="Times New Roman"/>
          <w:sz w:val="24"/>
          <w:szCs w:val="24"/>
        </w:rPr>
        <w:t>projekta iesniedzēja izmaksas 4.2.1.8. pasākuma ietvaros</w:t>
      </w:r>
      <w:bookmarkEnd w:id="18"/>
      <w:r w:rsidR="00523C45">
        <w:rPr>
          <w:rFonts w:ascii="Times New Roman" w:hAnsi="Times New Roman" w:cs="Times New Roman"/>
          <w:sz w:val="24"/>
          <w:szCs w:val="24"/>
        </w:rPr>
        <w:t>, bet</w:t>
      </w:r>
      <w:r w:rsidR="0053329A">
        <w:rPr>
          <w:rFonts w:ascii="Times New Roman" w:hAnsi="Times New Roman" w:cs="Times New Roman"/>
          <w:sz w:val="24"/>
          <w:szCs w:val="24"/>
        </w:rPr>
        <w:t xml:space="preserve">, ja attiecināms, </w:t>
      </w:r>
      <w:r w:rsidR="00523C45">
        <w:rPr>
          <w:rFonts w:ascii="Times New Roman" w:hAnsi="Times New Roman" w:cs="Times New Roman"/>
          <w:sz w:val="24"/>
          <w:szCs w:val="24"/>
        </w:rPr>
        <w:t xml:space="preserve"> Izklāj</w:t>
      </w:r>
      <w:r w:rsidR="00523C45" w:rsidRPr="003F7DE7">
        <w:rPr>
          <w:rFonts w:ascii="Times New Roman" w:hAnsi="Times New Roman" w:cs="Times New Roman"/>
          <w:sz w:val="24"/>
          <w:szCs w:val="24"/>
        </w:rPr>
        <w:t>lapā</w:t>
      </w:r>
      <w:r w:rsidR="00523C45">
        <w:rPr>
          <w:rFonts w:ascii="Times New Roman" w:hAnsi="Times New Roman" w:cs="Times New Roman"/>
          <w:sz w:val="24"/>
          <w:szCs w:val="24"/>
        </w:rPr>
        <w:t xml:space="preserve"> </w:t>
      </w:r>
      <w:r w:rsidR="00523C45" w:rsidRPr="003F7DE7">
        <w:rPr>
          <w:rFonts w:ascii="Times New Roman" w:hAnsi="Times New Roman" w:cs="Times New Roman"/>
          <w:sz w:val="24"/>
          <w:szCs w:val="24"/>
        </w:rPr>
        <w:t>1.1.C. Iesniedzējs</w:t>
      </w:r>
      <w:r w:rsidR="00523C45">
        <w:rPr>
          <w:rFonts w:ascii="Times New Roman" w:hAnsi="Times New Roman" w:cs="Times New Roman"/>
          <w:sz w:val="24"/>
          <w:szCs w:val="24"/>
        </w:rPr>
        <w:t xml:space="preserve"> </w:t>
      </w:r>
      <w:r w:rsidR="009E57A3">
        <w:rPr>
          <w:rFonts w:ascii="Times New Roman" w:hAnsi="Times New Roman" w:cs="Times New Roman"/>
          <w:sz w:val="24"/>
          <w:szCs w:val="24"/>
        </w:rPr>
        <w:t xml:space="preserve">norāda </w:t>
      </w:r>
      <w:r w:rsidR="009E57A3" w:rsidRPr="009E57A3">
        <w:rPr>
          <w:rFonts w:ascii="Times New Roman" w:hAnsi="Times New Roman" w:cs="Times New Roman"/>
          <w:sz w:val="24"/>
          <w:szCs w:val="24"/>
        </w:rPr>
        <w:t xml:space="preserve">projekta iesniedzēja izmaksas </w:t>
      </w:r>
      <w:r w:rsidR="009E57A3">
        <w:rPr>
          <w:rFonts w:ascii="Times New Roman" w:hAnsi="Times New Roman" w:cs="Times New Roman"/>
          <w:sz w:val="24"/>
          <w:szCs w:val="24"/>
        </w:rPr>
        <w:t>5.2.1.1.i</w:t>
      </w:r>
      <w:r w:rsidR="009E57A3" w:rsidRPr="009E57A3">
        <w:rPr>
          <w:rFonts w:ascii="Times New Roman" w:hAnsi="Times New Roman" w:cs="Times New Roman"/>
          <w:sz w:val="24"/>
          <w:szCs w:val="24"/>
        </w:rPr>
        <w:t xml:space="preserve">. </w:t>
      </w:r>
      <w:r w:rsidR="00CC270C">
        <w:rPr>
          <w:rFonts w:ascii="Times New Roman" w:hAnsi="Times New Roman" w:cs="Times New Roman"/>
          <w:sz w:val="24"/>
          <w:szCs w:val="24"/>
        </w:rPr>
        <w:t xml:space="preserve">otrās kārtas </w:t>
      </w:r>
      <w:r w:rsidR="009E57A3">
        <w:rPr>
          <w:rFonts w:ascii="Times New Roman" w:hAnsi="Times New Roman" w:cs="Times New Roman"/>
          <w:sz w:val="24"/>
          <w:szCs w:val="24"/>
        </w:rPr>
        <w:t>investīcijas</w:t>
      </w:r>
      <w:r w:rsidR="009E57A3" w:rsidRPr="009E57A3">
        <w:rPr>
          <w:rFonts w:ascii="Times New Roman" w:hAnsi="Times New Roman" w:cs="Times New Roman"/>
          <w:sz w:val="24"/>
          <w:szCs w:val="24"/>
        </w:rPr>
        <w:t xml:space="preserve"> ietvaros</w:t>
      </w:r>
      <w:r w:rsidR="009E57A3">
        <w:rPr>
          <w:rFonts w:ascii="Times New Roman" w:hAnsi="Times New Roman" w:cs="Times New Roman"/>
          <w:sz w:val="24"/>
          <w:szCs w:val="24"/>
        </w:rPr>
        <w:t>.</w:t>
      </w:r>
    </w:p>
    <w:p w14:paraId="5E7CD633" w14:textId="258CEAE4" w:rsidR="003F7DE7" w:rsidRDefault="007D46B9" w:rsidP="007D46B9">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F00566" w:rsidRPr="007D46B9">
        <w:rPr>
          <w:rFonts w:ascii="Times New Roman" w:hAnsi="Times New Roman" w:cs="Times New Roman"/>
          <w:sz w:val="24"/>
          <w:szCs w:val="24"/>
        </w:rPr>
        <w:t>1.2.1.A. Partneris-1</w:t>
      </w:r>
      <w:r w:rsidR="00A54A7A">
        <w:rPr>
          <w:rFonts w:ascii="Times New Roman" w:hAnsi="Times New Roman" w:cs="Times New Roman"/>
          <w:sz w:val="24"/>
          <w:szCs w:val="24"/>
        </w:rPr>
        <w:t xml:space="preserve"> </w:t>
      </w:r>
      <w:r w:rsidRPr="007D46B9">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1.sadarbības partnera</w:t>
      </w:r>
      <w:r w:rsidR="000E365A">
        <w:rPr>
          <w:rFonts w:ascii="Times New Roman" w:hAnsi="Times New Roman" w:cs="Times New Roman"/>
          <w:sz w:val="24"/>
          <w:szCs w:val="24"/>
        </w:rPr>
        <w:t xml:space="preserve"> </w:t>
      </w:r>
      <w:r w:rsidRPr="007D46B9">
        <w:rPr>
          <w:rFonts w:ascii="Times New Roman" w:hAnsi="Times New Roman" w:cs="Times New Roman"/>
          <w:sz w:val="24"/>
          <w:szCs w:val="24"/>
        </w:rPr>
        <w:t>projektā plānotajām investīciju izmaksām.</w:t>
      </w:r>
    </w:p>
    <w:p w14:paraId="79BF017A" w14:textId="7A4FEE18" w:rsidR="000E365A" w:rsidRPr="007D46B9" w:rsidRDefault="000E365A" w:rsidP="000E365A">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Pr="007D46B9">
        <w:rPr>
          <w:rFonts w:ascii="Times New Roman" w:hAnsi="Times New Roman" w:cs="Times New Roman"/>
          <w:sz w:val="24"/>
          <w:szCs w:val="24"/>
        </w:rPr>
        <w:t>1.2.</w:t>
      </w:r>
      <w:r>
        <w:rPr>
          <w:rFonts w:ascii="Times New Roman" w:hAnsi="Times New Roman" w:cs="Times New Roman"/>
          <w:sz w:val="24"/>
          <w:szCs w:val="24"/>
        </w:rPr>
        <w:t>2</w:t>
      </w:r>
      <w:r w:rsidRPr="007D46B9">
        <w:rPr>
          <w:rFonts w:ascii="Times New Roman" w:hAnsi="Times New Roman" w:cs="Times New Roman"/>
          <w:sz w:val="24"/>
          <w:szCs w:val="24"/>
        </w:rPr>
        <w:t>.A. Partneris-</w:t>
      </w:r>
      <w:r>
        <w:rPr>
          <w:rFonts w:ascii="Times New Roman" w:hAnsi="Times New Roman" w:cs="Times New Roman"/>
          <w:sz w:val="24"/>
          <w:szCs w:val="24"/>
        </w:rPr>
        <w:t xml:space="preserve">2 </w:t>
      </w:r>
      <w:r w:rsidRPr="007D46B9">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 xml:space="preserve">2.sadarbības partnera </w:t>
      </w:r>
      <w:r w:rsidRPr="007D46B9">
        <w:rPr>
          <w:rFonts w:ascii="Times New Roman" w:hAnsi="Times New Roman" w:cs="Times New Roman"/>
          <w:sz w:val="24"/>
          <w:szCs w:val="24"/>
        </w:rPr>
        <w:t>projektā plānotajām investīciju izmaksām.</w:t>
      </w:r>
    </w:p>
    <w:p w14:paraId="33EB4858" w14:textId="0516DBDC" w:rsidR="000E365A" w:rsidRDefault="000E365A" w:rsidP="000E365A">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Pr="007D46B9">
        <w:rPr>
          <w:rFonts w:ascii="Times New Roman" w:hAnsi="Times New Roman" w:cs="Times New Roman"/>
          <w:sz w:val="24"/>
          <w:szCs w:val="24"/>
        </w:rPr>
        <w:t>1.2.</w:t>
      </w:r>
      <w:r>
        <w:rPr>
          <w:rFonts w:ascii="Times New Roman" w:hAnsi="Times New Roman" w:cs="Times New Roman"/>
          <w:sz w:val="24"/>
          <w:szCs w:val="24"/>
        </w:rPr>
        <w:t>3</w:t>
      </w:r>
      <w:r w:rsidRPr="007D46B9">
        <w:rPr>
          <w:rFonts w:ascii="Times New Roman" w:hAnsi="Times New Roman" w:cs="Times New Roman"/>
          <w:sz w:val="24"/>
          <w:szCs w:val="24"/>
        </w:rPr>
        <w:t>.A. Partneris-</w:t>
      </w:r>
      <w:r>
        <w:rPr>
          <w:rFonts w:ascii="Times New Roman" w:hAnsi="Times New Roman" w:cs="Times New Roman"/>
          <w:sz w:val="24"/>
          <w:szCs w:val="24"/>
        </w:rPr>
        <w:t xml:space="preserve">3 </w:t>
      </w:r>
      <w:r w:rsidRPr="007D46B9">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 xml:space="preserve">3.sadarbības partnera </w:t>
      </w:r>
      <w:r w:rsidRPr="007D46B9">
        <w:rPr>
          <w:rFonts w:ascii="Times New Roman" w:hAnsi="Times New Roman" w:cs="Times New Roman"/>
          <w:sz w:val="24"/>
          <w:szCs w:val="24"/>
        </w:rPr>
        <w:t>projektā plānotajām investīciju izmaksām.</w:t>
      </w:r>
    </w:p>
    <w:p w14:paraId="06D7477D" w14:textId="77777777" w:rsidR="00E9222B" w:rsidRDefault="00E9222B" w:rsidP="00E9222B">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14:paraId="0F2A0E75" w14:textId="4F472AD5"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Projekta iesniedzējam un sadarbības partneriem ir paredzētas atsevišķas izmaksu plūsmas, lai  aprēķinātu individuālos finansēšanas plānus un precīzi noteiktu finansējuma avotu sadalījumu.</w:t>
      </w:r>
    </w:p>
    <w:p w14:paraId="63F836E2" w14:textId="77777777" w:rsidR="009E2DF0"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w:t>
      </w:r>
      <w:proofErr w:type="spellStart"/>
      <w:r w:rsidR="00E22301">
        <w:rPr>
          <w:rFonts w:ascii="Times New Roman" w:hAnsi="Times New Roman" w:cs="Times New Roman"/>
          <w:sz w:val="24"/>
          <w:szCs w:val="24"/>
        </w:rPr>
        <w:t>askaņā</w:t>
      </w:r>
      <w:proofErr w:type="spellEnd"/>
      <w:r w:rsidR="00E22301">
        <w:rPr>
          <w:rFonts w:ascii="Times New Roman" w:hAnsi="Times New Roman" w:cs="Times New Roman"/>
          <w:sz w:val="24"/>
          <w:szCs w:val="24"/>
        </w:rPr>
        <w:t xml:space="preserve"> ar MK noteikumiem Nr.408</w:t>
      </w:r>
      <w:r w:rsidRPr="009601A3">
        <w:rPr>
          <w:rFonts w:ascii="Times New Roman" w:hAnsi="Times New Roman" w:cs="Times New Roman"/>
          <w:sz w:val="24"/>
          <w:szCs w:val="24"/>
        </w:rPr>
        <w:t xml:space="preserve">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w:t>
      </w:r>
      <w:r w:rsidR="00E22301">
        <w:rPr>
          <w:rFonts w:ascii="Times New Roman" w:hAnsi="Times New Roman" w:cs="Times New Roman"/>
          <w:sz w:val="24"/>
          <w:szCs w:val="24"/>
        </w:rPr>
        <w:t>Šobrīd izmaksu izklājlapās ir atstātas tās izmaksu pozīcijas, kas ir plānotas 4.2.1.8. SAM atlases nolikumā</w:t>
      </w:r>
      <w:r w:rsidR="009E2DF0">
        <w:rPr>
          <w:rFonts w:ascii="Times New Roman" w:hAnsi="Times New Roman" w:cs="Times New Roman"/>
          <w:sz w:val="24"/>
          <w:szCs w:val="24"/>
        </w:rPr>
        <w:t>, katrai no pozīcijām saglabājos sākotnējo izmaksu pozīcijas numuru.</w:t>
      </w:r>
    </w:p>
    <w:p w14:paraId="15143B67" w14:textId="544E895A"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7D9B32F9" w14:textId="2F13A2C9" w:rsidR="00BB0872" w:rsidRDefault="00BB0872" w:rsidP="00BB0872">
      <w:pPr>
        <w:jc w:val="both"/>
        <w:rPr>
          <w:rFonts w:ascii="Times New Roman" w:hAnsi="Times New Roman" w:cs="Times New Roman"/>
          <w:sz w:val="24"/>
          <w:szCs w:val="24"/>
        </w:rPr>
      </w:pPr>
      <w:r w:rsidRPr="004F0931">
        <w:rPr>
          <w:rFonts w:ascii="Times New Roman" w:hAnsi="Times New Roman" w:cs="Times New Roman"/>
          <w:sz w:val="24"/>
          <w:szCs w:val="24"/>
        </w:rPr>
        <w:t>Izklājlapās 1.2.1.A. Partneris-1</w:t>
      </w:r>
      <w:r>
        <w:rPr>
          <w:rFonts w:ascii="Times New Roman" w:hAnsi="Times New Roman" w:cs="Times New Roman"/>
          <w:sz w:val="24"/>
          <w:szCs w:val="24"/>
        </w:rPr>
        <w:t>,</w:t>
      </w:r>
      <w:r w:rsidRPr="004F0931">
        <w:rPr>
          <w:rFonts w:ascii="Times New Roman" w:hAnsi="Times New Roman" w:cs="Times New Roman"/>
          <w:sz w:val="24"/>
          <w:szCs w:val="24"/>
        </w:rPr>
        <w:t xml:space="preserve"> </w:t>
      </w:r>
      <w:bookmarkStart w:id="19" w:name="_Hlk188607252"/>
      <w:r w:rsidR="00AD1BBB" w:rsidRPr="00AD1BBB">
        <w:rPr>
          <w:rFonts w:ascii="Times New Roman" w:hAnsi="Times New Roman" w:cs="Times New Roman"/>
          <w:sz w:val="24"/>
          <w:szCs w:val="24"/>
        </w:rPr>
        <w:t>1.2.</w:t>
      </w:r>
      <w:r w:rsidR="00D6258A">
        <w:rPr>
          <w:rFonts w:ascii="Times New Roman" w:hAnsi="Times New Roman" w:cs="Times New Roman"/>
          <w:sz w:val="24"/>
          <w:szCs w:val="24"/>
        </w:rPr>
        <w:t>2</w:t>
      </w:r>
      <w:r w:rsidR="00AD1BBB" w:rsidRPr="00AD1BBB">
        <w:rPr>
          <w:rFonts w:ascii="Times New Roman" w:hAnsi="Times New Roman" w:cs="Times New Roman"/>
          <w:sz w:val="24"/>
          <w:szCs w:val="24"/>
        </w:rPr>
        <w:t>.</w:t>
      </w:r>
      <w:r w:rsidR="00D6258A">
        <w:rPr>
          <w:rFonts w:ascii="Times New Roman" w:hAnsi="Times New Roman" w:cs="Times New Roman"/>
          <w:sz w:val="24"/>
          <w:szCs w:val="24"/>
        </w:rPr>
        <w:t>A</w:t>
      </w:r>
      <w:r w:rsidR="00AD1BBB" w:rsidRPr="00AD1BBB">
        <w:rPr>
          <w:rFonts w:ascii="Times New Roman" w:hAnsi="Times New Roman" w:cs="Times New Roman"/>
          <w:sz w:val="24"/>
          <w:szCs w:val="24"/>
        </w:rPr>
        <w:t>. Partneris-</w:t>
      </w:r>
      <w:r w:rsidR="00D6258A">
        <w:rPr>
          <w:rFonts w:ascii="Times New Roman" w:hAnsi="Times New Roman" w:cs="Times New Roman"/>
          <w:sz w:val="24"/>
          <w:szCs w:val="24"/>
        </w:rPr>
        <w:t>2</w:t>
      </w:r>
      <w:r w:rsidR="00084BF1">
        <w:rPr>
          <w:rFonts w:ascii="Times New Roman" w:hAnsi="Times New Roman" w:cs="Times New Roman"/>
          <w:sz w:val="24"/>
          <w:szCs w:val="24"/>
        </w:rPr>
        <w:t>,</w:t>
      </w:r>
      <w:r w:rsidR="00AD1BBB" w:rsidRPr="00AD1BBB">
        <w:rPr>
          <w:rFonts w:ascii="Times New Roman" w:hAnsi="Times New Roman" w:cs="Times New Roman"/>
          <w:sz w:val="24"/>
          <w:szCs w:val="24"/>
        </w:rPr>
        <w:t xml:space="preserve"> </w:t>
      </w:r>
      <w:bookmarkEnd w:id="19"/>
      <w:r w:rsidR="00D6258A" w:rsidRPr="00D6258A">
        <w:rPr>
          <w:rFonts w:ascii="Times New Roman" w:hAnsi="Times New Roman" w:cs="Times New Roman"/>
          <w:sz w:val="24"/>
          <w:szCs w:val="24"/>
        </w:rPr>
        <w:t>1.2.</w:t>
      </w:r>
      <w:r w:rsidR="00D6258A">
        <w:rPr>
          <w:rFonts w:ascii="Times New Roman" w:hAnsi="Times New Roman" w:cs="Times New Roman"/>
          <w:sz w:val="24"/>
          <w:szCs w:val="24"/>
        </w:rPr>
        <w:t>3</w:t>
      </w:r>
      <w:r w:rsidR="00D6258A" w:rsidRPr="00D6258A">
        <w:rPr>
          <w:rFonts w:ascii="Times New Roman" w:hAnsi="Times New Roman" w:cs="Times New Roman"/>
          <w:sz w:val="24"/>
          <w:szCs w:val="24"/>
        </w:rPr>
        <w:t>.A. Partneris-</w:t>
      </w:r>
      <w:r w:rsidR="00D6258A">
        <w:rPr>
          <w:rFonts w:ascii="Times New Roman" w:hAnsi="Times New Roman" w:cs="Times New Roman"/>
          <w:sz w:val="24"/>
          <w:szCs w:val="24"/>
        </w:rPr>
        <w:t xml:space="preserve">3 </w:t>
      </w:r>
      <w:r>
        <w:rPr>
          <w:rFonts w:ascii="Times New Roman" w:hAnsi="Times New Roman" w:cs="Times New Roman"/>
          <w:sz w:val="24"/>
          <w:szCs w:val="24"/>
        </w:rPr>
        <w:t>3.rindā ir jānorāda informācija par sadarbības partneri izvēlnēs izvēloties atbilstošu sadarbības partneri (šūna C3)</w:t>
      </w:r>
      <w:r w:rsidR="00D6258A">
        <w:rPr>
          <w:rFonts w:ascii="Times New Roman" w:hAnsi="Times New Roman" w:cs="Times New Roman"/>
          <w:sz w:val="24"/>
          <w:szCs w:val="24"/>
        </w:rPr>
        <w:t xml:space="preserve"> un tā</w:t>
      </w:r>
      <w:r>
        <w:rPr>
          <w:rFonts w:ascii="Times New Roman" w:hAnsi="Times New Roman" w:cs="Times New Roman"/>
          <w:sz w:val="24"/>
          <w:szCs w:val="24"/>
        </w:rPr>
        <w:t xml:space="preserve"> veidu (šūna H3)</w:t>
      </w:r>
      <w:r w:rsidR="00D6258A">
        <w:rPr>
          <w:rFonts w:ascii="Times New Roman" w:hAnsi="Times New Roman" w:cs="Times New Roman"/>
          <w:sz w:val="24"/>
          <w:szCs w:val="24"/>
        </w:rPr>
        <w:t xml:space="preserve"> (ja </w:t>
      </w:r>
      <w:r w:rsidR="003851A4">
        <w:rPr>
          <w:rFonts w:ascii="Times New Roman" w:hAnsi="Times New Roman" w:cs="Times New Roman"/>
          <w:sz w:val="24"/>
          <w:szCs w:val="24"/>
        </w:rPr>
        <w:t>attiecināms).</w:t>
      </w:r>
    </w:p>
    <w:p w14:paraId="7126EE91" w14:textId="2205D434" w:rsidR="00BB0872" w:rsidRDefault="009330B6" w:rsidP="002D31BE">
      <w:pPr>
        <w:jc w:val="both"/>
        <w:rPr>
          <w:rFonts w:ascii="Times New Roman" w:hAnsi="Times New Roman" w:cs="Times New Roman"/>
          <w:sz w:val="24"/>
          <w:szCs w:val="24"/>
        </w:rPr>
      </w:pPr>
      <w:r w:rsidRPr="009330B6">
        <w:rPr>
          <w:noProof/>
        </w:rPr>
        <w:drawing>
          <wp:inline distT="0" distB="0" distL="0" distR="0" wp14:anchorId="3AC10F51" wp14:editId="20DEE50C">
            <wp:extent cx="6119495" cy="1092200"/>
            <wp:effectExtent l="0" t="0" r="0" b="0"/>
            <wp:docPr id="2403093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09318" name="Picture 1" descr="A screenshot of a computer&#10;&#10;Description automatically generated"/>
                    <pic:cNvPicPr/>
                  </pic:nvPicPr>
                  <pic:blipFill>
                    <a:blip r:embed="rId17"/>
                    <a:stretch>
                      <a:fillRect/>
                    </a:stretch>
                  </pic:blipFill>
                  <pic:spPr>
                    <a:xfrm>
                      <a:off x="0" y="0"/>
                      <a:ext cx="6119495" cy="1092200"/>
                    </a:xfrm>
                    <a:prstGeom prst="rect">
                      <a:avLst/>
                    </a:prstGeom>
                  </pic:spPr>
                </pic:pic>
              </a:graphicData>
            </a:graphic>
          </wp:inline>
        </w:drawing>
      </w:r>
    </w:p>
    <w:p w14:paraId="363070D9" w14:textId="75A497AC"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w:t>
      </w:r>
      <w:r w:rsidR="007F3EFE" w:rsidRPr="007F3EFE">
        <w:rPr>
          <w:rFonts w:ascii="Times New Roman" w:hAnsi="Times New Roman" w:cs="Times New Roman"/>
          <w:sz w:val="24"/>
          <w:szCs w:val="24"/>
        </w:rPr>
        <w:t>, kā arī projekta iesnieguma sadaļā “Projekta īstenošanas laika grafiks” norādītajam projekta investīciju ieviešanas laika grafikam.</w:t>
      </w:r>
      <w:r>
        <w:rPr>
          <w:rFonts w:ascii="Times New Roman" w:hAnsi="Times New Roman" w:cs="Times New Roman"/>
          <w:sz w:val="24"/>
          <w:szCs w:val="24"/>
        </w:rPr>
        <w:t xml:space="preserve">.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0" w:name="_Toc188610349"/>
      <w:r w:rsidRPr="00596D47">
        <w:rPr>
          <w:rFonts w:ascii="Times New Roman" w:hAnsi="Times New Roman" w:cs="Times New Roman"/>
          <w:b/>
          <w:bCs/>
          <w:color w:val="auto"/>
          <w:sz w:val="28"/>
          <w:szCs w:val="28"/>
        </w:rPr>
        <w:t>Investīciju naudas plūsma bez projekta</w:t>
      </w:r>
      <w:bookmarkEnd w:id="20"/>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lastRenderedPageBreak/>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3282445" w14:textId="77777777" w:rsidR="00691772" w:rsidRPr="00A0427E" w:rsidRDefault="00691772" w:rsidP="00691772">
      <w:pPr>
        <w:jc w:val="both"/>
        <w:rPr>
          <w:rFonts w:ascii="Times New Roman" w:hAnsi="Times New Roman" w:cs="Times New Roman"/>
          <w:b/>
          <w:bCs/>
          <w:color w:val="0070C0"/>
          <w:sz w:val="24"/>
          <w:szCs w:val="24"/>
        </w:rPr>
      </w:pPr>
      <w:r w:rsidRPr="00A0427E">
        <w:rPr>
          <w:rFonts w:ascii="Times New Roman" w:hAnsi="Times New Roman" w:cs="Times New Roman"/>
          <w:b/>
          <w:bCs/>
          <w:color w:val="0070C0"/>
          <w:sz w:val="24"/>
          <w:szCs w:val="24"/>
        </w:rPr>
        <w:t>!!! Saskaņā ar SAM MK noteikumu 76.3.punktā noteikto tiem projektu iesniedzējiem, kuri īsteno projektu arī 5.2.1.1.i otrās kārtas investīcijas ietvaros, jāiekļauj arī 5.2.1.1.i. projekta darbības izmaksas, kādas būtu bijušas, ja projekts netiktu īstenots.</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21" w:name="_Toc188610350"/>
      <w:r w:rsidRPr="00596D47">
        <w:rPr>
          <w:rFonts w:ascii="Times New Roman" w:hAnsi="Times New Roman" w:cs="Times New Roman"/>
          <w:b/>
          <w:bCs/>
          <w:color w:val="auto"/>
          <w:sz w:val="28"/>
          <w:szCs w:val="28"/>
        </w:rPr>
        <w:t>Investīciju naudas plūsma ar projektu</w:t>
      </w:r>
      <w:bookmarkEnd w:id="21"/>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22"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22"/>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39B98DE5"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F11139">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38F75481"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F11139">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lastRenderedPageBreak/>
        <w:t>Ieņēmumus un izmaksas norāda tajos pārskata perioda gados, kuros tās var tikt plānotas ņemot vērā projekta investīciju ieviešanas periodu.</w:t>
      </w:r>
    </w:p>
    <w:p w14:paraId="2EE63AAB" w14:textId="4B830EB8" w:rsidR="00691772" w:rsidRPr="00A0427E" w:rsidRDefault="00691772" w:rsidP="00691772">
      <w:pPr>
        <w:jc w:val="both"/>
        <w:rPr>
          <w:rFonts w:ascii="Times New Roman" w:hAnsi="Times New Roman" w:cs="Times New Roman"/>
          <w:b/>
          <w:bCs/>
          <w:color w:val="0070C0"/>
          <w:sz w:val="24"/>
          <w:szCs w:val="24"/>
        </w:rPr>
      </w:pPr>
      <w:r w:rsidRPr="00A0427E">
        <w:rPr>
          <w:rFonts w:ascii="Times New Roman" w:hAnsi="Times New Roman" w:cs="Times New Roman"/>
          <w:b/>
          <w:bCs/>
          <w:color w:val="0070C0"/>
          <w:sz w:val="24"/>
          <w:szCs w:val="24"/>
        </w:rPr>
        <w:t>!!! Saskaņā ar SAM MK noteikumu 76.3.punktā noteikto tiem projektu iesniedzējiem, kuri īsteno projektu arī 5.2.1.1.i otrās kārtas investīcijas ietvaros, jāiekļauj arī 5.2.1.1.i. projekta darbības izmaksas, k</w:t>
      </w:r>
      <w:r>
        <w:rPr>
          <w:rFonts w:ascii="Times New Roman" w:hAnsi="Times New Roman" w:cs="Times New Roman"/>
          <w:b/>
          <w:bCs/>
          <w:color w:val="0070C0"/>
          <w:sz w:val="24"/>
          <w:szCs w:val="24"/>
        </w:rPr>
        <w:t>as veidojas 5.2.1.1.i. investīcijas ietvaros</w:t>
      </w:r>
      <w:r w:rsidRPr="00A0427E">
        <w:rPr>
          <w:rFonts w:ascii="Times New Roman" w:hAnsi="Times New Roman" w:cs="Times New Roman"/>
          <w:b/>
          <w:bCs/>
          <w:color w:val="0070C0"/>
          <w:sz w:val="24"/>
          <w:szCs w:val="24"/>
        </w:rPr>
        <w:t>.</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493501DE"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3" w:name="_Toc188610351"/>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23"/>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sidRPr="1A063222">
        <w:rPr>
          <w:rFonts w:ascii="Times New Roman" w:hAnsi="Times New Roman" w:cs="Times New Roman"/>
          <w:sz w:val="24"/>
          <w:szCs w:val="24"/>
        </w:rPr>
        <w:t>1.daļas</w:t>
      </w:r>
      <w:r w:rsidR="00C1129F" w:rsidRPr="1A063222">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53D6B9D9" w14:textId="6EF2D7B9"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w:t>
      </w:r>
      <w:r w:rsidR="00CF6FA1">
        <w:rPr>
          <w:rFonts w:ascii="Times New Roman" w:hAnsi="Times New Roman" w:cs="Times New Roman"/>
          <w:sz w:val="24"/>
          <w:szCs w:val="24"/>
        </w:rPr>
        <w:t>2</w:t>
      </w:r>
      <w:r w:rsidR="00796626">
        <w:rPr>
          <w:rFonts w:ascii="Times New Roman" w:hAnsi="Times New Roman" w:cs="Times New Roman"/>
          <w:sz w:val="24"/>
          <w:szCs w:val="24"/>
        </w:rPr>
        <w:t>.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50484E8C" w:rsidR="004201D0" w:rsidRDefault="004201D0"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w:t>
      </w:r>
      <w:r w:rsidR="00CF6FA1">
        <w:rPr>
          <w:rFonts w:ascii="Times New Roman" w:hAnsi="Times New Roman" w:cs="Times New Roman"/>
          <w:sz w:val="24"/>
          <w:szCs w:val="24"/>
        </w:rPr>
        <w:t>3</w:t>
      </w:r>
      <w:r w:rsidR="00796626">
        <w:rPr>
          <w:rFonts w:ascii="Times New Roman" w:hAnsi="Times New Roman" w:cs="Times New Roman"/>
          <w:sz w:val="24"/>
          <w:szCs w:val="24"/>
        </w:rPr>
        <w:t>.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4DF607C7"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sidR="00CF6FA1">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CF6FA1">
        <w:rPr>
          <w:rFonts w:ascii="Times New Roman" w:hAnsi="Times New Roman" w:cs="Times New Roman"/>
          <w:sz w:val="24"/>
          <w:szCs w:val="24"/>
        </w:rPr>
        <w:t xml:space="preserve"> un</w:t>
      </w:r>
      <w:r w:rsidRPr="00735C02">
        <w:t xml:space="preserve"> </w:t>
      </w:r>
      <w:r w:rsidR="008417F8" w:rsidRPr="008417F8">
        <w:rPr>
          <w:rFonts w:ascii="Times New Roman" w:hAnsi="Times New Roman" w:cs="Times New Roman"/>
          <w:sz w:val="24"/>
          <w:szCs w:val="24"/>
        </w:rPr>
        <w:t>“1.</w:t>
      </w:r>
      <w:r w:rsidR="00CF6FA1">
        <w:rPr>
          <w:rFonts w:ascii="Times New Roman" w:hAnsi="Times New Roman" w:cs="Times New Roman"/>
          <w:sz w:val="24"/>
          <w:szCs w:val="24"/>
        </w:rPr>
        <w:t>5</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1397AE85"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w:t>
      </w:r>
      <w:r>
        <w:rPr>
          <w:rFonts w:ascii="Times New Roman" w:hAnsi="Times New Roman" w:cs="Times New Roman"/>
          <w:sz w:val="24"/>
          <w:szCs w:val="24"/>
        </w:rPr>
        <w:t>0</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lastRenderedPageBreak/>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4"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4"/>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5" w:name="_Toc188610352"/>
      <w:r w:rsidRPr="00596D47">
        <w:rPr>
          <w:rFonts w:ascii="Times New Roman" w:hAnsi="Times New Roman" w:cs="Times New Roman"/>
          <w:b/>
          <w:bCs/>
          <w:color w:val="auto"/>
          <w:sz w:val="28"/>
          <w:szCs w:val="28"/>
        </w:rPr>
        <w:t>Sociālekonomiskā analīze</w:t>
      </w:r>
      <w:bookmarkEnd w:id="25"/>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571BE397"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w:t>
      </w:r>
      <w:r w:rsidR="00477CEE">
        <w:rPr>
          <w:rFonts w:ascii="Times New Roman" w:hAnsi="Times New Roman" w:cs="Times New Roman"/>
          <w:sz w:val="24"/>
          <w:szCs w:val="24"/>
        </w:rPr>
        <w:t xml:space="preserve"> un</w:t>
      </w:r>
      <w:r>
        <w:rPr>
          <w:rFonts w:ascii="Times New Roman" w:hAnsi="Times New Roman" w:cs="Times New Roman"/>
          <w:sz w:val="24"/>
          <w:szCs w:val="24"/>
        </w:rPr>
        <w:t xml:space="preserve"> “Rādītāju aprēķināšana”</w:t>
      </w:r>
      <w:r w:rsidR="00477CEE">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w:t>
      </w:r>
      <w:r w:rsidR="00306D78">
        <w:rPr>
          <w:rFonts w:ascii="Times New Roman" w:hAnsi="Times New Roman" w:cs="Times New Roman"/>
          <w:sz w:val="24"/>
          <w:szCs w:val="24"/>
        </w:rPr>
        <w:lastRenderedPageBreak/>
        <w:t xml:space="preserve">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1A2AC7F" w14:textId="19335810" w:rsidR="00346D64" w:rsidRPr="00346D64" w:rsidRDefault="00346D64" w:rsidP="0094491C">
      <w:pPr>
        <w:jc w:val="both"/>
        <w:rPr>
          <w:rFonts w:ascii="Times New Roman" w:hAnsi="Times New Roman" w:cs="Times New Roman"/>
          <w:b/>
          <w:bCs/>
          <w:sz w:val="24"/>
          <w:szCs w:val="24"/>
        </w:rPr>
      </w:pPr>
      <w:r w:rsidRPr="00346D64">
        <w:rPr>
          <w:rFonts w:ascii="Times New Roman" w:hAnsi="Times New Roman" w:cs="Times New Roman"/>
          <w:b/>
          <w:bCs/>
          <w:sz w:val="24"/>
          <w:szCs w:val="24"/>
        </w:rPr>
        <w:t>Ja projekta rezultātā nerodas papildus ieņēmumi, šo sadaļu neaizpilda.</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5599FA0F"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6" w:name="_Hlk95923640"/>
      <w:r w:rsidR="006F293A" w:rsidRPr="00F2781D">
        <w:rPr>
          <w:rFonts w:ascii="Times New Roman" w:hAnsi="Times New Roman" w:cs="Times New Roman"/>
          <w:b/>
          <w:bCs/>
          <w:sz w:val="24"/>
          <w:szCs w:val="24"/>
        </w:rPr>
        <w:t xml:space="preserve">projekta investīciju ieviešanas periodā </w:t>
      </w:r>
      <w:bookmarkEnd w:id="26"/>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Pr="009504F0" w:rsidRDefault="00082C91" w:rsidP="009504F0">
      <w:pPr>
        <w:jc w:val="both"/>
        <w:rPr>
          <w:rFonts w:ascii="Times New Roman" w:hAnsi="Times New Roman" w:cs="Times New Roman"/>
          <w:sz w:val="24"/>
          <w:szCs w:val="24"/>
        </w:rPr>
      </w:pPr>
      <w:bookmarkStart w:id="27"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8" w:name="_Hlk96415656"/>
      <w:r w:rsidR="009557A6" w:rsidRPr="009504F0">
        <w:rPr>
          <w:rFonts w:ascii="Times New Roman" w:hAnsi="Times New Roman" w:cs="Times New Roman"/>
          <w:sz w:val="24"/>
          <w:szCs w:val="24"/>
        </w:rPr>
        <w:t xml:space="preserve">makroekonomiskajiem pieņēmumiem un prognozēm </w:t>
      </w:r>
      <w:bookmarkEnd w:id="28"/>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8"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 xml:space="preserve">Izmaksu un ieguvumu analīzes aprēķiniem piemēro uz projektu iesniegumu atlases izsludināšanas brīdi aktuālos Latvijas </w:t>
      </w:r>
      <w:r w:rsidR="00B326E7" w:rsidRPr="009504F0">
        <w:rPr>
          <w:rFonts w:ascii="Times New Roman" w:hAnsi="Times New Roman" w:cs="Times New Roman"/>
          <w:sz w:val="24"/>
          <w:szCs w:val="24"/>
        </w:rPr>
        <w:lastRenderedPageBreak/>
        <w:t>Republikas Finanšu ministrijas mājas lapā publicētos datus par makroekonomiskajiem pieņēmumiem un prognozēm.</w:t>
      </w: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9" w:name="_Toc188610353"/>
      <w:bookmarkEnd w:id="27"/>
      <w:r w:rsidRPr="00596D47">
        <w:rPr>
          <w:rFonts w:ascii="Times New Roman" w:hAnsi="Times New Roman" w:cs="Times New Roman"/>
          <w:b/>
          <w:bCs/>
          <w:color w:val="auto"/>
          <w:sz w:val="28"/>
          <w:szCs w:val="28"/>
        </w:rPr>
        <w:t>Finanšu analīze</w:t>
      </w:r>
      <w:bookmarkEnd w:id="29"/>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30"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30"/>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9"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1" w:name="_Toc188610354"/>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31"/>
    </w:p>
    <w:p w14:paraId="70C32497" w14:textId="3C8A6277" w:rsidR="00C73ABA" w:rsidRDefault="00D84C82" w:rsidP="00D84C82">
      <w:pPr>
        <w:jc w:val="both"/>
        <w:rPr>
          <w:rFonts w:ascii="Times New Roman" w:hAnsi="Times New Roman" w:cs="Times New Roman"/>
          <w:sz w:val="24"/>
          <w:szCs w:val="24"/>
        </w:rPr>
      </w:pPr>
      <w:bookmarkStart w:id="32"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8D2E7D">
        <w:rPr>
          <w:rFonts w:ascii="Times New Roman" w:hAnsi="Times New Roman" w:cs="Times New Roman"/>
          <w:sz w:val="24"/>
          <w:szCs w:val="24"/>
        </w:rPr>
        <w:t>Fin.plans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finansēšanas plāni sadalījumā pa sadarbības partneriem.</w:t>
      </w:r>
    </w:p>
    <w:bookmarkEnd w:id="32"/>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33C35C55" w14:textId="77777777" w:rsidR="00990122" w:rsidRDefault="00990122" w:rsidP="00925AFC">
      <w:pPr>
        <w:jc w:val="both"/>
        <w:rPr>
          <w:rFonts w:ascii="Times New Roman" w:hAnsi="Times New Roman" w:cs="Times New Roman"/>
          <w:sz w:val="24"/>
          <w:szCs w:val="24"/>
        </w:rPr>
      </w:pPr>
      <w:r w:rsidRPr="00990122">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3" w:name="_Toc188610355"/>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3"/>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Pr="007C6773" w:rsidRDefault="005F04B3" w:rsidP="00DB1761">
      <w:pPr>
        <w:jc w:val="both"/>
        <w:rPr>
          <w:rFonts w:ascii="Times New Roman" w:hAnsi="Times New Roman" w:cs="Times New Roman"/>
          <w:sz w:val="24"/>
          <w:szCs w:val="24"/>
        </w:rPr>
      </w:pPr>
      <w:r w:rsidRPr="007C6773">
        <w:rPr>
          <w:rFonts w:ascii="Times New Roman" w:hAnsi="Times New Roman" w:cs="Times New Roman"/>
          <w:sz w:val="24"/>
          <w:szCs w:val="24"/>
        </w:rPr>
        <w:t>Informāciju par</w:t>
      </w:r>
      <w:r w:rsidR="00DB1761" w:rsidRPr="007C6773">
        <w:rPr>
          <w:rFonts w:ascii="Times New Roman" w:hAnsi="Times New Roman" w:cs="Times New Roman"/>
        </w:rPr>
        <w:t xml:space="preserve"> </w:t>
      </w:r>
      <w:r w:rsidRPr="007C6773">
        <w:rPr>
          <w:rFonts w:ascii="Times New Roman" w:hAnsi="Times New Roman" w:cs="Times New Roman"/>
        </w:rPr>
        <w:t xml:space="preserve">projekta budžeta izmaksu pozīcijām un izmaksām </w:t>
      </w:r>
      <w:r w:rsidR="00DB1761" w:rsidRPr="007C6773">
        <w:rPr>
          <w:rFonts w:ascii="Times New Roman" w:hAnsi="Times New Roman" w:cs="Times New Roman"/>
          <w:sz w:val="24"/>
          <w:szCs w:val="24"/>
        </w:rPr>
        <w:t xml:space="preserve">projekta iesniedzējs neaizpilda, jo </w:t>
      </w:r>
      <w:r w:rsidRPr="007C6773">
        <w:rPr>
          <w:rFonts w:ascii="Times New Roman" w:hAnsi="Times New Roman" w:cs="Times New Roman"/>
          <w:sz w:val="24"/>
          <w:szCs w:val="24"/>
        </w:rPr>
        <w:t>tajās</w:t>
      </w:r>
      <w:r w:rsidR="00DB1761" w:rsidRPr="007C6773">
        <w:rPr>
          <w:rFonts w:ascii="Times New Roman" w:hAnsi="Times New Roman" w:cs="Times New Roman"/>
          <w:sz w:val="24"/>
          <w:szCs w:val="24"/>
        </w:rPr>
        <w:t xml:space="preserve"> automātiski ģenerējas iznākums, ņemot vērā izklājlapās par projekta budžetu norādītās projekta investīciju izmaksas</w:t>
      </w:r>
      <w:r w:rsidRPr="007C6773">
        <w:rPr>
          <w:rFonts w:ascii="Times New Roman" w:hAnsi="Times New Roman" w:cs="Times New Roman"/>
          <w:sz w:val="24"/>
          <w:szCs w:val="24"/>
        </w:rPr>
        <w:t>.</w:t>
      </w:r>
    </w:p>
    <w:p w14:paraId="49BA24A1" w14:textId="218A08F0" w:rsidR="005F04B3" w:rsidRPr="00D071BE" w:rsidRDefault="005F04B3" w:rsidP="00DB1761">
      <w:pPr>
        <w:jc w:val="both"/>
        <w:rPr>
          <w:rFonts w:ascii="Times New Roman" w:hAnsi="Times New Roman" w:cs="Times New Roman"/>
          <w:b/>
          <w:bCs/>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sidRPr="00D071BE">
        <w:rPr>
          <w:rFonts w:ascii="Times New Roman" w:hAnsi="Times New Roman" w:cs="Times New Roman"/>
          <w:b/>
          <w:bCs/>
          <w:sz w:val="24"/>
          <w:szCs w:val="24"/>
        </w:rPr>
        <w:t>pārbauda kolonnā “G” aprēķināto PVN apmēru un to salīdzina ar projekta iesnieguma 3. pielikumu “Projekta budžeta kopsavilkums” un nepie</w:t>
      </w:r>
      <w:r w:rsidR="00870FE0" w:rsidRPr="00D071BE">
        <w:rPr>
          <w:rFonts w:ascii="Times New Roman" w:hAnsi="Times New Roman" w:cs="Times New Roman"/>
          <w:b/>
          <w:bCs/>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4" w:name="_Toc188610356"/>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4"/>
    </w:p>
    <w:p w14:paraId="155155FA" w14:textId="26B0682C" w:rsidR="00B50372" w:rsidRDefault="00B50372" w:rsidP="00B50372">
      <w:pPr>
        <w:jc w:val="both"/>
        <w:rPr>
          <w:rFonts w:ascii="Times New Roman" w:hAnsi="Times New Roman" w:cs="Times New Roman"/>
          <w:sz w:val="24"/>
          <w:szCs w:val="24"/>
        </w:rPr>
      </w:pPr>
      <w:bookmarkStart w:id="35"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5"/>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8E29D7">
        <w:tc>
          <w:tcPr>
            <w:tcW w:w="1134" w:type="dxa"/>
            <w:tcBorders>
              <w:top w:val="nil"/>
              <w:left w:val="nil"/>
              <w:bottom w:val="nil"/>
            </w:tcBorders>
          </w:tcPr>
          <w:p w14:paraId="6C5C1329" w14:textId="77777777" w:rsidR="00B50372" w:rsidRDefault="00B50372" w:rsidP="008E29D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8E29D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8E29D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0"/>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Ar projektu saistītās veiktās </w:t>
      </w:r>
      <w:proofErr w:type="spellStart"/>
      <w:r w:rsidRPr="003E5443">
        <w:rPr>
          <w:rFonts w:ascii="Times New Roman" w:eastAsia="Calibri" w:hAnsi="Times New Roman" w:cs="Times New Roman"/>
          <w:color w:val="0000FF"/>
          <w:sz w:val="24"/>
          <w:szCs w:val="24"/>
        </w:rPr>
        <w:t>priekšizpētes</w:t>
      </w:r>
      <w:proofErr w:type="spellEnd"/>
      <w:r w:rsidRPr="003E5443">
        <w:rPr>
          <w:rFonts w:ascii="Times New Roman" w:eastAsia="Calibri" w:hAnsi="Times New Roman" w:cs="Times New Roman"/>
          <w:color w:val="0000FF"/>
          <w:sz w:val="24"/>
          <w:szCs w:val="24"/>
        </w:rPr>
        <w:t xml:space="preserve">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3E5443">
        <w:rPr>
          <w:rFonts w:ascii="Times New Roman" w:eastAsia="Calibri" w:hAnsi="Times New Roman" w:cs="Times New Roman"/>
          <w:color w:val="0000FF"/>
          <w:sz w:val="24"/>
          <w:szCs w:val="24"/>
        </w:rPr>
        <w:t>euro</w:t>
      </w:r>
      <w:proofErr w:type="spellEnd"/>
      <w:r w:rsidRPr="003E5443">
        <w:rPr>
          <w:rFonts w:ascii="Times New Roman" w:eastAsia="Calibri" w:hAnsi="Times New Roman"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6EB91253"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01499FEB" w14:textId="375F6BE2"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w:t>
      </w:r>
      <w:r w:rsidR="00AB2326">
        <w:rPr>
          <w:rFonts w:ascii="Times New Roman" w:eastAsia="Calibri" w:hAnsi="Times New Roman" w:cs="Times New Roman"/>
          <w:color w:val="0000FF"/>
          <w:sz w:val="24"/>
          <w:szCs w:val="24"/>
        </w:rPr>
        <w:t>2</w:t>
      </w:r>
      <w:r w:rsidRPr="003E5443">
        <w:rPr>
          <w:rFonts w:ascii="Times New Roman" w:eastAsia="Calibri" w:hAnsi="Times New Roman" w:cs="Times New Roman"/>
          <w:color w:val="0000FF"/>
          <w:sz w:val="24"/>
          <w:szCs w:val="24"/>
        </w:rPr>
        <w:t>.attēls)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28C509AD" w:rsidR="00B50372" w:rsidRPr="003E5443" w:rsidRDefault="00AB2326"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w:t>
      </w:r>
      <w:r w:rsidR="00B50372" w:rsidRPr="003E5443">
        <w:rPr>
          <w:rFonts w:ascii="Times New Roman" w:eastAsia="Calibri" w:hAnsi="Times New Roman" w:cs="Times New Roman"/>
          <w:color w:val="0000FF"/>
          <w:sz w:val="24"/>
          <w:szCs w:val="24"/>
        </w:rPr>
        <w:t>.attēls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1"/>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68CC89B2"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sidR="00AB2326">
        <w:rPr>
          <w:rFonts w:ascii="Times New Roman" w:eastAsia="Calibri" w:hAnsi="Times New Roman" w:cs="Times New Roman"/>
          <w:color w:val="0000FF"/>
          <w:sz w:val="24"/>
          <w:szCs w:val="24"/>
        </w:rPr>
        <w:t>3</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6BF7359" w14:textId="5BDF2EB3" w:rsidR="00B50372" w:rsidRPr="003E5443" w:rsidRDefault="00AB2326"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3</w:t>
      </w:r>
      <w:r w:rsidR="00B50372"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lastRenderedPageBreak/>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2"/>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6" w:name="_Toc188610357"/>
      <w:r w:rsidRPr="00596D47">
        <w:rPr>
          <w:rFonts w:ascii="Times New Roman" w:hAnsi="Times New Roman" w:cs="Times New Roman"/>
          <w:b/>
          <w:bCs/>
          <w:color w:val="auto"/>
          <w:sz w:val="28"/>
          <w:szCs w:val="28"/>
        </w:rPr>
        <w:t>Kontroles lapa</w:t>
      </w:r>
      <w:bookmarkEnd w:id="36"/>
    </w:p>
    <w:p w14:paraId="5463BB4B" w14:textId="7173D050"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7" w:name="_Hlk96433301"/>
      <w:r w:rsidRPr="00314781">
        <w:rPr>
          <w:rFonts w:ascii="Times New Roman" w:hAnsi="Times New Roman" w:cs="Times New Roman"/>
          <w:sz w:val="24"/>
        </w:rPr>
        <w:t>“1</w:t>
      </w:r>
      <w:r w:rsidR="000D2A5F">
        <w:rPr>
          <w:rFonts w:ascii="Times New Roman" w:hAnsi="Times New Roman" w:cs="Times New Roman"/>
          <w:sz w:val="24"/>
        </w:rPr>
        <w:t>2</w:t>
      </w:r>
      <w:r w:rsidRPr="00314781">
        <w:rPr>
          <w:rFonts w:ascii="Times New Roman" w:hAnsi="Times New Roman" w:cs="Times New Roman"/>
          <w:sz w:val="24"/>
        </w:rPr>
        <w:t xml:space="preserve">. Kontroles lapa” </w:t>
      </w:r>
      <w:bookmarkEnd w:id="37"/>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15916EFB"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w:t>
      </w:r>
      <w:r w:rsidR="000D2A5F">
        <w:rPr>
          <w:rFonts w:ascii="Times New Roman" w:hAnsi="Times New Roman" w:cs="Times New Roman"/>
          <w:sz w:val="24"/>
        </w:rPr>
        <w:t>2</w:t>
      </w:r>
      <w:r w:rsidRPr="00314781">
        <w:rPr>
          <w:rFonts w:ascii="Times New Roman" w:hAnsi="Times New Roman" w:cs="Times New Roman"/>
          <w:sz w:val="24"/>
        </w:rPr>
        <w:t xml:space="preserve">. Kontroles lapa” ir </w:t>
      </w:r>
      <w:r w:rsidR="008431A3">
        <w:rPr>
          <w:rFonts w:ascii="Times New Roman" w:hAnsi="Times New Roman" w:cs="Times New Roman"/>
          <w:sz w:val="24"/>
        </w:rPr>
        <w:t xml:space="preserve">sadaļa </w:t>
      </w:r>
      <w:r w:rsidRPr="00314781">
        <w:rPr>
          <w:rFonts w:ascii="Times New Roman" w:hAnsi="Times New Roman" w:cs="Times New Roman"/>
          <w:sz w:val="24"/>
        </w:rPr>
        <w:t>“Izmaksu un ieguvumu analīzes galvenie rezultāti”</w:t>
      </w:r>
      <w:r w:rsidR="008431A3">
        <w:rPr>
          <w:rFonts w:ascii="Times New Roman" w:hAnsi="Times New Roman" w:cs="Times New Roman"/>
          <w:sz w:val="24"/>
        </w:rPr>
        <w:t>, divu rādītāju kontrole</w:t>
      </w:r>
      <w:r w:rsidRPr="00314781">
        <w:rPr>
          <w:rFonts w:ascii="Times New Roman" w:hAnsi="Times New Roman" w:cs="Times New Roman"/>
          <w:sz w:val="24"/>
        </w:rPr>
        <w:t>.</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8" w:name="_Toc188610358"/>
      <w:r w:rsidRPr="00596D47">
        <w:rPr>
          <w:rFonts w:ascii="Times New Roman" w:hAnsi="Times New Roman" w:cs="Times New Roman"/>
          <w:b/>
          <w:bCs/>
          <w:color w:val="auto"/>
          <w:sz w:val="28"/>
          <w:szCs w:val="28"/>
        </w:rPr>
        <w:t>Pieņēmumi</w:t>
      </w:r>
      <w:bookmarkEnd w:id="38"/>
    </w:p>
    <w:p w14:paraId="17DCDF0A" w14:textId="5650B21E"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w:t>
      </w:r>
      <w:r w:rsidR="008431A3">
        <w:rPr>
          <w:rFonts w:ascii="Times New Roman" w:hAnsi="Times New Roman" w:cs="Times New Roman"/>
          <w:sz w:val="24"/>
          <w:szCs w:val="24"/>
        </w:rPr>
        <w:t>,</w:t>
      </w:r>
      <w:r w:rsidRPr="00E60F3C">
        <w:rPr>
          <w:rFonts w:ascii="Times New Roman" w:hAnsi="Times New Roman" w:cs="Times New Roman"/>
          <w:sz w:val="24"/>
          <w:szCs w:val="24"/>
        </w:rPr>
        <w:t xml:space="preserve"> finanšu analīzē ieņēmumu, darbības izmaksu</w:t>
      </w:r>
      <w:r w:rsidR="002D1EDB">
        <w:rPr>
          <w:rFonts w:ascii="Times New Roman" w:hAnsi="Times New Roman" w:cs="Times New Roman"/>
          <w:sz w:val="24"/>
          <w:szCs w:val="24"/>
        </w:rPr>
        <w:t xml:space="preserve"> </w:t>
      </w:r>
      <w:r w:rsidRPr="00E60F3C">
        <w:rPr>
          <w:rFonts w:ascii="Times New Roman" w:hAnsi="Times New Roman" w:cs="Times New Roman"/>
          <w:sz w:val="24"/>
          <w:szCs w:val="24"/>
        </w:rPr>
        <w:t xml:space="preserve">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1FD28F44" w:rsidR="006A65B2" w:rsidRPr="00D063FD" w:rsidRDefault="00EB0CC3" w:rsidP="00E60F3C">
      <w:pPr>
        <w:jc w:val="both"/>
        <w:rPr>
          <w:rFonts w:ascii="Times New Roman" w:hAnsi="Times New Roman" w:cs="Times New Roman"/>
          <w:b/>
          <w:bCs/>
          <w:sz w:val="24"/>
          <w:szCs w:val="24"/>
        </w:rPr>
      </w:pPr>
      <w:r w:rsidRPr="00D063FD">
        <w:rPr>
          <w:rFonts w:ascii="Times New Roman" w:hAnsi="Times New Roman" w:cs="Times New Roman"/>
          <w:b/>
          <w:bCs/>
          <w:sz w:val="24"/>
          <w:szCs w:val="24"/>
        </w:rPr>
        <w:t>Visiem aprēķinos izmantotajiem skaitļiem</w:t>
      </w:r>
      <w:r w:rsidR="00054C2D" w:rsidRPr="00D063FD">
        <w:rPr>
          <w:rFonts w:ascii="Times New Roman" w:hAnsi="Times New Roman" w:cs="Times New Roman"/>
          <w:b/>
          <w:bCs/>
          <w:sz w:val="24"/>
          <w:szCs w:val="24"/>
        </w:rPr>
        <w:t xml:space="preserve"> (faktiem, pieņēmumiem)</w:t>
      </w:r>
      <w:r w:rsidRPr="00D063FD">
        <w:rPr>
          <w:rFonts w:ascii="Times New Roman" w:hAnsi="Times New Roman" w:cs="Times New Roman"/>
          <w:b/>
          <w:bCs/>
          <w:sz w:val="24"/>
          <w:szCs w:val="24"/>
        </w:rPr>
        <w:t xml:space="preserve"> ir nepieciešams pamatojums </w:t>
      </w:r>
      <w:r w:rsidR="00054C2D" w:rsidRPr="00D063FD">
        <w:rPr>
          <w:rFonts w:ascii="Times New Roman" w:hAnsi="Times New Roman" w:cs="Times New Roman"/>
          <w:b/>
          <w:bCs/>
          <w:sz w:val="24"/>
          <w:szCs w:val="24"/>
        </w:rPr>
        <w:t>un aprēķins.</w:t>
      </w:r>
    </w:p>
    <w:p w14:paraId="2584877B" w14:textId="684E3E3E" w:rsidR="0024051E" w:rsidRDefault="0024051E"/>
    <w:p w14:paraId="1CB6B215" w14:textId="27DA9623" w:rsidR="0024051E" w:rsidRDefault="0024051E"/>
    <w:sectPr w:rsidR="0024051E" w:rsidSect="00A16B82">
      <w:footerReference w:type="default" r:id="rId2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487E" w14:textId="77777777" w:rsidR="002A0B93" w:rsidRDefault="002A0B93" w:rsidP="00185ABD">
      <w:pPr>
        <w:spacing w:after="0" w:line="240" w:lineRule="auto"/>
      </w:pPr>
      <w:r>
        <w:separator/>
      </w:r>
    </w:p>
  </w:endnote>
  <w:endnote w:type="continuationSeparator" w:id="0">
    <w:p w14:paraId="1447E87C" w14:textId="77777777" w:rsidR="002A0B93" w:rsidRDefault="002A0B93" w:rsidP="00185ABD">
      <w:pPr>
        <w:spacing w:after="0" w:line="240" w:lineRule="auto"/>
      </w:pPr>
      <w:r>
        <w:continuationSeparator/>
      </w:r>
    </w:p>
  </w:endnote>
  <w:endnote w:type="continuationNotice" w:id="1">
    <w:p w14:paraId="35C2CCA7" w14:textId="77777777" w:rsidR="002A0B93" w:rsidRDefault="002A0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3795" w14:textId="77777777" w:rsidR="002A0B93" w:rsidRDefault="002A0B93" w:rsidP="00185ABD">
      <w:pPr>
        <w:spacing w:after="0" w:line="240" w:lineRule="auto"/>
      </w:pPr>
      <w:r>
        <w:separator/>
      </w:r>
    </w:p>
  </w:footnote>
  <w:footnote w:type="continuationSeparator" w:id="0">
    <w:p w14:paraId="752883B5" w14:textId="77777777" w:rsidR="002A0B93" w:rsidRDefault="002A0B93" w:rsidP="00185ABD">
      <w:pPr>
        <w:spacing w:after="0" w:line="240" w:lineRule="auto"/>
      </w:pPr>
      <w:r>
        <w:continuationSeparator/>
      </w:r>
    </w:p>
  </w:footnote>
  <w:footnote w:type="continuationNotice" w:id="1">
    <w:p w14:paraId="0D246684" w14:textId="77777777" w:rsidR="002A0B93" w:rsidRDefault="002A0B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462A"/>
    <w:rsid w:val="000251DB"/>
    <w:rsid w:val="00031792"/>
    <w:rsid w:val="00037A55"/>
    <w:rsid w:val="000453CB"/>
    <w:rsid w:val="00054C2D"/>
    <w:rsid w:val="00055894"/>
    <w:rsid w:val="000651D3"/>
    <w:rsid w:val="000656C3"/>
    <w:rsid w:val="0007066F"/>
    <w:rsid w:val="00082C91"/>
    <w:rsid w:val="00084BF1"/>
    <w:rsid w:val="0009039F"/>
    <w:rsid w:val="00094834"/>
    <w:rsid w:val="000959AB"/>
    <w:rsid w:val="00096DAD"/>
    <w:rsid w:val="00096F87"/>
    <w:rsid w:val="000A13CA"/>
    <w:rsid w:val="000A19C4"/>
    <w:rsid w:val="000A26E3"/>
    <w:rsid w:val="000A36E7"/>
    <w:rsid w:val="000B17A2"/>
    <w:rsid w:val="000C4C22"/>
    <w:rsid w:val="000D1BE3"/>
    <w:rsid w:val="000D2A5F"/>
    <w:rsid w:val="000D7414"/>
    <w:rsid w:val="000D7EC4"/>
    <w:rsid w:val="000E23A3"/>
    <w:rsid w:val="000E365A"/>
    <w:rsid w:val="000E5C0C"/>
    <w:rsid w:val="000F0356"/>
    <w:rsid w:val="000F064A"/>
    <w:rsid w:val="000F5D15"/>
    <w:rsid w:val="00103A1B"/>
    <w:rsid w:val="00106EAC"/>
    <w:rsid w:val="0011319C"/>
    <w:rsid w:val="00115EE6"/>
    <w:rsid w:val="001178AF"/>
    <w:rsid w:val="001302F4"/>
    <w:rsid w:val="00130607"/>
    <w:rsid w:val="0014566A"/>
    <w:rsid w:val="00180DE9"/>
    <w:rsid w:val="00181293"/>
    <w:rsid w:val="001812D6"/>
    <w:rsid w:val="00183B8C"/>
    <w:rsid w:val="00185ABD"/>
    <w:rsid w:val="00187FF4"/>
    <w:rsid w:val="00192755"/>
    <w:rsid w:val="001B14D1"/>
    <w:rsid w:val="001B500B"/>
    <w:rsid w:val="001D0E86"/>
    <w:rsid w:val="001D2493"/>
    <w:rsid w:val="001D7536"/>
    <w:rsid w:val="001E0E3D"/>
    <w:rsid w:val="001E5E78"/>
    <w:rsid w:val="001F0EF3"/>
    <w:rsid w:val="002012FF"/>
    <w:rsid w:val="002068C2"/>
    <w:rsid w:val="00221B5B"/>
    <w:rsid w:val="0022408E"/>
    <w:rsid w:val="00230784"/>
    <w:rsid w:val="00232343"/>
    <w:rsid w:val="00232891"/>
    <w:rsid w:val="0024051E"/>
    <w:rsid w:val="00241D65"/>
    <w:rsid w:val="00245582"/>
    <w:rsid w:val="00251CC4"/>
    <w:rsid w:val="0026260B"/>
    <w:rsid w:val="00266FC1"/>
    <w:rsid w:val="002727D7"/>
    <w:rsid w:val="00276FAB"/>
    <w:rsid w:val="002938DC"/>
    <w:rsid w:val="002A0B93"/>
    <w:rsid w:val="002A69FE"/>
    <w:rsid w:val="002A78FE"/>
    <w:rsid w:val="002B625D"/>
    <w:rsid w:val="002C1141"/>
    <w:rsid w:val="002C2E53"/>
    <w:rsid w:val="002C4446"/>
    <w:rsid w:val="002C5DBF"/>
    <w:rsid w:val="002D1EDB"/>
    <w:rsid w:val="002D31BE"/>
    <w:rsid w:val="002D5207"/>
    <w:rsid w:val="002D75AA"/>
    <w:rsid w:val="002F6421"/>
    <w:rsid w:val="002F6607"/>
    <w:rsid w:val="00303C8A"/>
    <w:rsid w:val="00306D78"/>
    <w:rsid w:val="003110C3"/>
    <w:rsid w:val="00311966"/>
    <w:rsid w:val="00314781"/>
    <w:rsid w:val="00330C1A"/>
    <w:rsid w:val="00334B31"/>
    <w:rsid w:val="00346D64"/>
    <w:rsid w:val="00354092"/>
    <w:rsid w:val="00361FAC"/>
    <w:rsid w:val="003647A3"/>
    <w:rsid w:val="00372348"/>
    <w:rsid w:val="00376FFD"/>
    <w:rsid w:val="00384276"/>
    <w:rsid w:val="003851A4"/>
    <w:rsid w:val="003A1E5C"/>
    <w:rsid w:val="003D1F6A"/>
    <w:rsid w:val="003E0E15"/>
    <w:rsid w:val="003F5191"/>
    <w:rsid w:val="003F65C4"/>
    <w:rsid w:val="003F7DE7"/>
    <w:rsid w:val="004077D7"/>
    <w:rsid w:val="00411470"/>
    <w:rsid w:val="00413C2E"/>
    <w:rsid w:val="004201D0"/>
    <w:rsid w:val="00422CDD"/>
    <w:rsid w:val="00432136"/>
    <w:rsid w:val="00433B0E"/>
    <w:rsid w:val="00434A93"/>
    <w:rsid w:val="00436503"/>
    <w:rsid w:val="0044738E"/>
    <w:rsid w:val="00447B69"/>
    <w:rsid w:val="00462E30"/>
    <w:rsid w:val="004663CA"/>
    <w:rsid w:val="00471188"/>
    <w:rsid w:val="0047138D"/>
    <w:rsid w:val="00476670"/>
    <w:rsid w:val="00476A7A"/>
    <w:rsid w:val="00477CEE"/>
    <w:rsid w:val="004818C0"/>
    <w:rsid w:val="004914B1"/>
    <w:rsid w:val="004A3F66"/>
    <w:rsid w:val="004A6057"/>
    <w:rsid w:val="004A6E5F"/>
    <w:rsid w:val="004B00CB"/>
    <w:rsid w:val="004B3472"/>
    <w:rsid w:val="004B5108"/>
    <w:rsid w:val="004C4147"/>
    <w:rsid w:val="004C48D8"/>
    <w:rsid w:val="004D19CA"/>
    <w:rsid w:val="004D3A72"/>
    <w:rsid w:val="004D60EB"/>
    <w:rsid w:val="004F6137"/>
    <w:rsid w:val="005072D8"/>
    <w:rsid w:val="00513CEE"/>
    <w:rsid w:val="00514729"/>
    <w:rsid w:val="00523C45"/>
    <w:rsid w:val="00530ADB"/>
    <w:rsid w:val="0053329A"/>
    <w:rsid w:val="005506AE"/>
    <w:rsid w:val="00555E9E"/>
    <w:rsid w:val="00557064"/>
    <w:rsid w:val="00561DFA"/>
    <w:rsid w:val="0057041A"/>
    <w:rsid w:val="00570B6A"/>
    <w:rsid w:val="00574CB4"/>
    <w:rsid w:val="00576FB0"/>
    <w:rsid w:val="00581AFC"/>
    <w:rsid w:val="00582CA9"/>
    <w:rsid w:val="005843CA"/>
    <w:rsid w:val="00591D84"/>
    <w:rsid w:val="00596D47"/>
    <w:rsid w:val="005A041E"/>
    <w:rsid w:val="005A0A9E"/>
    <w:rsid w:val="005C45CA"/>
    <w:rsid w:val="005C7D27"/>
    <w:rsid w:val="005E2AE3"/>
    <w:rsid w:val="005E3626"/>
    <w:rsid w:val="005F04B3"/>
    <w:rsid w:val="005F274F"/>
    <w:rsid w:val="0060686B"/>
    <w:rsid w:val="006128A5"/>
    <w:rsid w:val="006214EC"/>
    <w:rsid w:val="00633F94"/>
    <w:rsid w:val="00635E27"/>
    <w:rsid w:val="0064187F"/>
    <w:rsid w:val="0064192E"/>
    <w:rsid w:val="0064361B"/>
    <w:rsid w:val="006572D1"/>
    <w:rsid w:val="006620F6"/>
    <w:rsid w:val="006674B5"/>
    <w:rsid w:val="006761DB"/>
    <w:rsid w:val="006768F1"/>
    <w:rsid w:val="0067727E"/>
    <w:rsid w:val="00680C1F"/>
    <w:rsid w:val="00685C4A"/>
    <w:rsid w:val="00686F1A"/>
    <w:rsid w:val="0068792F"/>
    <w:rsid w:val="006908EA"/>
    <w:rsid w:val="00691772"/>
    <w:rsid w:val="006A65B2"/>
    <w:rsid w:val="006B48B3"/>
    <w:rsid w:val="006B6F4B"/>
    <w:rsid w:val="006C35F5"/>
    <w:rsid w:val="006C7056"/>
    <w:rsid w:val="006D0884"/>
    <w:rsid w:val="006D147B"/>
    <w:rsid w:val="006F293A"/>
    <w:rsid w:val="006F4B3D"/>
    <w:rsid w:val="006F4F65"/>
    <w:rsid w:val="00712756"/>
    <w:rsid w:val="00712A03"/>
    <w:rsid w:val="00724068"/>
    <w:rsid w:val="00735C02"/>
    <w:rsid w:val="00750742"/>
    <w:rsid w:val="007528B4"/>
    <w:rsid w:val="00760A33"/>
    <w:rsid w:val="00764C79"/>
    <w:rsid w:val="0076658E"/>
    <w:rsid w:val="007705DB"/>
    <w:rsid w:val="00772D19"/>
    <w:rsid w:val="00790623"/>
    <w:rsid w:val="007959A3"/>
    <w:rsid w:val="00796626"/>
    <w:rsid w:val="007A3C44"/>
    <w:rsid w:val="007B3DE4"/>
    <w:rsid w:val="007B6077"/>
    <w:rsid w:val="007C06C8"/>
    <w:rsid w:val="007C6773"/>
    <w:rsid w:val="007D46B9"/>
    <w:rsid w:val="007D5496"/>
    <w:rsid w:val="007D7C96"/>
    <w:rsid w:val="007F0873"/>
    <w:rsid w:val="007F0AD0"/>
    <w:rsid w:val="007F3A4F"/>
    <w:rsid w:val="007F3EFE"/>
    <w:rsid w:val="007F5053"/>
    <w:rsid w:val="0080155B"/>
    <w:rsid w:val="00804143"/>
    <w:rsid w:val="008055C0"/>
    <w:rsid w:val="0082504C"/>
    <w:rsid w:val="008264B4"/>
    <w:rsid w:val="00830E5A"/>
    <w:rsid w:val="00832348"/>
    <w:rsid w:val="008417F8"/>
    <w:rsid w:val="00842B38"/>
    <w:rsid w:val="008431A3"/>
    <w:rsid w:val="0084491B"/>
    <w:rsid w:val="008456DE"/>
    <w:rsid w:val="00846997"/>
    <w:rsid w:val="00846F6F"/>
    <w:rsid w:val="008575D3"/>
    <w:rsid w:val="00862976"/>
    <w:rsid w:val="00863302"/>
    <w:rsid w:val="00870FE0"/>
    <w:rsid w:val="008724FB"/>
    <w:rsid w:val="008765CE"/>
    <w:rsid w:val="00883451"/>
    <w:rsid w:val="00885D78"/>
    <w:rsid w:val="0088729D"/>
    <w:rsid w:val="008A1959"/>
    <w:rsid w:val="008A26AB"/>
    <w:rsid w:val="008A70E3"/>
    <w:rsid w:val="008B1802"/>
    <w:rsid w:val="008B55BF"/>
    <w:rsid w:val="008B5DB3"/>
    <w:rsid w:val="008B6194"/>
    <w:rsid w:val="008C3B1D"/>
    <w:rsid w:val="008C4545"/>
    <w:rsid w:val="008C5819"/>
    <w:rsid w:val="008D00A6"/>
    <w:rsid w:val="008D2E7D"/>
    <w:rsid w:val="008E0762"/>
    <w:rsid w:val="008E29D7"/>
    <w:rsid w:val="008E7ED8"/>
    <w:rsid w:val="00904558"/>
    <w:rsid w:val="00925AFC"/>
    <w:rsid w:val="009330B6"/>
    <w:rsid w:val="0094491C"/>
    <w:rsid w:val="009504F0"/>
    <w:rsid w:val="0095198C"/>
    <w:rsid w:val="009557A6"/>
    <w:rsid w:val="00956326"/>
    <w:rsid w:val="00957348"/>
    <w:rsid w:val="009601A3"/>
    <w:rsid w:val="00961561"/>
    <w:rsid w:val="009650BA"/>
    <w:rsid w:val="00967ADA"/>
    <w:rsid w:val="009706A3"/>
    <w:rsid w:val="009713D4"/>
    <w:rsid w:val="009736D3"/>
    <w:rsid w:val="009755E4"/>
    <w:rsid w:val="00987670"/>
    <w:rsid w:val="00990122"/>
    <w:rsid w:val="009920DF"/>
    <w:rsid w:val="009A5683"/>
    <w:rsid w:val="009B297A"/>
    <w:rsid w:val="009B5465"/>
    <w:rsid w:val="009C11AB"/>
    <w:rsid w:val="009C5E1F"/>
    <w:rsid w:val="009D58AC"/>
    <w:rsid w:val="009E2DF0"/>
    <w:rsid w:val="009E57A3"/>
    <w:rsid w:val="009E7D1D"/>
    <w:rsid w:val="009F60AC"/>
    <w:rsid w:val="00A0367A"/>
    <w:rsid w:val="00A0427E"/>
    <w:rsid w:val="00A057F5"/>
    <w:rsid w:val="00A10BE3"/>
    <w:rsid w:val="00A13555"/>
    <w:rsid w:val="00A13F49"/>
    <w:rsid w:val="00A16B82"/>
    <w:rsid w:val="00A23B21"/>
    <w:rsid w:val="00A245D5"/>
    <w:rsid w:val="00A35D5B"/>
    <w:rsid w:val="00A44EF6"/>
    <w:rsid w:val="00A4502C"/>
    <w:rsid w:val="00A46785"/>
    <w:rsid w:val="00A53272"/>
    <w:rsid w:val="00A53548"/>
    <w:rsid w:val="00A549F2"/>
    <w:rsid w:val="00A54A7A"/>
    <w:rsid w:val="00A558CD"/>
    <w:rsid w:val="00A60D67"/>
    <w:rsid w:val="00A626DE"/>
    <w:rsid w:val="00A6384B"/>
    <w:rsid w:val="00A70758"/>
    <w:rsid w:val="00A75B00"/>
    <w:rsid w:val="00A77AD2"/>
    <w:rsid w:val="00A82E4C"/>
    <w:rsid w:val="00A90C57"/>
    <w:rsid w:val="00A92DB5"/>
    <w:rsid w:val="00AA0FE8"/>
    <w:rsid w:val="00AA1614"/>
    <w:rsid w:val="00AA6DCC"/>
    <w:rsid w:val="00AB2326"/>
    <w:rsid w:val="00AB2D4F"/>
    <w:rsid w:val="00AB7375"/>
    <w:rsid w:val="00AC42BB"/>
    <w:rsid w:val="00AD1BBB"/>
    <w:rsid w:val="00AE5549"/>
    <w:rsid w:val="00AF3989"/>
    <w:rsid w:val="00AF3B55"/>
    <w:rsid w:val="00AF4465"/>
    <w:rsid w:val="00B01771"/>
    <w:rsid w:val="00B02E44"/>
    <w:rsid w:val="00B03107"/>
    <w:rsid w:val="00B16698"/>
    <w:rsid w:val="00B24DA9"/>
    <w:rsid w:val="00B25985"/>
    <w:rsid w:val="00B27FAB"/>
    <w:rsid w:val="00B326E7"/>
    <w:rsid w:val="00B32D4E"/>
    <w:rsid w:val="00B400E0"/>
    <w:rsid w:val="00B4252C"/>
    <w:rsid w:val="00B4356F"/>
    <w:rsid w:val="00B50372"/>
    <w:rsid w:val="00B50C41"/>
    <w:rsid w:val="00B6764A"/>
    <w:rsid w:val="00B71C94"/>
    <w:rsid w:val="00B80A2A"/>
    <w:rsid w:val="00B9486A"/>
    <w:rsid w:val="00B95F5A"/>
    <w:rsid w:val="00BA6FB9"/>
    <w:rsid w:val="00BB0872"/>
    <w:rsid w:val="00BB279D"/>
    <w:rsid w:val="00BB2E45"/>
    <w:rsid w:val="00BB319D"/>
    <w:rsid w:val="00BB757C"/>
    <w:rsid w:val="00BC7971"/>
    <w:rsid w:val="00BD03CD"/>
    <w:rsid w:val="00BD1320"/>
    <w:rsid w:val="00BF1140"/>
    <w:rsid w:val="00C03365"/>
    <w:rsid w:val="00C1129F"/>
    <w:rsid w:val="00C11B01"/>
    <w:rsid w:val="00C16C58"/>
    <w:rsid w:val="00C42903"/>
    <w:rsid w:val="00C44095"/>
    <w:rsid w:val="00C47CF8"/>
    <w:rsid w:val="00C47E05"/>
    <w:rsid w:val="00C5372D"/>
    <w:rsid w:val="00C63582"/>
    <w:rsid w:val="00C73A3D"/>
    <w:rsid w:val="00C73ABA"/>
    <w:rsid w:val="00C742A4"/>
    <w:rsid w:val="00C81106"/>
    <w:rsid w:val="00C83920"/>
    <w:rsid w:val="00C94AAF"/>
    <w:rsid w:val="00C9745E"/>
    <w:rsid w:val="00CB0150"/>
    <w:rsid w:val="00CB25AA"/>
    <w:rsid w:val="00CC0143"/>
    <w:rsid w:val="00CC0C49"/>
    <w:rsid w:val="00CC0F1F"/>
    <w:rsid w:val="00CC270C"/>
    <w:rsid w:val="00CE00D0"/>
    <w:rsid w:val="00CE153F"/>
    <w:rsid w:val="00CE6ABC"/>
    <w:rsid w:val="00CF06D8"/>
    <w:rsid w:val="00CF64F4"/>
    <w:rsid w:val="00CF6FA1"/>
    <w:rsid w:val="00CF71EC"/>
    <w:rsid w:val="00D04C6F"/>
    <w:rsid w:val="00D063FD"/>
    <w:rsid w:val="00D071BE"/>
    <w:rsid w:val="00D07ED2"/>
    <w:rsid w:val="00D15786"/>
    <w:rsid w:val="00D16823"/>
    <w:rsid w:val="00D21E2B"/>
    <w:rsid w:val="00D2613E"/>
    <w:rsid w:val="00D33F30"/>
    <w:rsid w:val="00D348C5"/>
    <w:rsid w:val="00D34C87"/>
    <w:rsid w:val="00D36D3D"/>
    <w:rsid w:val="00D46466"/>
    <w:rsid w:val="00D52E96"/>
    <w:rsid w:val="00D6258A"/>
    <w:rsid w:val="00D72A98"/>
    <w:rsid w:val="00D80145"/>
    <w:rsid w:val="00D84C82"/>
    <w:rsid w:val="00D929FD"/>
    <w:rsid w:val="00D93CBF"/>
    <w:rsid w:val="00DA3FAA"/>
    <w:rsid w:val="00DA5471"/>
    <w:rsid w:val="00DA6ED6"/>
    <w:rsid w:val="00DB127D"/>
    <w:rsid w:val="00DB1761"/>
    <w:rsid w:val="00DC3806"/>
    <w:rsid w:val="00DD2BF0"/>
    <w:rsid w:val="00DD2CAB"/>
    <w:rsid w:val="00DE4327"/>
    <w:rsid w:val="00DF5219"/>
    <w:rsid w:val="00E16E23"/>
    <w:rsid w:val="00E1777D"/>
    <w:rsid w:val="00E22301"/>
    <w:rsid w:val="00E2476B"/>
    <w:rsid w:val="00E36D0F"/>
    <w:rsid w:val="00E568F4"/>
    <w:rsid w:val="00E579CE"/>
    <w:rsid w:val="00E60F3C"/>
    <w:rsid w:val="00E6581F"/>
    <w:rsid w:val="00E71413"/>
    <w:rsid w:val="00E80235"/>
    <w:rsid w:val="00E8243F"/>
    <w:rsid w:val="00E8306E"/>
    <w:rsid w:val="00E844BD"/>
    <w:rsid w:val="00E918DA"/>
    <w:rsid w:val="00E9222B"/>
    <w:rsid w:val="00E944CF"/>
    <w:rsid w:val="00EB0CC3"/>
    <w:rsid w:val="00EB1C4F"/>
    <w:rsid w:val="00EC01EE"/>
    <w:rsid w:val="00EC5B49"/>
    <w:rsid w:val="00ED00CC"/>
    <w:rsid w:val="00EF7BE3"/>
    <w:rsid w:val="00F00566"/>
    <w:rsid w:val="00F012BC"/>
    <w:rsid w:val="00F01F25"/>
    <w:rsid w:val="00F11139"/>
    <w:rsid w:val="00F14849"/>
    <w:rsid w:val="00F27175"/>
    <w:rsid w:val="00F2781D"/>
    <w:rsid w:val="00F333A6"/>
    <w:rsid w:val="00F351B6"/>
    <w:rsid w:val="00F36F51"/>
    <w:rsid w:val="00F404C1"/>
    <w:rsid w:val="00F42274"/>
    <w:rsid w:val="00F441FD"/>
    <w:rsid w:val="00F47055"/>
    <w:rsid w:val="00F47A8E"/>
    <w:rsid w:val="00F50EF6"/>
    <w:rsid w:val="00F54C52"/>
    <w:rsid w:val="00F66446"/>
    <w:rsid w:val="00F743B3"/>
    <w:rsid w:val="00F80A79"/>
    <w:rsid w:val="00F82E04"/>
    <w:rsid w:val="00F85701"/>
    <w:rsid w:val="00F9743D"/>
    <w:rsid w:val="00FB4F61"/>
    <w:rsid w:val="00FD32CC"/>
    <w:rsid w:val="00FD4015"/>
    <w:rsid w:val="00FE555F"/>
    <w:rsid w:val="00FF6700"/>
    <w:rsid w:val="1A063222"/>
    <w:rsid w:val="3D197FD3"/>
    <w:rsid w:val="431CA4DE"/>
    <w:rsid w:val="4C1197BB"/>
    <w:rsid w:val="4D64E4B4"/>
    <w:rsid w:val="7553973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B2E68CCD-34FA-4E79-9942-25B31C63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BB279D"/>
    <w:rPr>
      <w:sz w:val="16"/>
      <w:szCs w:val="16"/>
    </w:rPr>
  </w:style>
  <w:style w:type="paragraph" w:styleId="CommentText">
    <w:name w:val="annotation text"/>
    <w:basedOn w:val="Normal"/>
    <w:link w:val="CommentTextChar"/>
    <w:uiPriority w:val="99"/>
    <w:unhideWhenUsed/>
    <w:rsid w:val="00BB279D"/>
    <w:pPr>
      <w:spacing w:line="240" w:lineRule="auto"/>
    </w:pPr>
    <w:rPr>
      <w:sz w:val="20"/>
      <w:szCs w:val="20"/>
    </w:rPr>
  </w:style>
  <w:style w:type="character" w:customStyle="1" w:styleId="CommentTextChar">
    <w:name w:val="Comment Text Char"/>
    <w:basedOn w:val="DefaultParagraphFont"/>
    <w:link w:val="CommentText"/>
    <w:uiPriority w:val="99"/>
    <w:rsid w:val="00BB279D"/>
    <w:rPr>
      <w:sz w:val="20"/>
      <w:szCs w:val="20"/>
    </w:rPr>
  </w:style>
  <w:style w:type="paragraph" w:styleId="CommentSubject">
    <w:name w:val="annotation subject"/>
    <w:basedOn w:val="CommentText"/>
    <w:next w:val="CommentText"/>
    <w:link w:val="CommentSubjectChar"/>
    <w:uiPriority w:val="99"/>
    <w:semiHidden/>
    <w:unhideWhenUsed/>
    <w:rsid w:val="00BB279D"/>
    <w:rPr>
      <w:b/>
      <w:bCs/>
    </w:rPr>
  </w:style>
  <w:style w:type="character" w:customStyle="1" w:styleId="CommentSubjectChar">
    <w:name w:val="Comment Subject Char"/>
    <w:basedOn w:val="CommentTextChar"/>
    <w:link w:val="CommentSubject"/>
    <w:uiPriority w:val="99"/>
    <w:semiHidden/>
    <w:rsid w:val="00BB27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likumi.lv/ta/id/357872-eiropas-savienibas-kohezijas-politikas-programmas-20212027-gadam-421-specifiska-atbalsta-merka-uzlabot-vienlidzigu-piekluvi-ieklaujosiem-un-kvalitativiem-pakalpojumiem-izglitibas-macibu-un-muzizglitibas-joma-attistot-pieejamu-infrastrukturu-tostarp-veicinot-noturibu-izglitosana-un-macibas-attalinata-un-tiessaistes-rezima-4218-pasakuma-augstskolu-studiju-vides-modernizacija-pirmas-otras-un-tresas-projektu-iesniegumu-atlases-kartas-istenosanas-noteikumi"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kartiba-kada-eiropas-savienibas-fondu-vadiba-iesaistitas-institucijas-nodrosina-so-fondu-ieviesanu-2021-2027-gada-planosanas-p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p.europa.eu/en/publication-detail/-/publication/120c6fcc-3841-4596-9256-4fd709c49ae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ECCD6-70B0-4481-84B5-D69C2E10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85DFB448-9B11-40C6-ABC1-2EAB6ADB4A51}">
  <ds:schemaRefs>
    <ds:schemaRef ds:uri="25a75a1d-8b78-49a6-8e4b-dbe94589a28d"/>
    <ds:schemaRef ds:uri="http://purl.org/dc/elements/1.1/"/>
    <ds:schemaRef ds:uri="http://purl.org/dc/dcmitype/"/>
    <ds:schemaRef ds:uri="http://schemas.microsoft.com/office/2006/documentManagement/types"/>
    <ds:schemaRef ds:uri="42144e59-5907-413f-b624-803f3a022d9b"/>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0F7D436-A174-44AD-A5BC-ED12BF2C8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21983</Words>
  <Characters>12531</Characters>
  <Application>Microsoft Office Word</Application>
  <DocSecurity>0</DocSecurity>
  <Lines>104</Lines>
  <Paragraphs>68</Paragraphs>
  <ScaleCrop>false</ScaleCrop>
  <Company>CFLA</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Madara Upeniece</cp:lastModifiedBy>
  <cp:revision>8</cp:revision>
  <dcterms:created xsi:type="dcterms:W3CDTF">2025-02-03T07:50:00Z</dcterms:created>
  <dcterms:modified xsi:type="dcterms:W3CDTF">2025-02-03T12:36:00Z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