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49AFE" w14:textId="6338EF9A" w:rsidR="008C667C" w:rsidRPr="007E2DC2" w:rsidRDefault="008C667C" w:rsidP="00A65976">
      <w:pPr>
        <w:tabs>
          <w:tab w:val="num" w:pos="567"/>
        </w:tabs>
        <w:jc w:val="right"/>
        <w:outlineLvl w:val="0"/>
        <w:rPr>
          <w:rFonts w:eastAsia="Calibri"/>
        </w:rPr>
      </w:pPr>
      <w:r w:rsidRPr="00495988">
        <w:rPr>
          <w:rFonts w:eastAsia="Calibri"/>
        </w:rPr>
        <w:t>1.</w:t>
      </w:r>
      <w:r w:rsidR="000A317E">
        <w:rPr>
          <w:rFonts w:eastAsia="Calibri"/>
        </w:rPr>
        <w:t> </w:t>
      </w:r>
      <w:r w:rsidRPr="007E2DC2">
        <w:rPr>
          <w:rFonts w:eastAsia="Calibri"/>
        </w:rPr>
        <w:t>pielikums</w:t>
      </w:r>
    </w:p>
    <w:p w14:paraId="063B0075" w14:textId="1BBF23DE" w:rsidR="008C667C" w:rsidRPr="007E2DC2" w:rsidRDefault="008C667C" w:rsidP="00A65976">
      <w:pPr>
        <w:tabs>
          <w:tab w:val="num" w:pos="709"/>
        </w:tabs>
        <w:jc w:val="right"/>
        <w:outlineLvl w:val="0"/>
        <w:rPr>
          <w:rFonts w:eastAsia="Calibri"/>
        </w:rPr>
      </w:pPr>
      <w:r w:rsidRPr="007E2DC2">
        <w:rPr>
          <w:rFonts w:eastAsia="Calibri"/>
        </w:rPr>
        <w:t>Projekt</w:t>
      </w:r>
      <w:r w:rsidR="000A3A0C" w:rsidRPr="007E2DC2">
        <w:rPr>
          <w:rFonts w:eastAsia="Calibri"/>
        </w:rPr>
        <w:t>a</w:t>
      </w:r>
      <w:r w:rsidRPr="007E2DC2">
        <w:rPr>
          <w:rFonts w:eastAsia="Calibri"/>
        </w:rPr>
        <w:t xml:space="preserve"> iesnieguma atlases nolikumam</w:t>
      </w:r>
    </w:p>
    <w:p w14:paraId="208D377C" w14:textId="77777777" w:rsidR="008C667C" w:rsidRPr="00536F17" w:rsidRDefault="008C667C" w:rsidP="00A65976">
      <w:pPr>
        <w:tabs>
          <w:tab w:val="num" w:pos="709"/>
        </w:tabs>
        <w:jc w:val="right"/>
        <w:outlineLvl w:val="0"/>
        <w:rPr>
          <w:rFonts w:eastAsia="Calibri"/>
        </w:rPr>
      </w:pPr>
    </w:p>
    <w:p w14:paraId="5F45A516" w14:textId="77777777" w:rsidR="00536F17" w:rsidRDefault="008C667C" w:rsidP="00A65976">
      <w:pPr>
        <w:pStyle w:val="Heading1"/>
        <w:spacing w:before="0" w:beforeAutospacing="0" w:after="0" w:afterAutospacing="0"/>
        <w:jc w:val="center"/>
        <w:rPr>
          <w:sz w:val="24"/>
          <w:szCs w:val="24"/>
        </w:rPr>
      </w:pPr>
      <w:r w:rsidRPr="00536F17">
        <w:rPr>
          <w:sz w:val="24"/>
          <w:szCs w:val="24"/>
        </w:rPr>
        <w:t>2.3.1. specifiskā atbalsta mērķa “</w:t>
      </w:r>
      <w:bookmarkStart w:id="0" w:name="_Hlk155621481"/>
      <w:r w:rsidRPr="00536F17">
        <w:rPr>
          <w:sz w:val="24"/>
          <w:szCs w:val="24"/>
        </w:rPr>
        <w:t xml:space="preserve">Veicināt ilgtspējīgu </w:t>
      </w:r>
      <w:proofErr w:type="spellStart"/>
      <w:r w:rsidRPr="00536F17">
        <w:rPr>
          <w:sz w:val="24"/>
          <w:szCs w:val="24"/>
        </w:rPr>
        <w:t>daudzveidu</w:t>
      </w:r>
      <w:proofErr w:type="spellEnd"/>
      <w:r w:rsidRPr="00536F17">
        <w:rPr>
          <w:sz w:val="24"/>
          <w:szCs w:val="24"/>
        </w:rPr>
        <w:t xml:space="preserve"> mobilitāti pilsētās</w:t>
      </w:r>
      <w:bookmarkEnd w:id="0"/>
      <w:r w:rsidRPr="00536F17">
        <w:rPr>
          <w:sz w:val="24"/>
          <w:szCs w:val="24"/>
        </w:rPr>
        <w:t>”</w:t>
      </w:r>
    </w:p>
    <w:p w14:paraId="0FFAA51B" w14:textId="32CB1016" w:rsidR="007D70BA" w:rsidRPr="00536F17" w:rsidRDefault="008C667C" w:rsidP="00A65976">
      <w:pPr>
        <w:pStyle w:val="Heading1"/>
        <w:spacing w:before="0" w:beforeAutospacing="0" w:after="0" w:afterAutospacing="0"/>
        <w:jc w:val="center"/>
        <w:rPr>
          <w:sz w:val="24"/>
          <w:szCs w:val="24"/>
        </w:rPr>
      </w:pPr>
      <w:r w:rsidRPr="00536F17">
        <w:rPr>
          <w:sz w:val="24"/>
          <w:szCs w:val="24"/>
        </w:rPr>
        <w:t>2.3.1.</w:t>
      </w:r>
      <w:r w:rsidR="00EC0865" w:rsidRPr="00536F17">
        <w:rPr>
          <w:sz w:val="24"/>
          <w:szCs w:val="24"/>
        </w:rPr>
        <w:t>3</w:t>
      </w:r>
      <w:r w:rsidRPr="00536F17">
        <w:rPr>
          <w:sz w:val="24"/>
          <w:szCs w:val="24"/>
        </w:rPr>
        <w:t>. pasākuma “</w:t>
      </w:r>
      <w:proofErr w:type="spellStart"/>
      <w:r w:rsidR="00EC0865" w:rsidRPr="00536F17">
        <w:rPr>
          <w:sz w:val="24"/>
          <w:szCs w:val="24"/>
        </w:rPr>
        <w:t>Veloinfrastruktūras</w:t>
      </w:r>
      <w:proofErr w:type="spellEnd"/>
      <w:r w:rsidR="00EC0865" w:rsidRPr="00536F17">
        <w:rPr>
          <w:sz w:val="24"/>
          <w:szCs w:val="24"/>
        </w:rPr>
        <w:t xml:space="preserve"> attīstība</w:t>
      </w:r>
      <w:r w:rsidRPr="00536F17">
        <w:rPr>
          <w:sz w:val="24"/>
          <w:szCs w:val="24"/>
        </w:rPr>
        <w:t>” (turpmāk – pasākums)</w:t>
      </w:r>
      <w:bookmarkStart w:id="1" w:name="_Hlk153978697"/>
    </w:p>
    <w:p w14:paraId="6496659D" w14:textId="4AFAA62E" w:rsidR="008C667C" w:rsidRPr="00536F17" w:rsidRDefault="008C667C" w:rsidP="00A65976">
      <w:pPr>
        <w:pStyle w:val="Heading1"/>
        <w:spacing w:before="0" w:beforeAutospacing="0" w:after="0" w:afterAutospacing="0"/>
        <w:jc w:val="center"/>
        <w:rPr>
          <w:rFonts w:eastAsia="Times New Roman"/>
          <w:sz w:val="24"/>
          <w:szCs w:val="24"/>
        </w:rPr>
      </w:pPr>
      <w:r w:rsidRPr="00536F17">
        <w:rPr>
          <w:sz w:val="24"/>
          <w:szCs w:val="24"/>
        </w:rPr>
        <w:t xml:space="preserve">projekta iesnieguma aizpildīšanas metodika </w:t>
      </w:r>
      <w:bookmarkEnd w:id="1"/>
      <w:r w:rsidRPr="00536F17">
        <w:rPr>
          <w:sz w:val="24"/>
          <w:szCs w:val="24"/>
        </w:rPr>
        <w:t>(turpmāk – metodika)</w:t>
      </w:r>
      <w:r w:rsidR="00CF3C89" w:rsidRPr="00536F17">
        <w:rPr>
          <w:sz w:val="24"/>
          <w:szCs w:val="24"/>
        </w:rPr>
        <w:t>.</w:t>
      </w:r>
      <w:r w:rsidRPr="00536F17">
        <w:rPr>
          <w:rFonts w:eastAsia="Times New Roman"/>
          <w:sz w:val="24"/>
          <w:szCs w:val="24"/>
        </w:rPr>
        <w:t xml:space="preserve"> </w:t>
      </w:r>
    </w:p>
    <w:p w14:paraId="78C52281" w14:textId="77777777" w:rsidR="008C667C" w:rsidRPr="00495988" w:rsidRDefault="008C667C" w:rsidP="00A65976">
      <w:r w:rsidRPr="00495988">
        <w:tab/>
      </w:r>
    </w:p>
    <w:p w14:paraId="3DC9B356" w14:textId="356676B7" w:rsidR="008C667C" w:rsidRPr="00495988" w:rsidRDefault="00F6628C" w:rsidP="00A65976">
      <w:pPr>
        <w:ind w:firstLine="284"/>
        <w:jc w:val="both"/>
        <w:rPr>
          <w:highlight w:val="yellow"/>
        </w:rPr>
      </w:pPr>
      <w:r>
        <w:t>M</w:t>
      </w:r>
      <w:r w:rsidR="008C667C" w:rsidRPr="00495988">
        <w:t xml:space="preserve">etodika ir sagatavota, ievērojot </w:t>
      </w:r>
      <w:r w:rsidR="008C667C" w:rsidRPr="00495988">
        <w:rPr>
          <w:rFonts w:eastAsia="Times New Roman"/>
        </w:rPr>
        <w:t>Ministru kabineta 2024. gada</w:t>
      </w:r>
      <w:r w:rsidR="00EC0865" w:rsidRPr="00495988">
        <w:rPr>
          <w:rFonts w:eastAsia="Times New Roman"/>
        </w:rPr>
        <w:t xml:space="preserve"> </w:t>
      </w:r>
      <w:r w:rsidR="00FB02CF">
        <w:rPr>
          <w:rFonts w:eastAsia="Times New Roman"/>
        </w:rPr>
        <w:t>9. jūlija</w:t>
      </w:r>
      <w:r w:rsidR="008C667C" w:rsidRPr="00495988">
        <w:rPr>
          <w:rFonts w:eastAsia="Times New Roman"/>
        </w:rPr>
        <w:t xml:space="preserve"> noteikumos </w:t>
      </w:r>
      <w:hyperlink r:id="rId11" w:history="1">
        <w:r w:rsidR="008C667C" w:rsidRPr="00B740D9">
          <w:rPr>
            <w:rStyle w:val="Hyperlink"/>
          </w:rPr>
          <w:t>Nr. </w:t>
        </w:r>
        <w:r w:rsidR="00EC59E7" w:rsidRPr="00B740D9">
          <w:rPr>
            <w:rStyle w:val="Hyperlink"/>
          </w:rPr>
          <w:t>447</w:t>
        </w:r>
      </w:hyperlink>
      <w:r w:rsidR="008C667C" w:rsidRPr="009C47E9">
        <w:rPr>
          <w:color w:val="0000FF"/>
        </w:rPr>
        <w:t xml:space="preserve"> </w:t>
      </w:r>
      <w:r w:rsidR="008C667C" w:rsidRPr="00421F12">
        <w:t xml:space="preserve">“Eiropas Savienības kohēzijas politikas programmas 2021. – 2027. gadam 2.3.1. specifiskā atbalsta mērķa “Veicināt ilgtspējīgu </w:t>
      </w:r>
      <w:proofErr w:type="spellStart"/>
      <w:r w:rsidR="008C667C" w:rsidRPr="00421F12">
        <w:t>daudzveidu</w:t>
      </w:r>
      <w:proofErr w:type="spellEnd"/>
      <w:r w:rsidR="008C667C" w:rsidRPr="00421F12">
        <w:t xml:space="preserve"> mobilitāti pilsētās” 2.3.1.</w:t>
      </w:r>
      <w:r w:rsidR="00EC0865" w:rsidRPr="00421F12">
        <w:t>3</w:t>
      </w:r>
      <w:r w:rsidR="008C667C" w:rsidRPr="00421F12">
        <w:t>. pasākuma “</w:t>
      </w:r>
      <w:proofErr w:type="spellStart"/>
      <w:r w:rsidR="00EC0865" w:rsidRPr="00421F12">
        <w:t>Veloinfrastruktūras</w:t>
      </w:r>
      <w:proofErr w:type="spellEnd"/>
      <w:r w:rsidR="00EC0865" w:rsidRPr="00421F12">
        <w:t xml:space="preserve"> attīstība</w:t>
      </w:r>
      <w:r w:rsidR="008C667C" w:rsidRPr="00421F12">
        <w:t>” īstenošanas noteikumi</w:t>
      </w:r>
      <w:r w:rsidR="005B79A6" w:rsidRPr="00421F12">
        <w:t>”</w:t>
      </w:r>
      <w:r w:rsidR="008C667C" w:rsidRPr="00495988">
        <w:t xml:space="preserve"> (turpmāk – MK noteikumi)</w:t>
      </w:r>
      <w:r w:rsidR="00B13CF4" w:rsidRPr="00495988">
        <w:t>,</w:t>
      </w:r>
      <w:r w:rsidR="008C667C" w:rsidRPr="00495988">
        <w:t xml:space="preserve"> projekt</w:t>
      </w:r>
      <w:r w:rsidR="00421F12">
        <w:t>a</w:t>
      </w:r>
      <w:r w:rsidR="008C667C" w:rsidRPr="00495988">
        <w:t xml:space="preserve"> iesniegum</w:t>
      </w:r>
      <w:r w:rsidR="00421F12">
        <w:t>a</w:t>
      </w:r>
      <w:r w:rsidR="008C667C" w:rsidRPr="00495988">
        <w:t xml:space="preserve"> atlases nolikumā (turpmāk – atlases nolikums) un projekt</w:t>
      </w:r>
      <w:r w:rsidR="00421F12">
        <w:t>a</w:t>
      </w:r>
      <w:r w:rsidR="008C667C" w:rsidRPr="00495988">
        <w:t xml:space="preserve"> iesniegum</w:t>
      </w:r>
      <w:r w:rsidR="00421F12">
        <w:t>a</w:t>
      </w:r>
      <w:r w:rsidR="008C667C" w:rsidRPr="00495988">
        <w:t xml:space="preserve"> vērtēšanas kritēriju piemērošanas metodikā iekļautos nosacījumus un skaidrojumus. Projekta iesniegumu sagatavo un iesniedz </w:t>
      </w:r>
      <w:r w:rsidR="008C667C" w:rsidRPr="00495988">
        <w:rPr>
          <w:rFonts w:eastAsia="Times New Roman"/>
          <w:color w:val="000000" w:themeColor="text1"/>
        </w:rPr>
        <w:t xml:space="preserve">Kohēzijas politikas fondu vadības informācijas sistēmā (turpmāk – </w:t>
      </w:r>
      <w:r w:rsidR="00DB207C">
        <w:rPr>
          <w:rFonts w:eastAsia="Times New Roman"/>
          <w:color w:val="000000" w:themeColor="text1"/>
        </w:rPr>
        <w:t xml:space="preserve">Projektu </w:t>
      </w:r>
      <w:r w:rsidR="005B7B51">
        <w:rPr>
          <w:rFonts w:eastAsia="Times New Roman"/>
          <w:color w:val="000000" w:themeColor="text1"/>
        </w:rPr>
        <w:t>portāls</w:t>
      </w:r>
      <w:r w:rsidR="008C667C" w:rsidRPr="00495988">
        <w:rPr>
          <w:rFonts w:eastAsia="Times New Roman"/>
          <w:color w:val="000000" w:themeColor="text1"/>
        </w:rPr>
        <w:t xml:space="preserve">) </w:t>
      </w:r>
      <w:hyperlink r:id="rId12">
        <w:r w:rsidR="008C667C" w:rsidRPr="00495988">
          <w:rPr>
            <w:rStyle w:val="Hyperlink"/>
            <w:rFonts w:eastAsia="Times New Roman"/>
          </w:rPr>
          <w:t>https://projekti.cfla.</w:t>
        </w:r>
        <w:r w:rsidR="008C667C" w:rsidRPr="009C47E9">
          <w:rPr>
            <w:rStyle w:val="Hyperlink"/>
            <w:rFonts w:eastAsia="Times New Roman"/>
          </w:rPr>
          <w:t>gov</w:t>
        </w:r>
        <w:r w:rsidR="008C667C" w:rsidRPr="00495988">
          <w:rPr>
            <w:rStyle w:val="Hyperlink"/>
            <w:rFonts w:eastAsia="Times New Roman"/>
          </w:rPr>
          <w:t>.lv/</w:t>
        </w:r>
      </w:hyperlink>
      <w:r w:rsidR="008C667C" w:rsidRPr="00495988">
        <w:t>.</w:t>
      </w:r>
    </w:p>
    <w:p w14:paraId="7DF1C979" w14:textId="1589613B" w:rsidR="008C667C" w:rsidRPr="00495988" w:rsidRDefault="008C667C" w:rsidP="00A65976">
      <w:pPr>
        <w:ind w:firstLine="284"/>
        <w:jc w:val="both"/>
      </w:pPr>
      <w:r w:rsidRPr="00495988">
        <w:t xml:space="preserve">Visus projekta iesnieguma datu laukus aizpilda latviešu valodā. Projekta iesniegumam pievieno visus atlases nolikumā noteiktos pielikumus un, ja nepieciešams, papildu </w:t>
      </w:r>
      <w:r w:rsidR="009B6A77" w:rsidRPr="00495988">
        <w:t>dokumentus</w:t>
      </w:r>
      <w:r w:rsidRPr="00495988">
        <w:t xml:space="preserve">, uz kuriem projekta iesniedzējs atsaucas projekta iesniegumā. Papildu informācija par iesniedzamo dokumentu noformēšanu norādīta atlases nolikuma III </w:t>
      </w:r>
      <w:r w:rsidR="00752965">
        <w:t>sa</w:t>
      </w:r>
      <w:r w:rsidRPr="00495988">
        <w:t>daļā “Projekt</w:t>
      </w:r>
      <w:r w:rsidR="00B9524F">
        <w:t>a</w:t>
      </w:r>
      <w:r w:rsidRPr="00495988">
        <w:t xml:space="preserve"> iesniegum</w:t>
      </w:r>
      <w:r w:rsidR="00B9524F">
        <w:t>a</w:t>
      </w:r>
      <w:r w:rsidRPr="00495988">
        <w:t xml:space="preserve"> noformēšanas un iesniegšanas kārtība”.</w:t>
      </w:r>
    </w:p>
    <w:p w14:paraId="3FCB21FD" w14:textId="77777777" w:rsidR="008C667C" w:rsidRPr="00495988" w:rsidRDefault="008C667C" w:rsidP="00A65976">
      <w:pPr>
        <w:ind w:firstLine="284"/>
        <w:jc w:val="both"/>
      </w:pPr>
      <w:r w:rsidRPr="00495988">
        <w:t>Aizpildot projekta iesniegumu, jānodrošina sniegtās informācijas saskaņotība starp visām projekta iesnieguma sadaļām un pielikumiem, kurās tā minēta vai uz kuru atsaucas.</w:t>
      </w:r>
    </w:p>
    <w:p w14:paraId="6EE3CAA3" w14:textId="27F7C701" w:rsidR="008C667C" w:rsidRPr="00495988" w:rsidRDefault="008C667C" w:rsidP="00A65976">
      <w:pPr>
        <w:ind w:firstLine="284"/>
        <w:jc w:val="both"/>
        <w:rPr>
          <w:color w:val="7F7F7F" w:themeColor="text1" w:themeTint="80"/>
        </w:rPr>
      </w:pPr>
      <w:r w:rsidRPr="00495988">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95988">
        <w:rPr>
          <w:i/>
          <w:iCs/>
          <w:color w:val="0000FF"/>
        </w:rPr>
        <w:t xml:space="preserve">zilā </w:t>
      </w:r>
      <w:r w:rsidRPr="00B740D9">
        <w:rPr>
          <w:i/>
          <w:iCs/>
          <w:color w:val="0000FF"/>
        </w:rPr>
        <w:t>krās</w:t>
      </w:r>
      <w:r w:rsidRPr="00495988">
        <w:rPr>
          <w:i/>
          <w:iCs/>
          <w:color w:val="0000FF"/>
        </w:rPr>
        <w:t>ā</w:t>
      </w:r>
      <w:r w:rsidRPr="00495988">
        <w:t>”, papildus tehniskas norādes noformētas “</w:t>
      </w:r>
      <w:r w:rsidRPr="00E250CC">
        <w:rPr>
          <w:color w:val="7F7F7F"/>
        </w:rPr>
        <w:t>pelēkā krāsā</w:t>
      </w:r>
      <w:r w:rsidRPr="00495988">
        <w:rPr>
          <w:color w:val="7F7F7F" w:themeColor="text1" w:themeTint="80"/>
        </w:rPr>
        <w:t>”.</w:t>
      </w:r>
    </w:p>
    <w:p w14:paraId="33E1C65A" w14:textId="5D50CCE9" w:rsidR="008C667C" w:rsidRPr="00495988" w:rsidRDefault="008C667C" w:rsidP="00A65976">
      <w:pPr>
        <w:spacing w:line="256" w:lineRule="auto"/>
        <w:ind w:firstLine="284"/>
        <w:jc w:val="both"/>
      </w:pPr>
      <w:r w:rsidRPr="00495988">
        <w:t xml:space="preserve">Papildus, aizpildot projekta iesniegumu </w:t>
      </w:r>
      <w:r w:rsidR="00655441">
        <w:t>Projektu portālā</w:t>
      </w:r>
      <w:r w:rsidRPr="00495988">
        <w:t xml:space="preserve">, izmantojama </w:t>
      </w:r>
      <w:r w:rsidR="00655441">
        <w:t>Projektu portāla</w:t>
      </w:r>
      <w:r w:rsidRPr="00495988">
        <w:t xml:space="preserve"> elektroniskā lietotāju rokasgrāmata (</w:t>
      </w:r>
      <w:proofErr w:type="spellStart"/>
      <w:r w:rsidRPr="00495988">
        <w:t>eLRG</w:t>
      </w:r>
      <w:proofErr w:type="spellEnd"/>
      <w:r w:rsidRPr="00495988">
        <w:t xml:space="preserve">) - </w:t>
      </w:r>
      <w:hyperlink r:id="rId13" w:history="1">
        <w:r w:rsidRPr="00495988">
          <w:rPr>
            <w:rStyle w:val="Hyperlink"/>
          </w:rPr>
          <w:t>https://elrg.cfla.gov.lv/</w:t>
        </w:r>
      </w:hyperlink>
      <w:r w:rsidRPr="00495988">
        <w:t xml:space="preserve">, kurā pieejamas aktuālās </w:t>
      </w:r>
      <w:r w:rsidR="00887F92">
        <w:t>Projektu portāla</w:t>
      </w:r>
      <w:r w:rsidRPr="00495988">
        <w:t xml:space="preserve"> funkcionalitāšu tehniskās un biznesa lietošanas instrukcijas, t.sk. par </w:t>
      </w:r>
      <w:r w:rsidR="00887F92">
        <w:t>Projektu portāla</w:t>
      </w:r>
      <w:r w:rsidRPr="00495988">
        <w:t xml:space="preserve"> </w:t>
      </w:r>
      <w:proofErr w:type="spellStart"/>
      <w:r w:rsidRPr="00495988">
        <w:t>ekrānskatiem</w:t>
      </w:r>
      <w:proofErr w:type="spellEnd"/>
      <w:r w:rsidRPr="00495988">
        <w:t>, specifiskām datu ievades prasībām un pielietojamiem risinājumiem.</w:t>
      </w:r>
    </w:p>
    <w:p w14:paraId="00D519DC" w14:textId="77777777" w:rsidR="008C667C" w:rsidRPr="00495988" w:rsidRDefault="008C667C" w:rsidP="00A65976">
      <w:pPr>
        <w:tabs>
          <w:tab w:val="num" w:pos="709"/>
        </w:tabs>
        <w:ind w:firstLine="284"/>
        <w:outlineLvl w:val="0"/>
        <w:rPr>
          <w:rStyle w:val="normaltextrun"/>
          <w:i/>
          <w:iCs/>
          <w:color w:val="0000FF"/>
          <w:shd w:val="clear" w:color="auto" w:fill="FFFFFF"/>
        </w:rPr>
      </w:pPr>
    </w:p>
    <w:p w14:paraId="0A4DCC17" w14:textId="0F8A2E8D" w:rsidR="008C667C" w:rsidRPr="00C50923" w:rsidRDefault="008C667C" w:rsidP="00780BF7">
      <w:pPr>
        <w:pStyle w:val="NormalWeb"/>
        <w:numPr>
          <w:ilvl w:val="0"/>
          <w:numId w:val="9"/>
        </w:numPr>
        <w:spacing w:before="0" w:beforeAutospacing="0" w:after="0" w:afterAutospacing="0"/>
        <w:ind w:left="284" w:hanging="284"/>
        <w:jc w:val="both"/>
        <w:rPr>
          <w:i/>
          <w:iCs/>
          <w:color w:val="0000FF"/>
        </w:rPr>
      </w:pPr>
      <w:r w:rsidRPr="00C50923">
        <w:rPr>
          <w:i/>
          <w:iCs/>
          <w:color w:val="0000FF"/>
        </w:rPr>
        <w:t xml:space="preserve">Vēršam uzmanību, ka metodikā iekļautajiem </w:t>
      </w:r>
      <w:r w:rsidR="00887F92" w:rsidRPr="00C50923">
        <w:rPr>
          <w:i/>
          <w:iCs/>
          <w:color w:val="0000FF"/>
        </w:rPr>
        <w:t>Projektu portāla</w:t>
      </w:r>
      <w:r w:rsidRPr="00C50923">
        <w:rPr>
          <w:i/>
          <w:iCs/>
          <w:color w:val="0000FF"/>
        </w:rPr>
        <w:t xml:space="preserve"> </w:t>
      </w:r>
      <w:proofErr w:type="spellStart"/>
      <w:r w:rsidRPr="00C50923">
        <w:rPr>
          <w:i/>
          <w:iCs/>
          <w:color w:val="0000FF"/>
        </w:rPr>
        <w:t>ekrānskatiem</w:t>
      </w:r>
      <w:proofErr w:type="spellEnd"/>
      <w:r w:rsidRPr="00C50923">
        <w:rPr>
          <w:i/>
          <w:iCs/>
          <w:color w:val="0000FF"/>
        </w:rPr>
        <w:t xml:space="preserve"> ir tikai informatīvs raksturs ar mērķi sniegt priekšstatu par attiecīgās sadaļas vizuālo izskatu un tie pilnībā neatspoguļo pasākuma </w:t>
      </w:r>
      <w:r w:rsidRPr="30337731">
        <w:rPr>
          <w:i/>
          <w:iCs/>
          <w:color w:val="0000FF"/>
        </w:rPr>
        <w:t>nosacījumus</w:t>
      </w:r>
      <w:r>
        <w:t>.</w:t>
      </w:r>
      <w:r w:rsidRPr="30337731">
        <w:rPr>
          <w:i/>
          <w:iCs/>
        </w:rPr>
        <w:t> </w:t>
      </w:r>
    </w:p>
    <w:p w14:paraId="4882E35B" w14:textId="77777777" w:rsidR="007C5D18" w:rsidRPr="00495988" w:rsidRDefault="007C5D18" w:rsidP="00A65976">
      <w:pPr>
        <w:rPr>
          <w:b/>
          <w:bCs/>
          <w:kern w:val="36"/>
          <w:sz w:val="28"/>
          <w:szCs w:val="28"/>
        </w:rPr>
      </w:pPr>
      <w:r w:rsidRPr="00495988">
        <w:rPr>
          <w:sz w:val="28"/>
          <w:szCs w:val="28"/>
        </w:rPr>
        <w:br w:type="page"/>
      </w:r>
    </w:p>
    <w:p w14:paraId="0290C874" w14:textId="5D20A5BB" w:rsidR="00A62235" w:rsidRPr="00495988" w:rsidRDefault="00A562E9" w:rsidP="00A65976">
      <w:pPr>
        <w:pStyle w:val="Heading1"/>
        <w:spacing w:before="0" w:beforeAutospacing="0" w:after="0" w:afterAutospacing="0"/>
        <w:jc w:val="center"/>
        <w:rPr>
          <w:sz w:val="28"/>
          <w:szCs w:val="28"/>
        </w:rPr>
      </w:pPr>
      <w:r w:rsidRPr="00495988">
        <w:rPr>
          <w:sz w:val="28"/>
          <w:szCs w:val="28"/>
        </w:rPr>
        <w:t>Projekta iesniegums</w:t>
      </w:r>
    </w:p>
    <w:p w14:paraId="1B6E0F33" w14:textId="77777777" w:rsidR="00B93B92" w:rsidRPr="00495988" w:rsidRDefault="00B93B92" w:rsidP="00A65976">
      <w:pPr>
        <w:rPr>
          <w:color w:val="7F7F7F" w:themeColor="text1" w:themeTint="80"/>
          <w:sz w:val="32"/>
          <w:szCs w:val="32"/>
        </w:rPr>
      </w:pPr>
    </w:p>
    <w:p w14:paraId="5F09FF3F" w14:textId="6743C94B" w:rsidR="00C5320F" w:rsidRPr="00495988" w:rsidRDefault="00057D69" w:rsidP="00A65976">
      <w:pPr>
        <w:pStyle w:val="Heading2"/>
        <w:spacing w:before="0" w:beforeAutospacing="0" w:after="0" w:afterAutospacing="0"/>
        <w:jc w:val="center"/>
        <w:rPr>
          <w:rFonts w:eastAsia="Times New Roman"/>
          <w:sz w:val="32"/>
          <w:szCs w:val="32"/>
        </w:rPr>
      </w:pPr>
      <w:r w:rsidRPr="00495988">
        <w:rPr>
          <w:rFonts w:eastAsia="Times New Roman"/>
          <w:sz w:val="32"/>
          <w:szCs w:val="32"/>
        </w:rPr>
        <w:t>SADAĻA - PROJEKTA IESNIEDZĒJS</w:t>
      </w:r>
    </w:p>
    <w:p w14:paraId="3F0D3724" w14:textId="77777777" w:rsidR="007453DA" w:rsidRPr="00495988" w:rsidRDefault="007453DA" w:rsidP="00A65976">
      <w:pPr>
        <w:pStyle w:val="Heading2"/>
        <w:spacing w:before="0" w:beforeAutospacing="0" w:after="0" w:afterAutospacing="0"/>
        <w:jc w:val="center"/>
        <w:rPr>
          <w:rFonts w:eastAsia="Times New Roman"/>
          <w:sz w:val="32"/>
          <w:szCs w:val="32"/>
        </w:rPr>
      </w:pPr>
    </w:p>
    <w:tbl>
      <w:tblPr>
        <w:tblStyle w:val="TableGrid"/>
        <w:tblW w:w="0" w:type="auto"/>
        <w:tblInd w:w="279" w:type="dxa"/>
        <w:tblLook w:val="04A0" w:firstRow="1" w:lastRow="0" w:firstColumn="1" w:lastColumn="0" w:noHBand="0" w:noVBand="1"/>
      </w:tblPr>
      <w:tblGrid>
        <w:gridCol w:w="4116"/>
        <w:gridCol w:w="5233"/>
      </w:tblGrid>
      <w:tr w:rsidR="00284E0C" w:rsidRPr="00495988" w14:paraId="17E75572" w14:textId="77777777" w:rsidTr="00FC03D7">
        <w:trPr>
          <w:trHeight w:val="300"/>
        </w:trPr>
        <w:tc>
          <w:tcPr>
            <w:tcW w:w="3717" w:type="dxa"/>
            <w:vMerge w:val="restart"/>
          </w:tcPr>
          <w:p w14:paraId="758E2433" w14:textId="7093426D" w:rsidR="00284E0C" w:rsidRPr="00495988" w:rsidRDefault="00DF4666" w:rsidP="00A65976">
            <w:pPr>
              <w:rPr>
                <w:rFonts w:eastAsia="Times New Roman"/>
                <w:highlight w:val="yellow"/>
              </w:rPr>
            </w:pPr>
            <w:r w:rsidRPr="00DF4666">
              <w:rPr>
                <w:rFonts w:eastAsia="Times New Roman"/>
                <w:noProof/>
              </w:rPr>
              <w:drawing>
                <wp:inline distT="0" distB="0" distL="0" distR="0" wp14:anchorId="5C684FB9" wp14:editId="28C75D6D">
                  <wp:extent cx="2476715" cy="4282811"/>
                  <wp:effectExtent l="0" t="0" r="0" b="3810"/>
                  <wp:docPr id="133000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7131" name=""/>
                          <pic:cNvPicPr/>
                        </pic:nvPicPr>
                        <pic:blipFill>
                          <a:blip r:embed="rId14"/>
                          <a:stretch>
                            <a:fillRect/>
                          </a:stretch>
                        </pic:blipFill>
                        <pic:spPr>
                          <a:xfrm>
                            <a:off x="0" y="0"/>
                            <a:ext cx="2476715" cy="4282811"/>
                          </a:xfrm>
                          <a:prstGeom prst="rect">
                            <a:avLst/>
                          </a:prstGeom>
                        </pic:spPr>
                      </pic:pic>
                    </a:graphicData>
                  </a:graphic>
                </wp:inline>
              </w:drawing>
            </w:r>
          </w:p>
        </w:tc>
        <w:tc>
          <w:tcPr>
            <w:tcW w:w="6064" w:type="dxa"/>
          </w:tcPr>
          <w:p w14:paraId="12F71CB8" w14:textId="77777777" w:rsidR="00284E0C" w:rsidRPr="00495988" w:rsidRDefault="00284E0C" w:rsidP="00A65976">
            <w:pPr>
              <w:rPr>
                <w:rFonts w:eastAsia="Times New Roman"/>
              </w:rPr>
            </w:pPr>
            <w:r w:rsidRPr="00495988">
              <w:rPr>
                <w:rFonts w:eastAsia="Times New Roman"/>
              </w:rPr>
              <w:t>Projekta nosaukums</w:t>
            </w:r>
          </w:p>
          <w:p w14:paraId="2D156F06" w14:textId="77777777" w:rsidR="00284E0C" w:rsidRPr="00495988" w:rsidRDefault="00284E0C" w:rsidP="00A65976">
            <w:pPr>
              <w:rPr>
                <w:color w:val="7F7F7F" w:themeColor="text1" w:themeTint="80"/>
              </w:rPr>
            </w:pPr>
            <w:r w:rsidRPr="00495988">
              <w:rPr>
                <w:color w:val="7F7F7F" w:themeColor="text1" w:themeTint="80"/>
              </w:rPr>
              <w:t>Ievada informāciju</w:t>
            </w:r>
          </w:p>
          <w:p w14:paraId="690FA2D9" w14:textId="54BF5A73" w:rsidR="00284E0C" w:rsidRPr="00495988" w:rsidRDefault="001E2D02" w:rsidP="00A65976">
            <w:pPr>
              <w:jc w:val="both"/>
              <w:rPr>
                <w:rFonts w:eastAsia="Times New Roman"/>
                <w:highlight w:val="yellow"/>
              </w:rPr>
            </w:pPr>
            <w:r>
              <w:rPr>
                <w:rStyle w:val="normaltextrun"/>
                <w:i/>
                <w:iCs/>
                <w:color w:val="0000FF"/>
                <w:shd w:val="clear" w:color="auto" w:fill="FFFFFF"/>
              </w:rPr>
              <w:t>Projekta nosaukums nedrīkst pārsniegt vienu teikumu. Tam kodolīgi jāatspoguļo projekta mērķis.</w:t>
            </w:r>
          </w:p>
        </w:tc>
      </w:tr>
      <w:tr w:rsidR="00284E0C" w:rsidRPr="00495988" w14:paraId="2A3404D3" w14:textId="77777777" w:rsidTr="00FC03D7">
        <w:trPr>
          <w:trHeight w:val="300"/>
        </w:trPr>
        <w:tc>
          <w:tcPr>
            <w:tcW w:w="3717" w:type="dxa"/>
            <w:vMerge/>
          </w:tcPr>
          <w:p w14:paraId="20C5BE7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A71F47A" w14:textId="0221A7E3" w:rsidR="00284E0C" w:rsidRPr="00495988" w:rsidRDefault="00284E0C" w:rsidP="00A65976">
            <w:pPr>
              <w:pStyle w:val="NormalWeb"/>
              <w:spacing w:before="0" w:beforeAutospacing="0" w:after="0" w:afterAutospacing="0"/>
              <w:jc w:val="both"/>
              <w:rPr>
                <w:rFonts w:eastAsia="Times New Roman"/>
                <w:b/>
                <w:bCs/>
              </w:rPr>
            </w:pPr>
            <w:r w:rsidRPr="00495988">
              <w:rPr>
                <w:rFonts w:eastAsia="Times New Roman"/>
                <w:b/>
                <w:bCs/>
              </w:rPr>
              <w:t>Projekta iesniedzēja nosaukums</w:t>
            </w:r>
          </w:p>
          <w:p w14:paraId="10BCC4AA" w14:textId="65940678" w:rsidR="00284E0C" w:rsidRPr="00093005" w:rsidRDefault="00284E0C" w:rsidP="00A65976">
            <w:pPr>
              <w:jc w:val="both"/>
              <w:rPr>
                <w:i/>
                <w:iCs/>
                <w:color w:val="0000FF"/>
              </w:rPr>
            </w:pPr>
            <w:r w:rsidRPr="00093005">
              <w:rPr>
                <w:i/>
                <w:iCs/>
                <w:color w:val="0000FF"/>
              </w:rPr>
              <w:t>Norāda projekta iesniedzēja juridisko nosaukumu</w:t>
            </w:r>
            <w:r w:rsidR="00467DC3" w:rsidRPr="00093005">
              <w:rPr>
                <w:i/>
                <w:iCs/>
                <w:color w:val="0000FF"/>
              </w:rPr>
              <w:t>, neizmantojot saīsinājumus</w:t>
            </w:r>
            <w:r w:rsidRPr="00093005">
              <w:rPr>
                <w:i/>
                <w:iCs/>
                <w:color w:val="0000FF"/>
              </w:rPr>
              <w:t xml:space="preserve">. </w:t>
            </w:r>
          </w:p>
          <w:p w14:paraId="1078DCF2" w14:textId="77777777" w:rsidR="00467DC3" w:rsidRPr="00093005" w:rsidRDefault="00467DC3" w:rsidP="00A65976">
            <w:pPr>
              <w:jc w:val="both"/>
              <w:rPr>
                <w:i/>
                <w:iCs/>
                <w:color w:val="0000FF"/>
              </w:rPr>
            </w:pPr>
          </w:p>
          <w:p w14:paraId="5D29DDEF" w14:textId="5BB33D98" w:rsidR="00284E0C" w:rsidRPr="00495988" w:rsidRDefault="00467DC3" w:rsidP="00A65976">
            <w:pPr>
              <w:jc w:val="both"/>
              <w:rPr>
                <w:i/>
                <w:iCs/>
                <w:color w:val="0000FF"/>
              </w:rPr>
            </w:pPr>
            <w:r w:rsidRPr="00093005">
              <w:rPr>
                <w:i/>
                <w:iCs/>
                <w:color w:val="0000FF"/>
              </w:rPr>
              <w:t>Projekta iesniedzējs</w:t>
            </w:r>
            <w:r w:rsidR="001E2D02">
              <w:rPr>
                <w:i/>
                <w:iCs/>
                <w:color w:val="0000FF"/>
              </w:rPr>
              <w:t xml:space="preserve">, kas pēc projekta </w:t>
            </w:r>
            <w:r w:rsidR="00D136D5">
              <w:rPr>
                <w:i/>
                <w:iCs/>
                <w:color w:val="0000FF"/>
              </w:rPr>
              <w:t xml:space="preserve">iesnieguma </w:t>
            </w:r>
            <w:r w:rsidR="001E2D02">
              <w:rPr>
                <w:i/>
                <w:iCs/>
                <w:color w:val="0000FF"/>
              </w:rPr>
              <w:t xml:space="preserve">apstiprināšanas </w:t>
            </w:r>
            <w:r w:rsidR="00D136D5">
              <w:rPr>
                <w:i/>
                <w:iCs/>
                <w:color w:val="0000FF"/>
              </w:rPr>
              <w:t>kļūst par finansējuma saņēmēju</w:t>
            </w:r>
            <w:r w:rsidR="008557F3">
              <w:rPr>
                <w:i/>
                <w:iCs/>
                <w:color w:val="0000FF"/>
              </w:rPr>
              <w:t>,</w:t>
            </w:r>
            <w:r w:rsidRPr="00093005">
              <w:rPr>
                <w:i/>
                <w:iCs/>
                <w:color w:val="0000FF"/>
              </w:rPr>
              <w:t xml:space="preserve"> atbilstoši MK noteikumu </w:t>
            </w:r>
            <w:r w:rsidRPr="007D746A">
              <w:rPr>
                <w:i/>
                <w:iCs/>
                <w:color w:val="0000FF"/>
              </w:rPr>
              <w:t>1</w:t>
            </w:r>
            <w:r w:rsidR="00134FBD" w:rsidRPr="007D746A">
              <w:rPr>
                <w:i/>
                <w:iCs/>
                <w:color w:val="0000FF"/>
              </w:rPr>
              <w:t>4</w:t>
            </w:r>
            <w:r w:rsidRPr="007D746A">
              <w:rPr>
                <w:i/>
                <w:iCs/>
                <w:color w:val="0000FF"/>
              </w:rPr>
              <w:t>.</w:t>
            </w:r>
            <w:r w:rsidR="00134FBD" w:rsidRPr="007D746A">
              <w:rPr>
                <w:i/>
                <w:iCs/>
                <w:color w:val="0000FF"/>
              </w:rPr>
              <w:t> </w:t>
            </w:r>
            <w:r w:rsidRPr="007D746A">
              <w:rPr>
                <w:i/>
                <w:iCs/>
                <w:color w:val="0000FF"/>
              </w:rPr>
              <w:t xml:space="preserve">punktam ir </w:t>
            </w:r>
            <w:r w:rsidR="00C202C2" w:rsidRPr="00713FE7">
              <w:rPr>
                <w:b/>
                <w:i/>
                <w:color w:val="0000FF"/>
              </w:rPr>
              <w:t>valsts sabiedrība ar ierobežotu atbildību “</w:t>
            </w:r>
            <w:r w:rsidR="00D30214" w:rsidRPr="00713FE7">
              <w:rPr>
                <w:b/>
                <w:i/>
                <w:color w:val="0000FF"/>
              </w:rPr>
              <w:t>Latvijas Valsts ceļi</w:t>
            </w:r>
            <w:r w:rsidR="00C202C2" w:rsidRPr="00713FE7">
              <w:rPr>
                <w:b/>
                <w:i/>
                <w:color w:val="0000FF"/>
              </w:rPr>
              <w:t>”</w:t>
            </w:r>
            <w:r w:rsidRPr="007D746A">
              <w:rPr>
                <w:i/>
                <w:iCs/>
                <w:color w:val="0000FF"/>
              </w:rPr>
              <w:t xml:space="preserve"> (turpmāk – </w:t>
            </w:r>
            <w:r w:rsidR="00D30214" w:rsidRPr="007D746A">
              <w:rPr>
                <w:i/>
                <w:iCs/>
                <w:color w:val="0000FF"/>
              </w:rPr>
              <w:t>LVC</w:t>
            </w:r>
            <w:r w:rsidRPr="007D746A">
              <w:rPr>
                <w:i/>
                <w:iCs/>
                <w:color w:val="0000FF"/>
              </w:rPr>
              <w:t>).</w:t>
            </w:r>
          </w:p>
        </w:tc>
      </w:tr>
      <w:tr w:rsidR="00284E0C" w:rsidRPr="00495988" w14:paraId="7FEF8C5A" w14:textId="77777777" w:rsidTr="00FC03D7">
        <w:trPr>
          <w:trHeight w:val="300"/>
        </w:trPr>
        <w:tc>
          <w:tcPr>
            <w:tcW w:w="3717" w:type="dxa"/>
            <w:vMerge/>
          </w:tcPr>
          <w:p w14:paraId="28A9D4D1"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30F1AF50" w14:textId="77777777" w:rsidR="00284E0C" w:rsidRPr="00495988" w:rsidRDefault="00284E0C" w:rsidP="00A65976">
            <w:pPr>
              <w:jc w:val="both"/>
              <w:rPr>
                <w:rFonts w:eastAsia="Times New Roman"/>
                <w:b/>
                <w:bCs/>
              </w:rPr>
            </w:pPr>
            <w:r w:rsidRPr="00495988">
              <w:rPr>
                <w:rFonts w:eastAsia="Times New Roman"/>
                <w:b/>
                <w:bCs/>
              </w:rPr>
              <w:t>Nodokļu maksātāja reģistrācijas kods</w:t>
            </w:r>
          </w:p>
          <w:p w14:paraId="16561851" w14:textId="0C84BBE9" w:rsidR="00284E0C" w:rsidRPr="00495988" w:rsidRDefault="00284E0C" w:rsidP="00A65976">
            <w:pPr>
              <w:rPr>
                <w:color w:val="7F7F7F" w:themeColor="text1" w:themeTint="80"/>
              </w:rPr>
            </w:pPr>
            <w:r w:rsidRPr="00495988">
              <w:rPr>
                <w:color w:val="7F7F7F" w:themeColor="text1" w:themeTint="80"/>
              </w:rPr>
              <w:t>Lauks tiek automātiski aizpildīts</w:t>
            </w:r>
          </w:p>
        </w:tc>
      </w:tr>
      <w:tr w:rsidR="00284E0C" w:rsidRPr="00495988" w14:paraId="29C1D738" w14:textId="77777777" w:rsidTr="00FC03D7">
        <w:trPr>
          <w:trHeight w:val="300"/>
        </w:trPr>
        <w:tc>
          <w:tcPr>
            <w:tcW w:w="3717" w:type="dxa"/>
            <w:vMerge/>
          </w:tcPr>
          <w:p w14:paraId="23E849FD"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0089304E" w14:textId="77777777" w:rsidR="00284E0C" w:rsidRPr="00495988" w:rsidRDefault="00284E0C" w:rsidP="00A65976">
            <w:pPr>
              <w:jc w:val="both"/>
              <w:rPr>
                <w:rFonts w:eastAsia="Times New Roman"/>
                <w:b/>
                <w:bCs/>
              </w:rPr>
            </w:pPr>
            <w:r w:rsidRPr="00495988">
              <w:rPr>
                <w:rFonts w:eastAsia="Times New Roman"/>
                <w:b/>
                <w:bCs/>
              </w:rPr>
              <w:t>Patiesā labuma guvējs</w:t>
            </w:r>
          </w:p>
          <w:p w14:paraId="216B3AF7" w14:textId="09CD0D8F" w:rsidR="00284E0C" w:rsidRPr="00495988" w:rsidRDefault="00284E0C" w:rsidP="00A65976">
            <w:pPr>
              <w:rPr>
                <w:color w:val="7F7F7F" w:themeColor="text1" w:themeTint="80"/>
              </w:rPr>
            </w:pPr>
            <w:r w:rsidRPr="00495988">
              <w:rPr>
                <w:color w:val="7F7F7F" w:themeColor="text1" w:themeTint="80"/>
              </w:rPr>
              <w:t>Lauks tiek automātiski aizpildīts</w:t>
            </w:r>
          </w:p>
        </w:tc>
      </w:tr>
      <w:tr w:rsidR="00284E0C" w:rsidRPr="00495988" w14:paraId="4795278D" w14:textId="77777777" w:rsidTr="00FC03D7">
        <w:trPr>
          <w:trHeight w:val="300"/>
        </w:trPr>
        <w:tc>
          <w:tcPr>
            <w:tcW w:w="3717" w:type="dxa"/>
            <w:vMerge/>
          </w:tcPr>
          <w:p w14:paraId="0C6A4FB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08D740B5" w14:textId="77777777" w:rsidR="00284E0C" w:rsidRPr="00495988" w:rsidRDefault="00284E0C" w:rsidP="00A65976">
            <w:pPr>
              <w:jc w:val="both"/>
              <w:rPr>
                <w:rFonts w:eastAsia="Times New Roman"/>
                <w:b/>
                <w:bCs/>
              </w:rPr>
            </w:pPr>
            <w:r w:rsidRPr="00495988">
              <w:rPr>
                <w:rFonts w:eastAsia="Times New Roman"/>
                <w:b/>
                <w:bCs/>
              </w:rPr>
              <w:t>Projekta iesniedzēja veids</w:t>
            </w:r>
          </w:p>
          <w:p w14:paraId="6582020A" w14:textId="44DA1BFF" w:rsidR="00284E0C" w:rsidRPr="00495988" w:rsidRDefault="00284E0C" w:rsidP="00A65976">
            <w:pPr>
              <w:pStyle w:val="NormalWeb"/>
              <w:spacing w:before="0" w:beforeAutospacing="0" w:after="0" w:afterAutospacing="0"/>
              <w:jc w:val="both"/>
              <w:rPr>
                <w:rFonts w:eastAsia="Times New Roman"/>
                <w:b/>
                <w:bCs/>
              </w:rPr>
            </w:pPr>
            <w:r w:rsidRPr="00495988">
              <w:rPr>
                <w:color w:val="7F7F7F" w:themeColor="text1" w:themeTint="80"/>
              </w:rPr>
              <w:t>Lauks tiek automātiski aizpildīts</w:t>
            </w:r>
          </w:p>
        </w:tc>
      </w:tr>
      <w:tr w:rsidR="00284E0C" w:rsidRPr="00495988" w14:paraId="5FEC1B4E" w14:textId="77777777" w:rsidTr="00FC03D7">
        <w:trPr>
          <w:trHeight w:val="1298"/>
        </w:trPr>
        <w:tc>
          <w:tcPr>
            <w:tcW w:w="3717" w:type="dxa"/>
            <w:vMerge/>
          </w:tcPr>
          <w:p w14:paraId="401B37F8"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32F30B0" w14:textId="77777777" w:rsidR="00284E0C" w:rsidRPr="00495988" w:rsidRDefault="00284E0C" w:rsidP="00A65976">
            <w:pPr>
              <w:jc w:val="both"/>
              <w:rPr>
                <w:rFonts w:eastAsia="Times New Roman"/>
                <w:b/>
                <w:bCs/>
              </w:rPr>
            </w:pPr>
            <w:r w:rsidRPr="00495988">
              <w:rPr>
                <w:rFonts w:eastAsia="Times New Roman"/>
                <w:b/>
                <w:bCs/>
              </w:rPr>
              <w:t>Projekta iesniedzēja tips</w:t>
            </w:r>
          </w:p>
          <w:p w14:paraId="046BB46C" w14:textId="77777777" w:rsidR="00284E0C" w:rsidRPr="00495988" w:rsidRDefault="00284E0C" w:rsidP="00A65976">
            <w:pPr>
              <w:tabs>
                <w:tab w:val="left" w:pos="900"/>
              </w:tabs>
              <w:rPr>
                <w:i/>
                <w:color w:val="7F7F7F" w:themeColor="text1" w:themeTint="80"/>
              </w:rPr>
            </w:pPr>
            <w:r w:rsidRPr="00495988">
              <w:rPr>
                <w:color w:val="7F7F7F" w:themeColor="text1" w:themeTint="80"/>
              </w:rPr>
              <w:t>Izvēlas atbilstošo no klasifikatora:</w:t>
            </w:r>
            <w:r w:rsidRPr="00495988">
              <w:rPr>
                <w:i/>
                <w:color w:val="7F7F7F" w:themeColor="text1" w:themeTint="80"/>
              </w:rPr>
              <w:t xml:space="preserve"> </w:t>
            </w:r>
          </w:p>
          <w:p w14:paraId="32F5369A" w14:textId="77777777" w:rsidR="00284E0C" w:rsidRPr="00FA2E42" w:rsidRDefault="00284E0C" w:rsidP="00780BF7">
            <w:pPr>
              <w:pStyle w:val="ListParagraph"/>
              <w:numPr>
                <w:ilvl w:val="0"/>
                <w:numId w:val="12"/>
              </w:numPr>
              <w:tabs>
                <w:tab w:val="left" w:pos="900"/>
              </w:tabs>
              <w:rPr>
                <w:rFonts w:ascii="Times New Roman" w:hAnsi="Times New Roman"/>
                <w:iCs/>
                <w:color w:val="7F7F7F" w:themeColor="text1" w:themeTint="80"/>
                <w:sz w:val="24"/>
                <w:szCs w:val="24"/>
              </w:rPr>
            </w:pPr>
            <w:r w:rsidRPr="00FA2E42">
              <w:rPr>
                <w:rFonts w:ascii="Times New Roman" w:hAnsi="Times New Roman"/>
                <w:iCs/>
                <w:color w:val="7F7F7F" w:themeColor="text1" w:themeTint="80"/>
                <w:sz w:val="24"/>
                <w:szCs w:val="24"/>
              </w:rPr>
              <w:t>lielais uzņēmums</w:t>
            </w:r>
          </w:p>
          <w:p w14:paraId="507BF9E6" w14:textId="77777777" w:rsidR="00B93B92" w:rsidRPr="00FA2E42" w:rsidRDefault="00284E0C" w:rsidP="00780BF7">
            <w:pPr>
              <w:pStyle w:val="ListParagraph"/>
              <w:numPr>
                <w:ilvl w:val="0"/>
                <w:numId w:val="12"/>
              </w:numPr>
              <w:tabs>
                <w:tab w:val="left" w:pos="900"/>
              </w:tabs>
              <w:rPr>
                <w:rFonts w:ascii="Times New Roman" w:eastAsia="Times New Roman" w:hAnsi="Times New Roman"/>
                <w:b/>
                <w:bCs/>
                <w:iCs/>
                <w:color w:val="7F7F7F" w:themeColor="text1" w:themeTint="80"/>
                <w:sz w:val="24"/>
                <w:szCs w:val="24"/>
              </w:rPr>
            </w:pPr>
            <w:r w:rsidRPr="00FA2E42">
              <w:rPr>
                <w:rFonts w:ascii="Times New Roman" w:hAnsi="Times New Roman"/>
                <w:iCs/>
                <w:color w:val="7F7F7F" w:themeColor="text1" w:themeTint="80"/>
                <w:sz w:val="24"/>
                <w:szCs w:val="24"/>
              </w:rPr>
              <w:t>MVU</w:t>
            </w:r>
          </w:p>
          <w:p w14:paraId="2621C690" w14:textId="77777777" w:rsidR="00284E0C" w:rsidRPr="00FA2E42" w:rsidRDefault="00284E0C" w:rsidP="00780BF7">
            <w:pPr>
              <w:pStyle w:val="ListParagraph"/>
              <w:numPr>
                <w:ilvl w:val="0"/>
                <w:numId w:val="12"/>
              </w:numPr>
              <w:tabs>
                <w:tab w:val="left" w:pos="900"/>
              </w:tabs>
              <w:rPr>
                <w:rFonts w:ascii="Times New Roman" w:eastAsia="Times New Roman" w:hAnsi="Times New Roman"/>
                <w:b/>
                <w:bCs/>
                <w:iCs/>
                <w:color w:val="7F7F7F" w:themeColor="text1" w:themeTint="80"/>
                <w:sz w:val="24"/>
                <w:szCs w:val="24"/>
              </w:rPr>
            </w:pPr>
            <w:r w:rsidRPr="00FA2E42">
              <w:rPr>
                <w:rFonts w:ascii="Times New Roman" w:hAnsi="Times New Roman"/>
                <w:iCs/>
                <w:color w:val="7F7F7F" w:themeColor="text1" w:themeTint="80"/>
                <w:sz w:val="24"/>
                <w:szCs w:val="24"/>
              </w:rPr>
              <w:t>N/A</w:t>
            </w:r>
          </w:p>
          <w:p w14:paraId="6F3F0693" w14:textId="779FB53F" w:rsidR="00915B67" w:rsidRPr="00495988" w:rsidRDefault="00227B36" w:rsidP="00A65976">
            <w:pPr>
              <w:tabs>
                <w:tab w:val="left" w:pos="900"/>
              </w:tabs>
              <w:jc w:val="both"/>
              <w:rPr>
                <w:rFonts w:eastAsia="Calibri"/>
                <w:i/>
                <w:color w:val="0000FF"/>
                <w:sz w:val="22"/>
                <w:szCs w:val="22"/>
                <w:lang w:eastAsia="en-US"/>
              </w:rPr>
            </w:pPr>
            <w:r w:rsidRPr="00093005">
              <w:rPr>
                <w:rFonts w:eastAsia="Calibri"/>
                <w:i/>
                <w:color w:val="0000FF"/>
                <w:lang w:eastAsia="en-US"/>
              </w:rPr>
              <w:t>N</w:t>
            </w:r>
            <w:r w:rsidR="00467DC3" w:rsidRPr="00093005">
              <w:rPr>
                <w:rFonts w:eastAsia="Calibri"/>
                <w:i/>
                <w:color w:val="0000FF"/>
                <w:lang w:eastAsia="en-US"/>
              </w:rPr>
              <w:t xml:space="preserve">orāda </w:t>
            </w:r>
            <w:r w:rsidR="00002058" w:rsidRPr="00093005">
              <w:rPr>
                <w:rFonts w:eastAsia="Calibri"/>
                <w:i/>
                <w:color w:val="0000FF"/>
                <w:lang w:eastAsia="en-US"/>
              </w:rPr>
              <w:t>“</w:t>
            </w:r>
            <w:r w:rsidR="00467DC3" w:rsidRPr="00093005">
              <w:rPr>
                <w:rFonts w:eastAsia="Calibri"/>
                <w:i/>
                <w:color w:val="0000FF"/>
                <w:lang w:eastAsia="en-US"/>
              </w:rPr>
              <w:t>N/A</w:t>
            </w:r>
            <w:r w:rsidR="00002058" w:rsidRPr="00093005">
              <w:rPr>
                <w:rFonts w:eastAsia="Calibri"/>
                <w:i/>
                <w:color w:val="0000FF"/>
                <w:lang w:eastAsia="en-US"/>
              </w:rPr>
              <w:t>”</w:t>
            </w:r>
            <w:r w:rsidR="00467DC3" w:rsidRPr="00093005">
              <w:rPr>
                <w:rFonts w:eastAsia="Calibri"/>
                <w:i/>
                <w:color w:val="0000FF"/>
                <w:lang w:eastAsia="en-US"/>
              </w:rPr>
              <w:t>, jo uz</w:t>
            </w:r>
            <w:r w:rsidR="00250E3B">
              <w:rPr>
                <w:rFonts w:eastAsia="Calibri"/>
                <w:i/>
                <w:color w:val="0000FF"/>
                <w:lang w:eastAsia="en-US"/>
              </w:rPr>
              <w:t xml:space="preserve"> </w:t>
            </w:r>
            <w:r w:rsidR="00084E82">
              <w:rPr>
                <w:rFonts w:eastAsia="Calibri"/>
                <w:i/>
                <w:color w:val="0000FF"/>
                <w:lang w:eastAsia="en-US"/>
              </w:rPr>
              <w:t>p</w:t>
            </w:r>
            <w:r w:rsidR="00467DC3" w:rsidRPr="00093005">
              <w:rPr>
                <w:rFonts w:eastAsia="Calibri"/>
                <w:i/>
                <w:color w:val="0000FF"/>
                <w:lang w:eastAsia="en-US"/>
              </w:rPr>
              <w:t>asākumā noteikto projekta iesniedzēju neattiecas Regulas 651/2014 1.</w:t>
            </w:r>
            <w:r w:rsidR="003F4435" w:rsidRPr="00093005">
              <w:rPr>
                <w:rFonts w:eastAsia="Calibri"/>
                <w:i/>
                <w:color w:val="0000FF"/>
                <w:lang w:eastAsia="en-US"/>
              </w:rPr>
              <w:t> </w:t>
            </w:r>
            <w:r w:rsidR="00467DC3" w:rsidRPr="00093005">
              <w:rPr>
                <w:rFonts w:eastAsia="Calibri"/>
                <w:i/>
                <w:color w:val="0000FF"/>
                <w:lang w:eastAsia="en-US"/>
              </w:rPr>
              <w:t>pielikuma nosacījumi.</w:t>
            </w:r>
          </w:p>
        </w:tc>
      </w:tr>
      <w:tr w:rsidR="00284E0C" w:rsidRPr="00495988" w14:paraId="2CCA689C" w14:textId="77777777" w:rsidTr="00FC03D7">
        <w:trPr>
          <w:trHeight w:val="300"/>
        </w:trPr>
        <w:tc>
          <w:tcPr>
            <w:tcW w:w="3717" w:type="dxa"/>
            <w:vMerge/>
          </w:tcPr>
          <w:p w14:paraId="7FE05A5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1736CE5B" w14:textId="77777777" w:rsidR="00284E0C" w:rsidRPr="00495988" w:rsidRDefault="00284E0C" w:rsidP="00A65976">
            <w:pPr>
              <w:jc w:val="both"/>
              <w:rPr>
                <w:rFonts w:eastAsia="Times New Roman"/>
                <w:b/>
                <w:bCs/>
              </w:rPr>
            </w:pPr>
            <w:r w:rsidRPr="00495988">
              <w:rPr>
                <w:rFonts w:eastAsia="Times New Roman"/>
                <w:b/>
                <w:bCs/>
              </w:rPr>
              <w:t>Vai ir valsts budžeta finansēta institūcija?</w:t>
            </w:r>
          </w:p>
          <w:p w14:paraId="2C973155" w14:textId="77777777" w:rsidR="00284E0C" w:rsidRPr="00495988" w:rsidRDefault="00284E0C" w:rsidP="00A65976">
            <w:pPr>
              <w:tabs>
                <w:tab w:val="left" w:pos="900"/>
              </w:tabs>
              <w:jc w:val="both"/>
              <w:rPr>
                <w:i/>
                <w:color w:val="0000FF"/>
              </w:rPr>
            </w:pPr>
            <w:r w:rsidRPr="00495988">
              <w:rPr>
                <w:color w:val="7F7F7F" w:themeColor="text1" w:themeTint="80"/>
              </w:rPr>
              <w:t>Izvēlas atbilstošo no klasifikatora:</w:t>
            </w:r>
          </w:p>
          <w:p w14:paraId="5CF7E2F3" w14:textId="5550DC57" w:rsidR="00915B67" w:rsidRPr="00495988" w:rsidRDefault="00CE1BA6" w:rsidP="00A65976">
            <w:pPr>
              <w:tabs>
                <w:tab w:val="left" w:pos="900"/>
              </w:tabs>
              <w:jc w:val="both"/>
              <w:rPr>
                <w:bCs/>
                <w:i/>
                <w:color w:val="0000FF"/>
              </w:rPr>
            </w:pPr>
            <w:r w:rsidRPr="00093005">
              <w:rPr>
                <w:bCs/>
                <w:i/>
                <w:color w:val="0000FF"/>
              </w:rPr>
              <w:t>Norāda “</w:t>
            </w:r>
            <w:r w:rsidR="00284E0C" w:rsidRPr="00093005">
              <w:rPr>
                <w:bCs/>
                <w:i/>
                <w:color w:val="0000FF"/>
              </w:rPr>
              <w:t>J</w:t>
            </w:r>
            <w:r w:rsidR="00EA673A" w:rsidRPr="00093005">
              <w:rPr>
                <w:bCs/>
                <w:i/>
                <w:color w:val="0000FF"/>
              </w:rPr>
              <w:t>ā</w:t>
            </w:r>
            <w:r w:rsidRPr="00093005">
              <w:rPr>
                <w:bCs/>
                <w:i/>
                <w:color w:val="0000FF"/>
              </w:rPr>
              <w:t>”</w:t>
            </w:r>
            <w:r w:rsidR="00EA673A" w:rsidRPr="00093005">
              <w:rPr>
                <w:bCs/>
                <w:i/>
                <w:color w:val="0000FF"/>
              </w:rPr>
              <w:t>, jo</w:t>
            </w:r>
            <w:r w:rsidR="00EA347F" w:rsidRPr="00093005">
              <w:rPr>
                <w:i/>
                <w:color w:val="0000FF"/>
              </w:rPr>
              <w:t xml:space="preserve"> </w:t>
            </w:r>
            <w:r w:rsidR="00467DC3" w:rsidRPr="00093005">
              <w:rPr>
                <w:bCs/>
                <w:i/>
                <w:color w:val="0000FF"/>
              </w:rPr>
              <w:t>projekta iesniedzējs saņem projekta finansējumu no valsts budžeta līdzekļiem</w:t>
            </w:r>
            <w:r w:rsidR="00467DC3" w:rsidRPr="00093005">
              <w:rPr>
                <w:rStyle w:val="FootnoteReference"/>
                <w:bCs/>
                <w:i/>
                <w:color w:val="0000FF"/>
              </w:rPr>
              <w:footnoteReference w:id="2"/>
            </w:r>
            <w:r w:rsidR="00B249A0">
              <w:rPr>
                <w:bCs/>
                <w:i/>
                <w:color w:val="0000FF"/>
              </w:rPr>
              <w:t>.</w:t>
            </w:r>
          </w:p>
        </w:tc>
      </w:tr>
      <w:tr w:rsidR="00284E0C" w:rsidRPr="00495988" w14:paraId="181E5EA7" w14:textId="77777777" w:rsidTr="00FC03D7">
        <w:trPr>
          <w:trHeight w:val="300"/>
        </w:trPr>
        <w:tc>
          <w:tcPr>
            <w:tcW w:w="3717" w:type="dxa"/>
            <w:vMerge/>
          </w:tcPr>
          <w:p w14:paraId="6C1BE476"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C095488" w14:textId="77777777" w:rsidR="00284E0C" w:rsidRPr="00495988" w:rsidRDefault="00284E0C" w:rsidP="00A65976">
            <w:pPr>
              <w:jc w:val="both"/>
              <w:rPr>
                <w:rFonts w:eastAsia="Times New Roman"/>
                <w:b/>
                <w:bCs/>
              </w:rPr>
            </w:pPr>
            <w:r w:rsidRPr="00495988">
              <w:rPr>
                <w:rFonts w:eastAsia="Times New Roman"/>
                <w:b/>
                <w:bCs/>
              </w:rPr>
              <w:t>Projekta iesniedzēja NACE klasifikators</w:t>
            </w:r>
          </w:p>
          <w:p w14:paraId="1CFCB56F" w14:textId="77777777" w:rsidR="00284E0C" w:rsidRPr="00495988" w:rsidRDefault="00284E0C" w:rsidP="00A65976">
            <w:pPr>
              <w:rPr>
                <w:color w:val="7F7F7F" w:themeColor="text1" w:themeTint="80"/>
              </w:rPr>
            </w:pPr>
            <w:bookmarkStart w:id="2" w:name="_Hlk126841165"/>
            <w:r w:rsidRPr="00495988">
              <w:rPr>
                <w:color w:val="7F7F7F" w:themeColor="text1" w:themeTint="80"/>
              </w:rPr>
              <w:t>Ievada informāciju</w:t>
            </w:r>
          </w:p>
          <w:bookmarkEnd w:id="2"/>
          <w:p w14:paraId="2087A2B8" w14:textId="77777777" w:rsidR="008F5D90" w:rsidRDefault="0044693F" w:rsidP="00A65976">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Projekta iesniedzējs norāda</w:t>
            </w:r>
            <w:r>
              <w:rPr>
                <w:rStyle w:val="normaltextrun"/>
                <w:rFonts w:eastAsiaTheme="majorEastAsia"/>
                <w:b/>
                <w:bCs/>
                <w:i/>
                <w:iCs/>
                <w:color w:val="0000FF"/>
                <w:shd w:val="clear" w:color="auto" w:fill="FFFFFF"/>
              </w:rPr>
              <w:t xml:space="preserve"> </w:t>
            </w:r>
            <w:r>
              <w:rPr>
                <w:rStyle w:val="normaltextrun"/>
                <w:rFonts w:eastAsiaTheme="majorEastAsia"/>
                <w:i/>
                <w:iCs/>
                <w:color w:val="0000FF"/>
                <w:shd w:val="clear" w:color="auto" w:fill="FFFFFF"/>
              </w:rPr>
              <w:t>savai pamatdarbībai atbilstošo ekonomiskās darbības kodu no NACE 2.</w:t>
            </w:r>
            <w:r w:rsidR="00EA01DF">
              <w:rPr>
                <w:rStyle w:val="normaltextrun"/>
                <w:rFonts w:eastAsiaTheme="majorEastAsia"/>
                <w:i/>
                <w:iCs/>
                <w:color w:val="0000FF"/>
                <w:shd w:val="clear" w:color="auto" w:fill="FFFFFF"/>
              </w:rPr>
              <w:t> </w:t>
            </w:r>
            <w:r>
              <w:rPr>
                <w:rStyle w:val="normaltextrun"/>
                <w:rFonts w:eastAsiaTheme="majorEastAsia"/>
                <w:i/>
                <w:iCs/>
                <w:color w:val="0000FF"/>
                <w:shd w:val="clear" w:color="auto" w:fill="FFFFFF"/>
              </w:rPr>
              <w:t>redakcijas klasifikatora, kas pieejams Centrālās statistikas pārvaldes tīmekļa vietnē (</w:t>
            </w:r>
            <w:hyperlink r:id="rId15" w:tgtFrame="_blank" w:history="1">
              <w:r>
                <w:rPr>
                  <w:rStyle w:val="normaltextrun"/>
                  <w:rFonts w:eastAsiaTheme="majorEastAsia"/>
                  <w:i/>
                  <w:iCs/>
                  <w:color w:val="0000FF"/>
                  <w:u w:val="single"/>
                  <w:shd w:val="clear" w:color="auto" w:fill="FFFFFF"/>
                </w:rPr>
                <w:t>http://www.csb.gov.lv/node/29900/list</w:t>
              </w:r>
            </w:hyperlink>
            <w:r>
              <w:rPr>
                <w:rStyle w:val="normaltextrun"/>
                <w:rFonts w:eastAsiaTheme="majorEastAsia"/>
                <w:i/>
                <w:iCs/>
                <w:color w:val="0000FF"/>
                <w:shd w:val="clear" w:color="auto" w:fill="FFFFFF"/>
              </w:rPr>
              <w:t xml:space="preserve">). </w:t>
            </w:r>
          </w:p>
          <w:p w14:paraId="06682665" w14:textId="77777777" w:rsidR="008F5D90" w:rsidRDefault="0044693F" w:rsidP="00A65976">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Ja uz projekta iesniedzēju attiecas vairākas darbības, šajā datu laukā norāda galveno pamatdarbību</w:t>
            </w:r>
            <w:r w:rsidR="00F37696">
              <w:rPr>
                <w:rStyle w:val="normaltextrun"/>
                <w:rFonts w:eastAsiaTheme="majorEastAsia"/>
                <w:i/>
                <w:color w:val="0000FF"/>
                <w:shd w:val="clear" w:color="auto" w:fill="FFFFFF"/>
              </w:rPr>
              <w:t>.</w:t>
            </w:r>
          </w:p>
          <w:p w14:paraId="05188120" w14:textId="40BF363C" w:rsidR="00467DC3" w:rsidRPr="00495988" w:rsidRDefault="008F5D90" w:rsidP="00A65976">
            <w:pPr>
              <w:pStyle w:val="paragraph"/>
              <w:spacing w:before="0" w:beforeAutospacing="0" w:after="0" w:afterAutospacing="0"/>
              <w:jc w:val="both"/>
              <w:textAlignment w:val="baseline"/>
              <w:rPr>
                <w:rFonts w:ascii="Segoe UI" w:hAnsi="Segoe UI" w:cs="Segoe UI"/>
                <w:sz w:val="18"/>
                <w:szCs w:val="18"/>
              </w:rPr>
            </w:pPr>
            <w:r w:rsidRPr="008F5D90">
              <w:rPr>
                <w:rStyle w:val="normaltextrun"/>
                <w:rFonts w:eastAsiaTheme="majorEastAsia"/>
                <w:i/>
                <w:iCs/>
                <w:color w:val="0000FF"/>
              </w:rPr>
              <w:t>94.99 - Citur neklasificētu organizāciju darbība</w:t>
            </w:r>
            <w:r w:rsidR="00F37696" w:rsidRPr="00093005">
              <w:rPr>
                <w:rStyle w:val="normaltextrun"/>
                <w:rFonts w:eastAsiaTheme="majorEastAsia"/>
                <w:i/>
                <w:iCs/>
                <w:color w:val="0000FF"/>
              </w:rPr>
              <w:t>.</w:t>
            </w:r>
            <w:r w:rsidR="00F37696" w:rsidRPr="00093005">
              <w:rPr>
                <w:rStyle w:val="eop"/>
                <w:rFonts w:eastAsiaTheme="majorEastAsia"/>
                <w:color w:val="0000FF"/>
              </w:rPr>
              <w:t> </w:t>
            </w:r>
          </w:p>
        </w:tc>
      </w:tr>
    </w:tbl>
    <w:p w14:paraId="5DCE1307" w14:textId="52D0C8A5" w:rsidR="00094E34" w:rsidRPr="00495988" w:rsidRDefault="00057D69" w:rsidP="00A65976">
      <w:pPr>
        <w:jc w:val="center"/>
        <w:rPr>
          <w:rFonts w:eastAsia="Times New Roman"/>
          <w:b/>
          <w:bCs/>
          <w:sz w:val="32"/>
          <w:szCs w:val="32"/>
        </w:rPr>
      </w:pPr>
      <w:r w:rsidRPr="00495988">
        <w:rPr>
          <w:rFonts w:eastAsia="Times New Roman"/>
          <w:b/>
          <w:bCs/>
          <w:sz w:val="32"/>
          <w:szCs w:val="32"/>
        </w:rPr>
        <w:t>SADAĻA - PROJEKTA APRAKSTS</w:t>
      </w:r>
    </w:p>
    <w:p w14:paraId="36FE4160" w14:textId="77777777" w:rsidR="00997210" w:rsidRPr="00495988" w:rsidRDefault="00997210" w:rsidP="00A65976">
      <w:pPr>
        <w:jc w:val="center"/>
        <w:rPr>
          <w:rFonts w:eastAsia="Times New Roman"/>
          <w:b/>
          <w:bCs/>
          <w:sz w:val="32"/>
          <w:szCs w:val="32"/>
        </w:rPr>
      </w:pPr>
    </w:p>
    <w:p w14:paraId="3A429181" w14:textId="1B03899E" w:rsidR="00A613BC" w:rsidRPr="00495988" w:rsidRDefault="00AC5142" w:rsidP="00997210">
      <w:pPr>
        <w:pStyle w:val="Heading3"/>
        <w:spacing w:before="0" w:beforeAutospacing="0" w:after="0" w:afterAutospacing="0"/>
        <w:ind w:firstLine="720"/>
        <w:rPr>
          <w:rFonts w:eastAsia="Times New Roman"/>
          <w:sz w:val="28"/>
          <w:szCs w:val="28"/>
        </w:rPr>
      </w:pPr>
      <w:r w:rsidRPr="00495988">
        <w:rPr>
          <w:rFonts w:eastAsia="Times New Roman"/>
          <w:sz w:val="28"/>
          <w:szCs w:val="28"/>
        </w:rPr>
        <w:t>Vispārīgi</w:t>
      </w:r>
    </w:p>
    <w:p w14:paraId="79B07E48" w14:textId="5D7B2CC8" w:rsidR="00F7655D" w:rsidRPr="00495988" w:rsidRDefault="00255E46" w:rsidP="0038220B">
      <w:pPr>
        <w:pStyle w:val="Heading3"/>
        <w:spacing w:before="0" w:beforeAutospacing="0" w:after="0" w:afterAutospacing="0"/>
        <w:jc w:val="both"/>
        <w:rPr>
          <w:rFonts w:eastAsia="Times New Roman"/>
          <w:sz w:val="28"/>
          <w:szCs w:val="28"/>
        </w:rPr>
      </w:pPr>
      <w:r w:rsidRPr="00495988">
        <w:rPr>
          <w:rFonts w:eastAsia="Times New Roman"/>
          <w:sz w:val="28"/>
          <w:szCs w:val="28"/>
        </w:rPr>
        <w:t>Kopsavilkums (informācija par projektā plānotajām darbībām, izmaksām, projekta īstenošanas laiku, kas publicējama vietnē esfondi.lv)</w:t>
      </w:r>
    </w:p>
    <w:p w14:paraId="16B03C4C" w14:textId="77777777" w:rsidR="0038220B" w:rsidRPr="00495988" w:rsidRDefault="0038220B" w:rsidP="0038220B">
      <w:pPr>
        <w:pStyle w:val="Heading3"/>
        <w:spacing w:before="0" w:beforeAutospacing="0" w:after="0" w:afterAutospacing="0"/>
        <w:jc w:val="both"/>
        <w:rPr>
          <w:rFonts w:eastAsia="Times New Roman"/>
          <w:sz w:val="28"/>
          <w:szCs w:val="28"/>
        </w:rPr>
      </w:pPr>
    </w:p>
    <w:p w14:paraId="018E881B" w14:textId="1ED78FB5" w:rsidR="003D5B2E" w:rsidRDefault="00F36768" w:rsidP="00F45FFF">
      <w:pPr>
        <w:pStyle w:val="NormalWeb"/>
        <w:spacing w:before="0" w:beforeAutospacing="0" w:after="0" w:afterAutospacing="0"/>
        <w:ind w:left="284" w:hanging="284"/>
        <w:jc w:val="both"/>
        <w:rPr>
          <w:i/>
          <w:iCs/>
          <w:color w:val="0000FF"/>
        </w:rPr>
      </w:pPr>
      <w:r w:rsidRPr="007A1260">
        <w:rPr>
          <w:i/>
          <w:iCs/>
          <w:color w:val="0000FF"/>
        </w:rPr>
        <w:t>Kopsavilkumu ieteicams rakstīt pēc visu pārējo sadaļu aizpildīšanas.</w:t>
      </w:r>
    </w:p>
    <w:p w14:paraId="17660AEF" w14:textId="77777777" w:rsidR="0073671D" w:rsidRPr="007A1260" w:rsidRDefault="0073671D" w:rsidP="00F45FFF">
      <w:pPr>
        <w:pStyle w:val="NormalWeb"/>
        <w:spacing w:before="0" w:beforeAutospacing="0" w:after="0" w:afterAutospacing="0"/>
        <w:ind w:left="284" w:hanging="284"/>
        <w:jc w:val="both"/>
        <w:rPr>
          <w:i/>
          <w:iCs/>
          <w:color w:val="0000FF"/>
        </w:rPr>
      </w:pPr>
    </w:p>
    <w:p w14:paraId="24208974" w14:textId="2779AA7F" w:rsidR="00F36768" w:rsidRPr="007A1260" w:rsidRDefault="00F36768" w:rsidP="004B4E2B">
      <w:pPr>
        <w:pStyle w:val="NormalWeb"/>
        <w:spacing w:before="0" w:beforeAutospacing="0" w:after="0" w:afterAutospacing="0"/>
        <w:jc w:val="both"/>
        <w:rPr>
          <w:i/>
          <w:iCs/>
          <w:color w:val="0000FF"/>
        </w:rPr>
      </w:pPr>
      <w:r w:rsidRPr="007A1260">
        <w:rPr>
          <w:i/>
          <w:iCs/>
          <w:color w:val="0000FF"/>
        </w:rPr>
        <w:t>Šajā sadaļā projekta iesniedzējs</w:t>
      </w:r>
      <w:r w:rsidRPr="007A1260">
        <w:t xml:space="preserve"> </w:t>
      </w:r>
      <w:r w:rsidRPr="007A1260">
        <w:rPr>
          <w:i/>
          <w:iCs/>
          <w:color w:val="0000FF"/>
        </w:rPr>
        <w:t>sniedz visaptverošu, īsu un strukturētu projekta būtības kopsavilkumu, kas jebkuram interesentam sniedz ieskatu par to, kas projektā plānots, t.sk. norāda informāciju par:</w:t>
      </w:r>
      <w:r w:rsidRPr="007A1260">
        <w:rPr>
          <w:i/>
          <w:iCs/>
        </w:rPr>
        <w:t>  </w:t>
      </w:r>
    </w:p>
    <w:p w14:paraId="0F45E615" w14:textId="77777777" w:rsidR="00F36768" w:rsidRDefault="00F36768" w:rsidP="00780BF7">
      <w:pPr>
        <w:pStyle w:val="paragraph"/>
        <w:numPr>
          <w:ilvl w:val="0"/>
          <w:numId w:val="25"/>
        </w:numPr>
        <w:spacing w:before="0" w:beforeAutospacing="0" w:after="0" w:afterAutospacing="0"/>
        <w:ind w:left="879" w:hanging="312"/>
        <w:jc w:val="both"/>
        <w:textAlignment w:val="baseline"/>
      </w:pPr>
      <w:r>
        <w:rPr>
          <w:rStyle w:val="normaltextrun"/>
          <w:rFonts w:eastAsiaTheme="majorEastAsia"/>
          <w:i/>
          <w:iCs/>
          <w:color w:val="0000FF"/>
        </w:rPr>
        <w:t>projekta mērķi (īsi);</w:t>
      </w:r>
      <w:r>
        <w:rPr>
          <w:rStyle w:val="normaltextrun"/>
          <w:rFonts w:eastAsiaTheme="majorEastAsia"/>
          <w:i/>
          <w:iCs/>
        </w:rPr>
        <w:t> </w:t>
      </w:r>
      <w:r>
        <w:rPr>
          <w:rStyle w:val="eop"/>
          <w:rFonts w:eastAsiaTheme="majorEastAsia"/>
        </w:rPr>
        <w:t> </w:t>
      </w:r>
    </w:p>
    <w:p w14:paraId="07987D4A" w14:textId="47D84606" w:rsidR="00F36768" w:rsidRDefault="00F36768" w:rsidP="00780BF7">
      <w:pPr>
        <w:pStyle w:val="paragraph"/>
        <w:numPr>
          <w:ilvl w:val="0"/>
          <w:numId w:val="25"/>
        </w:numPr>
        <w:spacing w:before="0" w:beforeAutospacing="0" w:after="0" w:afterAutospacing="0"/>
        <w:ind w:left="879" w:hanging="312"/>
        <w:jc w:val="both"/>
        <w:textAlignment w:val="baseline"/>
      </w:pPr>
      <w:r>
        <w:rPr>
          <w:rStyle w:val="normaltextrun"/>
          <w:rFonts w:eastAsiaTheme="majorEastAsia"/>
          <w:i/>
          <w:iCs/>
          <w:color w:val="0000FF"/>
        </w:rPr>
        <w:t xml:space="preserve">galvenajām projekta darbībām (atbilstoši projekta iesnieguma sadaļā </w:t>
      </w:r>
      <w:r w:rsidR="004448BE">
        <w:rPr>
          <w:rStyle w:val="normaltextrun"/>
          <w:rFonts w:eastAsiaTheme="majorEastAsia"/>
          <w:i/>
          <w:iCs/>
          <w:color w:val="0000FF"/>
        </w:rPr>
        <w:t>“</w:t>
      </w:r>
      <w:r>
        <w:rPr>
          <w:rStyle w:val="normaltextrun"/>
          <w:rFonts w:eastAsiaTheme="majorEastAsia"/>
          <w:i/>
          <w:iCs/>
          <w:color w:val="0000FF"/>
        </w:rPr>
        <w:t>Darbības</w:t>
      </w:r>
      <w:r w:rsidR="004448BE">
        <w:rPr>
          <w:rStyle w:val="normaltextrun"/>
          <w:rFonts w:eastAsiaTheme="majorEastAsia"/>
          <w:i/>
          <w:iCs/>
          <w:color w:val="0000FF"/>
        </w:rPr>
        <w:t>”</w:t>
      </w:r>
      <w:r>
        <w:rPr>
          <w:rStyle w:val="normaltextrun"/>
          <w:rFonts w:eastAsiaTheme="majorEastAsia"/>
          <w:i/>
          <w:iCs/>
          <w:color w:val="0000FF"/>
        </w:rPr>
        <w:t xml:space="preserve"> paredzētajam)</w:t>
      </w:r>
      <w:r w:rsidR="00487FFC">
        <w:rPr>
          <w:rStyle w:val="normaltextrun"/>
          <w:rFonts w:eastAsiaTheme="majorEastAsia"/>
          <w:i/>
          <w:iCs/>
          <w:color w:val="0000FF"/>
        </w:rPr>
        <w:t xml:space="preserve">, vienlaikus minot </w:t>
      </w:r>
      <w:r w:rsidR="004448BE">
        <w:rPr>
          <w:rStyle w:val="normaltextrun"/>
          <w:rFonts w:eastAsiaTheme="majorEastAsia"/>
          <w:i/>
          <w:iCs/>
          <w:color w:val="0000FF"/>
        </w:rPr>
        <w:t>projekta īstenošanas vietas</w:t>
      </w:r>
      <w:r>
        <w:rPr>
          <w:rStyle w:val="normaltextrun"/>
          <w:rFonts w:eastAsiaTheme="majorEastAsia"/>
          <w:i/>
          <w:iCs/>
          <w:color w:val="0000FF"/>
        </w:rPr>
        <w:t>;</w:t>
      </w:r>
      <w:r>
        <w:rPr>
          <w:rStyle w:val="normaltextrun"/>
          <w:rFonts w:eastAsiaTheme="majorEastAsia"/>
          <w:i/>
          <w:iCs/>
        </w:rPr>
        <w:t> </w:t>
      </w:r>
      <w:r>
        <w:rPr>
          <w:rStyle w:val="eop"/>
          <w:rFonts w:eastAsiaTheme="majorEastAsia"/>
        </w:rPr>
        <w:t> </w:t>
      </w:r>
    </w:p>
    <w:p w14:paraId="000B2234" w14:textId="77777777" w:rsidR="00F36768" w:rsidRDefault="00F36768" w:rsidP="00780BF7">
      <w:pPr>
        <w:pStyle w:val="paragraph"/>
        <w:numPr>
          <w:ilvl w:val="0"/>
          <w:numId w:val="25"/>
        </w:numPr>
        <w:spacing w:before="0" w:beforeAutospacing="0" w:after="0" w:afterAutospacing="0"/>
        <w:ind w:left="879" w:hanging="312"/>
        <w:jc w:val="both"/>
        <w:textAlignment w:val="baseline"/>
      </w:pPr>
      <w:r>
        <w:rPr>
          <w:rStyle w:val="normaltextrun"/>
          <w:rFonts w:eastAsiaTheme="majorEastAsia"/>
          <w:i/>
          <w:iCs/>
          <w:color w:val="0000FF"/>
        </w:rPr>
        <w:t>plānotajiem rezultātiem;</w:t>
      </w:r>
      <w:r>
        <w:rPr>
          <w:rStyle w:val="normaltextrun"/>
          <w:rFonts w:eastAsiaTheme="majorEastAsia"/>
          <w:i/>
          <w:iCs/>
        </w:rPr>
        <w:t> </w:t>
      </w:r>
      <w:r>
        <w:rPr>
          <w:rStyle w:val="eop"/>
          <w:rFonts w:eastAsiaTheme="majorEastAsia"/>
        </w:rPr>
        <w:t> </w:t>
      </w:r>
    </w:p>
    <w:p w14:paraId="462BDFB6" w14:textId="28EEDEE3" w:rsidR="00F36768" w:rsidRDefault="00F36768" w:rsidP="00780BF7">
      <w:pPr>
        <w:pStyle w:val="paragraph"/>
        <w:numPr>
          <w:ilvl w:val="0"/>
          <w:numId w:val="25"/>
        </w:numPr>
        <w:spacing w:before="0" w:beforeAutospacing="0" w:after="0" w:afterAutospacing="0"/>
        <w:ind w:left="879" w:hanging="312"/>
        <w:jc w:val="both"/>
        <w:textAlignment w:val="baseline"/>
      </w:pPr>
      <w:r>
        <w:rPr>
          <w:rStyle w:val="normaltextrun"/>
          <w:rFonts w:eastAsiaTheme="majorEastAsia"/>
          <w:i/>
          <w:iCs/>
          <w:color w:val="0000FF"/>
        </w:rPr>
        <w:t xml:space="preserve">projekta kopējām izmaksām t.sk. dalījumā pa finansēšanas avotiem (atbilstoši projekta iesnieguma sadaļā </w:t>
      </w:r>
      <w:r w:rsidR="00487FFC">
        <w:rPr>
          <w:rStyle w:val="normaltextrun"/>
          <w:rFonts w:eastAsiaTheme="majorEastAsia"/>
          <w:i/>
          <w:iCs/>
          <w:color w:val="0000FF"/>
        </w:rPr>
        <w:t>“</w:t>
      </w:r>
      <w:r>
        <w:rPr>
          <w:rStyle w:val="normaltextrun"/>
          <w:rFonts w:eastAsiaTheme="majorEastAsia"/>
          <w:i/>
          <w:iCs/>
          <w:color w:val="0000FF"/>
        </w:rPr>
        <w:t>Finansē</w:t>
      </w:r>
      <w:r w:rsidR="00DD4164">
        <w:rPr>
          <w:rStyle w:val="normaltextrun"/>
          <w:rFonts w:eastAsiaTheme="majorEastAsia"/>
          <w:i/>
          <w:iCs/>
          <w:color w:val="0000FF"/>
        </w:rPr>
        <w:t>šanas plāns</w:t>
      </w:r>
      <w:r w:rsidR="00487FFC">
        <w:rPr>
          <w:rStyle w:val="normaltextrun"/>
          <w:rFonts w:eastAsiaTheme="majorEastAsia"/>
          <w:i/>
          <w:iCs/>
          <w:color w:val="0000FF"/>
        </w:rPr>
        <w:t>”</w:t>
      </w:r>
      <w:r>
        <w:rPr>
          <w:rStyle w:val="normaltextrun"/>
          <w:rFonts w:eastAsiaTheme="majorEastAsia"/>
          <w:i/>
          <w:iCs/>
          <w:color w:val="0000FF"/>
        </w:rPr>
        <w:t xml:space="preserve"> norādītajam, var izcelt plānoto Eiropas </w:t>
      </w:r>
      <w:r w:rsidR="00010F0A">
        <w:rPr>
          <w:rStyle w:val="normaltextrun"/>
          <w:rFonts w:eastAsiaTheme="majorEastAsia"/>
          <w:i/>
          <w:iCs/>
          <w:color w:val="0000FF"/>
        </w:rPr>
        <w:t xml:space="preserve">Reģionālās attīstības </w:t>
      </w:r>
      <w:r>
        <w:rPr>
          <w:rStyle w:val="normaltextrun"/>
          <w:rFonts w:eastAsiaTheme="majorEastAsia"/>
          <w:i/>
          <w:iCs/>
          <w:color w:val="0000FF"/>
        </w:rPr>
        <w:t>fonda (turpmāk – E</w:t>
      </w:r>
      <w:r w:rsidR="00487FFC">
        <w:rPr>
          <w:rStyle w:val="normaltextrun"/>
          <w:rFonts w:eastAsiaTheme="majorEastAsia"/>
          <w:i/>
          <w:iCs/>
          <w:color w:val="0000FF"/>
        </w:rPr>
        <w:t>RA</w:t>
      </w:r>
      <w:r>
        <w:rPr>
          <w:rStyle w:val="normaltextrun"/>
          <w:rFonts w:eastAsiaTheme="majorEastAsia"/>
          <w:i/>
          <w:iCs/>
          <w:color w:val="0000FF"/>
        </w:rPr>
        <w:t xml:space="preserve">F) </w:t>
      </w:r>
      <w:r w:rsidR="00010F0A">
        <w:rPr>
          <w:rStyle w:val="normaltextrun"/>
          <w:rFonts w:eastAsiaTheme="majorEastAsia"/>
          <w:i/>
          <w:iCs/>
          <w:color w:val="0000FF"/>
        </w:rPr>
        <w:t xml:space="preserve">finansējuma </w:t>
      </w:r>
      <w:r>
        <w:rPr>
          <w:rStyle w:val="normaltextrun"/>
          <w:rFonts w:eastAsiaTheme="majorEastAsia"/>
          <w:i/>
          <w:iCs/>
          <w:color w:val="0000FF"/>
        </w:rPr>
        <w:t>apjomu);</w:t>
      </w:r>
      <w:r>
        <w:rPr>
          <w:rStyle w:val="normaltextrun"/>
          <w:rFonts w:eastAsiaTheme="majorEastAsia"/>
          <w:i/>
          <w:iCs/>
        </w:rPr>
        <w:t> </w:t>
      </w:r>
      <w:r>
        <w:rPr>
          <w:rStyle w:val="eop"/>
          <w:rFonts w:eastAsiaTheme="majorEastAsia"/>
        </w:rPr>
        <w:t> </w:t>
      </w:r>
    </w:p>
    <w:p w14:paraId="1C321326" w14:textId="77777777" w:rsidR="00F36768" w:rsidRDefault="00F36768" w:rsidP="00780BF7">
      <w:pPr>
        <w:pStyle w:val="paragraph"/>
        <w:numPr>
          <w:ilvl w:val="0"/>
          <w:numId w:val="25"/>
        </w:numPr>
        <w:spacing w:before="0" w:beforeAutospacing="0" w:after="0" w:afterAutospacing="0"/>
        <w:ind w:left="879" w:hanging="312"/>
        <w:jc w:val="both"/>
        <w:textAlignment w:val="baseline"/>
      </w:pPr>
      <w:r>
        <w:rPr>
          <w:rStyle w:val="normaltextrun"/>
          <w:rFonts w:eastAsiaTheme="majorEastAsia"/>
          <w:i/>
          <w:iCs/>
          <w:color w:val="0000FF"/>
        </w:rPr>
        <w:t>plānoto projekta īstenošanas laiku (atbilstoši projekta iesnieguma sadaļā “Īstenošanas grafiks” paredzētajam).</w:t>
      </w:r>
      <w:r>
        <w:rPr>
          <w:rStyle w:val="normaltextrun"/>
          <w:rFonts w:eastAsiaTheme="majorEastAsia"/>
          <w:i/>
          <w:iCs/>
        </w:rPr>
        <w:t> </w:t>
      </w:r>
      <w:r>
        <w:rPr>
          <w:rStyle w:val="eop"/>
          <w:rFonts w:eastAsiaTheme="majorEastAsia"/>
        </w:rPr>
        <w:t> </w:t>
      </w:r>
    </w:p>
    <w:p w14:paraId="333F74D6" w14:textId="2BC6D3BE" w:rsidR="00467DC3" w:rsidRPr="00093005" w:rsidRDefault="00467DC3" w:rsidP="00780BF7">
      <w:pPr>
        <w:pStyle w:val="NormalWeb"/>
        <w:numPr>
          <w:ilvl w:val="0"/>
          <w:numId w:val="9"/>
        </w:numPr>
        <w:spacing w:before="0" w:beforeAutospacing="0" w:after="0" w:afterAutospacing="0"/>
        <w:ind w:left="284" w:hanging="284"/>
        <w:jc w:val="both"/>
        <w:rPr>
          <w:i/>
          <w:iCs/>
          <w:color w:val="0000FF"/>
        </w:rPr>
      </w:pPr>
      <w:r w:rsidRPr="00093005">
        <w:rPr>
          <w:i/>
          <w:iCs/>
          <w:color w:val="0000FF"/>
        </w:rPr>
        <w:t xml:space="preserve">Par projekta īstenošanas sākumu uzskatāms plānotais </w:t>
      </w:r>
      <w:r w:rsidR="004961D4">
        <w:rPr>
          <w:i/>
          <w:color w:val="0000FF"/>
        </w:rPr>
        <w:t>vienošanās</w:t>
      </w:r>
      <w:r w:rsidRPr="00093005">
        <w:rPr>
          <w:i/>
          <w:iCs/>
          <w:color w:val="0000FF"/>
        </w:rPr>
        <w:t xml:space="preserve"> par projekta īstenošanu noslēgšanas datums</w:t>
      </w:r>
      <w:r w:rsidR="00C07849">
        <w:rPr>
          <w:i/>
          <w:iCs/>
          <w:color w:val="0000FF"/>
        </w:rPr>
        <w:t xml:space="preserve"> un</w:t>
      </w:r>
      <w:r w:rsidRPr="00093005">
        <w:rPr>
          <w:i/>
          <w:iCs/>
          <w:color w:val="0000FF"/>
        </w:rPr>
        <w:t xml:space="preserve"> </w:t>
      </w:r>
      <w:r w:rsidRPr="006E23EA">
        <w:rPr>
          <w:i/>
          <w:iCs/>
          <w:color w:val="0000FF"/>
        </w:rPr>
        <w:t xml:space="preserve">izmaksas par </w:t>
      </w:r>
      <w:r w:rsidR="00C07849" w:rsidRPr="006E23EA">
        <w:rPr>
          <w:i/>
          <w:iCs/>
          <w:color w:val="0000FF"/>
        </w:rPr>
        <w:t>atbalstāmajām darbībām</w:t>
      </w:r>
      <w:r w:rsidRPr="006E23EA">
        <w:rPr>
          <w:i/>
          <w:iCs/>
          <w:color w:val="0000FF"/>
        </w:rPr>
        <w:t>, atbilstoši MK noteikumu</w:t>
      </w:r>
      <w:r w:rsidR="002E3EDC" w:rsidRPr="006E23EA">
        <w:rPr>
          <w:i/>
          <w:iCs/>
          <w:color w:val="0000FF"/>
        </w:rPr>
        <w:t xml:space="preserve"> 2</w:t>
      </w:r>
      <w:r w:rsidR="007D46E0" w:rsidRPr="006E23EA">
        <w:rPr>
          <w:i/>
          <w:iCs/>
          <w:color w:val="0000FF"/>
        </w:rPr>
        <w:t>2</w:t>
      </w:r>
      <w:r w:rsidR="002E3EDC" w:rsidRPr="006E23EA">
        <w:rPr>
          <w:i/>
          <w:iCs/>
          <w:color w:val="0000FF"/>
        </w:rPr>
        <w:t>.5.</w:t>
      </w:r>
      <w:r w:rsidR="00ED198F" w:rsidRPr="006E23EA">
        <w:rPr>
          <w:i/>
          <w:iCs/>
          <w:color w:val="0000FF"/>
        </w:rPr>
        <w:t> </w:t>
      </w:r>
      <w:r w:rsidR="003A7F8A" w:rsidRPr="006E23EA">
        <w:rPr>
          <w:i/>
          <w:iCs/>
          <w:color w:val="0000FF"/>
        </w:rPr>
        <w:t> apakšpunktā </w:t>
      </w:r>
      <w:r w:rsidR="009607CC" w:rsidRPr="006E23EA">
        <w:rPr>
          <w:i/>
          <w:iCs/>
          <w:color w:val="0000FF"/>
        </w:rPr>
        <w:t xml:space="preserve">noteiktajam, </w:t>
      </w:r>
      <w:r w:rsidR="003A7F8A" w:rsidRPr="006E23EA">
        <w:rPr>
          <w:i/>
          <w:iCs/>
          <w:color w:val="0000FF"/>
        </w:rPr>
        <w:t>ir attiecināmas</w:t>
      </w:r>
      <w:r w:rsidR="0064014D">
        <w:rPr>
          <w:i/>
          <w:iCs/>
          <w:color w:val="0000FF"/>
        </w:rPr>
        <w:t xml:space="preserve">, ja </w:t>
      </w:r>
      <w:r w:rsidR="00921053">
        <w:rPr>
          <w:i/>
          <w:iCs/>
          <w:color w:val="0000FF"/>
        </w:rPr>
        <w:t>tās nav radušās agrāk par</w:t>
      </w:r>
      <w:r w:rsidR="00887804" w:rsidRPr="006E23EA">
        <w:rPr>
          <w:i/>
          <w:iCs/>
          <w:color w:val="0000FF"/>
        </w:rPr>
        <w:t xml:space="preserve"> 2022. gada 25. novembr</w:t>
      </w:r>
      <w:r w:rsidR="00921053">
        <w:rPr>
          <w:i/>
          <w:iCs/>
          <w:color w:val="0000FF"/>
        </w:rPr>
        <w:t>i</w:t>
      </w:r>
      <w:r w:rsidR="003A7F8A" w:rsidRPr="006E23EA">
        <w:rPr>
          <w:i/>
          <w:iCs/>
          <w:color w:val="0000FF"/>
        </w:rPr>
        <w:t xml:space="preserve">, </w:t>
      </w:r>
      <w:r w:rsidR="00AF4CDC" w:rsidRPr="006E23EA">
        <w:rPr>
          <w:i/>
          <w:iCs/>
          <w:color w:val="0000FF"/>
        </w:rPr>
        <w:t>iz</w:t>
      </w:r>
      <w:r w:rsidR="00136394" w:rsidRPr="006E23EA">
        <w:rPr>
          <w:i/>
          <w:iCs/>
          <w:color w:val="0000FF"/>
        </w:rPr>
        <w:t xml:space="preserve">ņemot </w:t>
      </w:r>
      <w:r w:rsidR="000A7262" w:rsidRPr="006E23EA">
        <w:rPr>
          <w:i/>
          <w:iCs/>
          <w:color w:val="0000FF"/>
        </w:rPr>
        <w:t>šo</w:t>
      </w:r>
      <w:r w:rsidR="00AF4CDC" w:rsidRPr="006E23EA">
        <w:rPr>
          <w:i/>
          <w:iCs/>
          <w:color w:val="0000FF"/>
        </w:rPr>
        <w:t xml:space="preserve"> noteikumu</w:t>
      </w:r>
      <w:r w:rsidR="000A7262" w:rsidRPr="006E23EA">
        <w:rPr>
          <w:i/>
          <w:iCs/>
          <w:color w:val="0000FF"/>
        </w:rPr>
        <w:t xml:space="preserve"> 19.</w:t>
      </w:r>
      <w:r w:rsidR="00A357EF" w:rsidRPr="006E23EA">
        <w:rPr>
          <w:i/>
          <w:iCs/>
          <w:color w:val="0000FF"/>
        </w:rPr>
        <w:t>1</w:t>
      </w:r>
      <w:r w:rsidR="00646A25" w:rsidRPr="006E23EA">
        <w:rPr>
          <w:i/>
          <w:iCs/>
          <w:color w:val="0000FF"/>
        </w:rPr>
        <w:t>.</w:t>
      </w:r>
      <w:r w:rsidR="000A7262" w:rsidRPr="006E23EA">
        <w:rPr>
          <w:i/>
          <w:iCs/>
          <w:color w:val="0000FF"/>
        </w:rPr>
        <w:t>, 19.</w:t>
      </w:r>
      <w:r w:rsidR="00A357EF" w:rsidRPr="006E23EA">
        <w:rPr>
          <w:i/>
          <w:iCs/>
          <w:color w:val="0000FF"/>
        </w:rPr>
        <w:t>2</w:t>
      </w:r>
      <w:r w:rsidR="000A7262" w:rsidRPr="006E23EA">
        <w:rPr>
          <w:i/>
          <w:iCs/>
          <w:color w:val="0000FF"/>
        </w:rPr>
        <w:t>. un 19.</w:t>
      </w:r>
      <w:r w:rsidR="00A357EF" w:rsidRPr="006E23EA">
        <w:rPr>
          <w:i/>
          <w:iCs/>
          <w:color w:val="0000FF"/>
        </w:rPr>
        <w:t>4</w:t>
      </w:r>
      <w:r w:rsidR="00646A25" w:rsidRPr="006E23EA">
        <w:rPr>
          <w:i/>
          <w:iCs/>
          <w:color w:val="0000FF"/>
        </w:rPr>
        <w:t>. apakšpunktā minētās izmaksas, kas attiecināmas,</w:t>
      </w:r>
      <w:r w:rsidR="00AF4CDC" w:rsidRPr="006E23EA">
        <w:rPr>
          <w:i/>
          <w:iCs/>
          <w:color w:val="0000FF"/>
        </w:rPr>
        <w:t xml:space="preserve"> </w:t>
      </w:r>
      <w:r w:rsidR="003A7F8A" w:rsidRPr="006E23EA">
        <w:rPr>
          <w:i/>
          <w:iCs/>
          <w:color w:val="0000FF"/>
        </w:rPr>
        <w:t>ja tās radušās pēc 2021.</w:t>
      </w:r>
      <w:r w:rsidR="00646A25" w:rsidRPr="006E23EA">
        <w:rPr>
          <w:i/>
          <w:iCs/>
          <w:color w:val="0000FF"/>
        </w:rPr>
        <w:t> </w:t>
      </w:r>
      <w:r w:rsidR="003A7F8A" w:rsidRPr="006E23EA">
        <w:rPr>
          <w:i/>
          <w:iCs/>
          <w:color w:val="0000FF"/>
        </w:rPr>
        <w:t>gada 1.</w:t>
      </w:r>
      <w:r w:rsidR="00646A25" w:rsidRPr="006E23EA">
        <w:rPr>
          <w:i/>
          <w:iCs/>
          <w:color w:val="0000FF"/>
        </w:rPr>
        <w:t> </w:t>
      </w:r>
      <w:r w:rsidR="003A7F8A" w:rsidRPr="006E23EA">
        <w:rPr>
          <w:i/>
          <w:iCs/>
          <w:color w:val="0000FF"/>
        </w:rPr>
        <w:t>janvāra.</w:t>
      </w:r>
    </w:p>
    <w:p w14:paraId="448DB2AA" w14:textId="4450453A" w:rsidR="00467DC3" w:rsidRPr="001E488A" w:rsidRDefault="00467DC3" w:rsidP="00780BF7">
      <w:pPr>
        <w:numPr>
          <w:ilvl w:val="0"/>
          <w:numId w:val="9"/>
        </w:numPr>
        <w:ind w:left="284" w:hanging="284"/>
        <w:jc w:val="both"/>
        <w:rPr>
          <w:i/>
          <w:iCs/>
          <w:color w:val="0000FF"/>
        </w:rPr>
      </w:pPr>
      <w:r w:rsidRPr="00093005">
        <w:rPr>
          <w:i/>
          <w:iCs/>
          <w:color w:val="0000FF"/>
        </w:rPr>
        <w:t>Atbilstoši MK noteikumu 2</w:t>
      </w:r>
      <w:r w:rsidR="003A7F8A" w:rsidRPr="00093005">
        <w:rPr>
          <w:i/>
          <w:iCs/>
          <w:color w:val="0000FF"/>
        </w:rPr>
        <w:t>4</w:t>
      </w:r>
      <w:r w:rsidRPr="00093005">
        <w:rPr>
          <w:i/>
          <w:iCs/>
          <w:color w:val="0000FF"/>
        </w:rPr>
        <w:t xml:space="preserve">. punktam </w:t>
      </w:r>
      <w:r w:rsidRPr="00D45ACB">
        <w:rPr>
          <w:i/>
          <w:iCs/>
          <w:color w:val="0000FF"/>
        </w:rPr>
        <w:t>projektu īsteno</w:t>
      </w:r>
      <w:r w:rsidR="003A7F8A" w:rsidRPr="00093005">
        <w:rPr>
          <w:i/>
          <w:iCs/>
          <w:color w:val="0000FF"/>
        </w:rPr>
        <w:t xml:space="preserve"> </w:t>
      </w:r>
      <w:r w:rsidRPr="001E488A">
        <w:rPr>
          <w:i/>
          <w:iCs/>
          <w:color w:val="0000FF"/>
        </w:rPr>
        <w:t>ne ilgāk kā līdz 2029. gada 31.decembrim</w:t>
      </w:r>
      <w:r w:rsidR="00D45ACB">
        <w:rPr>
          <w:i/>
          <w:iCs/>
          <w:color w:val="0000FF"/>
        </w:rPr>
        <w:t xml:space="preserve">, bet projektā norāda </w:t>
      </w:r>
      <w:r w:rsidR="00E21359">
        <w:rPr>
          <w:i/>
          <w:iCs/>
          <w:color w:val="0000FF"/>
        </w:rPr>
        <w:t>faktisko projekta īstenošanas termiņu</w:t>
      </w:r>
      <w:r w:rsidRPr="001E488A">
        <w:rPr>
          <w:i/>
          <w:iCs/>
          <w:color w:val="0000FF"/>
        </w:rPr>
        <w:t>.</w:t>
      </w:r>
    </w:p>
    <w:p w14:paraId="4D2FB88B" w14:textId="2B3E3527" w:rsidR="00467DC3" w:rsidRPr="0073671D" w:rsidRDefault="00467DC3" w:rsidP="00780BF7">
      <w:pPr>
        <w:numPr>
          <w:ilvl w:val="0"/>
          <w:numId w:val="9"/>
        </w:numPr>
        <w:ind w:left="284" w:hanging="284"/>
        <w:jc w:val="both"/>
        <w:rPr>
          <w:i/>
          <w:iCs/>
          <w:color w:val="0000FF"/>
        </w:rPr>
      </w:pPr>
      <w:r w:rsidRPr="00DA4BAF">
        <w:rPr>
          <w:i/>
          <w:iCs/>
          <w:color w:val="0000FF"/>
        </w:rPr>
        <w:t xml:space="preserve">Šī informācija par projektu pēc projekta iesnieguma apstiprināšanas tiks publicēta tīmekļa vietnē </w:t>
      </w:r>
      <w:hyperlink r:id="rId16" w:history="1">
        <w:r w:rsidRPr="00DA4BAF">
          <w:rPr>
            <w:rStyle w:val="Hyperlink"/>
            <w:i/>
            <w:iCs/>
          </w:rPr>
          <w:t>www.esfondi.lv</w:t>
        </w:r>
      </w:hyperlink>
      <w:r w:rsidR="00B13E63" w:rsidRPr="00DA4BAF">
        <w:rPr>
          <w:color w:val="0000FF"/>
        </w:rPr>
        <w:t>.</w:t>
      </w:r>
    </w:p>
    <w:p w14:paraId="36E7AB28" w14:textId="77777777" w:rsidR="0073671D" w:rsidRPr="00DA4BAF" w:rsidRDefault="0073671D" w:rsidP="00F45FFF">
      <w:pPr>
        <w:ind w:left="284" w:hanging="284"/>
        <w:jc w:val="both"/>
        <w:rPr>
          <w:i/>
          <w:iCs/>
          <w:color w:val="0000FF"/>
        </w:rPr>
      </w:pPr>
    </w:p>
    <w:p w14:paraId="5C33F794" w14:textId="688AA451" w:rsidR="00255E46" w:rsidRPr="00495988" w:rsidRDefault="00255E46" w:rsidP="00F45FFF">
      <w:pPr>
        <w:pStyle w:val="Heading3"/>
        <w:spacing w:before="0" w:beforeAutospacing="0" w:after="0" w:afterAutospacing="0"/>
        <w:ind w:left="284" w:hanging="284"/>
        <w:jc w:val="both"/>
        <w:rPr>
          <w:rFonts w:eastAsia="Times New Roman"/>
          <w:sz w:val="28"/>
          <w:szCs w:val="28"/>
        </w:rPr>
      </w:pPr>
      <w:r w:rsidRPr="00495988">
        <w:rPr>
          <w:rFonts w:eastAsia="Times New Roman"/>
          <w:sz w:val="28"/>
          <w:szCs w:val="28"/>
        </w:rPr>
        <w:t>Projekta mērķis</w:t>
      </w:r>
    </w:p>
    <w:p w14:paraId="783CA61E" w14:textId="77777777" w:rsidR="0038220B" w:rsidRPr="00495988" w:rsidRDefault="0038220B" w:rsidP="00F45FFF">
      <w:pPr>
        <w:pStyle w:val="Heading3"/>
        <w:spacing w:before="0" w:beforeAutospacing="0" w:after="0" w:afterAutospacing="0"/>
        <w:ind w:left="284" w:hanging="284"/>
        <w:jc w:val="both"/>
        <w:rPr>
          <w:rFonts w:eastAsia="Times New Roman"/>
          <w:sz w:val="28"/>
          <w:szCs w:val="28"/>
        </w:rPr>
      </w:pPr>
    </w:p>
    <w:p w14:paraId="70F8603D" w14:textId="77777777" w:rsidR="005427A8" w:rsidRDefault="00551731" w:rsidP="005427A8">
      <w:pPr>
        <w:pStyle w:val="paragraph"/>
        <w:spacing w:before="0" w:beforeAutospacing="0" w:after="0" w:afterAutospacing="0"/>
        <w:ind w:left="284" w:hanging="284"/>
        <w:jc w:val="both"/>
        <w:textAlignment w:val="baseline"/>
        <w:rPr>
          <w:rStyle w:val="normaltextrun"/>
          <w:rFonts w:eastAsiaTheme="majorEastAsia"/>
          <w:i/>
          <w:iCs/>
          <w:color w:val="0000FF"/>
        </w:rPr>
      </w:pPr>
      <w:bookmarkStart w:id="3" w:name="_Hlk135238159"/>
      <w:r w:rsidRPr="00153550">
        <w:rPr>
          <w:rStyle w:val="normaltextrun"/>
          <w:rFonts w:eastAsiaTheme="majorEastAsia"/>
          <w:i/>
          <w:iCs/>
          <w:color w:val="0000FF"/>
        </w:rPr>
        <w:t>Šajā sadaļā projekta iesniedzējs identificē un apraksta</w:t>
      </w:r>
      <w:r w:rsidR="00A42F93">
        <w:rPr>
          <w:rStyle w:val="normaltextrun"/>
          <w:rFonts w:eastAsiaTheme="majorEastAsia"/>
          <w:i/>
          <w:iCs/>
          <w:color w:val="0000FF"/>
        </w:rPr>
        <w:t xml:space="preserve"> </w:t>
      </w:r>
      <w:r w:rsidRPr="00935078">
        <w:rPr>
          <w:rStyle w:val="normaltextrun"/>
          <w:rFonts w:eastAsiaTheme="majorEastAsia"/>
          <w:i/>
          <w:iCs/>
          <w:color w:val="0000FF"/>
        </w:rPr>
        <w:t>projekta mērķi un tā pamatojumu</w:t>
      </w:r>
      <w:r w:rsidR="004925B8">
        <w:rPr>
          <w:rStyle w:val="normaltextrun"/>
          <w:rFonts w:eastAsiaTheme="majorEastAsia"/>
          <w:i/>
          <w:iCs/>
          <w:color w:val="0000FF"/>
        </w:rPr>
        <w:t>.</w:t>
      </w:r>
    </w:p>
    <w:p w14:paraId="634A1B63" w14:textId="77777777" w:rsidR="00202C01" w:rsidRDefault="00202C01" w:rsidP="00202C01">
      <w:pPr>
        <w:pStyle w:val="paragraph"/>
        <w:spacing w:before="0" w:beforeAutospacing="0" w:after="0" w:afterAutospacing="0"/>
        <w:jc w:val="both"/>
        <w:textAlignment w:val="baseline"/>
        <w:rPr>
          <w:rStyle w:val="normaltextrun"/>
          <w:rFonts w:eastAsiaTheme="majorEastAsia"/>
          <w:b/>
          <w:bCs/>
          <w:i/>
          <w:iCs/>
          <w:color w:val="0000FF"/>
        </w:rPr>
      </w:pPr>
    </w:p>
    <w:p w14:paraId="0CC76A69" w14:textId="622C9482" w:rsidR="002617FA" w:rsidRPr="005427A8" w:rsidRDefault="004925B8" w:rsidP="00405AFF">
      <w:pPr>
        <w:pStyle w:val="paragraph"/>
        <w:spacing w:before="0" w:beforeAutospacing="0" w:after="0" w:afterAutospacing="0"/>
        <w:jc w:val="both"/>
        <w:textAlignment w:val="baseline"/>
        <w:rPr>
          <w:rStyle w:val="normaltextrun"/>
          <w:rFonts w:eastAsiaTheme="majorEastAsia"/>
          <w:i/>
          <w:iCs/>
          <w:color w:val="0000FF"/>
        </w:rPr>
      </w:pPr>
      <w:r w:rsidRPr="00B33FA8">
        <w:rPr>
          <w:rStyle w:val="normaltextrun"/>
          <w:rFonts w:eastAsiaTheme="majorEastAsia"/>
          <w:i/>
          <w:color w:val="0000FF"/>
        </w:rPr>
        <w:t>A</w:t>
      </w:r>
      <w:r w:rsidR="00551731" w:rsidRPr="00B33FA8">
        <w:rPr>
          <w:rStyle w:val="normaltextrun"/>
          <w:rFonts w:eastAsiaTheme="majorEastAsia"/>
          <w:i/>
          <w:color w:val="0000FF"/>
        </w:rPr>
        <w:t>tl</w:t>
      </w:r>
      <w:r w:rsidR="005427A8" w:rsidRPr="00B33FA8">
        <w:rPr>
          <w:rStyle w:val="normaltextrun"/>
          <w:rFonts w:eastAsiaTheme="majorEastAsia"/>
          <w:i/>
          <w:color w:val="0000FF"/>
        </w:rPr>
        <w:t>a</w:t>
      </w:r>
      <w:r w:rsidR="00551731" w:rsidRPr="00B33FA8">
        <w:rPr>
          <w:rStyle w:val="normaltextrun"/>
          <w:rFonts w:eastAsiaTheme="majorEastAsia"/>
          <w:i/>
          <w:color w:val="0000FF"/>
        </w:rPr>
        <w:t xml:space="preserve">sē tiek atbalstīts projekts, kura mērķis atbilst MK noteikumu </w:t>
      </w:r>
      <w:r w:rsidR="00FC1562" w:rsidRPr="00B33FA8">
        <w:rPr>
          <w:rStyle w:val="normaltextrun"/>
          <w:rFonts w:eastAsiaTheme="majorEastAsia"/>
          <w:i/>
          <w:color w:val="0000FF"/>
        </w:rPr>
        <w:t>2</w:t>
      </w:r>
      <w:r w:rsidR="00551731" w:rsidRPr="00B33FA8">
        <w:rPr>
          <w:rStyle w:val="normaltextrun"/>
          <w:rFonts w:eastAsiaTheme="majorEastAsia"/>
          <w:i/>
          <w:color w:val="0000FF"/>
        </w:rPr>
        <w:t>.</w:t>
      </w:r>
      <w:r w:rsidR="000C0731" w:rsidRPr="00B33FA8">
        <w:rPr>
          <w:rStyle w:val="normaltextrun"/>
          <w:rFonts w:eastAsiaTheme="majorEastAsia"/>
          <w:i/>
          <w:color w:val="0000FF"/>
        </w:rPr>
        <w:t> </w:t>
      </w:r>
      <w:r w:rsidR="00551731" w:rsidRPr="00B33FA8">
        <w:rPr>
          <w:rStyle w:val="normaltextrun"/>
          <w:rFonts w:eastAsiaTheme="majorEastAsia"/>
          <w:i/>
          <w:color w:val="0000FF"/>
        </w:rPr>
        <w:t>punktā noteiktajam mērķim -</w:t>
      </w:r>
      <w:r w:rsidR="00FC1562" w:rsidRPr="00FC1562">
        <w:rPr>
          <w:i/>
          <w:iCs/>
          <w:color w:val="0000FF"/>
        </w:rPr>
        <w:t xml:space="preserve"> </w:t>
      </w:r>
      <w:r w:rsidR="00FC1562" w:rsidRPr="00265716">
        <w:rPr>
          <w:i/>
          <w:color w:val="0000FF"/>
          <w:u w:val="single"/>
        </w:rPr>
        <w:t>attīstīt nepārtrauktu velosipēdu ceļu, tostarp kopīgu gājēju un velosipēdu ceļu, infrastruktūras izveidi gar autoceļiem</w:t>
      </w:r>
      <w:r w:rsidR="00436A66" w:rsidRPr="00265716">
        <w:rPr>
          <w:i/>
          <w:color w:val="0000FF"/>
          <w:u w:val="single"/>
        </w:rPr>
        <w:t xml:space="preserve"> un dzelzceļiem</w:t>
      </w:r>
      <w:r w:rsidR="00FC1562" w:rsidRPr="00265716">
        <w:rPr>
          <w:i/>
          <w:color w:val="0000FF"/>
          <w:u w:val="single"/>
        </w:rPr>
        <w:t>, veicinot nemotorizēto mobilitāti</w:t>
      </w:r>
      <w:r w:rsidR="00A42F93" w:rsidRPr="00265716">
        <w:rPr>
          <w:rStyle w:val="normaltextrun"/>
          <w:rFonts w:eastAsiaTheme="majorEastAsia"/>
          <w:i/>
          <w:color w:val="0000FF"/>
          <w:u w:val="single"/>
        </w:rPr>
        <w:t>.</w:t>
      </w:r>
    </w:p>
    <w:p w14:paraId="7191D979" w14:textId="77777777" w:rsidR="00226B3A" w:rsidRDefault="00226B3A" w:rsidP="004B4E2B">
      <w:pPr>
        <w:jc w:val="both"/>
        <w:rPr>
          <w:bCs/>
          <w:i/>
          <w:color w:val="0000FF"/>
        </w:rPr>
      </w:pPr>
    </w:p>
    <w:p w14:paraId="5949F956" w14:textId="3E8AE577" w:rsidR="002617FA" w:rsidRPr="00226B3A" w:rsidRDefault="002617FA" w:rsidP="00F45FFF">
      <w:pPr>
        <w:ind w:left="284" w:hanging="284"/>
        <w:jc w:val="both"/>
        <w:rPr>
          <w:bCs/>
          <w:i/>
          <w:color w:val="0000FF"/>
        </w:rPr>
      </w:pPr>
      <w:r w:rsidRPr="00226B3A">
        <w:rPr>
          <w:bCs/>
          <w:i/>
          <w:color w:val="0000FF"/>
        </w:rPr>
        <w:t>Projekta mērķim jābūt:</w:t>
      </w:r>
    </w:p>
    <w:p w14:paraId="4329718C" w14:textId="530CE9F6" w:rsidR="008B1D39" w:rsidRDefault="00700E31" w:rsidP="00780BF7">
      <w:pPr>
        <w:pStyle w:val="NormalWeb"/>
        <w:numPr>
          <w:ilvl w:val="0"/>
          <w:numId w:val="36"/>
        </w:numPr>
        <w:spacing w:before="0" w:beforeAutospacing="0" w:after="0" w:afterAutospacing="0"/>
        <w:ind w:left="567" w:hanging="567"/>
        <w:jc w:val="both"/>
        <w:rPr>
          <w:i/>
          <w:iCs/>
          <w:color w:val="0000FF"/>
        </w:rPr>
      </w:pPr>
      <w:r w:rsidRPr="00226B3A">
        <w:rPr>
          <w:bCs/>
          <w:i/>
          <w:iCs/>
          <w:color w:val="0000FF"/>
        </w:rPr>
        <w:t>atbilstošam</w:t>
      </w:r>
      <w:r>
        <w:rPr>
          <w:b/>
          <w:bCs/>
          <w:i/>
          <w:iCs/>
          <w:color w:val="0000FF"/>
        </w:rPr>
        <w:t xml:space="preserve"> </w:t>
      </w:r>
      <w:r w:rsidR="002617FA" w:rsidRPr="00D5799B">
        <w:rPr>
          <w:i/>
          <w:iCs/>
          <w:color w:val="0000FF"/>
        </w:rPr>
        <w:t>problēmas risinājumam</w:t>
      </w:r>
      <w:r w:rsidR="00AC52D3">
        <w:rPr>
          <w:i/>
          <w:iCs/>
          <w:color w:val="0000FF"/>
        </w:rPr>
        <w:t>, t.sk.</w:t>
      </w:r>
      <w:r w:rsidR="008B1D39">
        <w:rPr>
          <w:i/>
          <w:iCs/>
          <w:color w:val="0000FF"/>
        </w:rPr>
        <w:t>:</w:t>
      </w:r>
    </w:p>
    <w:p w14:paraId="27F5EAC4" w14:textId="77777777" w:rsidR="008B1D39" w:rsidRPr="0093192D" w:rsidRDefault="008B1D39" w:rsidP="00780BF7">
      <w:pPr>
        <w:pStyle w:val="paragraph"/>
        <w:numPr>
          <w:ilvl w:val="0"/>
          <w:numId w:val="10"/>
        </w:numPr>
        <w:spacing w:before="0" w:beforeAutospacing="0" w:after="0" w:afterAutospacing="0"/>
        <w:ind w:left="851" w:firstLine="0"/>
        <w:jc w:val="both"/>
        <w:textAlignment w:val="baseline"/>
        <w:rPr>
          <w:i/>
        </w:rPr>
      </w:pPr>
      <w:r w:rsidRPr="0093192D">
        <w:rPr>
          <w:rStyle w:val="normaltextrun"/>
          <w:rFonts w:eastAsiaTheme="majorEastAsia"/>
          <w:i/>
          <w:color w:val="0000FF"/>
        </w:rPr>
        <w:t>identificē projektā risināmo problēmu</w:t>
      </w:r>
      <w:r w:rsidRPr="00665058">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93192D">
        <w:rPr>
          <w:rStyle w:val="eop"/>
          <w:rFonts w:eastAsiaTheme="majorEastAsia"/>
          <w:i/>
          <w:color w:val="0000FF"/>
        </w:rPr>
        <w:t> </w:t>
      </w:r>
    </w:p>
    <w:p w14:paraId="203C320E" w14:textId="2659D5A9" w:rsidR="008B1D39" w:rsidRPr="00665058" w:rsidRDefault="008B1D39" w:rsidP="00780BF7">
      <w:pPr>
        <w:pStyle w:val="paragraph"/>
        <w:numPr>
          <w:ilvl w:val="0"/>
          <w:numId w:val="10"/>
        </w:numPr>
        <w:spacing w:before="0" w:beforeAutospacing="0" w:after="0" w:afterAutospacing="0"/>
        <w:ind w:left="851" w:firstLine="0"/>
        <w:jc w:val="both"/>
        <w:textAlignment w:val="baseline"/>
        <w:rPr>
          <w:rStyle w:val="normaltextrun"/>
          <w:rFonts w:eastAsiaTheme="majorEastAsia"/>
          <w:i/>
          <w:iCs/>
          <w:color w:val="0000FF"/>
        </w:rPr>
      </w:pPr>
      <w:r w:rsidRPr="00665058">
        <w:rPr>
          <w:rStyle w:val="normaltextrun"/>
          <w:rFonts w:eastAsiaTheme="majorEastAsia"/>
          <w:i/>
          <w:iCs/>
          <w:color w:val="0000FF"/>
        </w:rPr>
        <w:t xml:space="preserve">sniedz detalizētu informāciju par to, </w:t>
      </w:r>
      <w:r w:rsidRPr="0093192D">
        <w:rPr>
          <w:rStyle w:val="normaltextrun"/>
          <w:rFonts w:eastAsiaTheme="majorEastAsia"/>
          <w:i/>
          <w:color w:val="0000FF"/>
        </w:rPr>
        <w:t>kā</w:t>
      </w:r>
      <w:r w:rsidRPr="00665058">
        <w:rPr>
          <w:rStyle w:val="normaltextrun"/>
          <w:rFonts w:eastAsiaTheme="majorEastAsia"/>
          <w:i/>
          <w:iCs/>
          <w:color w:val="0000FF"/>
        </w:rPr>
        <w:t xml:space="preserve"> ir paredzēts sasniegt </w:t>
      </w:r>
      <w:r w:rsidR="00084E82">
        <w:rPr>
          <w:rStyle w:val="normaltextrun"/>
          <w:rFonts w:eastAsiaTheme="majorEastAsia"/>
          <w:i/>
          <w:iCs/>
          <w:color w:val="0000FF"/>
        </w:rPr>
        <w:t>p</w:t>
      </w:r>
      <w:r w:rsidRPr="00665058">
        <w:rPr>
          <w:rStyle w:val="normaltextrun"/>
          <w:rFonts w:eastAsiaTheme="majorEastAsia"/>
          <w:i/>
          <w:iCs/>
          <w:color w:val="0000FF"/>
        </w:rPr>
        <w:t>asākuma mērķi, kas norādīts MK noteikumu 2. punktā; </w:t>
      </w:r>
    </w:p>
    <w:p w14:paraId="000518BB" w14:textId="77777777" w:rsidR="00665058" w:rsidRPr="0093192D" w:rsidRDefault="008B1D39" w:rsidP="00780BF7">
      <w:pPr>
        <w:pStyle w:val="paragraph"/>
        <w:numPr>
          <w:ilvl w:val="0"/>
          <w:numId w:val="10"/>
        </w:numPr>
        <w:spacing w:before="0" w:beforeAutospacing="0" w:after="0" w:afterAutospacing="0"/>
        <w:ind w:left="851" w:firstLine="0"/>
        <w:jc w:val="both"/>
        <w:textAlignment w:val="baseline"/>
        <w:rPr>
          <w:rStyle w:val="normaltextrun"/>
          <w:rFonts w:eastAsiaTheme="majorEastAsia"/>
          <w:i/>
        </w:rPr>
      </w:pPr>
      <w:r w:rsidRPr="00665058">
        <w:rPr>
          <w:rStyle w:val="normaltextrun"/>
          <w:rFonts w:eastAsiaTheme="majorEastAsia"/>
          <w:i/>
          <w:iCs/>
          <w:color w:val="0000FF"/>
        </w:rPr>
        <w:t xml:space="preserve">apraksta, kā projekta ietvaros paredzēts risināt identificēto problēmu un </w:t>
      </w:r>
      <w:r w:rsidRPr="0055717C">
        <w:rPr>
          <w:rStyle w:val="normaltextrun"/>
          <w:rFonts w:eastAsiaTheme="majorEastAsia"/>
          <w:i/>
          <w:iCs/>
          <w:color w:val="0000FF"/>
        </w:rPr>
        <w:t>kāpēc</w:t>
      </w:r>
      <w:r w:rsidRPr="00665058">
        <w:rPr>
          <w:rStyle w:val="normaltextrun"/>
          <w:rFonts w:eastAsiaTheme="majorEastAsia"/>
          <w:i/>
          <w:iCs/>
          <w:color w:val="0000FF"/>
        </w:rPr>
        <w:t xml:space="preserve"> projektā plānotās darbības spēs visefektīvāk sasniegt projekta mērķi</w:t>
      </w:r>
      <w:r w:rsidR="002617FA" w:rsidRPr="0093192D">
        <w:rPr>
          <w:rStyle w:val="normaltextrun"/>
          <w:rFonts w:eastAsiaTheme="majorEastAsia"/>
          <w:i/>
        </w:rPr>
        <w:t>;</w:t>
      </w:r>
    </w:p>
    <w:p w14:paraId="473B4074" w14:textId="6DED7ECB" w:rsidR="002617FA" w:rsidRPr="00665058" w:rsidRDefault="002617FA" w:rsidP="00780BF7">
      <w:pPr>
        <w:pStyle w:val="NormalWeb"/>
        <w:numPr>
          <w:ilvl w:val="0"/>
          <w:numId w:val="37"/>
        </w:numPr>
        <w:spacing w:before="0" w:beforeAutospacing="0" w:after="0" w:afterAutospacing="0"/>
        <w:ind w:left="567" w:hanging="567"/>
        <w:jc w:val="both"/>
        <w:rPr>
          <w:i/>
          <w:iCs/>
          <w:color w:val="0000FF"/>
        </w:rPr>
      </w:pPr>
      <w:r w:rsidRPr="00665058">
        <w:rPr>
          <w:i/>
          <w:iCs/>
          <w:color w:val="0000FF"/>
        </w:rPr>
        <w:t>sasniedzamam</w:t>
      </w:r>
      <w:r w:rsidR="009D58FD" w:rsidRPr="00665058">
        <w:rPr>
          <w:i/>
          <w:iCs/>
          <w:color w:val="0000FF"/>
        </w:rPr>
        <w:t xml:space="preserve"> un skaidri definētam</w:t>
      </w:r>
      <w:r w:rsidRPr="00665058">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bookmarkStart w:id="4" w:name="_Hlk155628547"/>
      <w:r w:rsidRPr="00665058">
        <w:rPr>
          <w:i/>
          <w:iCs/>
          <w:color w:val="0000FF"/>
        </w:rPr>
        <w:t>;</w:t>
      </w:r>
    </w:p>
    <w:bookmarkEnd w:id="4"/>
    <w:p w14:paraId="3E31702B" w14:textId="4A5AA8D9" w:rsidR="00551731" w:rsidRPr="00A53731" w:rsidRDefault="00551731" w:rsidP="00780BF7">
      <w:pPr>
        <w:pStyle w:val="NormalWeb"/>
        <w:numPr>
          <w:ilvl w:val="0"/>
          <w:numId w:val="36"/>
        </w:numPr>
        <w:spacing w:before="0" w:beforeAutospacing="0" w:after="0" w:afterAutospacing="0"/>
        <w:ind w:left="567" w:hanging="567"/>
        <w:jc w:val="both"/>
        <w:rPr>
          <w:i/>
          <w:color w:val="0000FF"/>
        </w:rPr>
      </w:pPr>
      <w:r w:rsidRPr="00A53731">
        <w:rPr>
          <w:i/>
          <w:color w:val="0000FF"/>
        </w:rPr>
        <w:t xml:space="preserve">atbilstošam projekta mērķa grupai un projekta </w:t>
      </w:r>
      <w:proofErr w:type="spellStart"/>
      <w:r w:rsidRPr="00A53731">
        <w:rPr>
          <w:i/>
          <w:color w:val="0000FF"/>
        </w:rPr>
        <w:t>problēmsituācijai</w:t>
      </w:r>
      <w:proofErr w:type="spellEnd"/>
      <w:r w:rsidRPr="00A53731">
        <w:rPr>
          <w:i/>
          <w:color w:val="0000FF"/>
        </w:rPr>
        <w:t xml:space="preserve"> un tās risinājumam</w:t>
      </w:r>
      <w:r w:rsidR="006D2E76" w:rsidRPr="00A53731">
        <w:rPr>
          <w:bCs/>
          <w:i/>
          <w:iCs/>
          <w:color w:val="0000FF"/>
        </w:rPr>
        <w:t>;</w:t>
      </w:r>
    </w:p>
    <w:p w14:paraId="5D10CE90" w14:textId="60138F3E" w:rsidR="006D2E76" w:rsidRPr="00100EBE" w:rsidRDefault="0003412D" w:rsidP="00780BF7">
      <w:pPr>
        <w:pStyle w:val="NormalWeb"/>
        <w:numPr>
          <w:ilvl w:val="0"/>
          <w:numId w:val="36"/>
        </w:numPr>
        <w:spacing w:before="0" w:beforeAutospacing="0" w:after="0" w:afterAutospacing="0"/>
        <w:ind w:left="567" w:hanging="567"/>
        <w:jc w:val="both"/>
        <w:rPr>
          <w:i/>
          <w:color w:val="0000FF"/>
        </w:rPr>
      </w:pPr>
      <w:r w:rsidRPr="00100EBE">
        <w:rPr>
          <w:i/>
          <w:color w:val="0000FF"/>
        </w:rPr>
        <w:t>jānodrošina pasākuma rādītāju sasniegšana.</w:t>
      </w:r>
    </w:p>
    <w:p w14:paraId="2483AA63" w14:textId="77777777" w:rsidR="00442C3B" w:rsidRDefault="00442C3B" w:rsidP="00A65976">
      <w:pPr>
        <w:pStyle w:val="paragraph"/>
        <w:spacing w:before="0" w:beforeAutospacing="0" w:after="0" w:afterAutospacing="0"/>
        <w:jc w:val="both"/>
        <w:textAlignment w:val="baseline"/>
        <w:rPr>
          <w:rStyle w:val="normaltextrun"/>
          <w:rFonts w:eastAsiaTheme="majorEastAsia"/>
          <w:b/>
          <w:bCs/>
          <w:i/>
          <w:iCs/>
          <w:color w:val="0000FF"/>
          <w:highlight w:val="yellow"/>
          <w:shd w:val="clear" w:color="auto" w:fill="FFFFFF"/>
        </w:rPr>
      </w:pPr>
    </w:p>
    <w:p w14:paraId="08AE14AC" w14:textId="5EF285FE" w:rsidR="00A75CB6" w:rsidRDefault="00A75CB6" w:rsidP="0032560E">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Šajā sadaļā</w:t>
      </w:r>
      <w:r w:rsidR="0032560E">
        <w:rPr>
          <w:rStyle w:val="normaltextrun"/>
          <w:rFonts w:eastAsiaTheme="majorEastAsia"/>
          <w:i/>
          <w:iCs/>
          <w:color w:val="0000FF"/>
          <w:shd w:val="clear" w:color="auto" w:fill="FFFFFF"/>
        </w:rPr>
        <w:t xml:space="preserve"> </w:t>
      </w:r>
      <w:r w:rsidR="00C57328">
        <w:rPr>
          <w:rStyle w:val="normaltextrun"/>
          <w:rFonts w:eastAsiaTheme="majorEastAsia"/>
          <w:i/>
          <w:iCs/>
          <w:color w:val="0000FF"/>
          <w:shd w:val="clear" w:color="auto" w:fill="FFFFFF"/>
        </w:rPr>
        <w:t xml:space="preserve">pamato </w:t>
      </w:r>
      <w:r w:rsidR="002A0188">
        <w:rPr>
          <w:rStyle w:val="normaltextrun"/>
          <w:rFonts w:eastAsiaTheme="majorEastAsia"/>
          <w:i/>
          <w:iCs/>
          <w:color w:val="0000FF"/>
          <w:shd w:val="clear" w:color="auto" w:fill="FFFFFF"/>
        </w:rPr>
        <w:t>maršrutu</w:t>
      </w:r>
      <w:r w:rsidR="00882AFC">
        <w:rPr>
          <w:rStyle w:val="normaltextrun"/>
          <w:rFonts w:eastAsiaTheme="majorEastAsia"/>
          <w:i/>
          <w:iCs/>
          <w:color w:val="0000FF"/>
          <w:shd w:val="clear" w:color="auto" w:fill="FFFFFF"/>
        </w:rPr>
        <w:t>/ceļa posmu</w:t>
      </w:r>
      <w:r w:rsidR="002A0188">
        <w:rPr>
          <w:rStyle w:val="normaltextrun"/>
          <w:rFonts w:eastAsiaTheme="majorEastAsia"/>
          <w:i/>
          <w:iCs/>
          <w:color w:val="0000FF"/>
          <w:shd w:val="clear" w:color="auto" w:fill="FFFFFF"/>
        </w:rPr>
        <w:t xml:space="preserve"> atbilstību </w:t>
      </w:r>
      <w:r w:rsidR="00073728" w:rsidRPr="00073728">
        <w:rPr>
          <w:rStyle w:val="normaltextrun"/>
          <w:rFonts w:eastAsiaTheme="majorEastAsia"/>
          <w:i/>
          <w:iCs/>
          <w:color w:val="0000FF"/>
          <w:shd w:val="clear" w:color="auto" w:fill="FFFFFF"/>
        </w:rPr>
        <w:t xml:space="preserve">Satiksmes ministrijas informatīvajā ziņojumā “Par valsts </w:t>
      </w:r>
      <w:proofErr w:type="spellStart"/>
      <w:r w:rsidR="00073728" w:rsidRPr="00073728">
        <w:rPr>
          <w:rStyle w:val="normaltextrun"/>
          <w:rFonts w:eastAsiaTheme="majorEastAsia"/>
          <w:i/>
          <w:iCs/>
          <w:color w:val="0000FF"/>
          <w:shd w:val="clear" w:color="auto" w:fill="FFFFFF"/>
        </w:rPr>
        <w:t>mikromobilitātes</w:t>
      </w:r>
      <w:proofErr w:type="spellEnd"/>
      <w:r w:rsidR="00073728" w:rsidRPr="00073728">
        <w:rPr>
          <w:rStyle w:val="normaltextrun"/>
          <w:rFonts w:eastAsiaTheme="majorEastAsia"/>
          <w:i/>
          <w:iCs/>
          <w:color w:val="0000FF"/>
          <w:shd w:val="clear" w:color="auto" w:fill="FFFFFF"/>
        </w:rPr>
        <w:t xml:space="preserve"> infrastruktūras attīstību” (21-TA-858; izskatīts Ministru kabinetā 15.02.2022.) iekļautajai Valsts </w:t>
      </w:r>
      <w:proofErr w:type="spellStart"/>
      <w:r w:rsidR="00073728" w:rsidRPr="00073728">
        <w:rPr>
          <w:rStyle w:val="normaltextrun"/>
          <w:rFonts w:eastAsiaTheme="majorEastAsia"/>
          <w:i/>
          <w:iCs/>
          <w:color w:val="0000FF"/>
          <w:shd w:val="clear" w:color="auto" w:fill="FFFFFF"/>
        </w:rPr>
        <w:t>mikromobilitātes</w:t>
      </w:r>
      <w:proofErr w:type="spellEnd"/>
      <w:r w:rsidR="00073728" w:rsidRPr="00073728">
        <w:rPr>
          <w:rStyle w:val="normaltextrun"/>
          <w:rFonts w:eastAsiaTheme="majorEastAsia"/>
          <w:i/>
          <w:iCs/>
          <w:color w:val="0000FF"/>
          <w:shd w:val="clear" w:color="auto" w:fill="FFFFFF"/>
        </w:rPr>
        <w:t xml:space="preserve"> infrastruktūras attīstības stratēģijai</w:t>
      </w:r>
      <w:r w:rsidR="00C0342B">
        <w:rPr>
          <w:rStyle w:val="normaltextrun"/>
          <w:rFonts w:eastAsiaTheme="majorEastAsia"/>
          <w:i/>
          <w:iCs/>
          <w:color w:val="0000FF"/>
          <w:shd w:val="clear" w:color="auto" w:fill="FFFFFF"/>
        </w:rPr>
        <w:t xml:space="preserve"> (</w:t>
      </w:r>
      <w:r w:rsidR="00547A7F">
        <w:rPr>
          <w:rStyle w:val="normaltextrun"/>
          <w:rFonts w:eastAsiaTheme="majorEastAsia"/>
          <w:i/>
          <w:iCs/>
          <w:color w:val="0000FF"/>
          <w:shd w:val="clear" w:color="auto" w:fill="FFFFFF"/>
        </w:rPr>
        <w:t>norād</w:t>
      </w:r>
      <w:r w:rsidR="00724A78">
        <w:rPr>
          <w:rStyle w:val="normaltextrun"/>
          <w:rFonts w:eastAsiaTheme="majorEastAsia"/>
          <w:i/>
          <w:iCs/>
          <w:color w:val="0000FF"/>
          <w:shd w:val="clear" w:color="auto" w:fill="FFFFFF"/>
        </w:rPr>
        <w:t>ot</w:t>
      </w:r>
      <w:r w:rsidR="00033E5B">
        <w:rPr>
          <w:rStyle w:val="normaltextrun"/>
          <w:rFonts w:eastAsiaTheme="majorEastAsia"/>
          <w:i/>
          <w:iCs/>
          <w:color w:val="0000FF"/>
          <w:shd w:val="clear" w:color="auto" w:fill="FFFFFF"/>
        </w:rPr>
        <w:t xml:space="preserve"> konkrētas atsauces uz maršrutu atrašanās vietu dokumentā</w:t>
      </w:r>
      <w:r w:rsidR="00C0342B">
        <w:rPr>
          <w:rStyle w:val="normaltextrun"/>
          <w:rFonts w:eastAsiaTheme="majorEastAsia"/>
          <w:i/>
          <w:iCs/>
          <w:color w:val="0000FF"/>
          <w:shd w:val="clear" w:color="auto" w:fill="FFFFFF"/>
        </w:rPr>
        <w:t>)</w:t>
      </w:r>
      <w:r w:rsidR="0016639E">
        <w:rPr>
          <w:rStyle w:val="normaltextrun"/>
          <w:rFonts w:eastAsiaTheme="majorEastAsia"/>
          <w:i/>
          <w:iCs/>
          <w:color w:val="0000FF"/>
          <w:shd w:val="clear" w:color="auto" w:fill="FFFFFF"/>
        </w:rPr>
        <w:t xml:space="preserve"> un pasākuma mērķim (MK noteikumu 2. punk</w:t>
      </w:r>
      <w:r w:rsidR="00C0342B">
        <w:rPr>
          <w:rStyle w:val="normaltextrun"/>
          <w:rFonts w:eastAsiaTheme="majorEastAsia"/>
          <w:i/>
          <w:iCs/>
          <w:color w:val="0000FF"/>
          <w:shd w:val="clear" w:color="auto" w:fill="FFFFFF"/>
        </w:rPr>
        <w:t>ts)</w:t>
      </w:r>
      <w:r w:rsidR="0032560E">
        <w:rPr>
          <w:rStyle w:val="normaltextrun"/>
          <w:rFonts w:eastAsiaTheme="majorEastAsia"/>
          <w:i/>
          <w:iCs/>
          <w:color w:val="0000FF"/>
          <w:shd w:val="clear" w:color="auto" w:fill="FFFFFF"/>
        </w:rPr>
        <w:t>.</w:t>
      </w:r>
    </w:p>
    <w:p w14:paraId="6BD9BB00" w14:textId="77777777" w:rsidR="00945D9D" w:rsidRDefault="00945D9D" w:rsidP="008C5F7B">
      <w:pPr>
        <w:pStyle w:val="paragraph"/>
        <w:spacing w:before="0" w:beforeAutospacing="0" w:after="0" w:afterAutospacing="0"/>
        <w:ind w:left="720"/>
        <w:contextualSpacing/>
        <w:jc w:val="both"/>
        <w:textAlignment w:val="baseline"/>
        <w:rPr>
          <w:rStyle w:val="normaltextrun"/>
          <w:rFonts w:eastAsiaTheme="majorEastAsia"/>
          <w:i/>
          <w:iCs/>
          <w:color w:val="0000FF"/>
          <w:shd w:val="clear" w:color="auto" w:fill="FFFFFF"/>
        </w:rPr>
      </w:pPr>
    </w:p>
    <w:p w14:paraId="4A8E78E1" w14:textId="70AFECA4" w:rsidR="00442C3B" w:rsidRPr="00172D0A" w:rsidRDefault="00AB25E3" w:rsidP="008215B3">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sidRPr="00172D0A">
        <w:rPr>
          <w:rStyle w:val="normaltextrun"/>
          <w:rFonts w:eastAsiaTheme="majorEastAsia"/>
          <w:i/>
          <w:iCs/>
          <w:color w:val="0000FF"/>
          <w:shd w:val="clear" w:color="auto" w:fill="FFFFFF"/>
        </w:rPr>
        <w:t xml:space="preserve">Atlasē tiek atbalstīts projekts, ja </w:t>
      </w:r>
      <w:r w:rsidR="00DE53AC" w:rsidRPr="00172D0A">
        <w:rPr>
          <w:rStyle w:val="normaltextrun"/>
          <w:rFonts w:eastAsiaTheme="majorEastAsia"/>
          <w:i/>
          <w:iCs/>
          <w:color w:val="0000FF"/>
          <w:shd w:val="clear" w:color="auto" w:fill="FFFFFF"/>
        </w:rPr>
        <w:t>īstenojot:</w:t>
      </w:r>
    </w:p>
    <w:p w14:paraId="0CE53869" w14:textId="6F1A94D7" w:rsidR="00F5542E" w:rsidRPr="004E6728" w:rsidRDefault="00A90562" w:rsidP="00780BF7">
      <w:pPr>
        <w:pStyle w:val="NormalWeb"/>
        <w:numPr>
          <w:ilvl w:val="0"/>
          <w:numId w:val="26"/>
        </w:numPr>
        <w:spacing w:before="0" w:beforeAutospacing="0" w:after="0" w:afterAutospacing="0"/>
        <w:jc w:val="both"/>
        <w:rPr>
          <w:i/>
          <w:iCs/>
          <w:color w:val="0000FF"/>
        </w:rPr>
      </w:pPr>
      <w:r w:rsidRPr="004E6728">
        <w:rPr>
          <w:i/>
          <w:iCs/>
          <w:color w:val="0000FF"/>
        </w:rPr>
        <w:t>ņem</w:t>
      </w:r>
      <w:r w:rsidR="0097644E">
        <w:rPr>
          <w:i/>
          <w:iCs/>
          <w:color w:val="0000FF"/>
        </w:rPr>
        <w:t>ts</w:t>
      </w:r>
      <w:r w:rsidRPr="004E6728">
        <w:rPr>
          <w:i/>
          <w:iCs/>
          <w:color w:val="0000FF"/>
        </w:rPr>
        <w:t xml:space="preserve"> vērā, ka atbalstāma ir atdalītas velosipēdu ceļu, tostarp kopīgu gājēju un velosipēdu ceļu, infrastruktūras izveide gar autoceļiem un dzelzceļiem atbilstoši Valsts </w:t>
      </w:r>
      <w:proofErr w:type="spellStart"/>
      <w:r w:rsidRPr="004E6728">
        <w:rPr>
          <w:i/>
          <w:iCs/>
          <w:color w:val="0000FF"/>
        </w:rPr>
        <w:t>mikromobilitātes</w:t>
      </w:r>
      <w:proofErr w:type="spellEnd"/>
      <w:r w:rsidRPr="004E6728">
        <w:rPr>
          <w:i/>
          <w:iCs/>
          <w:color w:val="0000FF"/>
        </w:rPr>
        <w:t xml:space="preserve"> infrastruktūras attīstības stratēģijai;</w:t>
      </w:r>
    </w:p>
    <w:p w14:paraId="0C3334D7" w14:textId="2FA50FCA" w:rsidR="00BE1BA2" w:rsidRPr="004E6728" w:rsidRDefault="00A90562" w:rsidP="00780BF7">
      <w:pPr>
        <w:pStyle w:val="NormalWeb"/>
        <w:numPr>
          <w:ilvl w:val="0"/>
          <w:numId w:val="26"/>
        </w:numPr>
        <w:spacing w:before="0" w:beforeAutospacing="0" w:after="0" w:afterAutospacing="0"/>
        <w:jc w:val="both"/>
        <w:rPr>
          <w:i/>
          <w:iCs/>
          <w:color w:val="0000FF"/>
        </w:rPr>
      </w:pPr>
      <w:r w:rsidRPr="004E6728">
        <w:rPr>
          <w:i/>
          <w:iCs/>
          <w:color w:val="0000FF"/>
        </w:rPr>
        <w:t>nodrošina velosipēdu ceļu, tostarp kopīgu gājēju un velosipēdu ceļu, infrastruktūras maršrutu savienojamību – maršruti pēctecīgi turpinās un nodrošina savienojamību starp apdzīvotām teritorijām, piekļuvi sabiedriskajam transportam un mobilitātes punktiem, papildinot multimodālo savienojumu sniegtās iespējas</w:t>
      </w:r>
      <w:r w:rsidR="006F043A">
        <w:rPr>
          <w:i/>
          <w:iCs/>
          <w:color w:val="0000FF"/>
        </w:rPr>
        <w:t>.</w:t>
      </w:r>
    </w:p>
    <w:bookmarkEnd w:id="3"/>
    <w:p w14:paraId="30D670DA" w14:textId="77777777" w:rsidR="00454C0D" w:rsidRPr="00495988" w:rsidRDefault="00454C0D" w:rsidP="00A65976">
      <w:pPr>
        <w:pStyle w:val="ListParagraph"/>
        <w:spacing w:after="0" w:line="256" w:lineRule="auto"/>
        <w:ind w:left="0"/>
        <w:jc w:val="both"/>
        <w:rPr>
          <w:rFonts w:ascii="Times New Roman" w:hAnsi="Times New Roman"/>
          <w:i/>
          <w:iCs/>
          <w:color w:val="0000FF"/>
          <w:sz w:val="24"/>
          <w:szCs w:val="24"/>
        </w:rPr>
      </w:pPr>
    </w:p>
    <w:p w14:paraId="7E8A412C" w14:textId="4361CE18" w:rsidR="00D8002E" w:rsidRPr="003706D5" w:rsidRDefault="00AC5142" w:rsidP="00627789">
      <w:pPr>
        <w:pStyle w:val="Heading3"/>
        <w:spacing w:before="0" w:beforeAutospacing="0" w:after="0" w:afterAutospacing="0"/>
        <w:jc w:val="both"/>
        <w:rPr>
          <w:rFonts w:eastAsia="Times New Roman"/>
          <w:sz w:val="28"/>
          <w:szCs w:val="28"/>
        </w:rPr>
      </w:pPr>
      <w:bookmarkStart w:id="5" w:name="_Hlk140489806"/>
      <w:r w:rsidRPr="00495988">
        <w:rPr>
          <w:rFonts w:eastAsia="Times New Roman"/>
          <w:sz w:val="28"/>
          <w:szCs w:val="28"/>
        </w:rPr>
        <w:t>Projekta īstenošanas vieta</w:t>
      </w:r>
    </w:p>
    <w:p w14:paraId="18EC1061" w14:textId="77777777" w:rsidR="0017590E" w:rsidRPr="003706D5" w:rsidRDefault="0017590E" w:rsidP="00627789">
      <w:pPr>
        <w:pStyle w:val="Heading3"/>
        <w:spacing w:before="0" w:beforeAutospacing="0" w:after="0" w:afterAutospacing="0"/>
        <w:jc w:val="both"/>
        <w:rPr>
          <w:rFonts w:eastAsia="Times New Roman"/>
          <w:sz w:val="28"/>
          <w:szCs w:val="28"/>
        </w:rPr>
      </w:pPr>
    </w:p>
    <w:p w14:paraId="2DCB1285" w14:textId="1C69346D" w:rsidR="00064B41" w:rsidRPr="00857F28" w:rsidRDefault="00064B41" w:rsidP="00A65976">
      <w:pPr>
        <w:pStyle w:val="ListParagraph"/>
        <w:spacing w:after="0"/>
        <w:ind w:left="0"/>
        <w:rPr>
          <w:rFonts w:ascii="Times New Roman" w:hAnsi="Times New Roman"/>
          <w:i/>
          <w:iCs/>
          <w:color w:val="0000FF"/>
          <w:sz w:val="24"/>
          <w:szCs w:val="24"/>
        </w:rPr>
      </w:pPr>
      <w:r w:rsidRPr="00857F28">
        <w:rPr>
          <w:rFonts w:ascii="Times New Roman" w:hAnsi="Times New Roman"/>
          <w:i/>
          <w:iCs/>
          <w:color w:val="0000FF"/>
          <w:sz w:val="24"/>
          <w:szCs w:val="24"/>
        </w:rPr>
        <w:t>Atbilstoši MK noteikumu 13. punktam projekta īstenošanas vieta ir Latvijas Republikas teritorija.</w:t>
      </w:r>
    </w:p>
    <w:tbl>
      <w:tblPr>
        <w:tblStyle w:val="TableGrid"/>
        <w:tblW w:w="9634" w:type="dxa"/>
        <w:tblLook w:val="04A0" w:firstRow="1" w:lastRow="0" w:firstColumn="1" w:lastColumn="0" w:noHBand="0" w:noVBand="1"/>
      </w:tblPr>
      <w:tblGrid>
        <w:gridCol w:w="5976"/>
        <w:gridCol w:w="3658"/>
      </w:tblGrid>
      <w:tr w:rsidR="007D185C" w:rsidRPr="00495988" w14:paraId="00BA96B7" w14:textId="77777777" w:rsidTr="00E57724">
        <w:trPr>
          <w:trHeight w:val="300"/>
        </w:trPr>
        <w:tc>
          <w:tcPr>
            <w:tcW w:w="5965" w:type="dxa"/>
            <w:vMerge w:val="restart"/>
            <w:hideMark/>
          </w:tcPr>
          <w:bookmarkEnd w:id="5"/>
          <w:p w14:paraId="3FF33321" w14:textId="6D4CA35F" w:rsidR="007D185C" w:rsidRPr="00495988" w:rsidRDefault="007D185C" w:rsidP="00A65976">
            <w:pPr>
              <w:jc w:val="both"/>
              <w:textAlignment w:val="baseline"/>
              <w:rPr>
                <w:rFonts w:ascii="Segoe UI" w:eastAsia="Times New Roman" w:hAnsi="Segoe UI" w:cs="Segoe UI"/>
                <w:sz w:val="18"/>
                <w:szCs w:val="18"/>
              </w:rPr>
            </w:pPr>
            <w:r w:rsidRPr="00495988">
              <w:rPr>
                <w:rFonts w:ascii="Segoe UI" w:eastAsia="Times New Roman" w:hAnsi="Segoe UI" w:cs="Segoe UI"/>
                <w:noProof/>
                <w:sz w:val="18"/>
                <w:szCs w:val="18"/>
              </w:rPr>
              <w:drawing>
                <wp:inline distT="0" distB="0" distL="0" distR="0" wp14:anchorId="537B658A" wp14:editId="2F8213B4">
                  <wp:extent cx="3611880" cy="2690706"/>
                  <wp:effectExtent l="0" t="0" r="7620" b="0"/>
                  <wp:docPr id="21116346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8978" cy="2710893"/>
                          </a:xfrm>
                          <a:prstGeom prst="rect">
                            <a:avLst/>
                          </a:prstGeom>
                          <a:noFill/>
                          <a:ln>
                            <a:noFill/>
                          </a:ln>
                        </pic:spPr>
                      </pic:pic>
                    </a:graphicData>
                  </a:graphic>
                </wp:inline>
              </w:drawing>
            </w:r>
            <w:r w:rsidRPr="00495988">
              <w:rPr>
                <w:rFonts w:eastAsia="Times New Roman"/>
                <w:color w:val="0000FF"/>
              </w:rPr>
              <w:t> </w:t>
            </w:r>
          </w:p>
        </w:tc>
        <w:tc>
          <w:tcPr>
            <w:tcW w:w="3669" w:type="dxa"/>
            <w:hideMark/>
          </w:tcPr>
          <w:p w14:paraId="6FFD4437"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Projekta īstenošanas vieta</w:t>
            </w:r>
            <w:r w:rsidRPr="00495988">
              <w:rPr>
                <w:rFonts w:eastAsia="Times New Roman"/>
              </w:rPr>
              <w:t> </w:t>
            </w:r>
          </w:p>
          <w:p w14:paraId="622ED9E7" w14:textId="4F78B9DB"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Ievada projekta īstenošanas vietas adresi</w:t>
            </w:r>
            <w:r w:rsidR="00717416">
              <w:rPr>
                <w:rFonts w:eastAsia="Times New Roman"/>
                <w:color w:val="808080"/>
              </w:rPr>
              <w:t>.</w:t>
            </w:r>
            <w:r w:rsidRPr="00495988">
              <w:rPr>
                <w:rFonts w:eastAsia="Times New Roman"/>
                <w:color w:val="808080"/>
              </w:rPr>
              <w:t> </w:t>
            </w:r>
          </w:p>
          <w:p w14:paraId="3E3C49E0" w14:textId="77777777" w:rsidR="007D185C" w:rsidRDefault="007D185C" w:rsidP="00A65976">
            <w:pPr>
              <w:jc w:val="both"/>
              <w:textAlignment w:val="baseline"/>
              <w:rPr>
                <w:rFonts w:eastAsia="Times New Roman"/>
                <w:color w:val="808080"/>
              </w:rPr>
            </w:pPr>
            <w:r w:rsidRPr="00495988">
              <w:rPr>
                <w:rFonts w:eastAsia="Times New Roman"/>
                <w:color w:val="808080"/>
              </w:rPr>
              <w:t>Ieraksta vismaz trīs simbolus, lai meklētu adresi </w:t>
            </w:r>
          </w:p>
          <w:p w14:paraId="66AABC43" w14:textId="6021012A" w:rsidR="002675E0" w:rsidRDefault="002675E0" w:rsidP="002675E0">
            <w:pPr>
              <w:jc w:val="both"/>
              <w:textAlignment w:val="baseline"/>
              <w:rPr>
                <w:rFonts w:eastAsia="Times New Roman"/>
                <w:i/>
                <w:iCs/>
                <w:color w:val="0000FF"/>
                <w:u w:val="single"/>
              </w:rPr>
            </w:pPr>
            <w:r w:rsidRPr="008A3D97">
              <w:rPr>
                <w:rFonts w:eastAsia="Times New Roman"/>
                <w:i/>
                <w:iCs/>
                <w:color w:val="0000FF"/>
              </w:rPr>
              <w:t>Š</w:t>
            </w:r>
            <w:r w:rsidRPr="00344E4A">
              <w:rPr>
                <w:rFonts w:eastAsia="Times New Roman"/>
                <w:i/>
                <w:iCs/>
                <w:color w:val="0000FF"/>
              </w:rPr>
              <w:t>ajā</w:t>
            </w:r>
            <w:r>
              <w:rPr>
                <w:rFonts w:eastAsia="Times New Roman"/>
                <w:i/>
                <w:iCs/>
                <w:color w:val="0000FF"/>
              </w:rPr>
              <w:t xml:space="preserve"> laukā norāda informāciju t</w:t>
            </w:r>
            <w:r w:rsidRPr="008A3D97">
              <w:rPr>
                <w:rFonts w:eastAsia="Times New Roman"/>
                <w:i/>
                <w:iCs/>
                <w:color w:val="0000FF"/>
              </w:rPr>
              <w:t>ikai</w:t>
            </w:r>
            <w:r>
              <w:rPr>
                <w:rFonts w:eastAsia="Times New Roman"/>
                <w:i/>
                <w:iCs/>
                <w:color w:val="0000FF"/>
              </w:rPr>
              <w:t xml:space="preserve"> ja īpašumam</w:t>
            </w:r>
            <w:r w:rsidRPr="00495988">
              <w:rPr>
                <w:rFonts w:eastAsia="Times New Roman"/>
                <w:i/>
                <w:iCs/>
                <w:color w:val="0000FF"/>
              </w:rPr>
              <w:t xml:space="preserve"> </w:t>
            </w:r>
            <w:r w:rsidRPr="00377D57">
              <w:rPr>
                <w:rFonts w:eastAsia="Times New Roman"/>
                <w:b/>
                <w:bCs/>
                <w:i/>
                <w:iCs/>
                <w:color w:val="0000FF"/>
                <w:u w:val="single"/>
              </w:rPr>
              <w:t>ir</w:t>
            </w:r>
            <w:r w:rsidRPr="00520DA7">
              <w:rPr>
                <w:rFonts w:eastAsia="Times New Roman"/>
                <w:i/>
                <w:iCs/>
                <w:color w:val="0000FF"/>
                <w:u w:val="single"/>
              </w:rPr>
              <w:t xml:space="preserve"> zināma adrese</w:t>
            </w:r>
            <w:r>
              <w:rPr>
                <w:rFonts w:eastAsia="Times New Roman"/>
                <w:i/>
                <w:iCs/>
                <w:color w:val="0000FF"/>
                <w:u w:val="single"/>
              </w:rPr>
              <w:t>.</w:t>
            </w:r>
          </w:p>
          <w:p w14:paraId="20734213" w14:textId="11224425" w:rsidR="009A1B90" w:rsidRPr="00495988" w:rsidRDefault="002675E0" w:rsidP="00A65976">
            <w:pPr>
              <w:jc w:val="both"/>
              <w:textAlignment w:val="baseline"/>
              <w:rPr>
                <w:rFonts w:ascii="Segoe UI" w:eastAsia="Times New Roman" w:hAnsi="Segoe UI" w:cs="Segoe UI"/>
                <w:sz w:val="18"/>
                <w:szCs w:val="18"/>
              </w:rPr>
            </w:pPr>
            <w:r w:rsidRPr="00344E4A">
              <w:rPr>
                <w:rFonts w:eastAsia="Times New Roman"/>
                <w:i/>
                <w:iCs/>
                <w:color w:val="0000FF"/>
              </w:rPr>
              <w:t xml:space="preserve">Ja adrese </w:t>
            </w:r>
            <w:r w:rsidR="00B32950">
              <w:rPr>
                <w:rFonts w:eastAsia="Times New Roman"/>
                <w:i/>
                <w:iCs/>
                <w:color w:val="0000FF"/>
              </w:rPr>
              <w:t>nav</w:t>
            </w:r>
            <w:r w:rsidRPr="00344E4A">
              <w:rPr>
                <w:rFonts w:eastAsia="Times New Roman"/>
                <w:i/>
                <w:iCs/>
                <w:color w:val="0000FF"/>
              </w:rPr>
              <w:t xml:space="preserve"> zināma, lauku neaizpilda.</w:t>
            </w:r>
          </w:p>
        </w:tc>
      </w:tr>
      <w:tr w:rsidR="007D185C" w:rsidRPr="00495988" w14:paraId="41F510A0" w14:textId="77777777" w:rsidTr="00E57724">
        <w:trPr>
          <w:trHeight w:val="720"/>
        </w:trPr>
        <w:tc>
          <w:tcPr>
            <w:tcW w:w="5965" w:type="dxa"/>
            <w:vMerge/>
            <w:hideMark/>
          </w:tcPr>
          <w:p w14:paraId="1134ACB8" w14:textId="77777777" w:rsidR="007D185C" w:rsidRPr="00495988" w:rsidRDefault="007D185C" w:rsidP="00A65976">
            <w:pPr>
              <w:rPr>
                <w:rFonts w:ascii="Segoe UI" w:eastAsia="Times New Roman" w:hAnsi="Segoe UI" w:cs="Segoe UI"/>
                <w:sz w:val="18"/>
                <w:szCs w:val="18"/>
              </w:rPr>
            </w:pPr>
          </w:p>
        </w:tc>
        <w:tc>
          <w:tcPr>
            <w:tcW w:w="3669" w:type="dxa"/>
            <w:hideMark/>
          </w:tcPr>
          <w:p w14:paraId="2CD2D834"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Kadastra numurs</w:t>
            </w:r>
            <w:r w:rsidRPr="00495988">
              <w:rPr>
                <w:rFonts w:eastAsia="Times New Roman"/>
              </w:rPr>
              <w:t> </w:t>
            </w:r>
          </w:p>
          <w:p w14:paraId="2FBCFB33"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Var norādīt īpašuma kadastra numuru (11 cipari) </w:t>
            </w:r>
          </w:p>
          <w:p w14:paraId="7FFDAD7A" w14:textId="1AA670D4" w:rsidR="007D185C" w:rsidRPr="00C42E5D" w:rsidRDefault="008A3D97" w:rsidP="00A65976">
            <w:pPr>
              <w:jc w:val="both"/>
              <w:textAlignment w:val="baseline"/>
              <w:rPr>
                <w:rFonts w:eastAsia="Times New Roman"/>
                <w:i/>
                <w:color w:val="0000FF"/>
                <w:u w:val="single"/>
              </w:rPr>
            </w:pPr>
            <w:r w:rsidRPr="008A3D97">
              <w:rPr>
                <w:rFonts w:eastAsia="Times New Roman"/>
                <w:i/>
                <w:iCs/>
                <w:color w:val="0000FF"/>
              </w:rPr>
              <w:t>Š</w:t>
            </w:r>
            <w:r w:rsidRPr="00377D57">
              <w:rPr>
                <w:rFonts w:eastAsia="Times New Roman"/>
                <w:i/>
                <w:iCs/>
                <w:color w:val="0000FF"/>
              </w:rPr>
              <w:t>ajā</w:t>
            </w:r>
            <w:r w:rsidR="00C07E30">
              <w:rPr>
                <w:rFonts w:eastAsia="Times New Roman"/>
                <w:i/>
                <w:iCs/>
                <w:color w:val="0000FF"/>
              </w:rPr>
              <w:t xml:space="preserve"> laukā norāda informāciju t</w:t>
            </w:r>
            <w:r w:rsidR="007D185C" w:rsidRPr="008A3D97">
              <w:rPr>
                <w:rFonts w:eastAsia="Times New Roman"/>
                <w:i/>
                <w:iCs/>
                <w:color w:val="0000FF"/>
              </w:rPr>
              <w:t>ikai</w:t>
            </w:r>
            <w:r w:rsidR="0089294C">
              <w:rPr>
                <w:rFonts w:eastAsia="Times New Roman"/>
                <w:i/>
                <w:iCs/>
                <w:color w:val="0000FF"/>
              </w:rPr>
              <w:t xml:space="preserve"> ja īpašumam</w:t>
            </w:r>
            <w:r w:rsidR="007D185C" w:rsidRPr="00495988">
              <w:rPr>
                <w:rFonts w:eastAsia="Times New Roman"/>
                <w:i/>
                <w:iCs/>
                <w:color w:val="0000FF"/>
              </w:rPr>
              <w:t xml:space="preserve"> </w:t>
            </w:r>
            <w:r w:rsidR="0089294C" w:rsidRPr="00C42E5D">
              <w:rPr>
                <w:rFonts w:eastAsia="Times New Roman"/>
                <w:b/>
                <w:bCs/>
                <w:i/>
                <w:iCs/>
                <w:color w:val="0000FF"/>
                <w:u w:val="single"/>
              </w:rPr>
              <w:t>nav</w:t>
            </w:r>
            <w:r w:rsidR="0089294C" w:rsidRPr="00520DA7">
              <w:rPr>
                <w:rFonts w:eastAsia="Times New Roman"/>
                <w:i/>
                <w:iCs/>
                <w:color w:val="0000FF"/>
                <w:u w:val="single"/>
              </w:rPr>
              <w:t xml:space="preserve"> zināma adrese</w:t>
            </w:r>
            <w:r w:rsidR="006A6BE6">
              <w:rPr>
                <w:rFonts w:eastAsia="Times New Roman"/>
                <w:i/>
                <w:iCs/>
                <w:color w:val="0000FF"/>
                <w:u w:val="single"/>
              </w:rPr>
              <w:t>.</w:t>
            </w:r>
          </w:p>
        </w:tc>
      </w:tr>
      <w:tr w:rsidR="007D185C" w:rsidRPr="00495988" w14:paraId="5AC7B61F" w14:textId="77777777" w:rsidTr="00E57724">
        <w:trPr>
          <w:trHeight w:val="555"/>
        </w:trPr>
        <w:tc>
          <w:tcPr>
            <w:tcW w:w="5965" w:type="dxa"/>
            <w:vMerge/>
            <w:hideMark/>
          </w:tcPr>
          <w:p w14:paraId="718BB08D" w14:textId="77777777" w:rsidR="007D185C" w:rsidRPr="00495988" w:rsidRDefault="007D185C" w:rsidP="00A65976">
            <w:pPr>
              <w:rPr>
                <w:rFonts w:ascii="Segoe UI" w:eastAsia="Times New Roman" w:hAnsi="Segoe UI" w:cs="Segoe UI"/>
                <w:sz w:val="18"/>
                <w:szCs w:val="18"/>
              </w:rPr>
            </w:pPr>
          </w:p>
        </w:tc>
        <w:tc>
          <w:tcPr>
            <w:tcW w:w="3669" w:type="dxa"/>
            <w:hideMark/>
          </w:tcPr>
          <w:p w14:paraId="1700F6AE" w14:textId="742CEF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Kadastra apzīmējums</w:t>
            </w:r>
            <w:r w:rsidRPr="00495988">
              <w:rPr>
                <w:rFonts w:eastAsia="Times New Roman"/>
              </w:rPr>
              <w:t> </w:t>
            </w:r>
          </w:p>
          <w:p w14:paraId="1B042297"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Norāda kadastra apzīmējumu vai ēkas kadastra apzīmējumu (14 cipari)  </w:t>
            </w:r>
          </w:p>
          <w:p w14:paraId="1EED05E7" w14:textId="67B65CCD" w:rsidR="00717895" w:rsidRDefault="007D185C" w:rsidP="00A65976">
            <w:pPr>
              <w:jc w:val="both"/>
              <w:textAlignment w:val="baseline"/>
              <w:rPr>
                <w:rFonts w:eastAsia="Times New Roman"/>
                <w:i/>
                <w:iCs/>
                <w:color w:val="0000FF"/>
              </w:rPr>
            </w:pPr>
            <w:r w:rsidRPr="00495988">
              <w:rPr>
                <w:rFonts w:eastAsia="Times New Roman"/>
                <w:i/>
                <w:iCs/>
                <w:color w:val="0000FF"/>
              </w:rPr>
              <w:t>Norāda projekta īstenošanas vietas kadastra apzīmējumu.</w:t>
            </w:r>
          </w:p>
          <w:p w14:paraId="08AFC93C" w14:textId="33FC2B34" w:rsidR="007D185C" w:rsidRPr="00495988" w:rsidRDefault="00717895" w:rsidP="00A65976">
            <w:pPr>
              <w:jc w:val="both"/>
              <w:textAlignment w:val="baseline"/>
              <w:rPr>
                <w:rFonts w:ascii="Segoe UI" w:eastAsia="Times New Roman" w:hAnsi="Segoe UI" w:cs="Segoe UI"/>
                <w:sz w:val="18"/>
                <w:szCs w:val="18"/>
              </w:rPr>
            </w:pPr>
            <w:r>
              <w:rPr>
                <w:rFonts w:eastAsia="Times New Roman"/>
                <w:i/>
                <w:iCs/>
                <w:color w:val="0000FF"/>
              </w:rPr>
              <w:t>Ja aizpilda la</w:t>
            </w:r>
            <w:r w:rsidR="007A2CDE">
              <w:rPr>
                <w:rFonts w:eastAsia="Times New Roman"/>
                <w:i/>
                <w:iCs/>
                <w:color w:val="0000FF"/>
              </w:rPr>
              <w:t>u</w:t>
            </w:r>
            <w:r>
              <w:rPr>
                <w:rFonts w:eastAsia="Times New Roman"/>
                <w:i/>
                <w:iCs/>
                <w:color w:val="0000FF"/>
              </w:rPr>
              <w:t>ku “Kadastra numurs”</w:t>
            </w:r>
            <w:r w:rsidR="00E6548C">
              <w:rPr>
                <w:rFonts w:eastAsia="Times New Roman"/>
                <w:i/>
                <w:iCs/>
                <w:color w:val="0000FF"/>
              </w:rPr>
              <w:t>, tad šo lauku neaizpilda</w:t>
            </w:r>
            <w:r w:rsidR="007D185C" w:rsidRPr="00495988">
              <w:rPr>
                <w:rFonts w:eastAsia="Times New Roman"/>
                <w:i/>
                <w:iCs/>
                <w:color w:val="0000FF"/>
              </w:rPr>
              <w:t>.</w:t>
            </w:r>
            <w:r w:rsidR="007D185C" w:rsidRPr="00495988">
              <w:rPr>
                <w:rFonts w:eastAsia="Times New Roman"/>
                <w:color w:val="0000FF"/>
              </w:rPr>
              <w:t>  </w:t>
            </w:r>
          </w:p>
        </w:tc>
      </w:tr>
      <w:tr w:rsidR="007D185C" w:rsidRPr="00495988" w14:paraId="2F0BAADA" w14:textId="77777777" w:rsidTr="00E57724">
        <w:trPr>
          <w:trHeight w:val="690"/>
        </w:trPr>
        <w:tc>
          <w:tcPr>
            <w:tcW w:w="5965" w:type="dxa"/>
            <w:vMerge/>
            <w:hideMark/>
          </w:tcPr>
          <w:p w14:paraId="3AA2AD5C" w14:textId="77777777" w:rsidR="007D185C" w:rsidRPr="00495988" w:rsidRDefault="007D185C" w:rsidP="00A65976">
            <w:pPr>
              <w:rPr>
                <w:rFonts w:ascii="Segoe UI" w:eastAsia="Times New Roman" w:hAnsi="Segoe UI" w:cs="Segoe UI"/>
                <w:sz w:val="18"/>
                <w:szCs w:val="18"/>
              </w:rPr>
            </w:pPr>
          </w:p>
        </w:tc>
        <w:tc>
          <w:tcPr>
            <w:tcW w:w="3669" w:type="dxa"/>
            <w:hideMark/>
          </w:tcPr>
          <w:p w14:paraId="0DE1840F" w14:textId="7AEB8D01"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Projekta īstenošanas vietas apraksts</w:t>
            </w:r>
            <w:r w:rsidRPr="00495988">
              <w:rPr>
                <w:rFonts w:eastAsia="Times New Roman"/>
              </w:rPr>
              <w:t> </w:t>
            </w:r>
          </w:p>
          <w:p w14:paraId="1F93DA90"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Ievada informāciju. </w:t>
            </w:r>
          </w:p>
          <w:p w14:paraId="0634991D" w14:textId="1B5EF58F"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i/>
                <w:iCs/>
                <w:color w:val="0000FF"/>
              </w:rPr>
              <w:t>Norāda informāciju par projekta īstenošanas vietu, t.sk. norāda, kura no projekta darbībām tiks īstenota attiecīgajā vietā, kā arī citu nepieciešamo papildu informāciju.</w:t>
            </w:r>
            <w:r w:rsidRPr="00495988">
              <w:rPr>
                <w:rFonts w:eastAsia="Times New Roman"/>
                <w:color w:val="0000FF"/>
              </w:rPr>
              <w:t> </w:t>
            </w:r>
          </w:p>
          <w:p w14:paraId="2AE29600"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0000FF"/>
              </w:rPr>
              <w:t> </w:t>
            </w:r>
          </w:p>
          <w:p w14:paraId="3072614E" w14:textId="1154E7AF" w:rsidR="007D185C" w:rsidRPr="00495988" w:rsidRDefault="00285CEC" w:rsidP="00A65976">
            <w:pPr>
              <w:jc w:val="both"/>
              <w:textAlignment w:val="baseline"/>
              <w:rPr>
                <w:rFonts w:eastAsia="Times New Roman"/>
              </w:rPr>
            </w:pPr>
            <w:r w:rsidRPr="00495988">
              <w:rPr>
                <w:rFonts w:eastAsia="Times New Roman"/>
                <w:i/>
                <w:iCs/>
                <w:color w:val="0000FF"/>
              </w:rPr>
              <w:t xml:space="preserve">Atbilstoši MK noteikumu </w:t>
            </w:r>
            <w:r w:rsidR="00431EF8" w:rsidRPr="00495988">
              <w:rPr>
                <w:rFonts w:eastAsia="Times New Roman"/>
                <w:i/>
                <w:iCs/>
                <w:color w:val="0000FF"/>
              </w:rPr>
              <w:t>25.8.</w:t>
            </w:r>
            <w:r w:rsidR="00E113E3" w:rsidRPr="00495988">
              <w:rPr>
                <w:rFonts w:eastAsia="Times New Roman"/>
                <w:i/>
                <w:iCs/>
                <w:color w:val="0000FF"/>
              </w:rPr>
              <w:t> </w:t>
            </w:r>
            <w:r w:rsidR="00431EF8" w:rsidRPr="00495988">
              <w:rPr>
                <w:rFonts w:eastAsia="Times New Roman"/>
                <w:i/>
                <w:iCs/>
                <w:color w:val="0000FF"/>
              </w:rPr>
              <w:t>apakšpunktam</w:t>
            </w:r>
            <w:r w:rsidR="00B06183" w:rsidRPr="00495988">
              <w:rPr>
                <w:rFonts w:eastAsia="Times New Roman"/>
                <w:i/>
                <w:iCs/>
                <w:color w:val="0000FF"/>
              </w:rPr>
              <w:t xml:space="preserve"> nodrošina</w:t>
            </w:r>
            <w:r w:rsidR="00825315" w:rsidRPr="00495988">
              <w:rPr>
                <w:rFonts w:eastAsia="Times New Roman"/>
                <w:i/>
                <w:iCs/>
                <w:color w:val="0000FF"/>
              </w:rPr>
              <w:t xml:space="preserve">, ka </w:t>
            </w:r>
            <w:r w:rsidR="0034397D" w:rsidRPr="00495988">
              <w:rPr>
                <w:rFonts w:eastAsia="Times New Roman"/>
                <w:i/>
                <w:iCs/>
                <w:color w:val="0000FF"/>
              </w:rPr>
              <w:t>projekta īstenošanas laikā</w:t>
            </w:r>
            <w:r w:rsidR="00D96926" w:rsidRPr="00495988">
              <w:rPr>
                <w:rFonts w:eastAsia="Times New Roman"/>
                <w:i/>
                <w:iCs/>
                <w:color w:val="0000FF"/>
              </w:rPr>
              <w:t xml:space="preserve"> nekustamie īpašumi</w:t>
            </w:r>
            <w:r w:rsidR="00EE03AC" w:rsidRPr="00495988">
              <w:rPr>
                <w:rFonts w:eastAsia="Times New Roman"/>
                <w:i/>
                <w:iCs/>
                <w:color w:val="0000FF"/>
              </w:rPr>
              <w:t xml:space="preserve">, kuri nepieciešami projekta īstenošanai, </w:t>
            </w:r>
            <w:r w:rsidR="00675244" w:rsidRPr="00495988">
              <w:rPr>
                <w:rFonts w:eastAsia="Times New Roman"/>
                <w:i/>
                <w:iCs/>
                <w:color w:val="0000FF"/>
              </w:rPr>
              <w:t xml:space="preserve">ir </w:t>
            </w:r>
            <w:r w:rsidR="00136C0A" w:rsidRPr="00495988">
              <w:rPr>
                <w:rFonts w:eastAsia="Times New Roman"/>
                <w:i/>
                <w:iCs/>
                <w:color w:val="0000FF"/>
              </w:rPr>
              <w:t xml:space="preserve">finansējuma saņēmēja īpašumā vai arī būvniecība tiek veikta </w:t>
            </w:r>
            <w:r w:rsidR="00D4265E" w:rsidRPr="00495988">
              <w:rPr>
                <w:rFonts w:eastAsia="Times New Roman"/>
                <w:i/>
                <w:iCs/>
                <w:color w:val="0000FF"/>
              </w:rPr>
              <w:t>uz lietošanas</w:t>
            </w:r>
            <w:r w:rsidR="00C8183E" w:rsidRPr="00495988">
              <w:rPr>
                <w:rFonts w:eastAsia="Times New Roman"/>
                <w:i/>
                <w:iCs/>
                <w:color w:val="0000FF"/>
              </w:rPr>
              <w:t xml:space="preserve">, valdījuma vai </w:t>
            </w:r>
            <w:r w:rsidR="00194178" w:rsidRPr="00495988">
              <w:rPr>
                <w:rFonts w:eastAsia="Times New Roman"/>
                <w:i/>
                <w:iCs/>
                <w:color w:val="0000FF"/>
              </w:rPr>
              <w:t xml:space="preserve">uz zemesgrāmatā </w:t>
            </w:r>
            <w:r w:rsidR="00B37863" w:rsidRPr="00495988">
              <w:rPr>
                <w:rFonts w:eastAsia="Times New Roman"/>
                <w:i/>
                <w:iCs/>
                <w:color w:val="0000FF"/>
              </w:rPr>
              <w:t>ierakstītas liet</w:t>
            </w:r>
            <w:r w:rsidR="006A152A" w:rsidRPr="00495988">
              <w:rPr>
                <w:rFonts w:eastAsia="Times New Roman"/>
                <w:i/>
                <w:iCs/>
                <w:color w:val="0000FF"/>
              </w:rPr>
              <w:t xml:space="preserve">u </w:t>
            </w:r>
            <w:r w:rsidR="009152F6" w:rsidRPr="00495988">
              <w:rPr>
                <w:rFonts w:eastAsia="Times New Roman"/>
                <w:i/>
                <w:iCs/>
                <w:color w:val="0000FF"/>
              </w:rPr>
              <w:t>tiesības pamata</w:t>
            </w:r>
            <w:r w:rsidR="00942D1B" w:rsidRPr="00495988">
              <w:rPr>
                <w:rFonts w:eastAsia="Times New Roman"/>
                <w:i/>
                <w:iCs/>
                <w:color w:val="0000FF"/>
              </w:rPr>
              <w:t>, saskaņojot būvniecības ieceri ar projekta īstenošanai</w:t>
            </w:r>
            <w:r w:rsidR="007C2D45" w:rsidRPr="00495988">
              <w:rPr>
                <w:rFonts w:eastAsia="Times New Roman"/>
                <w:i/>
                <w:iCs/>
                <w:color w:val="0000FF"/>
              </w:rPr>
              <w:t xml:space="preserve"> nepieciešamo nekustamo </w:t>
            </w:r>
            <w:r w:rsidR="009757AE" w:rsidRPr="00495988">
              <w:rPr>
                <w:rFonts w:eastAsia="Times New Roman"/>
                <w:i/>
                <w:iCs/>
                <w:color w:val="0000FF"/>
              </w:rPr>
              <w:t>īpašumu īpašniekiem</w:t>
            </w:r>
            <w:r w:rsidR="00444D9F" w:rsidRPr="00495988">
              <w:rPr>
                <w:rFonts w:eastAsia="Times New Roman"/>
                <w:i/>
                <w:iCs/>
                <w:color w:val="0000FF"/>
              </w:rPr>
              <w:t xml:space="preserve"> atbilstoši normatīvo aktu </w:t>
            </w:r>
            <w:r w:rsidR="004F57E6" w:rsidRPr="00495988">
              <w:rPr>
                <w:rFonts w:eastAsia="Times New Roman"/>
                <w:i/>
                <w:iCs/>
                <w:color w:val="0000FF"/>
              </w:rPr>
              <w:t xml:space="preserve">nosacījumiem būvniecības </w:t>
            </w:r>
            <w:r w:rsidR="007C7EF1" w:rsidRPr="00495988">
              <w:rPr>
                <w:rFonts w:eastAsia="Times New Roman"/>
                <w:i/>
                <w:iCs/>
                <w:color w:val="0000FF"/>
              </w:rPr>
              <w:t>jomā.</w:t>
            </w:r>
            <w:r w:rsidR="00E113E3" w:rsidRPr="00495988">
              <w:rPr>
                <w:rFonts w:eastAsia="Times New Roman"/>
                <w:i/>
                <w:iCs/>
                <w:color w:val="0000FF"/>
              </w:rPr>
              <w:t xml:space="preserve"> </w:t>
            </w:r>
            <w:r w:rsidR="00E113E3" w:rsidRPr="005E1972">
              <w:rPr>
                <w:rFonts w:eastAsia="Times New Roman"/>
                <w:i/>
                <w:iCs/>
                <w:color w:val="0000FF"/>
              </w:rPr>
              <w:t>Finansējuma saņēmēja tiesībām uz konkrēto īpašumu jābūt nostiprinātām Zemesgrāma</w:t>
            </w:r>
            <w:r w:rsidR="001756C9" w:rsidRPr="005E1972">
              <w:rPr>
                <w:rFonts w:eastAsia="Times New Roman"/>
                <w:i/>
                <w:iCs/>
                <w:color w:val="0000FF"/>
              </w:rPr>
              <w:t>tā.</w:t>
            </w:r>
          </w:p>
        </w:tc>
      </w:tr>
    </w:tbl>
    <w:p w14:paraId="2611C919" w14:textId="77777777" w:rsidR="00C5320F" w:rsidRDefault="00C5320F" w:rsidP="00A65976">
      <w:pPr>
        <w:pStyle w:val="NormalWeb"/>
        <w:spacing w:before="0" w:beforeAutospacing="0" w:after="0" w:afterAutospacing="0"/>
        <w:jc w:val="both"/>
        <w:rPr>
          <w:i/>
          <w:color w:val="FF0000"/>
          <w:highlight w:val="yellow"/>
        </w:rPr>
      </w:pPr>
    </w:p>
    <w:p w14:paraId="2EA2EC06" w14:textId="1CA9EDAC" w:rsidR="007A7E9A" w:rsidRDefault="00630AF9" w:rsidP="009A1312">
      <w:pPr>
        <w:pStyle w:val="NormalWeb"/>
        <w:spacing w:before="0" w:beforeAutospacing="0" w:after="0" w:afterAutospacing="0"/>
        <w:jc w:val="both"/>
        <w:rPr>
          <w:i/>
          <w:iCs/>
          <w:color w:val="0303FF"/>
        </w:rPr>
      </w:pPr>
      <w:r w:rsidRPr="007A7E9A">
        <w:rPr>
          <w:i/>
          <w:noProof/>
          <w:color w:val="FF0000"/>
          <w:bdr w:val="single" w:sz="4" w:space="0" w:color="auto"/>
        </w:rPr>
        <w:drawing>
          <wp:inline distT="0" distB="0" distL="0" distR="0" wp14:anchorId="37288504" wp14:editId="77CD9395">
            <wp:extent cx="6134100" cy="1524297"/>
            <wp:effectExtent l="0" t="0" r="0" b="0"/>
            <wp:docPr id="1942897076" name="Attēls 1"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97076" name="Attēls 1" descr="Attēls, kurā ir teksts, fonts, rinda, ekrānuzņēmums&#10;&#10;Apraksts ģenerēts automātiski"/>
                    <pic:cNvPicPr/>
                  </pic:nvPicPr>
                  <pic:blipFill>
                    <a:blip r:embed="rId18"/>
                    <a:stretch>
                      <a:fillRect/>
                    </a:stretch>
                  </pic:blipFill>
                  <pic:spPr>
                    <a:xfrm>
                      <a:off x="0" y="0"/>
                      <a:ext cx="6156407" cy="1529840"/>
                    </a:xfrm>
                    <a:prstGeom prst="rect">
                      <a:avLst/>
                    </a:prstGeom>
                  </pic:spPr>
                </pic:pic>
              </a:graphicData>
            </a:graphic>
          </wp:inline>
        </w:drawing>
      </w:r>
    </w:p>
    <w:p w14:paraId="5FB9E330" w14:textId="27606A51" w:rsidR="00630AF9" w:rsidRPr="009A1312" w:rsidRDefault="00630AF9" w:rsidP="009A1312">
      <w:pPr>
        <w:pStyle w:val="NormalWeb"/>
        <w:spacing w:before="0" w:beforeAutospacing="0" w:after="0" w:afterAutospacing="0"/>
        <w:jc w:val="both"/>
        <w:rPr>
          <w:i/>
          <w:iCs/>
          <w:color w:val="0303FF"/>
        </w:rPr>
      </w:pPr>
      <w:r w:rsidRPr="009A1312">
        <w:rPr>
          <w:i/>
          <w:iCs/>
          <w:color w:val="0303FF"/>
        </w:rPr>
        <w:t xml:space="preserve">Pievieno atlases </w:t>
      </w:r>
      <w:r w:rsidRPr="005C1B42">
        <w:rPr>
          <w:i/>
          <w:iCs/>
          <w:color w:val="0303FF"/>
        </w:rPr>
        <w:t xml:space="preserve">nolikuma </w:t>
      </w:r>
      <w:r w:rsidR="00055810" w:rsidRPr="005C1B42">
        <w:rPr>
          <w:i/>
          <w:iCs/>
          <w:color w:val="0303FF"/>
        </w:rPr>
        <w:t>8.</w:t>
      </w:r>
      <w:r w:rsidR="004133B1" w:rsidRPr="005C1B42">
        <w:rPr>
          <w:i/>
          <w:iCs/>
          <w:color w:val="0303FF"/>
        </w:rPr>
        <w:t>3</w:t>
      </w:r>
      <w:r w:rsidRPr="005C1B42">
        <w:rPr>
          <w:i/>
          <w:iCs/>
          <w:color w:val="0303FF"/>
        </w:rPr>
        <w:t>.</w:t>
      </w:r>
      <w:r w:rsidR="004133B1" w:rsidRPr="005C1B42">
        <w:rPr>
          <w:i/>
          <w:iCs/>
          <w:color w:val="0303FF"/>
        </w:rPr>
        <w:t> </w:t>
      </w:r>
      <w:r w:rsidRPr="005C1B42">
        <w:rPr>
          <w:i/>
          <w:iCs/>
          <w:color w:val="0303FF"/>
        </w:rPr>
        <w:t>punktā noteikto</w:t>
      </w:r>
      <w:r w:rsidR="00055810">
        <w:rPr>
          <w:i/>
          <w:iCs/>
          <w:color w:val="0303FF"/>
        </w:rPr>
        <w:t xml:space="preserve"> dokumentāciju </w:t>
      </w:r>
      <w:r w:rsidR="00425177">
        <w:rPr>
          <w:i/>
          <w:iCs/>
          <w:color w:val="0303FF"/>
        </w:rPr>
        <w:t>–</w:t>
      </w:r>
      <w:r w:rsidR="00055810">
        <w:rPr>
          <w:i/>
          <w:iCs/>
          <w:color w:val="0303FF"/>
        </w:rPr>
        <w:t xml:space="preserve"> </w:t>
      </w:r>
      <w:r w:rsidR="00F77976" w:rsidRPr="00F77976">
        <w:rPr>
          <w:i/>
          <w:iCs/>
          <w:color w:val="0303FF"/>
        </w:rPr>
        <w:t>informācija par objekta/</w:t>
      </w:r>
      <w:proofErr w:type="spellStart"/>
      <w:r w:rsidR="00F77976" w:rsidRPr="00F77976">
        <w:rPr>
          <w:i/>
          <w:iCs/>
          <w:color w:val="0303FF"/>
        </w:rPr>
        <w:t>iem</w:t>
      </w:r>
      <w:proofErr w:type="spellEnd"/>
      <w:r w:rsidR="00F77976" w:rsidRPr="00F77976">
        <w:rPr>
          <w:i/>
          <w:iCs/>
          <w:color w:val="0303FF"/>
        </w:rPr>
        <w:t>, kurā/</w:t>
      </w:r>
      <w:proofErr w:type="spellStart"/>
      <w:r w:rsidR="00F77976" w:rsidRPr="00F77976">
        <w:rPr>
          <w:i/>
          <w:iCs/>
          <w:color w:val="0303FF"/>
        </w:rPr>
        <w:t>os</w:t>
      </w:r>
      <w:proofErr w:type="spellEnd"/>
      <w:r w:rsidR="00F77976" w:rsidRPr="00F77976">
        <w:rPr>
          <w:i/>
          <w:iCs/>
          <w:color w:val="0303FF"/>
        </w:rPr>
        <w:t xml:space="preserve"> ir plānots veikt investīcijas, īpašumtiesību statusu (ja projektā ir iekļauti/apvienoti vairāki posmi, informācija par īpašumtiesību statusu tiek norādīta katram posmam). Kā arī gadījumā, ja objekts, kurā ir plānots veikt investīcijas nav reģistrēts Zemesgrāmatā, projekta iesniedzēja apliecinājums brīvā formā, ka līdz projekta īstenošanas b</w:t>
      </w:r>
      <w:r w:rsidR="00904FAC">
        <w:rPr>
          <w:i/>
          <w:iCs/>
          <w:color w:val="0303FF"/>
        </w:rPr>
        <w:t>eigām nekustamais īpašums (zeme, izbūvējamie objekti)</w:t>
      </w:r>
      <w:r w:rsidR="00F77976" w:rsidRPr="00F77976">
        <w:rPr>
          <w:i/>
          <w:iCs/>
          <w:color w:val="0303FF"/>
        </w:rPr>
        <w:t xml:space="preserve"> tiks reģistrēt</w:t>
      </w:r>
      <w:r w:rsidR="00904FAC">
        <w:rPr>
          <w:i/>
          <w:iCs/>
          <w:color w:val="0303FF"/>
        </w:rPr>
        <w:t xml:space="preserve">i </w:t>
      </w:r>
      <w:r w:rsidR="00F77976" w:rsidRPr="00F77976">
        <w:rPr>
          <w:i/>
          <w:iCs/>
          <w:color w:val="0303FF"/>
        </w:rPr>
        <w:t>zemesgrāmatā likumā “Par valsts un pašvaldību zemes īpašuma tiesībām un to nostiprināšanu zemesgrāmatās” paredzētā kārtībā</w:t>
      </w:r>
      <w:r w:rsidR="00AE4D6E">
        <w:rPr>
          <w:i/>
          <w:iCs/>
          <w:color w:val="0303FF"/>
        </w:rPr>
        <w:t xml:space="preserve"> uz Satiksmes ministrijas vārda</w:t>
      </w:r>
      <w:r w:rsidR="00055810">
        <w:rPr>
          <w:i/>
          <w:iCs/>
          <w:color w:val="0303FF"/>
        </w:rPr>
        <w:t>.</w:t>
      </w:r>
    </w:p>
    <w:p w14:paraId="1DD2C999" w14:textId="1C2262FD" w:rsidR="00ED7D18" w:rsidRPr="001365D0" w:rsidRDefault="001365D0" w:rsidP="001365D0">
      <w:pPr>
        <w:rPr>
          <w:i/>
          <w:iCs/>
          <w:color w:val="0303FF"/>
        </w:rPr>
      </w:pPr>
      <w:r>
        <w:rPr>
          <w:i/>
          <w:iCs/>
          <w:color w:val="0303FF"/>
        </w:rPr>
        <w:br w:type="page"/>
      </w:r>
    </w:p>
    <w:p w14:paraId="63CDED75" w14:textId="4F457C57" w:rsidR="00455E2A" w:rsidRPr="00495988" w:rsidRDefault="00455E2A" w:rsidP="0015460F">
      <w:pPr>
        <w:pStyle w:val="Heading3"/>
        <w:spacing w:before="0" w:beforeAutospacing="0" w:after="0" w:afterAutospacing="0"/>
        <w:jc w:val="both"/>
        <w:rPr>
          <w:rFonts w:eastAsia="Times New Roman"/>
          <w:sz w:val="28"/>
          <w:szCs w:val="28"/>
        </w:rPr>
      </w:pPr>
      <w:r w:rsidRPr="00495988">
        <w:rPr>
          <w:rFonts w:eastAsia="Times New Roman"/>
          <w:sz w:val="28"/>
          <w:szCs w:val="28"/>
        </w:rPr>
        <w:t>Mērķa grupas apraksts</w:t>
      </w:r>
    </w:p>
    <w:p w14:paraId="5A06D1F0" w14:textId="77777777" w:rsidR="0015460F" w:rsidRPr="00495988" w:rsidRDefault="0015460F" w:rsidP="0015460F">
      <w:pPr>
        <w:pStyle w:val="Heading3"/>
        <w:spacing w:before="0" w:beforeAutospacing="0" w:after="0" w:afterAutospacing="0"/>
        <w:jc w:val="both"/>
        <w:rPr>
          <w:rFonts w:eastAsia="Times New Roman"/>
          <w:sz w:val="28"/>
          <w:szCs w:val="28"/>
        </w:rPr>
      </w:pPr>
    </w:p>
    <w:p w14:paraId="5092DE05" w14:textId="77777777" w:rsidR="0081210B" w:rsidRDefault="0081210B" w:rsidP="00A65976">
      <w:pPr>
        <w:pStyle w:val="Heading3"/>
        <w:spacing w:before="0" w:beforeAutospacing="0" w:after="0" w:afterAutospacing="0"/>
        <w:jc w:val="both"/>
        <w:rPr>
          <w:b w:val="0"/>
          <w:bCs w:val="0"/>
          <w:i/>
          <w:color w:val="0000FF"/>
          <w:sz w:val="24"/>
          <w:szCs w:val="24"/>
        </w:rPr>
      </w:pPr>
      <w:r>
        <w:rPr>
          <w:b w:val="0"/>
          <w:bCs w:val="0"/>
          <w:i/>
          <w:color w:val="0000FF"/>
          <w:sz w:val="24"/>
          <w:szCs w:val="24"/>
        </w:rPr>
        <w:t>Šajā sadaļā projekta iesniedzējs:</w:t>
      </w:r>
    </w:p>
    <w:p w14:paraId="7E3FE36D" w14:textId="77777777" w:rsidR="00E97F18" w:rsidRPr="00A52A1E" w:rsidRDefault="000A6744" w:rsidP="00780BF7">
      <w:pPr>
        <w:pStyle w:val="Heading3"/>
        <w:numPr>
          <w:ilvl w:val="0"/>
          <w:numId w:val="38"/>
        </w:numPr>
        <w:spacing w:before="0" w:beforeAutospacing="0" w:after="0" w:afterAutospacing="0"/>
        <w:ind w:left="567" w:hanging="567"/>
        <w:jc w:val="both"/>
        <w:rPr>
          <w:rFonts w:eastAsia="Times New Roman"/>
          <w:b w:val="0"/>
          <w:bCs w:val="0"/>
          <w:sz w:val="28"/>
          <w:szCs w:val="28"/>
        </w:rPr>
      </w:pPr>
      <w:r w:rsidRPr="009D587A">
        <w:rPr>
          <w:b w:val="0"/>
          <w:bCs w:val="0"/>
          <w:i/>
          <w:iCs/>
          <w:color w:val="0000FF"/>
          <w:sz w:val="24"/>
          <w:szCs w:val="24"/>
        </w:rPr>
        <w:t>norāda projekta mērķa grupu un tās vajadzības, tādējādi pamatojot projektā plānoto darbību/</w:t>
      </w:r>
      <w:proofErr w:type="spellStart"/>
      <w:r w:rsidRPr="009D587A">
        <w:rPr>
          <w:b w:val="0"/>
          <w:bCs w:val="0"/>
          <w:i/>
          <w:iCs/>
          <w:color w:val="0000FF"/>
          <w:sz w:val="24"/>
          <w:szCs w:val="24"/>
        </w:rPr>
        <w:t>apakšdarbību</w:t>
      </w:r>
      <w:proofErr w:type="spellEnd"/>
      <w:r w:rsidRPr="009D587A">
        <w:rPr>
          <w:b w:val="0"/>
          <w:bCs w:val="0"/>
          <w:i/>
          <w:iCs/>
          <w:color w:val="0000FF"/>
          <w:sz w:val="24"/>
          <w:szCs w:val="24"/>
        </w:rPr>
        <w:t xml:space="preserve"> nepieciešamību</w:t>
      </w:r>
      <w:r w:rsidR="00E97F18">
        <w:rPr>
          <w:b w:val="0"/>
          <w:bCs w:val="0"/>
          <w:i/>
          <w:iCs/>
          <w:color w:val="0000FF"/>
          <w:sz w:val="24"/>
          <w:szCs w:val="24"/>
        </w:rPr>
        <w:t>;</w:t>
      </w:r>
    </w:p>
    <w:p w14:paraId="16662AB6" w14:textId="419AB191" w:rsidR="00A52A1E" w:rsidRPr="005C10DC" w:rsidRDefault="00A52A1E" w:rsidP="00780BF7">
      <w:pPr>
        <w:pStyle w:val="ListParagraph"/>
        <w:numPr>
          <w:ilvl w:val="0"/>
          <w:numId w:val="38"/>
        </w:numPr>
        <w:spacing w:after="0"/>
        <w:ind w:left="567" w:hanging="567"/>
        <w:jc w:val="both"/>
        <w:rPr>
          <w:rFonts w:ascii="Times New Roman" w:hAnsi="Times New Roman"/>
          <w:bCs/>
          <w:i/>
          <w:color w:val="0000FF"/>
          <w:sz w:val="24"/>
          <w:szCs w:val="24"/>
        </w:rPr>
      </w:pPr>
      <w:r w:rsidRPr="005C10DC">
        <w:rPr>
          <w:rStyle w:val="normaltextrun"/>
          <w:rFonts w:ascii="Times New Roman" w:hAnsi="Times New Roman"/>
          <w:bCs/>
          <w:i/>
          <w:iCs/>
          <w:color w:val="0000FF"/>
          <w:sz w:val="24"/>
          <w:szCs w:val="24"/>
          <w:shd w:val="clear" w:color="auto" w:fill="FFFFFF"/>
        </w:rPr>
        <w:t>projekta mērķa grupai jābūt tādai, kuru tieši ietekmēs projekta rezultāti.</w:t>
      </w:r>
    </w:p>
    <w:p w14:paraId="5D1DDCA1" w14:textId="02F08F26" w:rsidR="005007E5" w:rsidRPr="00A41825" w:rsidRDefault="00E97F18" w:rsidP="00780BF7">
      <w:pPr>
        <w:pStyle w:val="Heading3"/>
        <w:numPr>
          <w:ilvl w:val="0"/>
          <w:numId w:val="38"/>
        </w:numPr>
        <w:spacing w:before="0" w:beforeAutospacing="0" w:after="0" w:afterAutospacing="0"/>
        <w:ind w:left="567" w:hanging="567"/>
        <w:jc w:val="both"/>
        <w:rPr>
          <w:b w:val="0"/>
          <w:i/>
          <w:color w:val="0000FF"/>
          <w:sz w:val="24"/>
          <w:szCs w:val="24"/>
        </w:rPr>
      </w:pPr>
      <w:r>
        <w:rPr>
          <w:b w:val="0"/>
          <w:bCs w:val="0"/>
          <w:i/>
          <w:iCs/>
          <w:color w:val="0000FF"/>
          <w:sz w:val="24"/>
          <w:szCs w:val="24"/>
        </w:rPr>
        <w:t>projekta mērķa grupai jāatbilst</w:t>
      </w:r>
      <w:r w:rsidR="005007E5" w:rsidRPr="00857F28">
        <w:rPr>
          <w:b w:val="0"/>
          <w:bCs w:val="0"/>
          <w:i/>
          <w:color w:val="0000FF"/>
          <w:sz w:val="24"/>
          <w:szCs w:val="24"/>
        </w:rPr>
        <w:t xml:space="preserve"> MK noteikumu 3. punkt</w:t>
      </w:r>
      <w:r w:rsidR="002701D3">
        <w:rPr>
          <w:b w:val="0"/>
          <w:bCs w:val="0"/>
          <w:i/>
          <w:color w:val="0000FF"/>
          <w:sz w:val="24"/>
          <w:szCs w:val="24"/>
        </w:rPr>
        <w:t>ā noteiktajai Pasākuma mērķa grupai</w:t>
      </w:r>
      <w:r w:rsidR="002A67B0">
        <w:rPr>
          <w:b w:val="0"/>
          <w:bCs w:val="0"/>
          <w:i/>
          <w:color w:val="0000FF"/>
          <w:sz w:val="24"/>
          <w:szCs w:val="24"/>
        </w:rPr>
        <w:t xml:space="preserve"> </w:t>
      </w:r>
      <w:r w:rsidR="005007E5" w:rsidRPr="00265716">
        <w:rPr>
          <w:b w:val="0"/>
          <w:i/>
          <w:color w:val="0000FF"/>
          <w:sz w:val="24"/>
          <w:szCs w:val="24"/>
          <w:u w:val="single"/>
        </w:rPr>
        <w:t xml:space="preserve">– </w:t>
      </w:r>
      <w:r w:rsidR="005007E5" w:rsidRPr="00857F28">
        <w:rPr>
          <w:b w:val="0"/>
          <w:bCs w:val="0"/>
          <w:i/>
          <w:color w:val="0000FF"/>
          <w:sz w:val="24"/>
          <w:szCs w:val="24"/>
        </w:rPr>
        <w:t>satiksmes dalībnieki un iedzīvotāji</w:t>
      </w:r>
      <w:r w:rsidR="005C10DC" w:rsidRPr="00A41825">
        <w:rPr>
          <w:b w:val="0"/>
          <w:bCs w:val="0"/>
          <w:i/>
          <w:iCs/>
          <w:color w:val="0000FF"/>
          <w:sz w:val="24"/>
          <w:szCs w:val="24"/>
        </w:rPr>
        <w:t>;</w:t>
      </w:r>
    </w:p>
    <w:p w14:paraId="569CAA6D" w14:textId="77777777" w:rsidR="00A753F1" w:rsidRPr="00495988" w:rsidRDefault="00A753F1" w:rsidP="00A65976">
      <w:pPr>
        <w:rPr>
          <w:i/>
          <w:color w:val="0000FF"/>
        </w:rPr>
      </w:pPr>
    </w:p>
    <w:p w14:paraId="5D052C9A" w14:textId="10EB2AAD" w:rsidR="00B16AE1" w:rsidRPr="00384E1E" w:rsidRDefault="00AC5142" w:rsidP="00997210">
      <w:pPr>
        <w:pStyle w:val="Heading3"/>
        <w:spacing w:before="0" w:beforeAutospacing="0" w:after="0" w:afterAutospacing="0"/>
        <w:ind w:firstLine="567"/>
        <w:rPr>
          <w:rFonts w:eastAsia="Times New Roman"/>
          <w:sz w:val="28"/>
          <w:szCs w:val="28"/>
        </w:rPr>
      </w:pPr>
      <w:bookmarkStart w:id="6" w:name="_Hlk140488014"/>
      <w:r w:rsidRPr="00384E1E">
        <w:rPr>
          <w:rFonts w:eastAsia="Times New Roman"/>
          <w:sz w:val="28"/>
          <w:szCs w:val="28"/>
        </w:rPr>
        <w:t>Projekta īstenošana un vadība</w:t>
      </w:r>
      <w:r w:rsidR="003C6E78" w:rsidRPr="00384E1E">
        <w:rPr>
          <w:rFonts w:eastAsia="Times New Roman"/>
          <w:sz w:val="28"/>
          <w:szCs w:val="28"/>
        </w:rPr>
        <w:t xml:space="preserve"> </w:t>
      </w:r>
    </w:p>
    <w:p w14:paraId="176EDBEA" w14:textId="4D2A48C2" w:rsidR="00315C34" w:rsidRPr="00495988" w:rsidRDefault="00255E46" w:rsidP="004133B1">
      <w:pPr>
        <w:pStyle w:val="Heading3"/>
        <w:spacing w:before="0" w:beforeAutospacing="0" w:after="0" w:afterAutospacing="0"/>
        <w:jc w:val="both"/>
        <w:rPr>
          <w:rFonts w:eastAsia="Times New Roman"/>
          <w:sz w:val="28"/>
          <w:szCs w:val="28"/>
        </w:rPr>
      </w:pPr>
      <w:r w:rsidRPr="00495988">
        <w:rPr>
          <w:rFonts w:eastAsia="Times New Roman"/>
          <w:sz w:val="28"/>
          <w:szCs w:val="28"/>
        </w:rPr>
        <w:t>Projekta administrēšanas kapacitāte</w:t>
      </w:r>
      <w:r w:rsidR="003C6E78" w:rsidRPr="00495988">
        <w:rPr>
          <w:rFonts w:eastAsia="Times New Roman"/>
          <w:sz w:val="28"/>
          <w:szCs w:val="28"/>
        </w:rPr>
        <w:t xml:space="preserve"> </w:t>
      </w:r>
      <w:bookmarkEnd w:id="6"/>
    </w:p>
    <w:tbl>
      <w:tblPr>
        <w:tblStyle w:val="TableGrid"/>
        <w:tblpPr w:leftFromText="180" w:rightFromText="180" w:vertAnchor="text" w:horzAnchor="margin" w:tblpY="76"/>
        <w:tblW w:w="9634" w:type="dxa"/>
        <w:tblLook w:val="04A0" w:firstRow="1" w:lastRow="0" w:firstColumn="1" w:lastColumn="0" w:noHBand="0" w:noVBand="1"/>
      </w:tblPr>
      <w:tblGrid>
        <w:gridCol w:w="6529"/>
        <w:gridCol w:w="3105"/>
      </w:tblGrid>
      <w:tr w:rsidR="00A52192" w:rsidRPr="00495988" w14:paraId="3043D026" w14:textId="77777777" w:rsidTr="00E57724">
        <w:trPr>
          <w:trHeight w:val="2183"/>
        </w:trPr>
        <w:tc>
          <w:tcPr>
            <w:tcW w:w="6529" w:type="dxa"/>
          </w:tcPr>
          <w:p w14:paraId="788F86E5" w14:textId="77777777" w:rsidR="00A52192" w:rsidRPr="00495988" w:rsidRDefault="00A52192" w:rsidP="00A65976">
            <w:pPr>
              <w:pStyle w:val="NormalWeb"/>
              <w:spacing w:before="0" w:beforeAutospacing="0" w:after="0" w:afterAutospacing="0"/>
              <w:jc w:val="center"/>
              <w:rPr>
                <w:rFonts w:eastAsia="Times New Roman"/>
                <w:b/>
                <w:bCs/>
              </w:rPr>
            </w:pPr>
            <w:r w:rsidRPr="00495988">
              <w:rPr>
                <w:noProof/>
              </w:rPr>
              <w:drawing>
                <wp:inline distT="0" distB="0" distL="0" distR="0" wp14:anchorId="349518CC" wp14:editId="56E51F87">
                  <wp:extent cx="4008787" cy="1359386"/>
                  <wp:effectExtent l="0" t="0" r="0" b="0"/>
                  <wp:docPr id="1368240274"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vAlign w:val="center"/>
          </w:tcPr>
          <w:p w14:paraId="3536FB20" w14:textId="77777777" w:rsidR="00A52192" w:rsidRPr="00495988" w:rsidRDefault="00A52192" w:rsidP="00A65976">
            <w:pPr>
              <w:jc w:val="center"/>
              <w:rPr>
                <w:rFonts w:eastAsia="Times New Roman"/>
                <w:b/>
                <w:bCs/>
              </w:rPr>
            </w:pPr>
            <w:r w:rsidRPr="00495988">
              <w:rPr>
                <w:color w:val="7F7F7F" w:themeColor="text1" w:themeTint="80"/>
              </w:rPr>
              <w:t>Pievieno amatu.</w:t>
            </w:r>
          </w:p>
          <w:p w14:paraId="194CBEE3" w14:textId="77777777" w:rsidR="00A52192" w:rsidRPr="00F557D2" w:rsidRDefault="00A52192" w:rsidP="00F557D2">
            <w:pPr>
              <w:pStyle w:val="NormalWeb"/>
              <w:spacing w:before="0" w:beforeAutospacing="0" w:after="0" w:afterAutospacing="0"/>
              <w:jc w:val="both"/>
              <w:rPr>
                <w:rFonts w:eastAsia="Times New Roman"/>
                <w:b/>
                <w:i/>
              </w:rPr>
            </w:pPr>
            <w:r w:rsidRPr="00F557D2">
              <w:rPr>
                <w:i/>
                <w:color w:val="0000FF"/>
              </w:rPr>
              <w:t>Var pievienot vairākus amatus, katram izveidojot atsevišķu tabulu.</w:t>
            </w:r>
          </w:p>
        </w:tc>
      </w:tr>
    </w:tbl>
    <w:p w14:paraId="3DF3044E" w14:textId="77777777" w:rsidR="00A46374" w:rsidRDefault="00A46374" w:rsidP="00D70C71">
      <w:pPr>
        <w:jc w:val="both"/>
        <w:rPr>
          <w:i/>
          <w:color w:val="0000FF"/>
        </w:rPr>
      </w:pPr>
    </w:p>
    <w:p w14:paraId="1FA80437" w14:textId="6B307B31" w:rsidR="00F4742F" w:rsidRPr="00E25956" w:rsidRDefault="00F4742F" w:rsidP="00D70C71">
      <w:pPr>
        <w:jc w:val="both"/>
        <w:rPr>
          <w:i/>
          <w:color w:val="0000FF"/>
        </w:rPr>
      </w:pPr>
      <w:r w:rsidRPr="00E25956">
        <w:rPr>
          <w:i/>
          <w:color w:val="0000FF"/>
        </w:rPr>
        <w:t xml:space="preserve">Šajā </w:t>
      </w:r>
      <w:r>
        <w:rPr>
          <w:i/>
          <w:iCs/>
          <w:color w:val="0000FF"/>
        </w:rPr>
        <w:t>sadaļā</w:t>
      </w:r>
      <w:r w:rsidRPr="00E25956">
        <w:rPr>
          <w:i/>
          <w:iCs/>
          <w:color w:val="0000FF"/>
        </w:rPr>
        <w:t xml:space="preserve"> </w:t>
      </w:r>
      <w:r w:rsidRPr="00E25956">
        <w:rPr>
          <w:i/>
          <w:color w:val="0000FF"/>
        </w:rPr>
        <w:t>projekta iesniedzējs</w:t>
      </w:r>
      <w:r w:rsidR="000824A3">
        <w:rPr>
          <w:i/>
          <w:color w:val="0000FF"/>
        </w:rPr>
        <w:t xml:space="preserve"> </w:t>
      </w:r>
      <w:r>
        <w:rPr>
          <w:i/>
          <w:color w:val="0000FF"/>
        </w:rPr>
        <w:t>norāda</w:t>
      </w:r>
      <w:r w:rsidRPr="00E25956">
        <w:rPr>
          <w:i/>
          <w:color w:val="0000FF"/>
        </w:rPr>
        <w:t xml:space="preserve"> </w:t>
      </w:r>
      <w:r>
        <w:rPr>
          <w:i/>
          <w:color w:val="0000FF"/>
        </w:rPr>
        <w:t xml:space="preserve">vadības procesa organizēšanai </w:t>
      </w:r>
      <w:r w:rsidRPr="00E25956">
        <w:rPr>
          <w:i/>
          <w:color w:val="0000FF"/>
        </w:rPr>
        <w:t>nepieciešamo</w:t>
      </w:r>
      <w:r>
        <w:rPr>
          <w:i/>
          <w:color w:val="0000FF"/>
        </w:rPr>
        <w:t>s</w:t>
      </w:r>
      <w:r w:rsidRPr="00E25956">
        <w:rPr>
          <w:i/>
          <w:color w:val="0000FF"/>
        </w:rPr>
        <w:t xml:space="preserve"> </w:t>
      </w:r>
      <w:r>
        <w:rPr>
          <w:i/>
          <w:color w:val="0000FF"/>
        </w:rPr>
        <w:t xml:space="preserve">atbildīgos speciālistus – </w:t>
      </w:r>
      <w:r w:rsidRPr="00A06DC8">
        <w:rPr>
          <w:i/>
          <w:color w:val="0000FF"/>
        </w:rPr>
        <w:t>to amat</w:t>
      </w:r>
      <w:r>
        <w:rPr>
          <w:i/>
          <w:color w:val="0000FF"/>
        </w:rPr>
        <w:t>us</w:t>
      </w:r>
      <w:r w:rsidRPr="00A06DC8">
        <w:rPr>
          <w:i/>
          <w:color w:val="0000FF"/>
        </w:rPr>
        <w:t>, galven</w:t>
      </w:r>
      <w:r>
        <w:rPr>
          <w:i/>
          <w:color w:val="0000FF"/>
        </w:rPr>
        <w:t>os</w:t>
      </w:r>
      <w:r w:rsidRPr="00A06DC8">
        <w:rPr>
          <w:i/>
          <w:color w:val="0000FF"/>
        </w:rPr>
        <w:t xml:space="preserve"> uzdevum</w:t>
      </w:r>
      <w:r>
        <w:rPr>
          <w:i/>
          <w:color w:val="0000FF"/>
        </w:rPr>
        <w:t>us</w:t>
      </w:r>
      <w:r w:rsidRPr="00A06DC8">
        <w:rPr>
          <w:i/>
          <w:color w:val="0000FF"/>
        </w:rPr>
        <w:t>, pieejamīb</w:t>
      </w:r>
      <w:r>
        <w:rPr>
          <w:i/>
          <w:color w:val="0000FF"/>
        </w:rPr>
        <w:t>u</w:t>
      </w:r>
      <w:r w:rsidRPr="00A06DC8">
        <w:rPr>
          <w:i/>
          <w:color w:val="0000FF"/>
        </w:rPr>
        <w:t xml:space="preserve"> vai plānot</w:t>
      </w:r>
      <w:r>
        <w:rPr>
          <w:i/>
          <w:color w:val="0000FF"/>
        </w:rPr>
        <w:t>o</w:t>
      </w:r>
      <w:r w:rsidRPr="00A06DC8">
        <w:rPr>
          <w:i/>
          <w:color w:val="0000FF"/>
        </w:rPr>
        <w:t xml:space="preserve"> iesaistīšan</w:t>
      </w:r>
      <w:r>
        <w:rPr>
          <w:i/>
          <w:color w:val="0000FF"/>
        </w:rPr>
        <w:t>u</w:t>
      </w:r>
      <w:r w:rsidRPr="00A06DC8">
        <w:rPr>
          <w:i/>
          <w:color w:val="0000FF"/>
        </w:rPr>
        <w:t xml:space="preserve"> projekta ieviešanas laikā, tiem plānot</w:t>
      </w:r>
      <w:r>
        <w:rPr>
          <w:i/>
          <w:color w:val="0000FF"/>
        </w:rPr>
        <w:t>o</w:t>
      </w:r>
      <w:r w:rsidRPr="00A06DC8">
        <w:rPr>
          <w:i/>
          <w:color w:val="0000FF"/>
        </w:rPr>
        <w:t xml:space="preserve"> nepieciešam</w:t>
      </w:r>
      <w:r>
        <w:rPr>
          <w:i/>
          <w:color w:val="0000FF"/>
        </w:rPr>
        <w:t>o</w:t>
      </w:r>
      <w:r w:rsidRPr="00A06DC8">
        <w:rPr>
          <w:i/>
          <w:color w:val="0000FF"/>
        </w:rPr>
        <w:t xml:space="preserve"> kvalifikācij</w:t>
      </w:r>
      <w:r>
        <w:rPr>
          <w:i/>
          <w:color w:val="0000FF"/>
        </w:rPr>
        <w:t>u</w:t>
      </w:r>
      <w:r w:rsidRPr="00A06DC8">
        <w:rPr>
          <w:i/>
          <w:color w:val="0000FF"/>
        </w:rPr>
        <w:t>, pieredz</w:t>
      </w:r>
      <w:r>
        <w:rPr>
          <w:i/>
          <w:color w:val="0000FF"/>
        </w:rPr>
        <w:t>i</w:t>
      </w:r>
      <w:r w:rsidRPr="00A06DC8">
        <w:rPr>
          <w:i/>
          <w:color w:val="0000FF"/>
        </w:rPr>
        <w:t xml:space="preserve"> un kompetenc</w:t>
      </w:r>
      <w:r>
        <w:rPr>
          <w:i/>
          <w:color w:val="0000FF"/>
        </w:rPr>
        <w:t>i</w:t>
      </w:r>
      <w:r w:rsidR="000F0BC4">
        <w:rPr>
          <w:i/>
          <w:color w:val="0000FF"/>
        </w:rPr>
        <w:t>.</w:t>
      </w:r>
    </w:p>
    <w:p w14:paraId="22AC0F20" w14:textId="53F27BA2" w:rsidR="00D9773D" w:rsidRPr="00C336EB" w:rsidRDefault="00D9773D" w:rsidP="005D36C5">
      <w:pPr>
        <w:pStyle w:val="NormalWeb"/>
        <w:numPr>
          <w:ilvl w:val="0"/>
          <w:numId w:val="1"/>
        </w:numPr>
        <w:spacing w:before="0" w:beforeAutospacing="0" w:after="0" w:afterAutospacing="0"/>
        <w:ind w:left="0" w:firstLine="0"/>
        <w:jc w:val="both"/>
        <w:rPr>
          <w:i/>
          <w:iCs/>
          <w:color w:val="0303FF"/>
        </w:rPr>
      </w:pPr>
      <w:r w:rsidRPr="00C336EB">
        <w:rPr>
          <w:i/>
          <w:iCs/>
          <w:color w:val="0303FF"/>
        </w:rPr>
        <w:t xml:space="preserve">Norādītajai informācijai ir jāliecina par to, ka prasības projekta vadības personālam ir pietiekamas, lai nodrošinātu projekta vadības un īstenošanas procesa </w:t>
      </w:r>
      <w:r w:rsidR="00A310AB" w:rsidRPr="00C336EB">
        <w:rPr>
          <w:i/>
          <w:iCs/>
          <w:color w:val="0303FF"/>
        </w:rPr>
        <w:t xml:space="preserve">veiksmīgu </w:t>
      </w:r>
      <w:r w:rsidRPr="00C336EB">
        <w:rPr>
          <w:i/>
          <w:iCs/>
          <w:color w:val="0303FF"/>
        </w:rPr>
        <w:t>norisi</w:t>
      </w:r>
      <w:r w:rsidR="00267407" w:rsidRPr="00C336EB">
        <w:rPr>
          <w:i/>
          <w:iCs/>
          <w:color w:val="0303FF"/>
        </w:rPr>
        <w:t xml:space="preserve"> un rādītāju sasniegšanu</w:t>
      </w:r>
      <w:r w:rsidRPr="00C336EB">
        <w:rPr>
          <w:i/>
          <w:iCs/>
          <w:color w:val="0303FF"/>
        </w:rPr>
        <w:t>.</w:t>
      </w:r>
    </w:p>
    <w:p w14:paraId="2D83D957" w14:textId="77777777" w:rsidR="003706D5" w:rsidRPr="00495988" w:rsidRDefault="003706D5" w:rsidP="003706D5">
      <w:pPr>
        <w:pStyle w:val="Heading3"/>
        <w:spacing w:before="0" w:beforeAutospacing="0" w:after="0" w:afterAutospacing="0"/>
        <w:jc w:val="both"/>
        <w:rPr>
          <w:rFonts w:eastAsia="Calibri"/>
          <w:b w:val="0"/>
          <w:bCs w:val="0"/>
          <w:i/>
          <w:color w:val="0000FF"/>
          <w:sz w:val="24"/>
          <w:szCs w:val="24"/>
          <w:lang w:eastAsia="en-US"/>
        </w:rPr>
      </w:pPr>
    </w:p>
    <w:tbl>
      <w:tblPr>
        <w:tblStyle w:val="TableGrid"/>
        <w:tblW w:w="9634" w:type="dxa"/>
        <w:tblLook w:val="04A0" w:firstRow="1" w:lastRow="0" w:firstColumn="1" w:lastColumn="0" w:noHBand="0" w:noVBand="1"/>
      </w:tblPr>
      <w:tblGrid>
        <w:gridCol w:w="4548"/>
        <w:gridCol w:w="5086"/>
      </w:tblGrid>
      <w:tr w:rsidR="00720CD4" w:rsidRPr="00495988" w14:paraId="255A2E9F" w14:textId="77777777" w:rsidTr="004A357F">
        <w:tc>
          <w:tcPr>
            <w:tcW w:w="4548" w:type="dxa"/>
            <w:vMerge w:val="restart"/>
          </w:tcPr>
          <w:p w14:paraId="5E1D6CCD" w14:textId="4AEF644F" w:rsidR="00720CD4" w:rsidRPr="004A357F" w:rsidRDefault="005C560A" w:rsidP="004A357F">
            <w:pPr>
              <w:pStyle w:val="NormalWeb"/>
              <w:spacing w:before="0" w:beforeAutospacing="0" w:after="0" w:afterAutospacing="0"/>
            </w:pPr>
            <w:r w:rsidRPr="005C560A">
              <w:rPr>
                <w:noProof/>
              </w:rPr>
              <w:drawing>
                <wp:inline distT="0" distB="0" distL="0" distR="0" wp14:anchorId="62D3CDEC" wp14:editId="144136AB">
                  <wp:extent cx="2682817" cy="1797050"/>
                  <wp:effectExtent l="0" t="0" r="3810" b="0"/>
                  <wp:docPr id="11643757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75706" name=""/>
                          <pic:cNvPicPr/>
                        </pic:nvPicPr>
                        <pic:blipFill>
                          <a:blip r:embed="rId20"/>
                          <a:stretch>
                            <a:fillRect/>
                          </a:stretch>
                        </pic:blipFill>
                        <pic:spPr>
                          <a:xfrm>
                            <a:off x="0" y="0"/>
                            <a:ext cx="2694495" cy="1804872"/>
                          </a:xfrm>
                          <a:prstGeom prst="rect">
                            <a:avLst/>
                          </a:prstGeom>
                        </pic:spPr>
                      </pic:pic>
                    </a:graphicData>
                  </a:graphic>
                </wp:inline>
              </w:drawing>
            </w:r>
          </w:p>
        </w:tc>
        <w:tc>
          <w:tcPr>
            <w:tcW w:w="5086" w:type="dxa"/>
          </w:tcPr>
          <w:p w14:paraId="614CD0E6" w14:textId="77777777" w:rsidR="00720CD4" w:rsidRPr="00495988" w:rsidRDefault="00720CD4" w:rsidP="00A65976">
            <w:pPr>
              <w:pStyle w:val="NormalWeb"/>
              <w:spacing w:before="0" w:beforeAutospacing="0" w:after="0" w:afterAutospacing="0"/>
              <w:jc w:val="both"/>
              <w:rPr>
                <w:color w:val="7F7F7F" w:themeColor="text1" w:themeTint="80"/>
              </w:rPr>
            </w:pPr>
            <w:r w:rsidRPr="00495988">
              <w:rPr>
                <w:rFonts w:eastAsia="Times New Roman"/>
                <w:b/>
                <w:bCs/>
              </w:rPr>
              <w:t>Amata nosaukums</w:t>
            </w:r>
            <w:r w:rsidRPr="00495988">
              <w:rPr>
                <w:color w:val="7F7F7F" w:themeColor="text1" w:themeTint="80"/>
              </w:rPr>
              <w:t xml:space="preserve"> </w:t>
            </w:r>
          </w:p>
          <w:p w14:paraId="351FEDDF" w14:textId="77777777" w:rsidR="00B93B92" w:rsidRPr="00495988" w:rsidRDefault="00B93B92" w:rsidP="00A65976">
            <w:pPr>
              <w:pStyle w:val="NormalWeb"/>
              <w:spacing w:before="0" w:beforeAutospacing="0" w:after="0" w:afterAutospacing="0"/>
              <w:jc w:val="both"/>
              <w:rPr>
                <w:rFonts w:eastAsia="Times New Roman"/>
                <w:b/>
                <w:bCs/>
              </w:rPr>
            </w:pPr>
            <w:r w:rsidRPr="00495988">
              <w:rPr>
                <w:color w:val="7F7F7F" w:themeColor="text1" w:themeTint="80"/>
              </w:rPr>
              <w:t>Ievada informāciju</w:t>
            </w:r>
            <w:r w:rsidRPr="00495988">
              <w:rPr>
                <w:rFonts w:eastAsia="Times New Roman"/>
                <w:b/>
                <w:bCs/>
              </w:rPr>
              <w:t xml:space="preserve"> </w:t>
            </w:r>
          </w:p>
          <w:p w14:paraId="29E3DB20" w14:textId="277B6B68" w:rsidR="00720CD4" w:rsidRPr="00495988" w:rsidRDefault="00B93B92" w:rsidP="00A65976">
            <w:pPr>
              <w:pStyle w:val="NormalWeb"/>
              <w:spacing w:before="0" w:beforeAutospacing="0" w:after="0" w:afterAutospacing="0"/>
              <w:jc w:val="both"/>
              <w:rPr>
                <w:i/>
                <w:iCs/>
                <w:color w:val="7F7F7F" w:themeColor="text1" w:themeTint="80"/>
              </w:rPr>
            </w:pPr>
            <w:r w:rsidRPr="00495988">
              <w:rPr>
                <w:i/>
                <w:iCs/>
                <w:color w:val="0000FF"/>
              </w:rPr>
              <w:t>Norāda</w:t>
            </w:r>
            <w:r w:rsidR="00720CD4" w:rsidRPr="00495988">
              <w:rPr>
                <w:i/>
                <w:iCs/>
                <w:color w:val="0000FF"/>
              </w:rPr>
              <w:t xml:space="preserve"> amata nosaukumu</w:t>
            </w:r>
            <w:r w:rsidR="008D4E85">
              <w:rPr>
                <w:i/>
                <w:iCs/>
                <w:color w:val="0000FF"/>
              </w:rPr>
              <w:t>.</w:t>
            </w:r>
          </w:p>
        </w:tc>
      </w:tr>
      <w:tr w:rsidR="00720CD4" w:rsidRPr="00495988" w14:paraId="705810EF" w14:textId="77777777" w:rsidTr="004A357F">
        <w:tc>
          <w:tcPr>
            <w:tcW w:w="4548" w:type="dxa"/>
            <w:vMerge/>
          </w:tcPr>
          <w:p w14:paraId="5AEC4F93" w14:textId="77777777" w:rsidR="00720CD4" w:rsidRPr="00495988" w:rsidRDefault="00720CD4" w:rsidP="00A65976">
            <w:pPr>
              <w:pStyle w:val="NormalWeb"/>
              <w:spacing w:before="0" w:beforeAutospacing="0" w:after="0" w:afterAutospacing="0"/>
              <w:jc w:val="both"/>
              <w:rPr>
                <w:rFonts w:eastAsia="Times New Roman"/>
                <w:b/>
                <w:bCs/>
              </w:rPr>
            </w:pPr>
          </w:p>
        </w:tc>
        <w:tc>
          <w:tcPr>
            <w:tcW w:w="5086" w:type="dxa"/>
          </w:tcPr>
          <w:p w14:paraId="03AB62B3" w14:textId="306BA5D1" w:rsidR="00720CD4" w:rsidRPr="00495988" w:rsidRDefault="00720CD4" w:rsidP="00A65976">
            <w:pPr>
              <w:pStyle w:val="NormalWeb"/>
              <w:spacing w:before="0" w:beforeAutospacing="0" w:after="0" w:afterAutospacing="0"/>
              <w:jc w:val="both"/>
              <w:rPr>
                <w:rFonts w:eastAsia="Times New Roman"/>
                <w:b/>
                <w:bCs/>
              </w:rPr>
            </w:pPr>
            <w:r w:rsidRPr="00495988">
              <w:rPr>
                <w:rFonts w:eastAsia="Times New Roman"/>
                <w:b/>
                <w:bCs/>
              </w:rPr>
              <w:t>Personāla veids</w:t>
            </w:r>
          </w:p>
          <w:p w14:paraId="60F627D8" w14:textId="38DD3311" w:rsidR="00720CD4" w:rsidRPr="00495988" w:rsidRDefault="00720CD4" w:rsidP="00A65976">
            <w:pPr>
              <w:pStyle w:val="NormalWeb"/>
              <w:spacing w:before="0" w:beforeAutospacing="0" w:after="0" w:afterAutospacing="0"/>
              <w:jc w:val="both"/>
              <w:rPr>
                <w:color w:val="7F7F7F" w:themeColor="text1" w:themeTint="80"/>
              </w:rPr>
            </w:pPr>
            <w:r w:rsidRPr="00495988">
              <w:rPr>
                <w:color w:val="7F7F7F" w:themeColor="text1" w:themeTint="80"/>
              </w:rPr>
              <w:t xml:space="preserve">Izvēlnē atzīmē atbilstošo: </w:t>
            </w:r>
          </w:p>
          <w:p w14:paraId="5E6379DC" w14:textId="77777777" w:rsidR="00720CD4" w:rsidRPr="00495988" w:rsidRDefault="00720CD4" w:rsidP="00780BF7">
            <w:pPr>
              <w:pStyle w:val="NormalWeb"/>
              <w:numPr>
                <w:ilvl w:val="0"/>
                <w:numId w:val="13"/>
              </w:numPr>
              <w:spacing w:before="0" w:beforeAutospacing="0" w:after="0" w:afterAutospacing="0"/>
              <w:jc w:val="both"/>
              <w:rPr>
                <w:color w:val="7F7F7F" w:themeColor="text1" w:themeTint="80"/>
              </w:rPr>
            </w:pPr>
            <w:r w:rsidRPr="00495988">
              <w:rPr>
                <w:color w:val="7F7F7F" w:themeColor="text1" w:themeTint="80"/>
              </w:rPr>
              <w:t xml:space="preserve">īstenošanas </w:t>
            </w:r>
          </w:p>
          <w:p w14:paraId="156FB33C" w14:textId="77777777" w:rsidR="00720CD4" w:rsidRDefault="00720CD4" w:rsidP="00780BF7">
            <w:pPr>
              <w:pStyle w:val="NormalWeb"/>
              <w:numPr>
                <w:ilvl w:val="0"/>
                <w:numId w:val="13"/>
              </w:numPr>
              <w:spacing w:before="0" w:beforeAutospacing="0" w:after="0" w:afterAutospacing="0"/>
              <w:jc w:val="both"/>
              <w:rPr>
                <w:color w:val="7F7F7F" w:themeColor="text1" w:themeTint="80"/>
              </w:rPr>
            </w:pPr>
            <w:r w:rsidRPr="00495988">
              <w:rPr>
                <w:color w:val="7F7F7F" w:themeColor="text1" w:themeTint="80"/>
              </w:rPr>
              <w:t xml:space="preserve">vadības </w:t>
            </w:r>
          </w:p>
          <w:p w14:paraId="786B6B77" w14:textId="05F6E131" w:rsidR="00FC3E11" w:rsidRPr="00301700" w:rsidRDefault="00FC3E11" w:rsidP="00FC3E11">
            <w:pPr>
              <w:pStyle w:val="NormalWeb"/>
              <w:spacing w:before="0" w:beforeAutospacing="0" w:after="0" w:afterAutospacing="0"/>
              <w:jc w:val="both"/>
              <w:rPr>
                <w:i/>
                <w:iCs/>
                <w:color w:val="0000FF"/>
              </w:rPr>
            </w:pPr>
            <w:r w:rsidRPr="00C42DCD">
              <w:rPr>
                <w:i/>
                <w:iCs/>
                <w:color w:val="0000FF"/>
              </w:rPr>
              <w:t>Norāda</w:t>
            </w:r>
            <w:r w:rsidR="004A515E" w:rsidRPr="00C42DCD">
              <w:rPr>
                <w:i/>
                <w:iCs/>
                <w:color w:val="0000FF"/>
              </w:rPr>
              <w:t xml:space="preserve"> </w:t>
            </w:r>
            <w:r w:rsidR="004A515E" w:rsidRPr="00301700">
              <w:rPr>
                <w:i/>
                <w:iCs/>
                <w:color w:val="0000FF"/>
              </w:rPr>
              <w:t xml:space="preserve">“vadības”, ja </w:t>
            </w:r>
            <w:r w:rsidR="00E13D57" w:rsidRPr="005555CF">
              <w:rPr>
                <w:i/>
                <w:iCs/>
                <w:color w:val="0000FF"/>
              </w:rPr>
              <w:t>t</w:t>
            </w:r>
            <w:r w:rsidR="00E13D57" w:rsidRPr="00301700">
              <w:rPr>
                <w:i/>
                <w:iCs/>
                <w:color w:val="0000FF"/>
              </w:rPr>
              <w:t>iek norādīts projekta vadības personāls</w:t>
            </w:r>
            <w:r w:rsidR="00B23864">
              <w:rPr>
                <w:i/>
                <w:iCs/>
                <w:color w:val="0000FF"/>
              </w:rPr>
              <w:t>, t.i.,</w:t>
            </w:r>
            <w:r w:rsidR="00E13D57" w:rsidRPr="00301700">
              <w:rPr>
                <w:i/>
                <w:iCs/>
                <w:color w:val="0000FF"/>
              </w:rPr>
              <w:t xml:space="preserve"> projekta vadītājs, </w:t>
            </w:r>
            <w:r w:rsidR="00E13D57" w:rsidRPr="00EB5D2D">
              <w:rPr>
                <w:i/>
                <w:iCs/>
                <w:color w:val="0000FF"/>
              </w:rPr>
              <w:t>grāmatvedis</w:t>
            </w:r>
            <w:r w:rsidR="00724612" w:rsidRPr="00301700">
              <w:rPr>
                <w:i/>
                <w:iCs/>
                <w:color w:val="0000FF"/>
              </w:rPr>
              <w:t xml:space="preserve"> u.c. personāls, kas iesaistīts </w:t>
            </w:r>
            <w:r w:rsidR="001A2B86">
              <w:rPr>
                <w:i/>
                <w:iCs/>
                <w:color w:val="0000FF"/>
              </w:rPr>
              <w:t xml:space="preserve">šī </w:t>
            </w:r>
            <w:r w:rsidR="00724612" w:rsidRPr="00301700">
              <w:rPr>
                <w:i/>
                <w:iCs/>
                <w:color w:val="0000FF"/>
              </w:rPr>
              <w:t>ES fondu projekta vadībā.</w:t>
            </w:r>
          </w:p>
          <w:p w14:paraId="36B59D15" w14:textId="6DDD881C" w:rsidR="00720CD4" w:rsidRPr="002B7808" w:rsidRDefault="00724612" w:rsidP="00301700">
            <w:pPr>
              <w:pStyle w:val="NormalWeb"/>
              <w:spacing w:before="0" w:beforeAutospacing="0" w:after="0" w:afterAutospacing="0"/>
              <w:jc w:val="both"/>
              <w:rPr>
                <w:i/>
                <w:color w:val="7F7F7F" w:themeColor="text1" w:themeTint="80"/>
              </w:rPr>
            </w:pPr>
            <w:r w:rsidRPr="00301700">
              <w:rPr>
                <w:i/>
                <w:iCs/>
                <w:color w:val="0000FF"/>
              </w:rPr>
              <w:t xml:space="preserve">Norāda “īstenošanas”, ja </w:t>
            </w:r>
            <w:r w:rsidR="005555CF" w:rsidRPr="00301700">
              <w:rPr>
                <w:i/>
                <w:iCs/>
                <w:color w:val="0000FF"/>
              </w:rPr>
              <w:t>norādītais personāls īsteno kādu no projekta darbībām.</w:t>
            </w:r>
          </w:p>
        </w:tc>
      </w:tr>
      <w:tr w:rsidR="00720CD4" w:rsidRPr="00495988" w14:paraId="2D29F104" w14:textId="77777777" w:rsidTr="004A357F">
        <w:tc>
          <w:tcPr>
            <w:tcW w:w="4548" w:type="dxa"/>
            <w:vMerge/>
          </w:tcPr>
          <w:p w14:paraId="198F00A5" w14:textId="77777777" w:rsidR="00720CD4" w:rsidRPr="00495988" w:rsidRDefault="00720CD4" w:rsidP="00A65976">
            <w:pPr>
              <w:pStyle w:val="NormalWeb"/>
              <w:spacing w:before="0" w:beforeAutospacing="0" w:after="0" w:afterAutospacing="0"/>
              <w:jc w:val="both"/>
              <w:rPr>
                <w:rFonts w:eastAsia="Times New Roman"/>
                <w:b/>
                <w:bCs/>
              </w:rPr>
            </w:pPr>
          </w:p>
        </w:tc>
        <w:tc>
          <w:tcPr>
            <w:tcW w:w="5086" w:type="dxa"/>
          </w:tcPr>
          <w:p w14:paraId="31731263" w14:textId="77777777" w:rsidR="00FA2E42" w:rsidRDefault="00720CD4" w:rsidP="00A65976">
            <w:pPr>
              <w:pStyle w:val="NormalWeb"/>
              <w:spacing w:before="0" w:beforeAutospacing="0" w:after="0" w:afterAutospacing="0"/>
              <w:jc w:val="both"/>
              <w:rPr>
                <w:rFonts w:eastAsia="Times New Roman"/>
                <w:b/>
                <w:bCs/>
              </w:rPr>
            </w:pPr>
            <w:r w:rsidRPr="00495988">
              <w:rPr>
                <w:rFonts w:eastAsia="Times New Roman"/>
                <w:b/>
                <w:bCs/>
              </w:rPr>
              <w:t>Vai projektā paredzētas atlīdzības izmaksas projekta vadībai?</w:t>
            </w:r>
          </w:p>
          <w:p w14:paraId="5FAEE0D5" w14:textId="3C149EA3" w:rsidR="00720CD4" w:rsidRPr="00FA2E42" w:rsidRDefault="00720CD4" w:rsidP="00A65976">
            <w:pPr>
              <w:pStyle w:val="NormalWeb"/>
              <w:spacing w:before="0" w:beforeAutospacing="0" w:after="0" w:afterAutospacing="0"/>
              <w:jc w:val="both"/>
            </w:pPr>
            <w:r w:rsidRPr="00495988">
              <w:rPr>
                <w:color w:val="7F7F7F" w:themeColor="text1" w:themeTint="80"/>
              </w:rPr>
              <w:t>Izvēlnē atzīmē atbilstošo</w:t>
            </w:r>
          </w:p>
          <w:p w14:paraId="1E18816D" w14:textId="114F8A02" w:rsidR="00720CD4" w:rsidRPr="00495988" w:rsidRDefault="00712F3E" w:rsidP="00A65976">
            <w:pPr>
              <w:pStyle w:val="NormalWeb"/>
              <w:spacing w:before="0" w:beforeAutospacing="0" w:after="0" w:afterAutospacing="0"/>
              <w:jc w:val="both"/>
              <w:rPr>
                <w:color w:val="7F7F7F" w:themeColor="text1" w:themeTint="80"/>
              </w:rPr>
            </w:pPr>
            <w:r w:rsidRPr="00EB5D2D">
              <w:rPr>
                <w:i/>
                <w:iCs/>
                <w:color w:val="0000FF"/>
              </w:rPr>
              <w:t>Atzīmē “</w:t>
            </w:r>
            <w:r w:rsidR="004B4A96" w:rsidRPr="00EB5D2D">
              <w:rPr>
                <w:i/>
                <w:iCs/>
                <w:color w:val="0000FF"/>
              </w:rPr>
              <w:t>N</w:t>
            </w:r>
            <w:r w:rsidR="005C560A" w:rsidRPr="00EB5D2D">
              <w:rPr>
                <w:i/>
                <w:iCs/>
                <w:color w:val="0000FF"/>
              </w:rPr>
              <w:t>ē</w:t>
            </w:r>
            <w:r w:rsidRPr="00EB5D2D">
              <w:rPr>
                <w:i/>
                <w:iCs/>
                <w:color w:val="0000FF"/>
              </w:rPr>
              <w:t>”</w:t>
            </w:r>
            <w:r w:rsidR="00025E02" w:rsidRPr="00EB5D2D">
              <w:rPr>
                <w:i/>
                <w:iCs/>
                <w:color w:val="0000FF"/>
              </w:rPr>
              <w:t>.</w:t>
            </w:r>
          </w:p>
        </w:tc>
      </w:tr>
      <w:tr w:rsidR="004A357F" w:rsidRPr="00495988" w14:paraId="7EF1B195" w14:textId="77777777" w:rsidTr="004A357F">
        <w:tc>
          <w:tcPr>
            <w:tcW w:w="4548" w:type="dxa"/>
            <w:vMerge/>
          </w:tcPr>
          <w:p w14:paraId="6E1A6674" w14:textId="77777777" w:rsidR="004A357F" w:rsidRPr="00495988" w:rsidRDefault="004A357F" w:rsidP="00A65976">
            <w:pPr>
              <w:pStyle w:val="NormalWeb"/>
              <w:spacing w:before="0" w:beforeAutospacing="0" w:after="0" w:afterAutospacing="0"/>
              <w:jc w:val="both"/>
              <w:rPr>
                <w:rFonts w:eastAsia="Times New Roman"/>
                <w:b/>
                <w:bCs/>
                <w:highlight w:val="yellow"/>
              </w:rPr>
            </w:pPr>
          </w:p>
        </w:tc>
        <w:tc>
          <w:tcPr>
            <w:tcW w:w="5086" w:type="dxa"/>
          </w:tcPr>
          <w:p w14:paraId="25ABDF73" w14:textId="77777777" w:rsidR="004A357F" w:rsidRPr="00465018" w:rsidRDefault="004A357F" w:rsidP="00A65976">
            <w:pPr>
              <w:pStyle w:val="NormalWeb"/>
              <w:spacing w:before="0" w:beforeAutospacing="0" w:after="0" w:afterAutospacing="0"/>
              <w:jc w:val="both"/>
              <w:rPr>
                <w:rFonts w:eastAsia="Times New Roman"/>
                <w:b/>
                <w:bCs/>
              </w:rPr>
            </w:pPr>
            <w:r w:rsidRPr="00465018">
              <w:rPr>
                <w:rFonts w:eastAsia="Times New Roman"/>
                <w:b/>
                <w:bCs/>
              </w:rPr>
              <w:t>Pienākumi</w:t>
            </w:r>
          </w:p>
          <w:p w14:paraId="4DA81325" w14:textId="77777777" w:rsidR="004A357F" w:rsidRPr="00465018" w:rsidRDefault="004A357F" w:rsidP="00A65976">
            <w:pPr>
              <w:pStyle w:val="NormalWeb"/>
              <w:spacing w:before="0" w:beforeAutospacing="0" w:after="0" w:afterAutospacing="0"/>
              <w:jc w:val="both"/>
              <w:rPr>
                <w:rFonts w:eastAsia="Times New Roman"/>
                <w:b/>
                <w:bCs/>
              </w:rPr>
            </w:pPr>
            <w:r w:rsidRPr="00465018">
              <w:rPr>
                <w:color w:val="7F7F7F" w:themeColor="text1" w:themeTint="80"/>
              </w:rPr>
              <w:t>Ievada informāciju</w:t>
            </w:r>
            <w:r w:rsidRPr="00465018">
              <w:rPr>
                <w:rFonts w:eastAsia="Times New Roman"/>
                <w:b/>
                <w:bCs/>
              </w:rPr>
              <w:t xml:space="preserve"> </w:t>
            </w:r>
          </w:p>
          <w:p w14:paraId="05D95DD7" w14:textId="43F36083" w:rsidR="004A357F" w:rsidRPr="00465018" w:rsidRDefault="004A357F" w:rsidP="00A65976">
            <w:pPr>
              <w:pStyle w:val="NormalWeb"/>
              <w:spacing w:before="0" w:beforeAutospacing="0" w:after="0" w:afterAutospacing="0"/>
              <w:jc w:val="both"/>
              <w:rPr>
                <w:rFonts w:eastAsia="Times New Roman"/>
                <w:b/>
                <w:bCs/>
                <w:i/>
                <w:iCs/>
              </w:rPr>
            </w:pPr>
            <w:r w:rsidRPr="00465018">
              <w:rPr>
                <w:i/>
                <w:iCs/>
                <w:color w:val="0000FF"/>
              </w:rPr>
              <w:t>Norāda amatā nodarbinātās personas pienākumus projektā</w:t>
            </w:r>
            <w:r w:rsidRPr="00465018">
              <w:rPr>
                <w:color w:val="0000FF"/>
              </w:rPr>
              <w:t>.</w:t>
            </w:r>
          </w:p>
        </w:tc>
      </w:tr>
      <w:tr w:rsidR="004A357F" w:rsidRPr="00495988" w14:paraId="01D62293" w14:textId="77777777" w:rsidTr="000539C8">
        <w:trPr>
          <w:trHeight w:val="983"/>
        </w:trPr>
        <w:tc>
          <w:tcPr>
            <w:tcW w:w="4548" w:type="dxa"/>
            <w:vMerge/>
          </w:tcPr>
          <w:p w14:paraId="358D097C" w14:textId="77777777" w:rsidR="004A357F" w:rsidRPr="00495988" w:rsidRDefault="004A357F" w:rsidP="00A65976">
            <w:pPr>
              <w:pStyle w:val="NormalWeb"/>
              <w:spacing w:before="0" w:beforeAutospacing="0" w:after="0" w:afterAutospacing="0"/>
              <w:jc w:val="both"/>
              <w:rPr>
                <w:rFonts w:eastAsia="Times New Roman"/>
                <w:b/>
                <w:bCs/>
                <w:highlight w:val="yellow"/>
              </w:rPr>
            </w:pPr>
          </w:p>
        </w:tc>
        <w:tc>
          <w:tcPr>
            <w:tcW w:w="5086" w:type="dxa"/>
          </w:tcPr>
          <w:p w14:paraId="6F2847E2" w14:textId="77777777" w:rsidR="004A357F" w:rsidRPr="00465018" w:rsidRDefault="004A357F" w:rsidP="00A65976">
            <w:pPr>
              <w:pStyle w:val="NormalWeb"/>
              <w:spacing w:before="0" w:beforeAutospacing="0" w:after="0" w:afterAutospacing="0"/>
              <w:jc w:val="both"/>
              <w:rPr>
                <w:rFonts w:eastAsia="Times New Roman"/>
                <w:b/>
                <w:bCs/>
              </w:rPr>
            </w:pPr>
            <w:r w:rsidRPr="00465018">
              <w:rPr>
                <w:rFonts w:eastAsia="Times New Roman"/>
                <w:b/>
                <w:bCs/>
              </w:rPr>
              <w:t>Kvalifikācija</w:t>
            </w:r>
          </w:p>
          <w:p w14:paraId="775A8FD3" w14:textId="77777777" w:rsidR="004A357F" w:rsidRPr="00465018" w:rsidRDefault="004A357F" w:rsidP="00A65976">
            <w:pPr>
              <w:pStyle w:val="NormalWeb"/>
              <w:spacing w:before="0" w:beforeAutospacing="0" w:after="0" w:afterAutospacing="0"/>
              <w:jc w:val="both"/>
              <w:rPr>
                <w:rFonts w:eastAsia="Times New Roman"/>
                <w:b/>
                <w:bCs/>
              </w:rPr>
            </w:pPr>
            <w:r w:rsidRPr="00465018">
              <w:rPr>
                <w:color w:val="7F7F7F" w:themeColor="text1" w:themeTint="80"/>
              </w:rPr>
              <w:t>Ievada informāciju</w:t>
            </w:r>
            <w:r w:rsidRPr="00465018">
              <w:rPr>
                <w:rFonts w:eastAsia="Times New Roman"/>
                <w:b/>
                <w:bCs/>
              </w:rPr>
              <w:t xml:space="preserve"> </w:t>
            </w:r>
          </w:p>
          <w:p w14:paraId="7EB1B0BC" w14:textId="684C930D" w:rsidR="004A357F" w:rsidRPr="00465018" w:rsidRDefault="004A357F" w:rsidP="00A65976">
            <w:pPr>
              <w:pStyle w:val="NormalWeb"/>
              <w:spacing w:before="0" w:beforeAutospacing="0" w:after="0" w:afterAutospacing="0"/>
              <w:jc w:val="both"/>
              <w:rPr>
                <w:rFonts w:eastAsia="Times New Roman"/>
                <w:b/>
                <w:bCs/>
              </w:rPr>
            </w:pPr>
            <w:r w:rsidRPr="00465018">
              <w:rPr>
                <w:i/>
                <w:iCs/>
                <w:color w:val="0000FF"/>
              </w:rPr>
              <w:t>Norāda amatā nodarbinātai personai izvirzītās kvalifikācijas, pieredzes un kompetences prasības</w:t>
            </w:r>
            <w:r w:rsidRPr="00465018">
              <w:rPr>
                <w:color w:val="0000FF"/>
              </w:rPr>
              <w:t>.</w:t>
            </w:r>
          </w:p>
        </w:tc>
      </w:tr>
    </w:tbl>
    <w:p w14:paraId="15CBD9C4" w14:textId="77777777" w:rsidR="0079460B" w:rsidRDefault="0079460B" w:rsidP="00A65976">
      <w:pPr>
        <w:pStyle w:val="Heading3"/>
        <w:spacing w:before="0" w:beforeAutospacing="0" w:after="0" w:afterAutospacing="0"/>
        <w:jc w:val="both"/>
        <w:rPr>
          <w:rFonts w:eastAsia="Times New Roman"/>
          <w:sz w:val="28"/>
          <w:szCs w:val="28"/>
        </w:rPr>
      </w:pPr>
    </w:p>
    <w:p w14:paraId="7B168D4F" w14:textId="5081CA45" w:rsidR="009E54D4" w:rsidRDefault="00255E46"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Projekta īstenošanas kapacitāte</w:t>
      </w:r>
      <w:r w:rsidR="000247B1" w:rsidRPr="00495988">
        <w:rPr>
          <w:rFonts w:eastAsia="Times New Roman"/>
          <w:sz w:val="28"/>
          <w:szCs w:val="28"/>
        </w:rPr>
        <w:t xml:space="preserve"> </w:t>
      </w:r>
    </w:p>
    <w:p w14:paraId="139531BB" w14:textId="7C611AF5" w:rsidR="00C010F3" w:rsidRDefault="002F6070" w:rsidP="00A65976">
      <w:pPr>
        <w:jc w:val="both"/>
        <w:rPr>
          <w:i/>
          <w:color w:val="0000FF"/>
        </w:rPr>
      </w:pPr>
      <w:r w:rsidRPr="00495988">
        <w:rPr>
          <w:noProof/>
        </w:rPr>
        <w:drawing>
          <wp:inline distT="0" distB="0" distL="0" distR="0" wp14:anchorId="345433EC" wp14:editId="3BE5663C">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979786914" descr="A white text box with a couple of black text boxes&#10;&#10;Description automatically generated with medium confidence"/>
                    <pic:cNvPicPr>
                      <a:picLocks noChangeAspect="1"/>
                    </pic:cNvPicPr>
                  </pic:nvPicPr>
                  <pic:blipFill>
                    <a:blip r:embed="rId21"/>
                    <a:stretch>
                      <a:fillRect/>
                    </a:stretch>
                  </pic:blipFill>
                  <pic:spPr>
                    <a:xfrm>
                      <a:off x="0" y="0"/>
                      <a:ext cx="6119495" cy="1305560"/>
                    </a:xfrm>
                    <a:prstGeom prst="rect">
                      <a:avLst/>
                    </a:prstGeom>
                  </pic:spPr>
                </pic:pic>
              </a:graphicData>
            </a:graphic>
          </wp:inline>
        </w:drawing>
      </w:r>
    </w:p>
    <w:p w14:paraId="615BE328" w14:textId="77777777" w:rsidR="00517C78" w:rsidRPr="00495988" w:rsidRDefault="00517C78" w:rsidP="00A65976">
      <w:pPr>
        <w:jc w:val="both"/>
        <w:rPr>
          <w:i/>
          <w:color w:val="0000FF"/>
        </w:rPr>
      </w:pPr>
    </w:p>
    <w:p w14:paraId="3B1C38F7" w14:textId="04B6C8A2" w:rsidR="00794A90" w:rsidRPr="00C50F34" w:rsidRDefault="00794A90" w:rsidP="006956D6">
      <w:pPr>
        <w:tabs>
          <w:tab w:val="left" w:pos="4253"/>
        </w:tabs>
        <w:jc w:val="both"/>
        <w:rPr>
          <w:i/>
          <w:color w:val="0000FF"/>
        </w:rPr>
      </w:pPr>
      <w:bookmarkStart w:id="7" w:name="_Hlk140487679"/>
      <w:r w:rsidRPr="00C50F34">
        <w:rPr>
          <w:i/>
          <w:color w:val="0000FF"/>
        </w:rPr>
        <w:t>Šajā sadaļā projekta iesniedzējs</w:t>
      </w:r>
      <w:r w:rsidR="00F42B64">
        <w:rPr>
          <w:i/>
          <w:color w:val="0000FF"/>
        </w:rPr>
        <w:t xml:space="preserve"> apraksta</w:t>
      </w:r>
      <w:r w:rsidRPr="00C50F34">
        <w:rPr>
          <w:i/>
          <w:color w:val="0000FF"/>
        </w:rPr>
        <w:t>:</w:t>
      </w:r>
    </w:p>
    <w:bookmarkEnd w:id="7"/>
    <w:p w14:paraId="6D2DD862" w14:textId="5ED56B75" w:rsidR="00F25F1F" w:rsidRPr="005951C9" w:rsidRDefault="00794A90" w:rsidP="00780BF7">
      <w:pPr>
        <w:pStyle w:val="NormalWeb"/>
        <w:numPr>
          <w:ilvl w:val="0"/>
          <w:numId w:val="39"/>
        </w:numPr>
        <w:tabs>
          <w:tab w:val="left" w:pos="4253"/>
        </w:tabs>
        <w:spacing w:before="0" w:beforeAutospacing="0" w:after="0" w:afterAutospacing="0"/>
        <w:ind w:left="567" w:hanging="567"/>
        <w:jc w:val="both"/>
        <w:rPr>
          <w:i/>
          <w:iCs/>
          <w:color w:val="0000FF"/>
        </w:rPr>
      </w:pPr>
      <w:r w:rsidRPr="005951C9">
        <w:rPr>
          <w:i/>
          <w:iCs/>
          <w:color w:val="0000FF"/>
        </w:rPr>
        <w:t>projekta vadības un īstenošanas procesu un tā organizēšanu;</w:t>
      </w:r>
    </w:p>
    <w:p w14:paraId="74B3DF03" w14:textId="5D198375" w:rsidR="000824A3" w:rsidRDefault="000824A3" w:rsidP="00780BF7">
      <w:pPr>
        <w:pStyle w:val="NormalWeb"/>
        <w:numPr>
          <w:ilvl w:val="0"/>
          <w:numId w:val="39"/>
        </w:numPr>
        <w:tabs>
          <w:tab w:val="left" w:pos="4253"/>
        </w:tabs>
        <w:spacing w:before="0" w:beforeAutospacing="0" w:after="0" w:afterAutospacing="0"/>
        <w:ind w:left="567" w:hanging="567"/>
        <w:jc w:val="both"/>
        <w:rPr>
          <w:i/>
          <w:color w:val="0000FF"/>
        </w:rPr>
      </w:pPr>
      <w:r w:rsidRPr="005951C9">
        <w:rPr>
          <w:i/>
          <w:iCs/>
          <w:color w:val="0000FF"/>
        </w:rPr>
        <w:t>projekta vadības sistēmu, tai skaitā kādas darbības plānotas, lai nodrošinātu sekmīgu projekta vadības īstenošanu, kādi uzraudzības instrumenti plānoti projekta vadības kvalitātes nodrošināšanai un kontrolei</w:t>
      </w:r>
      <w:r w:rsidR="00715FFF">
        <w:rPr>
          <w:i/>
          <w:color w:val="0000FF"/>
        </w:rPr>
        <w:t>;</w:t>
      </w:r>
    </w:p>
    <w:p w14:paraId="5BEFDA35" w14:textId="022F8544" w:rsidR="00F25F1F" w:rsidRPr="005951C9" w:rsidRDefault="009E53D2" w:rsidP="00780BF7">
      <w:pPr>
        <w:pStyle w:val="NormalWeb"/>
        <w:numPr>
          <w:ilvl w:val="0"/>
          <w:numId w:val="39"/>
        </w:numPr>
        <w:tabs>
          <w:tab w:val="left" w:pos="4253"/>
        </w:tabs>
        <w:spacing w:before="0" w:beforeAutospacing="0" w:after="0" w:afterAutospacing="0"/>
        <w:ind w:left="567" w:hanging="567"/>
        <w:jc w:val="both"/>
        <w:rPr>
          <w:i/>
          <w:iCs/>
          <w:color w:val="0000FF"/>
        </w:rPr>
      </w:pPr>
      <w:r>
        <w:rPr>
          <w:i/>
          <w:iCs/>
          <w:color w:val="0000FF"/>
        </w:rPr>
        <w:t xml:space="preserve"> un </w:t>
      </w:r>
      <w:r w:rsidR="00F25F1F" w:rsidRPr="005951C9">
        <w:rPr>
          <w:i/>
          <w:iCs/>
          <w:color w:val="0000FF"/>
        </w:rPr>
        <w:t>sniedz informāciju par projektā plānoto speciālistu pieejamību vai plānoto iesaistīšanu projekta īstenošanas laikā, projekta vadībai un īstenošanai nepieciešamo un pieejamo materiāltehnisko nodrošinājumu;</w:t>
      </w:r>
    </w:p>
    <w:p w14:paraId="52095E7E" w14:textId="67CD9015" w:rsidR="002E1AE1" w:rsidRPr="00C61725" w:rsidRDefault="006B326F" w:rsidP="00780BF7">
      <w:pPr>
        <w:pStyle w:val="NormalWeb"/>
        <w:numPr>
          <w:ilvl w:val="0"/>
          <w:numId w:val="39"/>
        </w:numPr>
        <w:tabs>
          <w:tab w:val="left" w:pos="4253"/>
        </w:tabs>
        <w:spacing w:before="0" w:beforeAutospacing="0" w:after="0" w:afterAutospacing="0"/>
        <w:ind w:left="567" w:hanging="567"/>
        <w:jc w:val="both"/>
        <w:rPr>
          <w:i/>
          <w:iCs/>
        </w:rPr>
      </w:pPr>
      <w:r w:rsidRPr="00C61725">
        <w:rPr>
          <w:i/>
          <w:iCs/>
          <w:color w:val="0000FF"/>
        </w:rPr>
        <w:t>iepirkuma procedūras veikšanu (vai ir uzsākta, noslēgusies) un citu informāciju, kas liecina par projekta iesniedzēja kapacitāti īstenot projektā plānotās darbības;</w:t>
      </w:r>
    </w:p>
    <w:p w14:paraId="26A49607" w14:textId="529AD784" w:rsidR="00A744D9" w:rsidRPr="005951C9" w:rsidRDefault="0049008B" w:rsidP="00780BF7">
      <w:pPr>
        <w:pStyle w:val="NormalWeb"/>
        <w:numPr>
          <w:ilvl w:val="0"/>
          <w:numId w:val="39"/>
        </w:numPr>
        <w:tabs>
          <w:tab w:val="left" w:pos="4253"/>
        </w:tabs>
        <w:spacing w:before="0" w:beforeAutospacing="0" w:after="0" w:afterAutospacing="0"/>
        <w:ind w:left="567" w:hanging="567"/>
        <w:jc w:val="both"/>
        <w:rPr>
          <w:i/>
          <w:iCs/>
          <w:color w:val="0000FF"/>
        </w:rPr>
      </w:pPr>
      <w:r>
        <w:rPr>
          <w:i/>
          <w:iCs/>
          <w:color w:val="0000FF"/>
        </w:rPr>
        <w:t xml:space="preserve"> un </w:t>
      </w:r>
      <w:r w:rsidR="002E1AE1" w:rsidRPr="005951C9">
        <w:rPr>
          <w:i/>
          <w:iCs/>
          <w:color w:val="0000FF"/>
        </w:rPr>
        <w:t xml:space="preserve">norāda informāciju, </w:t>
      </w:r>
      <w:r w:rsidR="003665C6" w:rsidRPr="005951C9">
        <w:rPr>
          <w:i/>
          <w:iCs/>
          <w:color w:val="0000FF"/>
        </w:rPr>
        <w:t xml:space="preserve">vai </w:t>
      </w:r>
      <w:r w:rsidR="008B0A39" w:rsidRPr="0051020D">
        <w:rPr>
          <w:i/>
          <w:iCs/>
          <w:color w:val="0000FF"/>
        </w:rPr>
        <w:t>plānotais</w:t>
      </w:r>
      <w:r w:rsidR="003665C6" w:rsidRPr="0051020D">
        <w:rPr>
          <w:i/>
          <w:iCs/>
          <w:color w:val="0000FF"/>
        </w:rPr>
        <w:t xml:space="preserve"> </w:t>
      </w:r>
      <w:r w:rsidR="00B00164" w:rsidRPr="0051020D">
        <w:rPr>
          <w:i/>
          <w:iCs/>
          <w:color w:val="0000FF"/>
        </w:rPr>
        <w:t xml:space="preserve">iepirkuma </w:t>
      </w:r>
      <w:r w:rsidR="003665C6" w:rsidRPr="0051020D">
        <w:rPr>
          <w:i/>
          <w:iCs/>
          <w:color w:val="0000FF"/>
        </w:rPr>
        <w:t>priekšmets(-i) atbilst Ministru kabineta 2017.</w:t>
      </w:r>
      <w:r w:rsidR="00560D5B" w:rsidRPr="0051020D">
        <w:rPr>
          <w:i/>
          <w:iCs/>
          <w:color w:val="0000FF"/>
        </w:rPr>
        <w:t> </w:t>
      </w:r>
      <w:r w:rsidR="003665C6" w:rsidRPr="0051020D">
        <w:rPr>
          <w:i/>
          <w:iCs/>
          <w:color w:val="0000FF"/>
        </w:rPr>
        <w:t>gada 20.</w:t>
      </w:r>
      <w:r w:rsidR="00560D5B" w:rsidRPr="0051020D">
        <w:rPr>
          <w:i/>
          <w:iCs/>
          <w:color w:val="0000FF"/>
        </w:rPr>
        <w:t> </w:t>
      </w:r>
      <w:r w:rsidR="003665C6" w:rsidRPr="0051020D">
        <w:rPr>
          <w:i/>
          <w:iCs/>
          <w:color w:val="0000FF"/>
        </w:rPr>
        <w:t>jūnija noteikumos Nr.</w:t>
      </w:r>
      <w:r w:rsidR="0051020D" w:rsidRPr="0051020D">
        <w:rPr>
          <w:i/>
          <w:iCs/>
          <w:color w:val="0000FF"/>
        </w:rPr>
        <w:t> </w:t>
      </w:r>
      <w:r w:rsidR="003665C6" w:rsidRPr="0051020D">
        <w:rPr>
          <w:i/>
          <w:iCs/>
          <w:color w:val="0000FF"/>
        </w:rPr>
        <w:t>353 “Prasības zaļajam publiskajam iepirkumam un to piemērošanas kārtība” (turpmāk – MK noteikumi Nr. 353) noteiktajām grupām</w:t>
      </w:r>
      <w:r w:rsidR="00CA708B">
        <w:rPr>
          <w:i/>
          <w:iCs/>
          <w:color w:val="0000FF"/>
        </w:rPr>
        <w:t xml:space="preserve"> (MK noteikumu Nr.</w:t>
      </w:r>
      <w:r w:rsidR="00850B3E">
        <w:rPr>
          <w:i/>
          <w:iCs/>
          <w:color w:val="0000FF"/>
        </w:rPr>
        <w:t>353 1.pielikums)</w:t>
      </w:r>
      <w:r w:rsidR="003665C6" w:rsidRPr="0051020D">
        <w:rPr>
          <w:i/>
          <w:iCs/>
          <w:color w:val="0000FF"/>
        </w:rPr>
        <w:t xml:space="preserve"> un tam(tiem) </w:t>
      </w:r>
      <w:r w:rsidR="00B00164" w:rsidRPr="0051020D">
        <w:rPr>
          <w:i/>
          <w:iCs/>
          <w:color w:val="0000FF"/>
        </w:rPr>
        <w:t xml:space="preserve">tiks </w:t>
      </w:r>
      <w:r w:rsidR="003665C6" w:rsidRPr="0051020D">
        <w:rPr>
          <w:i/>
          <w:iCs/>
          <w:color w:val="0000FF"/>
        </w:rPr>
        <w:t>piemērotas</w:t>
      </w:r>
      <w:r w:rsidR="0051020D" w:rsidRPr="0051020D">
        <w:rPr>
          <w:i/>
          <w:iCs/>
          <w:color w:val="0000FF"/>
        </w:rPr>
        <w:t xml:space="preserve"> (un kādā apmērā)</w:t>
      </w:r>
      <w:r w:rsidR="003665C6" w:rsidRPr="0051020D">
        <w:rPr>
          <w:i/>
          <w:iCs/>
          <w:color w:val="0000FF"/>
        </w:rPr>
        <w:t xml:space="preserve"> MK noteikumos Nr.353 noteiktās zaļā publiskā iepirkuma prasības un kritēriji;</w:t>
      </w:r>
    </w:p>
    <w:p w14:paraId="46CDF653" w14:textId="181A026F" w:rsidR="00137CB7" w:rsidRPr="005951C9" w:rsidRDefault="002E1AE1" w:rsidP="00780BF7">
      <w:pPr>
        <w:pStyle w:val="NormalWeb"/>
        <w:numPr>
          <w:ilvl w:val="0"/>
          <w:numId w:val="39"/>
        </w:numPr>
        <w:tabs>
          <w:tab w:val="left" w:pos="4253"/>
        </w:tabs>
        <w:spacing w:before="0" w:beforeAutospacing="0" w:after="0" w:afterAutospacing="0"/>
        <w:ind w:left="567" w:hanging="567"/>
        <w:jc w:val="both"/>
        <w:rPr>
          <w:iCs/>
        </w:rPr>
      </w:pPr>
      <w:r w:rsidRPr="005951C9">
        <w:rPr>
          <w:i/>
          <w:iCs/>
          <w:color w:val="0000FF"/>
        </w:rPr>
        <w:t xml:space="preserve">kā </w:t>
      </w:r>
      <w:r w:rsidR="00CD25E4" w:rsidRPr="005951C9">
        <w:rPr>
          <w:i/>
          <w:iCs/>
          <w:color w:val="0000FF"/>
        </w:rPr>
        <w:t xml:space="preserve">un vai </w:t>
      </w:r>
      <w:r w:rsidRPr="005951C9">
        <w:rPr>
          <w:i/>
          <w:iCs/>
          <w:color w:val="0000FF"/>
        </w:rPr>
        <w:t>tiks nodrošināta sociāli atbildīg</w:t>
      </w:r>
      <w:r w:rsidR="005D2A58" w:rsidRPr="005951C9">
        <w:rPr>
          <w:i/>
          <w:iCs/>
          <w:color w:val="0000FF"/>
        </w:rPr>
        <w:t>a</w:t>
      </w:r>
      <w:r w:rsidRPr="005951C9">
        <w:rPr>
          <w:i/>
          <w:iCs/>
          <w:color w:val="0000FF"/>
        </w:rPr>
        <w:t xml:space="preserve"> </w:t>
      </w:r>
      <w:r w:rsidR="005D2A58" w:rsidRPr="005951C9">
        <w:rPr>
          <w:i/>
          <w:iCs/>
          <w:color w:val="0000FF"/>
        </w:rPr>
        <w:t>iepirkuma piemērošana;</w:t>
      </w:r>
      <w:r w:rsidR="006B326F" w:rsidRPr="005951C9">
        <w:rPr>
          <w:i/>
          <w:iCs/>
          <w:color w:val="0000FF"/>
        </w:rPr>
        <w:t> </w:t>
      </w:r>
    </w:p>
    <w:p w14:paraId="3C80DD25" w14:textId="36D1B97B" w:rsidR="00743081" w:rsidRPr="005951C9" w:rsidRDefault="00743081" w:rsidP="00780BF7">
      <w:pPr>
        <w:pStyle w:val="NormalWeb"/>
        <w:numPr>
          <w:ilvl w:val="0"/>
          <w:numId w:val="39"/>
        </w:numPr>
        <w:tabs>
          <w:tab w:val="left" w:pos="4253"/>
        </w:tabs>
        <w:spacing w:before="0" w:beforeAutospacing="0" w:after="0" w:afterAutospacing="0"/>
        <w:ind w:left="567" w:hanging="567"/>
        <w:jc w:val="both"/>
        <w:rPr>
          <w:i/>
          <w:iCs/>
          <w:color w:val="0000FF"/>
        </w:rPr>
      </w:pPr>
      <w:r w:rsidRPr="005951C9">
        <w:rPr>
          <w:i/>
          <w:iCs/>
          <w:color w:val="0000FF"/>
        </w:rPr>
        <w:t>kā tiks nodrošināta atsevišķa grāmatvedības uzskaite par projekta izdevumiem saskaņā ar grāmatvedību regulējošo normatīvo aktu prasībām un vispārpieņemtiem grāmatvedības kārtošanas principiem;</w:t>
      </w:r>
    </w:p>
    <w:p w14:paraId="34CA22A2" w14:textId="2920AD64" w:rsidR="000C6F70" w:rsidRPr="005951C9" w:rsidRDefault="009E53D2" w:rsidP="00780BF7">
      <w:pPr>
        <w:pStyle w:val="NormalWeb"/>
        <w:numPr>
          <w:ilvl w:val="0"/>
          <w:numId w:val="39"/>
        </w:numPr>
        <w:tabs>
          <w:tab w:val="left" w:pos="4253"/>
        </w:tabs>
        <w:spacing w:before="0" w:beforeAutospacing="0" w:after="0" w:afterAutospacing="0"/>
        <w:ind w:left="567" w:hanging="567"/>
        <w:jc w:val="both"/>
        <w:rPr>
          <w:i/>
          <w:iCs/>
          <w:color w:val="0000FF"/>
        </w:rPr>
      </w:pPr>
      <w:r>
        <w:rPr>
          <w:i/>
          <w:iCs/>
          <w:color w:val="0000FF"/>
        </w:rPr>
        <w:t xml:space="preserve">un </w:t>
      </w:r>
      <w:r w:rsidR="00E37C2D" w:rsidRPr="005951C9">
        <w:rPr>
          <w:i/>
          <w:iCs/>
          <w:color w:val="0000FF"/>
        </w:rPr>
        <w:t>norāda, ka uzkrās datus par projektā sasniegtajiem MK noteikumu 8. punktā minētajiem iznākuma un rezultāta rādītājiem</w:t>
      </w:r>
      <w:r w:rsidR="00873975">
        <w:rPr>
          <w:i/>
          <w:iCs/>
          <w:color w:val="0000FF"/>
        </w:rPr>
        <w:t xml:space="preserve">, </w:t>
      </w:r>
      <w:r w:rsidR="00873975" w:rsidRPr="00100EBE">
        <w:rPr>
          <w:i/>
          <w:iCs/>
          <w:color w:val="0000FF"/>
        </w:rPr>
        <w:t xml:space="preserve">vienlaikus </w:t>
      </w:r>
      <w:r w:rsidR="00956174" w:rsidRPr="00100EBE">
        <w:rPr>
          <w:i/>
          <w:iCs/>
          <w:color w:val="0000FF"/>
        </w:rPr>
        <w:t xml:space="preserve">līdz 2025. gada 31. decembrim </w:t>
      </w:r>
      <w:r w:rsidR="00873975" w:rsidRPr="00100EBE">
        <w:rPr>
          <w:i/>
          <w:iCs/>
          <w:color w:val="0000FF"/>
        </w:rPr>
        <w:t>paredzot</w:t>
      </w:r>
      <w:r w:rsidR="00864204" w:rsidRPr="00100EBE">
        <w:rPr>
          <w:i/>
          <w:iCs/>
          <w:color w:val="0000FF"/>
        </w:rPr>
        <w:t xml:space="preserve"> MK noteikumu 8. punktā</w:t>
      </w:r>
      <w:r w:rsidR="00956174" w:rsidRPr="00100EBE">
        <w:rPr>
          <w:i/>
          <w:iCs/>
          <w:color w:val="0000FF"/>
        </w:rPr>
        <w:t xml:space="preserve"> minēto rādītāju izpildi</w:t>
      </w:r>
      <w:r w:rsidR="00490383" w:rsidRPr="00100EBE">
        <w:rPr>
          <w:i/>
          <w:iCs/>
          <w:color w:val="0000FF"/>
        </w:rPr>
        <w:t xml:space="preserve"> atbilstoši MK noteikumu 5.</w:t>
      </w:r>
      <w:r w:rsidR="008C77DA" w:rsidRPr="00100EBE">
        <w:rPr>
          <w:i/>
          <w:iCs/>
          <w:color w:val="0000FF"/>
        </w:rPr>
        <w:t> punktam;</w:t>
      </w:r>
    </w:p>
    <w:p w14:paraId="06449F04" w14:textId="743FCD4F" w:rsidR="008949EF" w:rsidRPr="005951C9" w:rsidRDefault="000917C8" w:rsidP="00780BF7">
      <w:pPr>
        <w:pStyle w:val="NormalWeb"/>
        <w:numPr>
          <w:ilvl w:val="0"/>
          <w:numId w:val="39"/>
        </w:numPr>
        <w:tabs>
          <w:tab w:val="left" w:pos="4253"/>
        </w:tabs>
        <w:spacing w:before="0" w:beforeAutospacing="0" w:after="0" w:afterAutospacing="0"/>
        <w:ind w:left="567" w:hanging="567"/>
        <w:jc w:val="both"/>
        <w:rPr>
          <w:i/>
          <w:iCs/>
          <w:color w:val="0000FF"/>
        </w:rPr>
      </w:pPr>
      <w:r w:rsidRPr="005951C9">
        <w:rPr>
          <w:i/>
          <w:iCs/>
          <w:color w:val="0000FF"/>
        </w:rPr>
        <w:t>k</w:t>
      </w:r>
      <w:r w:rsidR="00023645" w:rsidRPr="005951C9">
        <w:rPr>
          <w:i/>
          <w:iCs/>
          <w:color w:val="0000FF"/>
        </w:rPr>
        <w:t>ādā veidā</w:t>
      </w:r>
      <w:r w:rsidRPr="005951C9">
        <w:rPr>
          <w:i/>
          <w:iCs/>
          <w:color w:val="0000FF"/>
        </w:rPr>
        <w:t xml:space="preserve"> </w:t>
      </w:r>
      <w:r w:rsidR="00194245" w:rsidRPr="005951C9">
        <w:rPr>
          <w:i/>
          <w:iCs/>
          <w:color w:val="0000FF"/>
        </w:rPr>
        <w:t>ievēros</w:t>
      </w:r>
      <w:r w:rsidR="008949EF" w:rsidRPr="005951C9">
        <w:rPr>
          <w:i/>
          <w:iCs/>
          <w:color w:val="0000FF"/>
        </w:rPr>
        <w:t xml:space="preserve"> horizontālos principus</w:t>
      </w:r>
      <w:r w:rsidR="00E94F20" w:rsidRPr="005951C9">
        <w:rPr>
          <w:i/>
          <w:iCs/>
          <w:color w:val="0000FF"/>
        </w:rPr>
        <w:t xml:space="preserve"> (turpmāk – HP)</w:t>
      </w:r>
      <w:r w:rsidR="008949EF" w:rsidRPr="005951C9">
        <w:rPr>
          <w:i/>
          <w:iCs/>
          <w:color w:val="0000FF"/>
        </w:rPr>
        <w:t>:</w:t>
      </w:r>
    </w:p>
    <w:p w14:paraId="11951E2B" w14:textId="17A26DB2" w:rsidR="008949EF" w:rsidRPr="001365D0" w:rsidRDefault="004E6576" w:rsidP="00780BF7">
      <w:pPr>
        <w:pStyle w:val="paragraph"/>
        <w:numPr>
          <w:ilvl w:val="0"/>
          <w:numId w:val="34"/>
        </w:numPr>
        <w:tabs>
          <w:tab w:val="left" w:pos="4253"/>
        </w:tabs>
        <w:spacing w:before="0" w:beforeAutospacing="0" w:after="0" w:afterAutospacing="0"/>
        <w:jc w:val="both"/>
        <w:textAlignment w:val="baseline"/>
        <w:rPr>
          <w:rStyle w:val="normaltextrun"/>
          <w:rFonts w:eastAsiaTheme="majorEastAsia"/>
          <w:i/>
          <w:iCs/>
          <w:color w:val="0000FF"/>
        </w:rPr>
      </w:pPr>
      <w:r w:rsidRPr="001365D0">
        <w:rPr>
          <w:rStyle w:val="normaltextrun"/>
          <w:rFonts w:eastAsiaTheme="majorEastAsia"/>
          <w:i/>
          <w:iCs/>
          <w:color w:val="0000FF"/>
        </w:rPr>
        <w:t>“</w:t>
      </w:r>
      <w:r w:rsidR="008949EF" w:rsidRPr="001365D0">
        <w:rPr>
          <w:rStyle w:val="normaltextrun"/>
          <w:rFonts w:eastAsiaTheme="majorEastAsia"/>
          <w:i/>
          <w:iCs/>
          <w:color w:val="0000FF"/>
        </w:rPr>
        <w:t xml:space="preserve">Vienlīdzība, iekļaušana, </w:t>
      </w:r>
      <w:proofErr w:type="spellStart"/>
      <w:r w:rsidR="008949EF" w:rsidRPr="001365D0">
        <w:rPr>
          <w:rStyle w:val="normaltextrun"/>
          <w:rFonts w:eastAsiaTheme="majorEastAsia"/>
          <w:i/>
          <w:iCs/>
          <w:color w:val="0000FF"/>
        </w:rPr>
        <w:t>nediskriminācija</w:t>
      </w:r>
      <w:proofErr w:type="spellEnd"/>
      <w:r w:rsidR="008949EF" w:rsidRPr="001365D0">
        <w:rPr>
          <w:rStyle w:val="normaltextrun"/>
          <w:rFonts w:eastAsiaTheme="majorEastAsia"/>
          <w:i/>
          <w:iCs/>
          <w:color w:val="0000FF"/>
        </w:rPr>
        <w:t xml:space="preserve"> un </w:t>
      </w:r>
      <w:proofErr w:type="spellStart"/>
      <w:r w:rsidR="008949EF" w:rsidRPr="001365D0">
        <w:rPr>
          <w:rStyle w:val="normaltextrun"/>
          <w:rFonts w:eastAsiaTheme="majorEastAsia"/>
          <w:i/>
          <w:iCs/>
          <w:color w:val="0000FF"/>
        </w:rPr>
        <w:t>pamattiesību</w:t>
      </w:r>
      <w:proofErr w:type="spellEnd"/>
      <w:r w:rsidR="008949EF" w:rsidRPr="001365D0">
        <w:rPr>
          <w:rStyle w:val="normaltextrun"/>
          <w:rFonts w:eastAsiaTheme="majorEastAsia"/>
          <w:i/>
          <w:iCs/>
          <w:color w:val="0000FF"/>
        </w:rPr>
        <w:t xml:space="preserve"> ievērošana</w:t>
      </w:r>
      <w:r w:rsidRPr="001365D0">
        <w:rPr>
          <w:rStyle w:val="normaltextrun"/>
          <w:rFonts w:eastAsiaTheme="majorEastAsia"/>
          <w:i/>
          <w:iCs/>
          <w:color w:val="0000FF"/>
        </w:rPr>
        <w:t>”</w:t>
      </w:r>
      <w:r w:rsidR="008949EF" w:rsidRPr="001365D0">
        <w:rPr>
          <w:rStyle w:val="normaltextrun"/>
          <w:rFonts w:eastAsiaTheme="majorEastAsia"/>
          <w:i/>
          <w:iCs/>
          <w:color w:val="0000FF"/>
        </w:rPr>
        <w:t>;</w:t>
      </w:r>
    </w:p>
    <w:p w14:paraId="24CF2357" w14:textId="24F1022B" w:rsidR="007614F6" w:rsidRDefault="00261593" w:rsidP="00780BF7">
      <w:pPr>
        <w:pStyle w:val="paragraph"/>
        <w:numPr>
          <w:ilvl w:val="0"/>
          <w:numId w:val="34"/>
        </w:numPr>
        <w:tabs>
          <w:tab w:val="left" w:pos="4253"/>
        </w:tabs>
        <w:spacing w:before="0" w:beforeAutospacing="0" w:after="0" w:afterAutospacing="0"/>
        <w:jc w:val="both"/>
        <w:textAlignment w:val="baseline"/>
        <w:rPr>
          <w:rStyle w:val="normaltextrun"/>
          <w:rFonts w:eastAsiaTheme="majorEastAsia"/>
          <w:i/>
          <w:iCs/>
          <w:color w:val="0000FF"/>
        </w:rPr>
      </w:pPr>
      <w:r w:rsidRPr="001365D0">
        <w:rPr>
          <w:rStyle w:val="normaltextrun"/>
          <w:rFonts w:eastAsiaTheme="majorEastAsia"/>
          <w:i/>
          <w:iCs/>
          <w:color w:val="0000FF"/>
        </w:rPr>
        <w:t>“</w:t>
      </w:r>
      <w:proofErr w:type="spellStart"/>
      <w:r w:rsidRPr="001365D0">
        <w:rPr>
          <w:rStyle w:val="normaltextrun"/>
          <w:rFonts w:eastAsiaTheme="majorEastAsia"/>
          <w:i/>
          <w:iCs/>
          <w:color w:val="0000FF"/>
        </w:rPr>
        <w:t>K</w:t>
      </w:r>
      <w:r w:rsidR="008949EF" w:rsidRPr="001365D0">
        <w:rPr>
          <w:rStyle w:val="normaltextrun"/>
          <w:rFonts w:eastAsiaTheme="majorEastAsia"/>
          <w:i/>
          <w:iCs/>
          <w:color w:val="0000FF"/>
        </w:rPr>
        <w:t>limatdrošināšana</w:t>
      </w:r>
      <w:proofErr w:type="spellEnd"/>
      <w:r w:rsidRPr="001365D0">
        <w:rPr>
          <w:rStyle w:val="normaltextrun"/>
          <w:rFonts w:eastAsiaTheme="majorEastAsia"/>
          <w:i/>
          <w:iCs/>
          <w:color w:val="0000FF"/>
        </w:rPr>
        <w:t>”</w:t>
      </w:r>
      <w:r w:rsidR="00D45F3C">
        <w:rPr>
          <w:rStyle w:val="normaltextrun"/>
          <w:rFonts w:eastAsiaTheme="majorEastAsia"/>
          <w:i/>
          <w:iCs/>
          <w:color w:val="0000FF"/>
        </w:rPr>
        <w:t xml:space="preserve"> </w:t>
      </w:r>
      <w:r w:rsidR="00AC3033">
        <w:rPr>
          <w:rStyle w:val="normaltextrun"/>
          <w:rFonts w:eastAsiaTheme="majorEastAsia"/>
          <w:i/>
          <w:iCs/>
          <w:color w:val="0000FF"/>
        </w:rPr>
        <w:t>tai skaitā</w:t>
      </w:r>
      <w:r w:rsidR="00AC3033" w:rsidRPr="007614F6">
        <w:rPr>
          <w:rStyle w:val="normaltextrun"/>
          <w:rFonts w:eastAsiaTheme="majorEastAsia"/>
          <w:i/>
          <w:iCs/>
          <w:color w:val="0000FF"/>
          <w:shd w:val="clear" w:color="auto" w:fill="FFFFFF"/>
        </w:rPr>
        <w:t xml:space="preserve"> īsi apraksta, ka veicot investīcijas </w:t>
      </w:r>
      <w:proofErr w:type="spellStart"/>
      <w:r w:rsidR="00AC3033" w:rsidRPr="007614F6">
        <w:rPr>
          <w:rStyle w:val="normaltextrun"/>
          <w:rFonts w:eastAsiaTheme="majorEastAsia"/>
          <w:i/>
          <w:iCs/>
          <w:color w:val="0000FF"/>
          <w:shd w:val="clear" w:color="auto" w:fill="FFFFFF"/>
        </w:rPr>
        <w:t>veloceļu</w:t>
      </w:r>
      <w:proofErr w:type="spellEnd"/>
      <w:r w:rsidR="00AC3033" w:rsidRPr="007614F6">
        <w:rPr>
          <w:rStyle w:val="normaltextrun"/>
          <w:rFonts w:eastAsiaTheme="majorEastAsia"/>
          <w:i/>
          <w:iCs/>
          <w:color w:val="0000FF"/>
          <w:shd w:val="clear" w:color="auto" w:fill="FFFFFF"/>
        </w:rPr>
        <w:t xml:space="preserve"> infrastruktūrā gar autoceļiem un dzelzceļiem, tiks ņemti vērā ar klimata pārmaiņām (klimatu pārmaiņu mazināšanu un pielāgošanos klimata pārmaiņu aspektiem) saistītie riski un tiks noteikti ar šīs </w:t>
      </w:r>
      <w:proofErr w:type="spellStart"/>
      <w:r w:rsidR="00AC3033" w:rsidRPr="007614F6">
        <w:rPr>
          <w:rStyle w:val="normaltextrun"/>
          <w:rFonts w:eastAsiaTheme="majorEastAsia"/>
          <w:i/>
          <w:iCs/>
          <w:color w:val="0000FF"/>
          <w:shd w:val="clear" w:color="auto" w:fill="FFFFFF"/>
        </w:rPr>
        <w:t>veloceļu</w:t>
      </w:r>
      <w:proofErr w:type="spellEnd"/>
      <w:r w:rsidR="00AC3033" w:rsidRPr="007614F6">
        <w:rPr>
          <w:rStyle w:val="normaltextrun"/>
          <w:rFonts w:eastAsiaTheme="majorEastAsia"/>
          <w:i/>
          <w:iCs/>
          <w:color w:val="0000FF"/>
          <w:shd w:val="clear" w:color="auto" w:fill="FFFFFF"/>
        </w:rPr>
        <w:t xml:space="preserve"> infrastruktūras uzturēšanu un ekspluatāciju saistītie riski un ietverti atbilstoši pasākumi</w:t>
      </w:r>
      <w:r w:rsidR="008949EF" w:rsidRPr="001365D0">
        <w:rPr>
          <w:rStyle w:val="normaltextrun"/>
          <w:rFonts w:eastAsiaTheme="majorEastAsia"/>
          <w:i/>
          <w:iCs/>
          <w:color w:val="0000FF"/>
        </w:rPr>
        <w:t>;</w:t>
      </w:r>
    </w:p>
    <w:p w14:paraId="42A7B655" w14:textId="39DE7107" w:rsidR="00D70885" w:rsidRPr="00D70885" w:rsidRDefault="00261593" w:rsidP="00780BF7">
      <w:pPr>
        <w:pStyle w:val="paragraph"/>
        <w:numPr>
          <w:ilvl w:val="0"/>
          <w:numId w:val="34"/>
        </w:numPr>
        <w:tabs>
          <w:tab w:val="left" w:pos="4253"/>
        </w:tabs>
        <w:spacing w:before="0" w:beforeAutospacing="0" w:after="0" w:afterAutospacing="0"/>
        <w:jc w:val="both"/>
        <w:textAlignment w:val="baseline"/>
        <w:rPr>
          <w:rStyle w:val="normaltextrun"/>
          <w:rFonts w:eastAsiaTheme="majorEastAsia"/>
          <w:i/>
          <w:iCs/>
          <w:color w:val="0000FF"/>
        </w:rPr>
      </w:pPr>
      <w:r w:rsidRPr="007614F6">
        <w:rPr>
          <w:rStyle w:val="normaltextrun"/>
          <w:rFonts w:eastAsiaTheme="majorEastAsia"/>
          <w:i/>
          <w:iCs/>
          <w:color w:val="0000FF"/>
        </w:rPr>
        <w:t>“N</w:t>
      </w:r>
      <w:r w:rsidR="008949EF" w:rsidRPr="007614F6">
        <w:rPr>
          <w:rStyle w:val="normaltextrun"/>
          <w:rFonts w:eastAsiaTheme="majorEastAsia"/>
          <w:i/>
          <w:iCs/>
          <w:color w:val="0000FF"/>
        </w:rPr>
        <w:t>enodarīt būtisku kaitējumu</w:t>
      </w:r>
      <w:r w:rsidRPr="007614F6">
        <w:rPr>
          <w:rStyle w:val="normaltextrun"/>
          <w:rFonts w:eastAsiaTheme="majorEastAsia"/>
          <w:i/>
          <w:iCs/>
          <w:color w:val="0000FF"/>
        </w:rPr>
        <w:t>”</w:t>
      </w:r>
      <w:r w:rsidR="00281ABB">
        <w:rPr>
          <w:rStyle w:val="normaltextrun"/>
          <w:rFonts w:eastAsiaTheme="majorEastAsia"/>
          <w:i/>
          <w:iCs/>
          <w:color w:val="0000FF"/>
        </w:rPr>
        <w:t xml:space="preserve"> prasības vides jomā</w:t>
      </w:r>
      <w:r w:rsidR="00F56D2D">
        <w:rPr>
          <w:rStyle w:val="normaltextrun"/>
          <w:rFonts w:eastAsiaTheme="majorEastAsia"/>
          <w:i/>
          <w:iCs/>
          <w:color w:val="0000FF"/>
          <w:shd w:val="clear" w:color="auto" w:fill="FFFFFF"/>
        </w:rPr>
        <w:t>,</w:t>
      </w:r>
    </w:p>
    <w:p w14:paraId="0FC54305" w14:textId="78B2F903" w:rsidR="00B64A48" w:rsidRPr="00A842E0" w:rsidRDefault="00F56D2D" w:rsidP="006956D6">
      <w:pPr>
        <w:pStyle w:val="paragraph"/>
        <w:tabs>
          <w:tab w:val="left" w:pos="4253"/>
        </w:tabs>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shd w:val="clear" w:color="auto" w:fill="FFFFFF"/>
        </w:rPr>
        <w:t>p</w:t>
      </w:r>
      <w:r w:rsidR="003C023F">
        <w:rPr>
          <w:rStyle w:val="normaltextrun"/>
          <w:rFonts w:eastAsiaTheme="majorEastAsia"/>
          <w:i/>
          <w:iCs/>
          <w:color w:val="0000FF"/>
          <w:shd w:val="clear" w:color="auto" w:fill="FFFFFF"/>
        </w:rPr>
        <w:t>iemēram:</w:t>
      </w:r>
      <w:r w:rsidR="002F3B17">
        <w:rPr>
          <w:rStyle w:val="normaltextrun"/>
          <w:rFonts w:eastAsiaTheme="majorEastAsia"/>
          <w:i/>
          <w:iCs/>
          <w:color w:val="0000FF"/>
          <w:shd w:val="clear" w:color="auto" w:fill="FFFFFF"/>
        </w:rPr>
        <w:t xml:space="preserve"> </w:t>
      </w:r>
    </w:p>
    <w:p w14:paraId="315BCB41" w14:textId="77777777" w:rsidR="00D70885" w:rsidRPr="00D70885" w:rsidRDefault="00A842E0" w:rsidP="00780BF7">
      <w:pPr>
        <w:pStyle w:val="NormalWeb"/>
        <w:numPr>
          <w:ilvl w:val="0"/>
          <w:numId w:val="35"/>
        </w:numPr>
        <w:tabs>
          <w:tab w:val="left" w:pos="4253"/>
        </w:tabs>
        <w:spacing w:before="0" w:beforeAutospacing="0" w:after="0" w:afterAutospacing="0"/>
        <w:jc w:val="both"/>
        <w:rPr>
          <w:i/>
          <w:iCs/>
          <w:color w:val="0000FF"/>
        </w:rPr>
      </w:pPr>
      <w:r w:rsidRPr="00D70885">
        <w:rPr>
          <w:i/>
          <w:iCs/>
          <w:color w:val="0000FF"/>
        </w:rPr>
        <w:t> atkritumu rašanās būvniecības laikā tiks ierobežota saskaņā ar ES būvniecības un nojaukšanas atkritumu apsaimniekošanas protokolu un tiks veicināta atkārtota materiālu izmantošana un augstas kvalitātes pārstrāde, piemērojot materiālu atlasi, izmantojot labākās pieejamās būvgružiem paredzētās šķirošanas sistēmas;</w:t>
      </w:r>
    </w:p>
    <w:p w14:paraId="1CC04364" w14:textId="5AA8498A" w:rsidR="006A742F" w:rsidRPr="008C393C" w:rsidRDefault="00A842E0" w:rsidP="00780BF7">
      <w:pPr>
        <w:pStyle w:val="NormalWeb"/>
        <w:numPr>
          <w:ilvl w:val="0"/>
          <w:numId w:val="35"/>
        </w:numPr>
        <w:tabs>
          <w:tab w:val="left" w:pos="4253"/>
        </w:tabs>
        <w:spacing w:before="0" w:beforeAutospacing="0" w:after="0" w:afterAutospacing="0"/>
        <w:jc w:val="both"/>
        <w:rPr>
          <w:rStyle w:val="normaltextrun"/>
        </w:rPr>
      </w:pPr>
      <w:r w:rsidRPr="00D70885">
        <w:rPr>
          <w:i/>
          <w:iCs/>
          <w:color w:val="0000FF"/>
        </w:rPr>
        <w:t>jau projektēšanas stadijā tiks ņemti vērā ar klimata pārmaiņām saistītie riski un tiks noteikti arī ar būvniecību, uzturēšanu un ekspluatāciju saistītie riski</w:t>
      </w:r>
      <w:r w:rsidR="008C393C">
        <w:rPr>
          <w:i/>
          <w:iCs/>
          <w:color w:val="0000FF"/>
        </w:rPr>
        <w:t>;</w:t>
      </w:r>
    </w:p>
    <w:p w14:paraId="700A8A80" w14:textId="75DB66A9" w:rsidR="00B64A48" w:rsidRPr="005951C9" w:rsidRDefault="00B64A48" w:rsidP="00780BF7">
      <w:pPr>
        <w:pStyle w:val="NormalWeb"/>
        <w:numPr>
          <w:ilvl w:val="0"/>
          <w:numId w:val="40"/>
        </w:numPr>
        <w:tabs>
          <w:tab w:val="left" w:pos="4253"/>
        </w:tabs>
        <w:spacing w:before="0" w:beforeAutospacing="0" w:after="0" w:afterAutospacing="0"/>
        <w:ind w:left="567" w:hanging="567"/>
        <w:jc w:val="both"/>
        <w:rPr>
          <w:i/>
          <w:iCs/>
          <w:color w:val="0000FF"/>
        </w:rPr>
      </w:pPr>
      <w:r w:rsidRPr="005951C9">
        <w:rPr>
          <w:i/>
          <w:iCs/>
          <w:color w:val="0000FF"/>
        </w:rPr>
        <w:t>k</w:t>
      </w:r>
      <w:r w:rsidR="00586D3B" w:rsidRPr="005951C9">
        <w:rPr>
          <w:i/>
          <w:iCs/>
          <w:color w:val="0000FF"/>
        </w:rPr>
        <w:t>a</w:t>
      </w:r>
      <w:r w:rsidRPr="005951C9">
        <w:rPr>
          <w:i/>
          <w:iCs/>
          <w:color w:val="0000FF"/>
        </w:rPr>
        <w:t xml:space="preserve"> tiks nodrošināta datu uzkrāšana par projekta ietekmi uz </w:t>
      </w:r>
      <w:r w:rsidR="00E94F20" w:rsidRPr="005951C9">
        <w:rPr>
          <w:i/>
          <w:iCs/>
          <w:color w:val="0000FF"/>
        </w:rPr>
        <w:t>HP</w:t>
      </w:r>
      <w:r w:rsidRPr="005951C9">
        <w:rPr>
          <w:i/>
          <w:iCs/>
          <w:color w:val="0000FF"/>
        </w:rPr>
        <w:t xml:space="preserve"> “Vienlīdzība, iekļaušana, </w:t>
      </w:r>
      <w:proofErr w:type="spellStart"/>
      <w:r w:rsidRPr="005951C9">
        <w:rPr>
          <w:i/>
          <w:iCs/>
          <w:color w:val="0000FF"/>
        </w:rPr>
        <w:t>nediskriminācija</w:t>
      </w:r>
      <w:proofErr w:type="spellEnd"/>
      <w:r w:rsidRPr="005951C9">
        <w:rPr>
          <w:i/>
          <w:iCs/>
          <w:color w:val="0000FF"/>
        </w:rPr>
        <w:t xml:space="preserve"> un </w:t>
      </w:r>
      <w:proofErr w:type="spellStart"/>
      <w:r w:rsidRPr="005951C9">
        <w:rPr>
          <w:i/>
          <w:iCs/>
          <w:color w:val="0000FF"/>
        </w:rPr>
        <w:t>pamattiesību</w:t>
      </w:r>
      <w:proofErr w:type="spellEnd"/>
      <w:r w:rsidRPr="005951C9">
        <w:rPr>
          <w:i/>
          <w:iCs/>
          <w:color w:val="0000FF"/>
        </w:rPr>
        <w:t xml:space="preserve"> ievērošana” (turpmāk – VINPI)</w:t>
      </w:r>
      <w:r w:rsidRPr="008C5B5E">
        <w:rPr>
          <w:i/>
          <w:iCs/>
          <w:color w:val="0000FF"/>
        </w:rPr>
        <w:t xml:space="preserve"> rādītāj</w:t>
      </w:r>
      <w:r w:rsidR="00CB6F8D" w:rsidRPr="008C5B5E">
        <w:rPr>
          <w:i/>
          <w:iCs/>
          <w:color w:val="0000FF"/>
        </w:rPr>
        <w:t>u</w:t>
      </w:r>
      <w:r w:rsidR="00CB6F8D" w:rsidRPr="005951C9">
        <w:rPr>
          <w:i/>
          <w:iCs/>
          <w:color w:val="0000FF"/>
        </w:rPr>
        <w:t xml:space="preserve"> - </w:t>
      </w:r>
      <w:r w:rsidRPr="005951C9">
        <w:rPr>
          <w:i/>
          <w:iCs/>
          <w:color w:val="0000FF"/>
        </w:rPr>
        <w:t xml:space="preserve">objektu skaits, kuros </w:t>
      </w:r>
      <w:r w:rsidR="00CB6F8D" w:rsidRPr="005951C9">
        <w:rPr>
          <w:i/>
          <w:iCs/>
          <w:color w:val="0000FF"/>
        </w:rPr>
        <w:t>ERAF/KF</w:t>
      </w:r>
      <w:r w:rsidRPr="005951C9">
        <w:rPr>
          <w:i/>
          <w:iCs/>
          <w:color w:val="0000FF"/>
        </w:rPr>
        <w:t xml:space="preserve"> ieguldījumu rezultātā ir nodrošināta vides un informācijas pieejamība</w:t>
      </w:r>
      <w:r w:rsidR="000641EF">
        <w:rPr>
          <w:i/>
          <w:iCs/>
          <w:color w:val="0000FF"/>
        </w:rPr>
        <w:t xml:space="preserve"> (VINPI_12)</w:t>
      </w:r>
      <w:r w:rsidR="00B87655">
        <w:rPr>
          <w:i/>
          <w:iCs/>
          <w:color w:val="0000FF"/>
        </w:rPr>
        <w:t xml:space="preserve"> u.c. HP rādītājiem, ja attiecināms</w:t>
      </w:r>
      <w:r w:rsidRPr="005951C9">
        <w:rPr>
          <w:i/>
          <w:iCs/>
          <w:color w:val="0000FF"/>
        </w:rPr>
        <w:t>;</w:t>
      </w:r>
    </w:p>
    <w:p w14:paraId="696F051A" w14:textId="5D4C775D" w:rsidR="00DA2A02" w:rsidRDefault="00F704B1" w:rsidP="00780BF7">
      <w:pPr>
        <w:pStyle w:val="NormalWeb"/>
        <w:numPr>
          <w:ilvl w:val="0"/>
          <w:numId w:val="40"/>
        </w:numPr>
        <w:tabs>
          <w:tab w:val="left" w:pos="4253"/>
        </w:tabs>
        <w:spacing w:before="0" w:beforeAutospacing="0" w:after="0" w:afterAutospacing="0"/>
        <w:ind w:left="567" w:hanging="567"/>
        <w:jc w:val="both"/>
        <w:rPr>
          <w:i/>
          <w:iCs/>
          <w:color w:val="0000FF"/>
        </w:rPr>
      </w:pPr>
      <w:r w:rsidRPr="005951C9">
        <w:rPr>
          <w:i/>
          <w:iCs/>
          <w:color w:val="0000FF"/>
        </w:rPr>
        <w:t>ka sniegs informāciju sadarbības iestādei p</w:t>
      </w:r>
      <w:r w:rsidR="00096C4D" w:rsidRPr="005951C9">
        <w:rPr>
          <w:i/>
          <w:iCs/>
          <w:color w:val="0000FF"/>
        </w:rPr>
        <w:t>ar MK noteikumu 25.4. un 25.</w:t>
      </w:r>
      <w:r w:rsidR="00EF0193" w:rsidRPr="005951C9">
        <w:rPr>
          <w:i/>
          <w:iCs/>
          <w:color w:val="0000FF"/>
        </w:rPr>
        <w:t>5. apakšpunktos minētajiem</w:t>
      </w:r>
      <w:r w:rsidR="00A22BEB" w:rsidRPr="005951C9">
        <w:rPr>
          <w:i/>
          <w:iCs/>
          <w:color w:val="0000FF"/>
        </w:rPr>
        <w:t xml:space="preserve"> </w:t>
      </w:r>
      <w:r w:rsidR="00884687" w:rsidRPr="005951C9">
        <w:rPr>
          <w:i/>
          <w:iCs/>
          <w:color w:val="0000FF"/>
        </w:rPr>
        <w:t>HP</w:t>
      </w:r>
      <w:r w:rsidR="00A22BEB" w:rsidRPr="005951C9">
        <w:rPr>
          <w:i/>
          <w:iCs/>
          <w:color w:val="0000FF"/>
        </w:rPr>
        <w:t xml:space="preserve"> rādītājiem.</w:t>
      </w:r>
    </w:p>
    <w:p w14:paraId="770919AA" w14:textId="77777777" w:rsidR="00B16AE1" w:rsidRPr="00517C78" w:rsidRDefault="00B16AE1" w:rsidP="00A65976">
      <w:pPr>
        <w:pStyle w:val="NormalWeb"/>
        <w:spacing w:before="0" w:beforeAutospacing="0" w:after="0" w:afterAutospacing="0"/>
        <w:jc w:val="both"/>
      </w:pPr>
    </w:p>
    <w:p w14:paraId="62ACDDC8" w14:textId="4EB80540" w:rsidR="00BF74DD" w:rsidRDefault="00AC514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Projekta finansiālā kapacitāte</w:t>
      </w:r>
      <w:r w:rsidR="000247B1" w:rsidRPr="00495988">
        <w:rPr>
          <w:rFonts w:eastAsia="Times New Roman"/>
          <w:sz w:val="28"/>
          <w:szCs w:val="28"/>
        </w:rPr>
        <w:t xml:space="preserve"> </w:t>
      </w:r>
    </w:p>
    <w:p w14:paraId="3D431683" w14:textId="17418393" w:rsidR="00A22BEB" w:rsidRPr="00495988" w:rsidRDefault="00350F8A" w:rsidP="00A65976">
      <w:pPr>
        <w:pStyle w:val="Heading3"/>
        <w:spacing w:before="0" w:beforeAutospacing="0" w:after="0" w:afterAutospacing="0"/>
        <w:jc w:val="both"/>
        <w:rPr>
          <w:rFonts w:eastAsia="Times New Roman"/>
          <w:sz w:val="28"/>
          <w:szCs w:val="28"/>
        </w:rPr>
      </w:pPr>
      <w:r w:rsidRPr="00495988">
        <w:rPr>
          <w:noProof/>
        </w:rPr>
        <w:drawing>
          <wp:inline distT="0" distB="0" distL="0" distR="0" wp14:anchorId="47614BE2" wp14:editId="4AEE4E21">
            <wp:extent cx="6119495" cy="1305560"/>
            <wp:effectExtent l="0" t="0" r="0" b="8890"/>
            <wp:docPr id="1744542419" name="Picture 1744542419"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2419" name="Picture 1744542419" descr="A white text box with a couple of lines&#10;&#10;Description automatically generated with medium confidence"/>
                    <pic:cNvPicPr>
                      <a:picLocks noChangeAspect="1"/>
                    </pic:cNvPicPr>
                  </pic:nvPicPr>
                  <pic:blipFill>
                    <a:blip r:embed="rId22"/>
                    <a:stretch>
                      <a:fillRect/>
                    </a:stretch>
                  </pic:blipFill>
                  <pic:spPr>
                    <a:xfrm>
                      <a:off x="0" y="0"/>
                      <a:ext cx="6119495" cy="1305560"/>
                    </a:xfrm>
                    <a:prstGeom prst="rect">
                      <a:avLst/>
                    </a:prstGeom>
                  </pic:spPr>
                </pic:pic>
              </a:graphicData>
            </a:graphic>
          </wp:inline>
        </w:drawing>
      </w:r>
    </w:p>
    <w:p w14:paraId="2AF562D9" w14:textId="51B297E5" w:rsidR="0050239F" w:rsidRPr="00C50F34" w:rsidRDefault="0050239F" w:rsidP="00AA31D3">
      <w:pPr>
        <w:jc w:val="both"/>
        <w:rPr>
          <w:i/>
          <w:color w:val="0000FF"/>
        </w:rPr>
      </w:pPr>
      <w:r w:rsidRPr="00C50F34">
        <w:rPr>
          <w:i/>
          <w:color w:val="0000FF"/>
        </w:rPr>
        <w:t xml:space="preserve">Šajā </w:t>
      </w:r>
      <w:r w:rsidRPr="00C50F34">
        <w:rPr>
          <w:i/>
          <w:iCs/>
          <w:color w:val="0000FF"/>
        </w:rPr>
        <w:t xml:space="preserve">sadaļā </w:t>
      </w:r>
      <w:r w:rsidRPr="00C50F34">
        <w:rPr>
          <w:i/>
          <w:color w:val="0000FF"/>
        </w:rPr>
        <w:t>projekta iesniedzējs raksturo projekta finansiālo kapacitāti, t.sk.:</w:t>
      </w:r>
    </w:p>
    <w:p w14:paraId="22DDDE86" w14:textId="18ED24F8" w:rsidR="0050239F" w:rsidRPr="00A429A7" w:rsidRDefault="0050239F" w:rsidP="00780BF7">
      <w:pPr>
        <w:pStyle w:val="NormalWeb"/>
        <w:numPr>
          <w:ilvl w:val="0"/>
          <w:numId w:val="41"/>
        </w:numPr>
        <w:spacing w:before="0" w:beforeAutospacing="0" w:after="0" w:afterAutospacing="0"/>
        <w:ind w:left="567" w:hanging="567"/>
        <w:jc w:val="both"/>
        <w:rPr>
          <w:i/>
          <w:iCs/>
          <w:color w:val="0000FF"/>
        </w:rPr>
      </w:pPr>
      <w:r w:rsidRPr="00A429A7">
        <w:rPr>
          <w:i/>
          <w:iCs/>
          <w:color w:val="0000FF"/>
        </w:rPr>
        <w:t xml:space="preserve">identificē un pamato finansējuma avotus, norādot projekta </w:t>
      </w:r>
      <w:proofErr w:type="spellStart"/>
      <w:r w:rsidRPr="00A429A7">
        <w:rPr>
          <w:i/>
          <w:iCs/>
          <w:color w:val="0000FF"/>
        </w:rPr>
        <w:t>priekšfinansēšanas</w:t>
      </w:r>
      <w:proofErr w:type="spellEnd"/>
      <w:r w:rsidR="0009589F" w:rsidRPr="00A429A7">
        <w:rPr>
          <w:i/>
          <w:iCs/>
          <w:color w:val="0000FF"/>
        </w:rPr>
        <w:t xml:space="preserve"> </w:t>
      </w:r>
      <w:r w:rsidRPr="00A429A7">
        <w:rPr>
          <w:i/>
          <w:iCs/>
          <w:color w:val="0000FF"/>
        </w:rPr>
        <w:t>avotus un pamatojot nepārtrauktas finanšu plūsmas nodrošināšanu projekta ieviešanai tā plānotajā apjomā un termiņā;</w:t>
      </w:r>
    </w:p>
    <w:p w14:paraId="34AE7D4B" w14:textId="3BAAF62D" w:rsidR="0050239F" w:rsidRPr="00A429A7" w:rsidRDefault="0050239F" w:rsidP="00780BF7">
      <w:pPr>
        <w:pStyle w:val="NormalWeb"/>
        <w:numPr>
          <w:ilvl w:val="0"/>
          <w:numId w:val="41"/>
        </w:numPr>
        <w:spacing w:before="0" w:beforeAutospacing="0" w:after="0" w:afterAutospacing="0"/>
        <w:ind w:left="567" w:hanging="567"/>
        <w:jc w:val="both"/>
        <w:rPr>
          <w:i/>
          <w:iCs/>
          <w:color w:val="0000FF"/>
        </w:rPr>
      </w:pPr>
      <w:r w:rsidRPr="00A429A7">
        <w:rPr>
          <w:i/>
          <w:iCs/>
          <w:color w:val="0000FF"/>
        </w:rPr>
        <w:t>norāda, vai projekta attiecināmajās izmaksās ir iekļauts pievienotās vērtības nodoklis (turpmāk – PVN) atbilstoši 2021.</w:t>
      </w:r>
      <w:r w:rsidR="00A000BC" w:rsidRPr="00A429A7">
        <w:rPr>
          <w:i/>
          <w:iCs/>
          <w:color w:val="0000FF"/>
        </w:rPr>
        <w:t> </w:t>
      </w:r>
      <w:r w:rsidRPr="00A429A7">
        <w:rPr>
          <w:i/>
          <w:iCs/>
          <w:color w:val="0000FF"/>
        </w:rPr>
        <w:t>gada 24.</w:t>
      </w:r>
      <w:r w:rsidR="00A000BC" w:rsidRPr="00A429A7">
        <w:rPr>
          <w:i/>
          <w:iCs/>
          <w:color w:val="0000FF"/>
        </w:rPr>
        <w:t> </w:t>
      </w:r>
      <w:r w:rsidRPr="00A429A7">
        <w:rPr>
          <w:i/>
          <w:iCs/>
          <w:color w:val="0000FF"/>
        </w:rPr>
        <w:t>jūnija Regulas 2021/1060</w:t>
      </w:r>
      <w:r w:rsidRPr="00907A9A">
        <w:rPr>
          <w:iCs/>
          <w:vertAlign w:val="superscript"/>
        </w:rPr>
        <w:footnoteReference w:id="3"/>
      </w:r>
      <w:r w:rsidRPr="00A429A7">
        <w:rPr>
          <w:i/>
          <w:iCs/>
          <w:color w:val="0000FF"/>
        </w:rPr>
        <w:t xml:space="preserve"> 64.</w:t>
      </w:r>
      <w:r w:rsidR="00A000BC" w:rsidRPr="00A429A7">
        <w:rPr>
          <w:i/>
          <w:iCs/>
          <w:color w:val="0000FF"/>
        </w:rPr>
        <w:t> </w:t>
      </w:r>
      <w:r w:rsidRPr="00A429A7">
        <w:rPr>
          <w:i/>
          <w:iCs/>
          <w:color w:val="0000FF"/>
        </w:rPr>
        <w:t>panta 1.</w:t>
      </w:r>
      <w:r w:rsidR="00A000BC" w:rsidRPr="00A429A7">
        <w:rPr>
          <w:i/>
          <w:iCs/>
          <w:color w:val="0000FF"/>
        </w:rPr>
        <w:t> </w:t>
      </w:r>
      <w:r w:rsidRPr="00A429A7">
        <w:rPr>
          <w:i/>
          <w:iCs/>
          <w:color w:val="0000FF"/>
        </w:rPr>
        <w:t>punkta “c”</w:t>
      </w:r>
      <w:r w:rsidR="00A000BC" w:rsidRPr="00A429A7">
        <w:rPr>
          <w:i/>
          <w:iCs/>
          <w:color w:val="0000FF"/>
        </w:rPr>
        <w:t> </w:t>
      </w:r>
      <w:r w:rsidRPr="00A429A7">
        <w:rPr>
          <w:i/>
          <w:iCs/>
          <w:color w:val="0000FF"/>
        </w:rPr>
        <w:t>apakšpunktā ietvertajiem nosacījumiem</w:t>
      </w:r>
      <w:r w:rsidR="00B93466" w:rsidRPr="00A429A7">
        <w:rPr>
          <w:i/>
          <w:iCs/>
          <w:color w:val="0000FF"/>
        </w:rPr>
        <w:t>;</w:t>
      </w:r>
    </w:p>
    <w:p w14:paraId="0166C10A" w14:textId="77777777" w:rsidR="00AA31D3" w:rsidRPr="00A429A7" w:rsidRDefault="00AA31D3" w:rsidP="00780BF7">
      <w:pPr>
        <w:pStyle w:val="NormalWeb"/>
        <w:numPr>
          <w:ilvl w:val="0"/>
          <w:numId w:val="41"/>
        </w:numPr>
        <w:spacing w:before="0" w:beforeAutospacing="0" w:after="0" w:afterAutospacing="0"/>
        <w:ind w:left="567" w:hanging="567"/>
        <w:jc w:val="both"/>
        <w:rPr>
          <w:i/>
          <w:iCs/>
          <w:color w:val="0000FF"/>
        </w:rPr>
      </w:pPr>
      <w:r w:rsidRPr="00A429A7">
        <w:rPr>
          <w:i/>
          <w:iCs/>
          <w:color w:val="0000FF"/>
        </w:rPr>
        <w:t>norāda informāciju, vai un kādā apmērā plānots pieprasīt avansu projekta īstenošanai;</w:t>
      </w:r>
    </w:p>
    <w:p w14:paraId="0084BE05" w14:textId="6BC9F667" w:rsidR="00D90B0C" w:rsidRPr="00A429A7" w:rsidRDefault="00AA31D3" w:rsidP="00780BF7">
      <w:pPr>
        <w:pStyle w:val="NormalWeb"/>
        <w:numPr>
          <w:ilvl w:val="0"/>
          <w:numId w:val="41"/>
        </w:numPr>
        <w:spacing w:before="0" w:beforeAutospacing="0" w:after="0" w:afterAutospacing="0"/>
        <w:ind w:left="567" w:hanging="567"/>
        <w:jc w:val="both"/>
        <w:rPr>
          <w:i/>
          <w:iCs/>
          <w:color w:val="0000FF"/>
        </w:rPr>
      </w:pPr>
      <w:r w:rsidRPr="00A429A7">
        <w:rPr>
          <w:i/>
          <w:iCs/>
          <w:color w:val="0000FF"/>
        </w:rPr>
        <w:t>apliecina, ka projektā plānotie ieguldījumi par tām pašām izmaksām vienlaikus netiks finansēti ar cita projekta ietvaros piesaistītu līdzfinansējumu, novēršot dubultā finansējuma risku</w:t>
      </w:r>
      <w:r w:rsidR="00D90B0C" w:rsidRPr="00A429A7">
        <w:rPr>
          <w:i/>
          <w:iCs/>
          <w:color w:val="0000FF"/>
        </w:rPr>
        <w:t>;</w:t>
      </w:r>
    </w:p>
    <w:p w14:paraId="5E0850DB" w14:textId="38B2E6DA" w:rsidR="00AA31D3" w:rsidRPr="00A429A7" w:rsidRDefault="00D90B0C" w:rsidP="00780BF7">
      <w:pPr>
        <w:pStyle w:val="NormalWeb"/>
        <w:numPr>
          <w:ilvl w:val="0"/>
          <w:numId w:val="41"/>
        </w:numPr>
        <w:spacing w:before="0" w:beforeAutospacing="0" w:after="0" w:afterAutospacing="0"/>
        <w:ind w:left="567" w:hanging="567"/>
        <w:jc w:val="both"/>
        <w:rPr>
          <w:i/>
          <w:iCs/>
          <w:color w:val="0000FF"/>
        </w:rPr>
      </w:pPr>
      <w:r w:rsidRPr="00A429A7">
        <w:rPr>
          <w:i/>
          <w:iCs/>
          <w:color w:val="0000FF"/>
        </w:rPr>
        <w:t>apraksta, ka nodrošinās projekta īstenošanā radīto vērtību uzturēšanu un nodrošinās finansējumu atjaunošanas darbiem turpmākos piecus gadus pēc noslēguma maksājuma veikšanas.</w:t>
      </w:r>
    </w:p>
    <w:p w14:paraId="4637376C" w14:textId="77777777" w:rsidR="0003209A" w:rsidRDefault="0003209A" w:rsidP="00023A12">
      <w:pPr>
        <w:pStyle w:val="Heading3"/>
        <w:spacing w:before="0" w:beforeAutospacing="0" w:after="0" w:afterAutospacing="0"/>
        <w:jc w:val="both"/>
        <w:rPr>
          <w:rFonts w:eastAsia="Times New Roman"/>
          <w:sz w:val="28"/>
          <w:szCs w:val="28"/>
        </w:rPr>
      </w:pPr>
    </w:p>
    <w:p w14:paraId="029D3518" w14:textId="7543D45F" w:rsidR="00455E2A" w:rsidRPr="00495988" w:rsidRDefault="00AC5142" w:rsidP="00023A12">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Projekta risku </w:t>
      </w:r>
      <w:proofErr w:type="spellStart"/>
      <w:r w:rsidR="005A2362" w:rsidRPr="00495988">
        <w:rPr>
          <w:rFonts w:eastAsia="Times New Roman"/>
          <w:sz w:val="28"/>
          <w:szCs w:val="28"/>
        </w:rPr>
        <w:t>i</w:t>
      </w:r>
      <w:r w:rsidR="00044867" w:rsidRPr="00495988">
        <w:rPr>
          <w:rFonts w:eastAsia="Times New Roman"/>
          <w:sz w:val="28"/>
          <w:szCs w:val="28"/>
        </w:rPr>
        <w:t>z</w:t>
      </w:r>
      <w:r w:rsidR="005A2362" w:rsidRPr="00495988">
        <w:rPr>
          <w:rFonts w:eastAsia="Times New Roman"/>
          <w:sz w:val="28"/>
          <w:szCs w:val="28"/>
        </w:rPr>
        <w:t>v</w:t>
      </w:r>
      <w:r w:rsidR="00044867" w:rsidRPr="00495988">
        <w:rPr>
          <w:rFonts w:eastAsia="Times New Roman"/>
          <w:sz w:val="28"/>
          <w:szCs w:val="28"/>
        </w:rPr>
        <w:t>ē</w:t>
      </w:r>
      <w:r w:rsidR="005A2362" w:rsidRPr="00495988">
        <w:rPr>
          <w:rFonts w:eastAsia="Times New Roman"/>
          <w:sz w:val="28"/>
          <w:szCs w:val="28"/>
        </w:rPr>
        <w:t>rtējums</w:t>
      </w:r>
      <w:proofErr w:type="spellEnd"/>
    </w:p>
    <w:p w14:paraId="01AFE2A9" w14:textId="77777777" w:rsidR="00755539" w:rsidRPr="00517C78" w:rsidRDefault="00755539" w:rsidP="00A65976">
      <w:pPr>
        <w:pStyle w:val="Heading3"/>
        <w:spacing w:before="0" w:beforeAutospacing="0" w:after="0" w:afterAutospacing="0"/>
        <w:jc w:val="both"/>
        <w:rPr>
          <w:rFonts w:eastAsia="Times New Roman"/>
          <w:sz w:val="24"/>
          <w:szCs w:val="24"/>
        </w:rPr>
      </w:pPr>
    </w:p>
    <w:tbl>
      <w:tblPr>
        <w:tblStyle w:val="TableGrid"/>
        <w:tblW w:w="0" w:type="auto"/>
        <w:tblLook w:val="04A0" w:firstRow="1" w:lastRow="0" w:firstColumn="1" w:lastColumn="0" w:noHBand="0" w:noVBand="1"/>
      </w:tblPr>
      <w:tblGrid>
        <w:gridCol w:w="5524"/>
        <w:gridCol w:w="4103"/>
      </w:tblGrid>
      <w:tr w:rsidR="00726E81" w:rsidRPr="00495988" w14:paraId="53358A6E" w14:textId="77777777" w:rsidTr="00337F7B">
        <w:trPr>
          <w:trHeight w:val="2753"/>
        </w:trPr>
        <w:tc>
          <w:tcPr>
            <w:tcW w:w="5524" w:type="dxa"/>
            <w:vAlign w:val="center"/>
          </w:tcPr>
          <w:p w14:paraId="71F41B75" w14:textId="4B251633" w:rsidR="00726E81" w:rsidRPr="00495988" w:rsidRDefault="00052C66" w:rsidP="00A65976">
            <w:pPr>
              <w:pStyle w:val="Heading3"/>
              <w:spacing w:before="0" w:beforeAutospacing="0" w:after="0" w:afterAutospacing="0"/>
              <w:rPr>
                <w:rFonts w:eastAsia="Times New Roman"/>
                <w:sz w:val="28"/>
                <w:szCs w:val="28"/>
                <w:highlight w:val="yellow"/>
              </w:rPr>
            </w:pPr>
            <w:r w:rsidRPr="0049598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95988" w:rsidRDefault="00726E81" w:rsidP="00A65976">
            <w:pPr>
              <w:rPr>
                <w:rFonts w:eastAsia="Times New Roman"/>
                <w:b/>
                <w:bCs/>
              </w:rPr>
            </w:pPr>
            <w:r w:rsidRPr="00495988">
              <w:rPr>
                <w:color w:val="7F7F7F" w:themeColor="text1" w:themeTint="80"/>
              </w:rPr>
              <w:t xml:space="preserve">Pievieno risku. </w:t>
            </w:r>
          </w:p>
          <w:p w14:paraId="3CCE58E8" w14:textId="24C6F5D4" w:rsidR="00726E81" w:rsidRPr="00495988" w:rsidRDefault="00726E81" w:rsidP="00A65976">
            <w:pPr>
              <w:pStyle w:val="NormalWeb"/>
              <w:spacing w:before="0" w:beforeAutospacing="0" w:after="0" w:afterAutospacing="0"/>
              <w:rPr>
                <w:rFonts w:eastAsia="Times New Roman"/>
                <w:b/>
                <w:bCs/>
                <w:i/>
                <w:iCs/>
                <w:highlight w:val="yellow"/>
              </w:rPr>
            </w:pPr>
            <w:r w:rsidRPr="00495988">
              <w:rPr>
                <w:i/>
                <w:iCs/>
                <w:color w:val="0000FF"/>
              </w:rPr>
              <w:t>Var pievienot vairākus riskus, katram izveidojot atsevišķu tabulu</w:t>
            </w:r>
            <w:r w:rsidR="008D4E85">
              <w:rPr>
                <w:i/>
                <w:iCs/>
                <w:color w:val="0000FF"/>
              </w:rPr>
              <w:t>.</w:t>
            </w:r>
          </w:p>
        </w:tc>
      </w:tr>
    </w:tbl>
    <w:p w14:paraId="2DF61BD4" w14:textId="10A64675" w:rsidR="00726E81" w:rsidRPr="00495988" w:rsidRDefault="00726E81" w:rsidP="00A65976">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495988" w14:paraId="732CAADB" w14:textId="77777777" w:rsidTr="00C5320F">
        <w:trPr>
          <w:cantSplit/>
        </w:trPr>
        <w:tc>
          <w:tcPr>
            <w:tcW w:w="5524" w:type="dxa"/>
            <w:vMerge w:val="restart"/>
            <w:vAlign w:val="center"/>
          </w:tcPr>
          <w:p w14:paraId="1D6207C7" w14:textId="4AD437CB" w:rsidR="00726E81" w:rsidRPr="00495988" w:rsidRDefault="00052C66" w:rsidP="00A65976">
            <w:pPr>
              <w:pStyle w:val="Heading3"/>
              <w:spacing w:before="0" w:beforeAutospacing="0" w:after="0" w:afterAutospacing="0"/>
              <w:jc w:val="center"/>
              <w:rPr>
                <w:rFonts w:eastAsia="Times New Roman"/>
                <w:sz w:val="28"/>
                <w:szCs w:val="28"/>
                <w:highlight w:val="yellow"/>
              </w:rPr>
            </w:pPr>
            <w:r w:rsidRPr="0049598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95988" w:rsidRDefault="00726E81" w:rsidP="00A65976">
            <w:pPr>
              <w:pStyle w:val="NormalWeb"/>
              <w:spacing w:before="0" w:beforeAutospacing="0" w:after="0" w:afterAutospacing="0" w:line="216" w:lineRule="auto"/>
              <w:rPr>
                <w:rFonts w:eastAsia="Times New Roman"/>
                <w:b/>
                <w:bCs/>
              </w:rPr>
            </w:pPr>
            <w:r w:rsidRPr="00495988">
              <w:rPr>
                <w:rFonts w:eastAsia="Times New Roman"/>
                <w:b/>
                <w:bCs/>
              </w:rPr>
              <w:t>Projekta riska veids</w:t>
            </w:r>
          </w:p>
          <w:p w14:paraId="436EDC75" w14:textId="77777777" w:rsidR="00726E81" w:rsidRPr="00495988" w:rsidRDefault="00726E81" w:rsidP="00A65976">
            <w:pPr>
              <w:pStyle w:val="NormalWeb"/>
              <w:spacing w:before="0" w:beforeAutospacing="0" w:after="0" w:afterAutospacing="0" w:line="216" w:lineRule="auto"/>
              <w:rPr>
                <w:color w:val="7F7F7F" w:themeColor="text1" w:themeTint="80"/>
              </w:rPr>
            </w:pPr>
            <w:r w:rsidRPr="00495988">
              <w:rPr>
                <w:color w:val="7F7F7F" w:themeColor="text1" w:themeTint="80"/>
              </w:rPr>
              <w:t xml:space="preserve">Izvēlnē atzīmē atbilstošo: </w:t>
            </w:r>
          </w:p>
          <w:p w14:paraId="0BC9DC04" w14:textId="77777777" w:rsidR="001D6762" w:rsidRPr="00495988" w:rsidRDefault="001D6762" w:rsidP="00780BF7">
            <w:pPr>
              <w:pStyle w:val="paragraph"/>
              <w:numPr>
                <w:ilvl w:val="0"/>
                <w:numId w:val="14"/>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finanšu, </w:t>
            </w:r>
            <w:r w:rsidRPr="00495988">
              <w:rPr>
                <w:rStyle w:val="eop"/>
                <w:rFonts w:eastAsiaTheme="majorEastAsia"/>
                <w:color w:val="7F7F7F" w:themeColor="text1" w:themeTint="80"/>
              </w:rPr>
              <w:t> </w:t>
            </w:r>
          </w:p>
          <w:p w14:paraId="5A0A3F5F" w14:textId="77777777" w:rsidR="001D6762" w:rsidRPr="00495988" w:rsidRDefault="001D6762" w:rsidP="00780BF7">
            <w:pPr>
              <w:pStyle w:val="paragraph"/>
              <w:numPr>
                <w:ilvl w:val="0"/>
                <w:numId w:val="14"/>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īstenošanas, </w:t>
            </w:r>
            <w:r w:rsidRPr="00495988">
              <w:rPr>
                <w:rStyle w:val="eop"/>
                <w:rFonts w:eastAsiaTheme="majorEastAsia"/>
                <w:color w:val="7F7F7F" w:themeColor="text1" w:themeTint="80"/>
              </w:rPr>
              <w:t> </w:t>
            </w:r>
          </w:p>
          <w:p w14:paraId="562E0902" w14:textId="77777777" w:rsidR="001D6762" w:rsidRPr="00495988" w:rsidRDefault="001D6762" w:rsidP="00780BF7">
            <w:pPr>
              <w:pStyle w:val="paragraph"/>
              <w:numPr>
                <w:ilvl w:val="0"/>
                <w:numId w:val="14"/>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rezultātu un uzraudzības rādītāju sasniegšanas, </w:t>
            </w:r>
            <w:r w:rsidRPr="00495988">
              <w:rPr>
                <w:rStyle w:val="eop"/>
                <w:rFonts w:eastAsiaTheme="majorEastAsia"/>
                <w:color w:val="7F7F7F" w:themeColor="text1" w:themeTint="80"/>
              </w:rPr>
              <w:t> </w:t>
            </w:r>
          </w:p>
          <w:p w14:paraId="3F1C8857" w14:textId="77777777" w:rsidR="001D6762" w:rsidRPr="00495988" w:rsidRDefault="001D6762" w:rsidP="00780BF7">
            <w:pPr>
              <w:pStyle w:val="paragraph"/>
              <w:numPr>
                <w:ilvl w:val="0"/>
                <w:numId w:val="14"/>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administrēšanas,</w:t>
            </w:r>
            <w:r w:rsidRPr="00495988">
              <w:rPr>
                <w:rStyle w:val="eop"/>
                <w:rFonts w:eastAsiaTheme="majorEastAsia"/>
                <w:color w:val="7F7F7F" w:themeColor="text1" w:themeTint="80"/>
              </w:rPr>
              <w:t> </w:t>
            </w:r>
          </w:p>
          <w:p w14:paraId="54D10EAB" w14:textId="126A4608" w:rsidR="00726E81" w:rsidRPr="00495988" w:rsidRDefault="00726E81" w:rsidP="00780BF7">
            <w:pPr>
              <w:pStyle w:val="paragraph"/>
              <w:numPr>
                <w:ilvl w:val="0"/>
                <w:numId w:val="14"/>
              </w:numPr>
              <w:spacing w:before="0" w:beforeAutospacing="0" w:after="0" w:afterAutospacing="0"/>
              <w:ind w:left="456" w:hanging="284"/>
              <w:textAlignment w:val="baseline"/>
            </w:pPr>
            <w:r w:rsidRPr="00495988">
              <w:rPr>
                <w:rStyle w:val="normaltextrun"/>
                <w:rFonts w:eastAsiaTheme="majorEastAsia"/>
                <w:color w:val="7F7F7F" w:themeColor="text1" w:themeTint="80"/>
              </w:rPr>
              <w:t>cit</w:t>
            </w:r>
            <w:r w:rsidR="00052C66" w:rsidRPr="00495988">
              <w:rPr>
                <w:rStyle w:val="normaltextrun"/>
                <w:rFonts w:eastAsiaTheme="majorEastAsia"/>
                <w:color w:val="7F7F7F" w:themeColor="text1" w:themeTint="80"/>
              </w:rPr>
              <w:t>s.</w:t>
            </w:r>
          </w:p>
        </w:tc>
      </w:tr>
      <w:tr w:rsidR="00726E81" w:rsidRPr="00495988" w14:paraId="0B0821BC" w14:textId="77777777" w:rsidTr="00C5320F">
        <w:trPr>
          <w:cantSplit/>
        </w:trPr>
        <w:tc>
          <w:tcPr>
            <w:tcW w:w="5524" w:type="dxa"/>
            <w:vMerge/>
          </w:tcPr>
          <w:p w14:paraId="5F3BFFAC"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310CCD7F"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apraksts</w:t>
            </w:r>
          </w:p>
          <w:p w14:paraId="53345881"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1BCC633F" w14:textId="13F1228B" w:rsidR="00726E81" w:rsidRPr="00495988" w:rsidRDefault="00726E81" w:rsidP="00A65976">
            <w:pPr>
              <w:pStyle w:val="NormalWeb"/>
              <w:spacing w:before="0" w:beforeAutospacing="0" w:after="0" w:afterAutospacing="0" w:line="216" w:lineRule="auto"/>
              <w:jc w:val="both"/>
              <w:rPr>
                <w:i/>
                <w:iCs/>
                <w:color w:val="0000FF"/>
              </w:rPr>
            </w:pPr>
            <w:r w:rsidRPr="00495988">
              <w:rPr>
                <w:i/>
                <w:iCs/>
                <w:color w:val="0000FF"/>
              </w:rPr>
              <w:t>Definē riska nosaukumu un sniedz tā aprakstu</w:t>
            </w:r>
            <w:r w:rsidR="008D4E85">
              <w:rPr>
                <w:i/>
                <w:iCs/>
                <w:color w:val="0000FF"/>
              </w:rPr>
              <w:t>.</w:t>
            </w:r>
          </w:p>
        </w:tc>
      </w:tr>
      <w:tr w:rsidR="00726E81" w:rsidRPr="00495988" w14:paraId="481FCD26" w14:textId="77777777" w:rsidTr="00C5320F">
        <w:trPr>
          <w:cantSplit/>
        </w:trPr>
        <w:tc>
          <w:tcPr>
            <w:tcW w:w="5524" w:type="dxa"/>
            <w:vMerge/>
          </w:tcPr>
          <w:p w14:paraId="64B40DA6"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139EB4EE"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ietekme</w:t>
            </w:r>
          </w:p>
          <w:p w14:paraId="0476DB31" w14:textId="77777777" w:rsidR="00052C66" w:rsidRPr="00495988" w:rsidRDefault="00726E81" w:rsidP="00A65976">
            <w:pPr>
              <w:pStyle w:val="NormalWeb"/>
              <w:spacing w:before="0" w:beforeAutospacing="0" w:after="0" w:afterAutospacing="0" w:line="216" w:lineRule="auto"/>
              <w:jc w:val="both"/>
              <w:rPr>
                <w:color w:val="7F7F7F" w:themeColor="text1" w:themeTint="80"/>
              </w:rPr>
            </w:pPr>
            <w:r w:rsidRPr="00495988">
              <w:rPr>
                <w:color w:val="7F7F7F" w:themeColor="text1" w:themeTint="80"/>
              </w:rPr>
              <w:t xml:space="preserve">Izvēlnē atzīmē atbilstošo riska ietekmes līmeni: </w:t>
            </w:r>
          </w:p>
          <w:p w14:paraId="4D810AD0" w14:textId="77777777" w:rsidR="004731AA" w:rsidRPr="00495988" w:rsidRDefault="004731AA" w:rsidP="00780BF7">
            <w:pPr>
              <w:pStyle w:val="paragraph"/>
              <w:numPr>
                <w:ilvl w:val="0"/>
                <w:numId w:val="15"/>
              </w:numPr>
              <w:spacing w:before="0" w:beforeAutospacing="0" w:after="0" w:afterAutospacing="0"/>
              <w:jc w:val="both"/>
              <w:textAlignment w:val="baseline"/>
              <w:rPr>
                <w:color w:val="7F7F7F" w:themeColor="text1" w:themeTint="80"/>
              </w:rPr>
            </w:pPr>
            <w:r w:rsidRPr="00495988">
              <w:rPr>
                <w:rStyle w:val="normaltextrun"/>
                <w:rFonts w:eastAsiaTheme="majorEastAsia"/>
                <w:color w:val="7F7F7F" w:themeColor="text1" w:themeTint="80"/>
              </w:rPr>
              <w:t>augsts, </w:t>
            </w:r>
            <w:r w:rsidRPr="00495988">
              <w:rPr>
                <w:rStyle w:val="eop"/>
                <w:rFonts w:eastAsiaTheme="majorEastAsia"/>
                <w:color w:val="7F7F7F" w:themeColor="text1" w:themeTint="80"/>
              </w:rPr>
              <w:t> </w:t>
            </w:r>
          </w:p>
          <w:p w14:paraId="6A88BF4D" w14:textId="60CD4CF6" w:rsidR="004731AA" w:rsidRPr="00495988" w:rsidRDefault="004731AA" w:rsidP="00780BF7">
            <w:pPr>
              <w:pStyle w:val="paragraph"/>
              <w:numPr>
                <w:ilvl w:val="0"/>
                <w:numId w:val="15"/>
              </w:numPr>
              <w:spacing w:before="0" w:beforeAutospacing="0" w:after="0" w:afterAutospacing="0"/>
              <w:jc w:val="both"/>
              <w:textAlignment w:val="baseline"/>
              <w:rPr>
                <w:color w:val="7F7F7F" w:themeColor="text1" w:themeTint="80"/>
              </w:rPr>
            </w:pPr>
            <w:r w:rsidRPr="00495988">
              <w:rPr>
                <w:rStyle w:val="normaltextrun"/>
                <w:rFonts w:eastAsiaTheme="majorEastAsia"/>
                <w:color w:val="7F7F7F" w:themeColor="text1" w:themeTint="80"/>
              </w:rPr>
              <w:t>vidējs</w:t>
            </w:r>
            <w:r w:rsidR="00430F96" w:rsidRPr="00495988">
              <w:rPr>
                <w:rStyle w:val="normaltextrun"/>
                <w:rFonts w:eastAsiaTheme="majorEastAsia"/>
                <w:color w:val="7F7F7F" w:themeColor="text1" w:themeTint="80"/>
              </w:rPr>
              <w:t>,</w:t>
            </w:r>
            <w:r w:rsidRPr="00495988">
              <w:rPr>
                <w:rStyle w:val="eop"/>
                <w:rFonts w:eastAsiaTheme="majorEastAsia"/>
                <w:color w:val="7F7F7F" w:themeColor="text1" w:themeTint="80"/>
              </w:rPr>
              <w:t> </w:t>
            </w:r>
          </w:p>
          <w:p w14:paraId="6A7C92FC" w14:textId="0954211B" w:rsidR="00726E81" w:rsidRPr="00495988" w:rsidRDefault="00726E81" w:rsidP="00780BF7">
            <w:pPr>
              <w:pStyle w:val="paragraph"/>
              <w:numPr>
                <w:ilvl w:val="0"/>
                <w:numId w:val="15"/>
              </w:numPr>
              <w:spacing w:before="0" w:beforeAutospacing="0" w:after="0" w:afterAutospacing="0"/>
              <w:jc w:val="both"/>
              <w:textAlignment w:val="baseline"/>
            </w:pPr>
            <w:r w:rsidRPr="00495988">
              <w:rPr>
                <w:rStyle w:val="normaltextrun"/>
                <w:rFonts w:eastAsiaTheme="majorEastAsia"/>
                <w:color w:val="7F7F7F" w:themeColor="text1" w:themeTint="80"/>
              </w:rPr>
              <w:t>zems</w:t>
            </w:r>
            <w:r w:rsidR="00052C66" w:rsidRPr="00495988">
              <w:rPr>
                <w:rStyle w:val="normaltextrun"/>
                <w:rFonts w:eastAsiaTheme="majorEastAsia"/>
                <w:i/>
                <w:color w:val="0000FF"/>
              </w:rPr>
              <w:t>.</w:t>
            </w:r>
          </w:p>
        </w:tc>
      </w:tr>
      <w:tr w:rsidR="00726E81" w:rsidRPr="00495988" w14:paraId="7410458F" w14:textId="77777777" w:rsidTr="00C5320F">
        <w:trPr>
          <w:cantSplit/>
        </w:trPr>
        <w:tc>
          <w:tcPr>
            <w:tcW w:w="5524" w:type="dxa"/>
            <w:vMerge/>
          </w:tcPr>
          <w:p w14:paraId="103167A0"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489EE811"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Iestāšanās varbūtība</w:t>
            </w:r>
          </w:p>
          <w:p w14:paraId="38175E4A" w14:textId="77777777" w:rsidR="00052C66" w:rsidRPr="00495988" w:rsidRDefault="00726E81" w:rsidP="00A65976">
            <w:pPr>
              <w:pStyle w:val="NormalWeb"/>
              <w:spacing w:before="0" w:beforeAutospacing="0" w:after="0" w:afterAutospacing="0" w:line="216" w:lineRule="auto"/>
              <w:jc w:val="both"/>
              <w:rPr>
                <w:color w:val="7F7F7F" w:themeColor="text1" w:themeTint="80"/>
              </w:rPr>
            </w:pPr>
            <w:r w:rsidRPr="00495988">
              <w:rPr>
                <w:color w:val="7F7F7F" w:themeColor="text1" w:themeTint="80"/>
              </w:rPr>
              <w:t xml:space="preserve">Izvēlnē atzīmē atbilstošo riska iestāšanās varbūtības līmeni: </w:t>
            </w:r>
          </w:p>
          <w:p w14:paraId="44EE41B0" w14:textId="77777777" w:rsidR="00A716A8" w:rsidRPr="00495988" w:rsidRDefault="00A716A8" w:rsidP="00780BF7">
            <w:pPr>
              <w:pStyle w:val="paragraph"/>
              <w:numPr>
                <w:ilvl w:val="0"/>
                <w:numId w:val="16"/>
              </w:numPr>
              <w:spacing w:before="0" w:beforeAutospacing="0" w:after="0" w:afterAutospacing="0"/>
              <w:ind w:left="314" w:hanging="314"/>
              <w:jc w:val="both"/>
              <w:textAlignment w:val="baseline"/>
              <w:rPr>
                <w:color w:val="7F7F7F" w:themeColor="text1" w:themeTint="80"/>
              </w:rPr>
            </w:pPr>
            <w:r w:rsidRPr="00495988">
              <w:rPr>
                <w:rStyle w:val="normaltextrun"/>
                <w:rFonts w:eastAsiaTheme="majorEastAsia"/>
                <w:color w:val="7F7F7F" w:themeColor="text1" w:themeTint="80"/>
              </w:rPr>
              <w:t>augsts, </w:t>
            </w:r>
            <w:r w:rsidRPr="00495988">
              <w:rPr>
                <w:rStyle w:val="eop"/>
                <w:rFonts w:eastAsiaTheme="majorEastAsia"/>
                <w:color w:val="7F7F7F" w:themeColor="text1" w:themeTint="80"/>
              </w:rPr>
              <w:t> </w:t>
            </w:r>
          </w:p>
          <w:p w14:paraId="035AD25C" w14:textId="77777777" w:rsidR="00A716A8" w:rsidRPr="00495988" w:rsidRDefault="00A716A8" w:rsidP="00780BF7">
            <w:pPr>
              <w:pStyle w:val="paragraph"/>
              <w:numPr>
                <w:ilvl w:val="0"/>
                <w:numId w:val="16"/>
              </w:numPr>
              <w:spacing w:before="0" w:beforeAutospacing="0" w:after="0" w:afterAutospacing="0"/>
              <w:ind w:left="314" w:hanging="314"/>
              <w:jc w:val="both"/>
              <w:textAlignment w:val="baseline"/>
              <w:rPr>
                <w:color w:val="7F7F7F" w:themeColor="text1" w:themeTint="80"/>
              </w:rPr>
            </w:pPr>
            <w:r w:rsidRPr="00495988">
              <w:rPr>
                <w:rStyle w:val="normaltextrun"/>
                <w:rFonts w:eastAsiaTheme="majorEastAsia"/>
                <w:color w:val="7F7F7F" w:themeColor="text1" w:themeTint="80"/>
              </w:rPr>
              <w:t>vidējs, </w:t>
            </w:r>
            <w:r w:rsidRPr="00495988">
              <w:rPr>
                <w:rStyle w:val="eop"/>
                <w:rFonts w:eastAsiaTheme="majorEastAsia"/>
                <w:color w:val="7F7F7F" w:themeColor="text1" w:themeTint="80"/>
              </w:rPr>
              <w:t> </w:t>
            </w:r>
          </w:p>
          <w:p w14:paraId="52612689" w14:textId="7818D149" w:rsidR="00726E81" w:rsidRPr="00495988" w:rsidRDefault="00726E81" w:rsidP="00780BF7">
            <w:pPr>
              <w:pStyle w:val="paragraph"/>
              <w:numPr>
                <w:ilvl w:val="0"/>
                <w:numId w:val="16"/>
              </w:numPr>
              <w:spacing w:before="0" w:beforeAutospacing="0" w:after="0" w:afterAutospacing="0"/>
              <w:ind w:left="314" w:hanging="314"/>
              <w:jc w:val="both"/>
              <w:textAlignment w:val="baseline"/>
            </w:pPr>
            <w:r w:rsidRPr="00495988">
              <w:rPr>
                <w:rStyle w:val="normaltextrun"/>
                <w:rFonts w:eastAsiaTheme="majorEastAsia"/>
                <w:color w:val="7F7F7F" w:themeColor="text1" w:themeTint="80"/>
              </w:rPr>
              <w:t>zems</w:t>
            </w:r>
            <w:r w:rsidR="00430F96" w:rsidRPr="00495988">
              <w:rPr>
                <w:rStyle w:val="normaltextrun"/>
                <w:rFonts w:eastAsiaTheme="majorEastAsia"/>
                <w:color w:val="7F7F7F" w:themeColor="text1" w:themeTint="80"/>
              </w:rPr>
              <w:t>.</w:t>
            </w:r>
          </w:p>
        </w:tc>
      </w:tr>
      <w:tr w:rsidR="00726E81" w:rsidRPr="00495988" w14:paraId="3D187333" w14:textId="77777777" w:rsidTr="00C5320F">
        <w:trPr>
          <w:cantSplit/>
        </w:trPr>
        <w:tc>
          <w:tcPr>
            <w:tcW w:w="5524" w:type="dxa"/>
            <w:vMerge/>
          </w:tcPr>
          <w:p w14:paraId="453DB7F2"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7F2EB5F4"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Atbildīgais par riska novēršanu (amats)</w:t>
            </w:r>
          </w:p>
          <w:p w14:paraId="3E0748DA"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6BC69A40" w14:textId="12D51772" w:rsidR="00726E81" w:rsidRPr="00495988" w:rsidRDefault="00726E81" w:rsidP="00A65976">
            <w:pPr>
              <w:pStyle w:val="NormalWeb"/>
              <w:spacing w:before="0" w:beforeAutospacing="0" w:after="0" w:afterAutospacing="0" w:line="216" w:lineRule="auto"/>
              <w:jc w:val="both"/>
              <w:rPr>
                <w:i/>
                <w:iCs/>
                <w:color w:val="0000FF"/>
              </w:rPr>
            </w:pPr>
            <w:r w:rsidRPr="00495988">
              <w:rPr>
                <w:i/>
                <w:iCs/>
                <w:color w:val="0000FF"/>
              </w:rPr>
              <w:t>Norāda atbildīgā amatu</w:t>
            </w:r>
            <w:r w:rsidR="008D4E85">
              <w:rPr>
                <w:i/>
                <w:iCs/>
                <w:color w:val="0000FF"/>
              </w:rPr>
              <w:t>.</w:t>
            </w:r>
          </w:p>
        </w:tc>
      </w:tr>
      <w:tr w:rsidR="00726E81" w:rsidRPr="00495988" w14:paraId="045E0F2D" w14:textId="77777777" w:rsidTr="00C5320F">
        <w:trPr>
          <w:cantSplit/>
        </w:trPr>
        <w:tc>
          <w:tcPr>
            <w:tcW w:w="5524" w:type="dxa"/>
            <w:vMerge/>
          </w:tcPr>
          <w:p w14:paraId="194F7274"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2778E2CD"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novēršanas/mazināšanas pasākumi</w:t>
            </w:r>
          </w:p>
          <w:p w14:paraId="63A1A7D0"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4BAFD27E" w14:textId="326A8201" w:rsidR="00726E81" w:rsidRPr="00495988" w:rsidRDefault="00726E81" w:rsidP="00A65976">
            <w:pPr>
              <w:pStyle w:val="NormalWeb"/>
              <w:spacing w:before="0" w:beforeAutospacing="0" w:after="0" w:afterAutospacing="0" w:line="216" w:lineRule="auto"/>
              <w:jc w:val="both"/>
              <w:rPr>
                <w:i/>
                <w:iCs/>
                <w:color w:val="0000FF"/>
              </w:rPr>
            </w:pPr>
            <w:r w:rsidRPr="00495988">
              <w:rPr>
                <w:i/>
                <w:iCs/>
                <w:color w:val="0000FF"/>
              </w:rPr>
              <w:t>Sniedz riska novēršanas/mazināšanas pasākuma aprakstu</w:t>
            </w:r>
            <w:r w:rsidR="00980F8C">
              <w:rPr>
                <w:i/>
                <w:iCs/>
                <w:color w:val="0000FF"/>
              </w:rPr>
              <w:t>.</w:t>
            </w:r>
          </w:p>
          <w:p w14:paraId="17E697E6" w14:textId="77777777" w:rsidR="00726E81" w:rsidRPr="00495988" w:rsidRDefault="00726E81" w:rsidP="00A65976">
            <w:pPr>
              <w:pStyle w:val="NormalWeb"/>
              <w:spacing w:before="0" w:beforeAutospacing="0" w:after="0" w:afterAutospacing="0" w:line="216" w:lineRule="auto"/>
              <w:jc w:val="both"/>
              <w:rPr>
                <w:rFonts w:eastAsia="Times New Roman"/>
                <w:b/>
                <w:bCs/>
              </w:rPr>
            </w:pPr>
          </w:p>
        </w:tc>
      </w:tr>
    </w:tbl>
    <w:p w14:paraId="264E7F31" w14:textId="77777777" w:rsidR="00455E2A" w:rsidRPr="006F588A" w:rsidRDefault="00455E2A" w:rsidP="00BF2FC5">
      <w:pPr>
        <w:pStyle w:val="NormalWeb"/>
        <w:spacing w:before="0" w:beforeAutospacing="0" w:after="0" w:afterAutospacing="0"/>
        <w:jc w:val="both"/>
        <w:rPr>
          <w:color w:val="0000FF"/>
        </w:rPr>
      </w:pPr>
    </w:p>
    <w:p w14:paraId="0FC2BFA5" w14:textId="77777777" w:rsidR="0050239F" w:rsidRPr="00767AFF" w:rsidRDefault="0050239F" w:rsidP="00BF2FC5">
      <w:pPr>
        <w:jc w:val="both"/>
        <w:rPr>
          <w:i/>
          <w:color w:val="0000FF"/>
        </w:rPr>
      </w:pPr>
      <w:r w:rsidRPr="00767AFF">
        <w:rPr>
          <w:i/>
          <w:color w:val="0000FF"/>
        </w:rPr>
        <w:t xml:space="preserve">Šajā </w:t>
      </w:r>
      <w:r w:rsidRPr="00767AFF">
        <w:rPr>
          <w:i/>
          <w:iCs/>
          <w:color w:val="0000FF"/>
        </w:rPr>
        <w:t xml:space="preserve">sadaļā </w:t>
      </w:r>
      <w:r w:rsidRPr="00767AFF">
        <w:rPr>
          <w:i/>
          <w:color w:val="0000FF"/>
        </w:rPr>
        <w:t>projekta iesniedzējs:</w:t>
      </w:r>
    </w:p>
    <w:p w14:paraId="3D3ED4C3" w14:textId="7FC1965D" w:rsidR="0050239F" w:rsidRPr="00B70309" w:rsidRDefault="0050239F" w:rsidP="00780BF7">
      <w:pPr>
        <w:pStyle w:val="NormalWeb"/>
        <w:numPr>
          <w:ilvl w:val="0"/>
          <w:numId w:val="42"/>
        </w:numPr>
        <w:spacing w:before="0" w:beforeAutospacing="0" w:after="0" w:afterAutospacing="0"/>
        <w:ind w:left="567" w:hanging="567"/>
        <w:jc w:val="both"/>
        <w:rPr>
          <w:i/>
          <w:iCs/>
          <w:color w:val="0000FF"/>
        </w:rPr>
      </w:pPr>
      <w:r w:rsidRPr="00023A12">
        <w:rPr>
          <w:i/>
          <w:color w:val="0000FF"/>
          <w:u w:val="single"/>
        </w:rPr>
        <w:t xml:space="preserve">identificē un analizē projekta īstenošanas riskus vismaz šādā griezumā: finanšu, īstenošanas, </w:t>
      </w:r>
      <w:r w:rsidR="001C45E3" w:rsidRPr="00023A12">
        <w:rPr>
          <w:i/>
          <w:color w:val="0000FF"/>
          <w:u w:val="single"/>
        </w:rPr>
        <w:t>iznākuma</w:t>
      </w:r>
      <w:r w:rsidRPr="00023A12">
        <w:rPr>
          <w:i/>
          <w:color w:val="0000FF"/>
          <w:u w:val="single"/>
        </w:rPr>
        <w:t xml:space="preserve"> rādītāju sasniegšanas, administrēšanas riski.</w:t>
      </w:r>
      <w:r w:rsidRPr="00B70309">
        <w:rPr>
          <w:i/>
          <w:iCs/>
          <w:color w:val="0000FF"/>
        </w:rPr>
        <w:t xml:space="preserve"> Var norādīt arī citus riskus;</w:t>
      </w:r>
    </w:p>
    <w:p w14:paraId="2E75230B" w14:textId="77777777" w:rsidR="0050239F" w:rsidRPr="00B70309" w:rsidRDefault="0050239F" w:rsidP="00780BF7">
      <w:pPr>
        <w:pStyle w:val="NormalWeb"/>
        <w:numPr>
          <w:ilvl w:val="0"/>
          <w:numId w:val="42"/>
        </w:numPr>
        <w:spacing w:before="0" w:beforeAutospacing="0" w:after="0" w:afterAutospacing="0"/>
        <w:ind w:left="567" w:hanging="567"/>
        <w:jc w:val="both"/>
        <w:rPr>
          <w:i/>
          <w:iCs/>
          <w:color w:val="0000FF"/>
        </w:rPr>
      </w:pPr>
      <w:r w:rsidRPr="00B70309">
        <w:rPr>
          <w:i/>
          <w:iCs/>
          <w:color w:val="0000FF"/>
        </w:rPr>
        <w:t xml:space="preserve">sniedz katra riska aprakstu, t.i., </w:t>
      </w:r>
      <w:bookmarkStart w:id="8" w:name="_Hlk126749244"/>
      <w:r w:rsidRPr="00B70309">
        <w:rPr>
          <w:i/>
          <w:iCs/>
          <w:color w:val="0000FF"/>
        </w:rPr>
        <w:t>konkretizē riska būtību, kā arī raksturo, kādi apstākļi un informācija pamato tā iestāšanās varbūtību</w:t>
      </w:r>
      <w:bookmarkEnd w:id="8"/>
      <w:r w:rsidRPr="00B70309">
        <w:rPr>
          <w:i/>
          <w:iCs/>
          <w:color w:val="0000FF"/>
        </w:rPr>
        <w:t>;</w:t>
      </w:r>
    </w:p>
    <w:p w14:paraId="521919D5" w14:textId="77777777" w:rsidR="00023A12" w:rsidRDefault="0050239F" w:rsidP="00780BF7">
      <w:pPr>
        <w:pStyle w:val="NormalWeb"/>
        <w:numPr>
          <w:ilvl w:val="0"/>
          <w:numId w:val="42"/>
        </w:numPr>
        <w:spacing w:before="0" w:beforeAutospacing="0" w:after="0" w:afterAutospacing="0"/>
        <w:ind w:left="567" w:hanging="567"/>
        <w:jc w:val="both"/>
        <w:rPr>
          <w:i/>
          <w:iCs/>
          <w:color w:val="0000FF"/>
        </w:rPr>
      </w:pPr>
      <w:r w:rsidRPr="00B70309">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w:t>
      </w:r>
    </w:p>
    <w:p w14:paraId="5ECE2D8B" w14:textId="4F560E43" w:rsidR="0050239F" w:rsidRPr="00B70309" w:rsidRDefault="0050239F" w:rsidP="00023A12">
      <w:pPr>
        <w:pStyle w:val="NormalWeb"/>
        <w:spacing w:before="0" w:beforeAutospacing="0" w:after="0" w:afterAutospacing="0"/>
        <w:jc w:val="both"/>
        <w:rPr>
          <w:i/>
          <w:iCs/>
          <w:color w:val="0000FF"/>
        </w:rPr>
      </w:pPr>
      <w:r w:rsidRPr="00B70309">
        <w:rPr>
          <w:i/>
          <w:iCs/>
          <w:color w:val="0000FF"/>
        </w:rPr>
        <w:t>Izmanto šādu risku ietekmes novērtēšanas skalu:</w:t>
      </w:r>
    </w:p>
    <w:p w14:paraId="26B61174" w14:textId="77777777" w:rsidR="0050239F" w:rsidRPr="006D50E5" w:rsidRDefault="0050239F" w:rsidP="00780BF7">
      <w:pPr>
        <w:pStyle w:val="paragraph"/>
        <w:numPr>
          <w:ilvl w:val="0"/>
          <w:numId w:val="10"/>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1C84E75" w14:textId="77777777" w:rsidR="0050239F" w:rsidRPr="006D50E5" w:rsidRDefault="0050239F" w:rsidP="00780BF7">
      <w:pPr>
        <w:pStyle w:val="paragraph"/>
        <w:numPr>
          <w:ilvl w:val="0"/>
          <w:numId w:val="10"/>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vidēja, ja riska iestāšanās gadījumā, tas var ietekmēt projekta īstenošanu, kavēt projekta sekmīgu ieviešanu un mērķu sasniegšanu;</w:t>
      </w:r>
    </w:p>
    <w:p w14:paraId="6C76A4A2" w14:textId="77777777" w:rsidR="0050239F" w:rsidRPr="006D50E5" w:rsidRDefault="0050239F" w:rsidP="00780BF7">
      <w:pPr>
        <w:pStyle w:val="paragraph"/>
        <w:numPr>
          <w:ilvl w:val="0"/>
          <w:numId w:val="10"/>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zema, ja riska iestāšanās gadījumā tam nav būtiskas ietekmes un tas neietekmē projekta ieviešanu;</w:t>
      </w:r>
    </w:p>
    <w:p w14:paraId="22983B17" w14:textId="77777777" w:rsidR="00023A12" w:rsidRDefault="0050239F" w:rsidP="00780BF7">
      <w:pPr>
        <w:pStyle w:val="NormalWeb"/>
        <w:numPr>
          <w:ilvl w:val="0"/>
          <w:numId w:val="44"/>
        </w:numPr>
        <w:spacing w:before="0" w:beforeAutospacing="0" w:after="0" w:afterAutospacing="0"/>
        <w:ind w:left="567" w:hanging="567"/>
        <w:jc w:val="both"/>
        <w:rPr>
          <w:i/>
          <w:iCs/>
          <w:color w:val="0000FF"/>
        </w:rPr>
      </w:pPr>
      <w:r w:rsidRPr="006D50E5">
        <w:rPr>
          <w:i/>
          <w:iCs/>
          <w:color w:val="0000FF"/>
        </w:rPr>
        <w:t xml:space="preserve">analizē riska iestāšanās varbūtību un biežumu projekta īstenošanas laikā vai noteiktā laika periodā, piemēram, attiecīgās darbības īstenošanas laikā, ja risks attiecināms tikai uz konkrētu darbību. </w:t>
      </w:r>
    </w:p>
    <w:p w14:paraId="1E96DBA8" w14:textId="762272BA" w:rsidR="0050239F" w:rsidRPr="006D50E5" w:rsidRDefault="0050239F" w:rsidP="00023A12">
      <w:pPr>
        <w:pStyle w:val="NormalWeb"/>
        <w:spacing w:before="0" w:beforeAutospacing="0" w:after="0" w:afterAutospacing="0"/>
        <w:jc w:val="both"/>
        <w:rPr>
          <w:i/>
          <w:iCs/>
          <w:color w:val="0000FF"/>
        </w:rPr>
      </w:pPr>
      <w:r w:rsidRPr="006D50E5">
        <w:rPr>
          <w:i/>
          <w:iCs/>
          <w:color w:val="0000FF"/>
        </w:rPr>
        <w:t>Riska iestāšanās varbūtībai izmanto šādu skalu:</w:t>
      </w:r>
    </w:p>
    <w:p w14:paraId="1C7578CD" w14:textId="77777777" w:rsidR="0050239F" w:rsidRPr="006D50E5" w:rsidRDefault="0050239F" w:rsidP="00780BF7">
      <w:pPr>
        <w:pStyle w:val="paragraph"/>
        <w:numPr>
          <w:ilvl w:val="0"/>
          <w:numId w:val="10"/>
        </w:numPr>
        <w:spacing w:before="0" w:beforeAutospacing="0" w:after="0" w:afterAutospacing="0"/>
        <w:ind w:left="851" w:hanging="284"/>
        <w:jc w:val="both"/>
        <w:textAlignment w:val="baseline"/>
        <w:rPr>
          <w:rStyle w:val="normaltextrun"/>
          <w:rFonts w:eastAsiaTheme="majorEastAsia"/>
          <w:i/>
          <w:iCs/>
          <w:color w:val="0000FF"/>
        </w:rPr>
      </w:pPr>
      <w:r w:rsidRPr="006D50E5">
        <w:rPr>
          <w:rStyle w:val="normaltextrun"/>
          <w:rFonts w:eastAsiaTheme="majorEastAsia"/>
          <w:i/>
          <w:iCs/>
          <w:color w:val="0000FF"/>
        </w:rPr>
        <w:t>iestāšanās varbūtība ir augsta, ja ir droši vai gandrīz droši, ka risks iestāsies, piemēram, reizi gadā;</w:t>
      </w:r>
    </w:p>
    <w:p w14:paraId="61A80FDC" w14:textId="77777777" w:rsidR="0050239F" w:rsidRPr="006D50E5" w:rsidRDefault="0050239F" w:rsidP="00780BF7">
      <w:pPr>
        <w:pStyle w:val="paragraph"/>
        <w:numPr>
          <w:ilvl w:val="0"/>
          <w:numId w:val="10"/>
        </w:numPr>
        <w:spacing w:before="0" w:beforeAutospacing="0" w:after="0" w:afterAutospacing="0"/>
        <w:ind w:left="851" w:hanging="284"/>
        <w:jc w:val="both"/>
        <w:textAlignment w:val="baseline"/>
        <w:rPr>
          <w:rStyle w:val="normaltextrun"/>
          <w:rFonts w:eastAsiaTheme="majorEastAsia"/>
          <w:i/>
          <w:iCs/>
          <w:color w:val="0000FF"/>
        </w:rPr>
      </w:pPr>
      <w:r w:rsidRPr="006D50E5">
        <w:rPr>
          <w:rStyle w:val="normaltextrun"/>
          <w:rFonts w:eastAsiaTheme="majorEastAsia"/>
          <w:i/>
          <w:iCs/>
          <w:color w:val="0000FF"/>
        </w:rPr>
        <w:t>iestāšanās varbūtība ir vidēja, ja ir iespējams (diezgan iespējams), ka risks iestāsies, piemēram, vienu reizi projekta laikā;</w:t>
      </w:r>
    </w:p>
    <w:p w14:paraId="07755E64" w14:textId="77777777" w:rsidR="0050239F" w:rsidRPr="00495988" w:rsidRDefault="0050239F" w:rsidP="00780BF7">
      <w:pPr>
        <w:pStyle w:val="paragraph"/>
        <w:numPr>
          <w:ilvl w:val="0"/>
          <w:numId w:val="10"/>
        </w:numPr>
        <w:spacing w:before="0" w:beforeAutospacing="0" w:after="0" w:afterAutospacing="0"/>
        <w:ind w:left="851" w:hanging="284"/>
        <w:jc w:val="both"/>
        <w:textAlignment w:val="baseline"/>
        <w:rPr>
          <w:i/>
          <w:color w:val="0000FF"/>
        </w:rPr>
      </w:pPr>
      <w:r w:rsidRPr="006D50E5">
        <w:rPr>
          <w:rStyle w:val="normaltextrun"/>
          <w:rFonts w:eastAsiaTheme="majorEastAsia"/>
          <w:i/>
          <w:iCs/>
          <w:color w:val="0000FF"/>
        </w:rPr>
        <w:t>iestāšanās varbūtība ir zema, ja mazticams, ka risks iestāsies, var notikt tikai ārkārtas gadījumos</w:t>
      </w:r>
      <w:r w:rsidRPr="00495988">
        <w:rPr>
          <w:i/>
          <w:color w:val="0000FF"/>
        </w:rPr>
        <w:t>;</w:t>
      </w:r>
    </w:p>
    <w:p w14:paraId="3CB2D248" w14:textId="77777777" w:rsidR="0050239F" w:rsidRPr="006D50E5" w:rsidRDefault="0050239F" w:rsidP="00780BF7">
      <w:pPr>
        <w:pStyle w:val="NormalWeb"/>
        <w:numPr>
          <w:ilvl w:val="0"/>
          <w:numId w:val="43"/>
        </w:numPr>
        <w:spacing w:before="0" w:beforeAutospacing="0" w:after="0" w:afterAutospacing="0"/>
        <w:ind w:left="567" w:hanging="567"/>
        <w:jc w:val="both"/>
        <w:rPr>
          <w:i/>
          <w:iCs/>
          <w:color w:val="0000FF"/>
        </w:rPr>
      </w:pPr>
      <w:r w:rsidRPr="006D50E5">
        <w:rPr>
          <w:i/>
          <w:iCs/>
          <w:color w:val="0000FF"/>
        </w:rPr>
        <w:t>norāda par risku novēršanas/ mazināšanas pasākumu īstenošanu atbildīgās personas;</w:t>
      </w:r>
    </w:p>
    <w:p w14:paraId="3339F796" w14:textId="79744FBE" w:rsidR="0050239F" w:rsidRDefault="000A0BCA" w:rsidP="00780BF7">
      <w:pPr>
        <w:pStyle w:val="NormalWeb"/>
        <w:numPr>
          <w:ilvl w:val="0"/>
          <w:numId w:val="43"/>
        </w:numPr>
        <w:spacing w:before="0" w:beforeAutospacing="0" w:after="0" w:afterAutospacing="0"/>
        <w:ind w:left="567" w:hanging="567"/>
        <w:jc w:val="both"/>
        <w:rPr>
          <w:i/>
          <w:color w:val="0000FF"/>
        </w:rPr>
      </w:pPr>
      <w:r w:rsidRPr="006D50E5">
        <w:rPr>
          <w:i/>
          <w:iCs/>
          <w:color w:val="0000FF"/>
        </w:rPr>
        <w:t xml:space="preserve">katram riskam </w:t>
      </w:r>
      <w:r w:rsidR="0050239F" w:rsidRPr="006D50E5">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50239F" w:rsidRPr="00495988">
        <w:rPr>
          <w:i/>
          <w:color w:val="0000FF"/>
        </w:rPr>
        <w:t>.</w:t>
      </w:r>
    </w:p>
    <w:p w14:paraId="113E29D1" w14:textId="77777777" w:rsidR="001D7378" w:rsidRPr="00517C78" w:rsidRDefault="001D7378" w:rsidP="00A65976">
      <w:pPr>
        <w:pStyle w:val="NormalWeb"/>
        <w:spacing w:before="0" w:beforeAutospacing="0" w:after="0" w:afterAutospacing="0"/>
        <w:jc w:val="both"/>
        <w:rPr>
          <w:color w:val="0000FF"/>
          <w:highlight w:val="yellow"/>
        </w:rPr>
      </w:pPr>
    </w:p>
    <w:p w14:paraId="332928B5" w14:textId="6F7A7C10" w:rsidR="009E54D4" w:rsidRPr="00495988" w:rsidRDefault="00255E46"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Projekta saturiskā saistība ar citiem projektiem</w:t>
      </w:r>
    </w:p>
    <w:p w14:paraId="31BA529D" w14:textId="77777777" w:rsidR="00023A12" w:rsidRPr="00495988" w:rsidRDefault="00023A12" w:rsidP="00A65976">
      <w:pPr>
        <w:pStyle w:val="Heading3"/>
        <w:spacing w:before="0" w:beforeAutospacing="0" w:after="0" w:afterAutospacing="0"/>
        <w:jc w:val="both"/>
        <w:rPr>
          <w:rFonts w:eastAsia="Times New Roman"/>
          <w:sz w:val="28"/>
          <w:szCs w:val="28"/>
        </w:rPr>
      </w:pPr>
    </w:p>
    <w:p w14:paraId="565F9F99" w14:textId="1613933E" w:rsidR="0050239F" w:rsidRPr="008C64B2" w:rsidRDefault="00C2036F" w:rsidP="00A65976">
      <w:pPr>
        <w:pStyle w:val="Heading3"/>
        <w:spacing w:before="0" w:beforeAutospacing="0" w:after="0" w:afterAutospacing="0"/>
        <w:jc w:val="both"/>
        <w:rPr>
          <w:rFonts w:eastAsia="Times New Roman"/>
          <w:b w:val="0"/>
          <w:sz w:val="24"/>
          <w:szCs w:val="24"/>
        </w:rPr>
      </w:pPr>
      <w:r>
        <w:rPr>
          <w:b w:val="0"/>
          <w:bCs w:val="0"/>
          <w:i/>
          <w:iCs/>
          <w:color w:val="0000FF"/>
          <w:sz w:val="24"/>
          <w:szCs w:val="24"/>
        </w:rPr>
        <w:t xml:space="preserve">Šajā sadaļā norāda tikai tādus īstenotos </w:t>
      </w:r>
      <w:r w:rsidR="00C704A8">
        <w:rPr>
          <w:b w:val="0"/>
          <w:bCs w:val="0"/>
          <w:i/>
          <w:iCs/>
          <w:color w:val="0000FF"/>
          <w:sz w:val="24"/>
          <w:szCs w:val="24"/>
        </w:rPr>
        <w:t xml:space="preserve">(jau pabeigtos) </w:t>
      </w:r>
      <w:r>
        <w:rPr>
          <w:b w:val="0"/>
          <w:bCs w:val="0"/>
          <w:i/>
          <w:iCs/>
          <w:color w:val="0000FF"/>
          <w:sz w:val="24"/>
          <w:szCs w:val="24"/>
        </w:rPr>
        <w:t xml:space="preserve">vai </w:t>
      </w:r>
      <w:r w:rsidR="00C704A8">
        <w:rPr>
          <w:b w:val="0"/>
          <w:bCs w:val="0"/>
          <w:i/>
          <w:iCs/>
          <w:color w:val="0000FF"/>
          <w:sz w:val="24"/>
          <w:szCs w:val="24"/>
        </w:rPr>
        <w:t xml:space="preserve">vēl </w:t>
      </w:r>
      <w:r>
        <w:rPr>
          <w:b w:val="0"/>
          <w:bCs w:val="0"/>
          <w:i/>
          <w:iCs/>
          <w:color w:val="0000FF"/>
          <w:sz w:val="24"/>
          <w:szCs w:val="24"/>
        </w:rPr>
        <w:t>īstenošanā esošos projektus, kuru īstenošanas vieta sakrīt ar šajā projektā</w:t>
      </w:r>
      <w:r w:rsidR="006103BB">
        <w:rPr>
          <w:b w:val="0"/>
          <w:bCs w:val="0"/>
          <w:i/>
          <w:iCs/>
          <w:color w:val="0000FF"/>
          <w:sz w:val="24"/>
          <w:szCs w:val="24"/>
        </w:rPr>
        <w:t xml:space="preserve"> iekļautajām projekta īstenošanas vietām, vai ar tām </w:t>
      </w:r>
      <w:r w:rsidR="000D1D97">
        <w:rPr>
          <w:b w:val="0"/>
          <w:bCs w:val="0"/>
          <w:i/>
          <w:iCs/>
          <w:color w:val="0000FF"/>
          <w:sz w:val="24"/>
          <w:szCs w:val="24"/>
        </w:rPr>
        <w:t>robežojas</w:t>
      </w:r>
      <w:r w:rsidR="00774654">
        <w:rPr>
          <w:b w:val="0"/>
          <w:bCs w:val="0"/>
          <w:i/>
          <w:iCs/>
          <w:color w:val="0000FF"/>
          <w:sz w:val="24"/>
          <w:szCs w:val="24"/>
        </w:rPr>
        <w:t>.</w:t>
      </w:r>
    </w:p>
    <w:tbl>
      <w:tblPr>
        <w:tblStyle w:val="TableGrid"/>
        <w:tblW w:w="0" w:type="auto"/>
        <w:tblLook w:val="04A0" w:firstRow="1" w:lastRow="0" w:firstColumn="1" w:lastColumn="0" w:noHBand="0" w:noVBand="1"/>
      </w:tblPr>
      <w:tblGrid>
        <w:gridCol w:w="4673"/>
        <w:gridCol w:w="2977"/>
        <w:gridCol w:w="1977"/>
      </w:tblGrid>
      <w:tr w:rsidR="00052C66" w:rsidRPr="00495988" w14:paraId="4A61C4A5" w14:textId="77777777" w:rsidTr="00D744BD">
        <w:trPr>
          <w:trHeight w:val="1544"/>
        </w:trPr>
        <w:tc>
          <w:tcPr>
            <w:tcW w:w="7650" w:type="dxa"/>
            <w:gridSpan w:val="2"/>
            <w:vAlign w:val="center"/>
          </w:tcPr>
          <w:p w14:paraId="0D475620" w14:textId="72CF6AC5" w:rsidR="00052C66" w:rsidRPr="00495988" w:rsidRDefault="00052C66" w:rsidP="00A65976">
            <w:pPr>
              <w:pStyle w:val="Heading3"/>
              <w:spacing w:before="0" w:beforeAutospacing="0" w:after="0" w:afterAutospacing="0"/>
              <w:jc w:val="center"/>
              <w:rPr>
                <w:rFonts w:eastAsia="Times New Roman"/>
                <w:sz w:val="28"/>
                <w:szCs w:val="28"/>
              </w:rPr>
            </w:pPr>
            <w:r w:rsidRPr="0049598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495988" w:rsidRDefault="00052C66" w:rsidP="00A65976">
            <w:pPr>
              <w:pStyle w:val="Heading3"/>
              <w:spacing w:before="0" w:beforeAutospacing="0" w:after="0" w:afterAutospacing="0"/>
              <w:jc w:val="center"/>
              <w:rPr>
                <w:rFonts w:eastAsia="Times New Roman"/>
                <w:b w:val="0"/>
                <w:bCs w:val="0"/>
                <w:color w:val="7F7F7F" w:themeColor="text1" w:themeTint="80"/>
                <w:sz w:val="24"/>
                <w:szCs w:val="24"/>
              </w:rPr>
            </w:pPr>
            <w:r w:rsidRPr="00495988">
              <w:rPr>
                <w:rFonts w:eastAsia="Times New Roman"/>
                <w:b w:val="0"/>
                <w:bCs w:val="0"/>
                <w:color w:val="7F7F7F" w:themeColor="text1" w:themeTint="80"/>
                <w:sz w:val="24"/>
                <w:szCs w:val="24"/>
              </w:rPr>
              <w:t>Pievieno projektu.</w:t>
            </w:r>
          </w:p>
          <w:p w14:paraId="04BFBA7B" w14:textId="7C5E1099" w:rsidR="00052C66" w:rsidRPr="00495988" w:rsidRDefault="00052C66" w:rsidP="00A65976">
            <w:pPr>
              <w:pStyle w:val="Heading3"/>
              <w:spacing w:before="0" w:beforeAutospacing="0" w:after="0" w:afterAutospacing="0"/>
              <w:jc w:val="center"/>
              <w:rPr>
                <w:rFonts w:eastAsia="Times New Roman"/>
                <w:b w:val="0"/>
                <w:bCs w:val="0"/>
                <w:i/>
                <w:iCs/>
                <w:color w:val="7F7F7F" w:themeColor="text1" w:themeTint="80"/>
                <w:sz w:val="24"/>
                <w:szCs w:val="24"/>
              </w:rPr>
            </w:pPr>
            <w:r w:rsidRPr="00495988">
              <w:rPr>
                <w:b w:val="0"/>
                <w:bCs w:val="0"/>
                <w:i/>
                <w:iCs/>
                <w:color w:val="0000FF"/>
                <w:sz w:val="24"/>
                <w:szCs w:val="24"/>
              </w:rPr>
              <w:t>Var pievienot vairākus projektus, katram izveidojot atsevišķu tabulu</w:t>
            </w:r>
            <w:r w:rsidR="0017213C">
              <w:rPr>
                <w:b w:val="0"/>
                <w:bCs w:val="0"/>
                <w:i/>
                <w:iCs/>
                <w:color w:val="0000FF"/>
                <w:sz w:val="24"/>
                <w:szCs w:val="24"/>
              </w:rPr>
              <w:t>.</w:t>
            </w:r>
          </w:p>
        </w:tc>
      </w:tr>
      <w:tr w:rsidR="00961F9E" w:rsidRPr="00495988" w14:paraId="16F59F78" w14:textId="77777777" w:rsidTr="00D744BD">
        <w:trPr>
          <w:cantSplit/>
        </w:trPr>
        <w:tc>
          <w:tcPr>
            <w:tcW w:w="4673" w:type="dxa"/>
            <w:vMerge w:val="restart"/>
          </w:tcPr>
          <w:p w14:paraId="50742A18" w14:textId="279E2E56" w:rsidR="005E198A" w:rsidRPr="00495988" w:rsidRDefault="00F74ED3" w:rsidP="00A65976">
            <w:pPr>
              <w:pStyle w:val="Heading3"/>
              <w:spacing w:before="0" w:beforeAutospacing="0" w:after="0" w:afterAutospacing="0"/>
              <w:jc w:val="both"/>
            </w:pPr>
            <w:r w:rsidRPr="00495988">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495988" w:rsidRDefault="00961F9E" w:rsidP="00A65976">
            <w:pPr>
              <w:pStyle w:val="Heading3"/>
              <w:spacing w:before="0" w:beforeAutospacing="0" w:after="0" w:afterAutospacing="0"/>
              <w:jc w:val="both"/>
            </w:pPr>
          </w:p>
          <w:p w14:paraId="661AC69F" w14:textId="227015C9" w:rsidR="00961F9E" w:rsidRPr="00495988" w:rsidRDefault="00D57375" w:rsidP="00A65976">
            <w:pPr>
              <w:pStyle w:val="Heading3"/>
              <w:spacing w:before="0" w:beforeAutospacing="0" w:after="0" w:afterAutospacing="0"/>
              <w:jc w:val="both"/>
            </w:pPr>
            <w:r w:rsidRPr="00495988">
              <w:rPr>
                <w:noProof/>
              </w:rPr>
              <w:drawing>
                <wp:inline distT="0" distB="0" distL="0" distR="0" wp14:anchorId="41008F85" wp14:editId="03B7CAE5">
                  <wp:extent cx="2796540" cy="3855161"/>
                  <wp:effectExtent l="0" t="0" r="3810"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99143" cy="3858749"/>
                          </a:xfrm>
                          <a:prstGeom prst="rect">
                            <a:avLst/>
                          </a:prstGeom>
                        </pic:spPr>
                      </pic:pic>
                    </a:graphicData>
                  </a:graphic>
                </wp:inline>
              </w:drawing>
            </w:r>
          </w:p>
        </w:tc>
        <w:tc>
          <w:tcPr>
            <w:tcW w:w="4954" w:type="dxa"/>
            <w:gridSpan w:val="2"/>
          </w:tcPr>
          <w:p w14:paraId="32362A52"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Kas ir projekta atbalsta sniedzējs?</w:t>
            </w:r>
          </w:p>
          <w:p w14:paraId="5EE6063A"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 xml:space="preserve">Izvēlnē atzīmē atbilstošo: </w:t>
            </w:r>
          </w:p>
          <w:p w14:paraId="65D521F6" w14:textId="77777777" w:rsidR="006713D5" w:rsidRPr="00495988" w:rsidRDefault="006713D5" w:rsidP="00780BF7">
            <w:pPr>
              <w:pStyle w:val="paragraph"/>
              <w:numPr>
                <w:ilvl w:val="0"/>
                <w:numId w:val="17"/>
              </w:numPr>
              <w:spacing w:before="0" w:beforeAutospacing="0" w:after="0" w:afterAutospacing="0"/>
              <w:jc w:val="both"/>
              <w:textAlignment w:val="baseline"/>
              <w:rPr>
                <w:b/>
                <w:bCs/>
                <w:color w:val="7F7F7F" w:themeColor="text1" w:themeTint="80"/>
              </w:rPr>
            </w:pPr>
            <w:r w:rsidRPr="00495988">
              <w:rPr>
                <w:rStyle w:val="normaltextrun"/>
                <w:rFonts w:eastAsiaTheme="majorEastAsia"/>
                <w:color w:val="7F7F7F" w:themeColor="text1" w:themeTint="80"/>
              </w:rPr>
              <w:t>CFLA,</w:t>
            </w:r>
            <w:r w:rsidRPr="00495988">
              <w:rPr>
                <w:rStyle w:val="eop"/>
                <w:rFonts w:eastAsiaTheme="majorEastAsia"/>
                <w:b/>
                <w:bCs/>
                <w:color w:val="7F7F7F" w:themeColor="text1" w:themeTint="80"/>
              </w:rPr>
              <w:t> </w:t>
            </w:r>
          </w:p>
          <w:p w14:paraId="2C42BA66" w14:textId="7D7C57A7" w:rsidR="00961F9E" w:rsidRPr="00495988" w:rsidRDefault="00961F9E" w:rsidP="00780BF7">
            <w:pPr>
              <w:pStyle w:val="paragraph"/>
              <w:numPr>
                <w:ilvl w:val="0"/>
                <w:numId w:val="17"/>
              </w:numPr>
              <w:spacing w:before="0" w:beforeAutospacing="0" w:after="0" w:afterAutospacing="0"/>
              <w:jc w:val="both"/>
              <w:textAlignment w:val="baseline"/>
              <w:rPr>
                <w:b/>
              </w:rPr>
            </w:pPr>
            <w:r w:rsidRPr="00495988">
              <w:rPr>
                <w:rStyle w:val="normaltextrun"/>
                <w:rFonts w:eastAsiaTheme="majorEastAsia"/>
                <w:color w:val="7F7F7F" w:themeColor="text1" w:themeTint="80"/>
              </w:rPr>
              <w:t>cits</w:t>
            </w:r>
            <w:r w:rsidR="006713D5" w:rsidRPr="00495988">
              <w:rPr>
                <w:rStyle w:val="normaltextrun"/>
                <w:rFonts w:eastAsiaTheme="majorEastAsia"/>
                <w:color w:val="7F7F7F" w:themeColor="text1" w:themeTint="80"/>
              </w:rPr>
              <w:t>.</w:t>
            </w:r>
          </w:p>
        </w:tc>
      </w:tr>
      <w:tr w:rsidR="00961F9E" w:rsidRPr="00495988" w14:paraId="63CA1214" w14:textId="77777777" w:rsidTr="00D744BD">
        <w:trPr>
          <w:cantSplit/>
        </w:trPr>
        <w:tc>
          <w:tcPr>
            <w:tcW w:w="4673" w:type="dxa"/>
            <w:vMerge/>
          </w:tcPr>
          <w:p w14:paraId="67F36BD9"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Lomas projektā</w:t>
            </w:r>
          </w:p>
          <w:p w14:paraId="4BF7A3CE"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 xml:space="preserve">Izvēlnē atzīmē atbilstošo: </w:t>
            </w:r>
          </w:p>
          <w:p w14:paraId="6014D310" w14:textId="43CB9A2E" w:rsidR="00961F9E" w:rsidRPr="00495988" w:rsidRDefault="00961F9E" w:rsidP="00780BF7">
            <w:pPr>
              <w:pStyle w:val="Heading3"/>
              <w:numPr>
                <w:ilvl w:val="0"/>
                <w:numId w:val="18"/>
              </w:numPr>
              <w:spacing w:before="0" w:beforeAutospacing="0" w:after="0" w:afterAutospacing="0"/>
              <w:jc w:val="both"/>
              <w:rPr>
                <w:b w:val="0"/>
                <w:bCs w:val="0"/>
                <w:color w:val="7F7F7F" w:themeColor="text1" w:themeTint="80"/>
                <w:sz w:val="24"/>
                <w:szCs w:val="24"/>
              </w:rPr>
            </w:pPr>
            <w:r w:rsidRPr="00495988">
              <w:rPr>
                <w:rStyle w:val="normaltextrun"/>
                <w:b w:val="0"/>
                <w:color w:val="7F7F7F" w:themeColor="text1" w:themeTint="80"/>
                <w:sz w:val="24"/>
                <w:szCs w:val="24"/>
                <w:bdr w:val="none" w:sz="0" w:space="0" w:color="auto" w:frame="1"/>
              </w:rPr>
              <w:t>projekta īstenotājs,</w:t>
            </w:r>
          </w:p>
          <w:p w14:paraId="007D58F3" w14:textId="62187A33" w:rsidR="00961F9E" w:rsidRPr="00495988" w:rsidRDefault="00961F9E" w:rsidP="00780BF7">
            <w:pPr>
              <w:pStyle w:val="Heading3"/>
              <w:numPr>
                <w:ilvl w:val="0"/>
                <w:numId w:val="18"/>
              </w:numPr>
              <w:spacing w:before="0" w:beforeAutospacing="0" w:after="0" w:afterAutospacing="0"/>
              <w:jc w:val="both"/>
              <w:rPr>
                <w:rFonts w:eastAsia="Times New Roman"/>
                <w:b w:val="0"/>
                <w:bCs w:val="0"/>
                <w:sz w:val="24"/>
                <w:szCs w:val="24"/>
              </w:rPr>
            </w:pPr>
            <w:r w:rsidRPr="00495988">
              <w:rPr>
                <w:b w:val="0"/>
                <w:bCs w:val="0"/>
                <w:color w:val="7F7F7F" w:themeColor="text1" w:themeTint="80"/>
                <w:sz w:val="24"/>
                <w:szCs w:val="24"/>
              </w:rPr>
              <w:t>sadarbības partneris</w:t>
            </w:r>
          </w:p>
        </w:tc>
      </w:tr>
      <w:tr w:rsidR="00961F9E" w:rsidRPr="00495988" w14:paraId="044DE2A7" w14:textId="77777777" w:rsidTr="00D744BD">
        <w:trPr>
          <w:cantSplit/>
        </w:trPr>
        <w:tc>
          <w:tcPr>
            <w:tcW w:w="4673" w:type="dxa"/>
            <w:vMerge/>
          </w:tcPr>
          <w:p w14:paraId="5A24851F"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Projekts</w:t>
            </w:r>
          </w:p>
          <w:p w14:paraId="4613E53B" w14:textId="0ED92517" w:rsidR="00961F9E" w:rsidRPr="00495988" w:rsidRDefault="00961F9E" w:rsidP="00A65976">
            <w:pPr>
              <w:pStyle w:val="Heading3"/>
              <w:spacing w:before="0" w:beforeAutospacing="0" w:after="0" w:afterAutospacing="0"/>
              <w:jc w:val="both"/>
              <w:rPr>
                <w:rFonts w:eastAsia="Times New Roman"/>
                <w:b w:val="0"/>
                <w:bCs w:val="0"/>
                <w:sz w:val="24"/>
                <w:szCs w:val="24"/>
              </w:rPr>
            </w:pPr>
            <w:r w:rsidRPr="0049598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495988" w14:paraId="1CA8E7FC" w14:textId="77777777" w:rsidTr="00D744BD">
        <w:trPr>
          <w:cantSplit/>
        </w:trPr>
        <w:tc>
          <w:tcPr>
            <w:tcW w:w="4673" w:type="dxa"/>
            <w:vMerge/>
          </w:tcPr>
          <w:p w14:paraId="3AFCC875"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nosaukums</w:t>
            </w:r>
          </w:p>
          <w:p w14:paraId="22486C7F" w14:textId="77777777" w:rsidR="00961F9E" w:rsidRPr="00495988" w:rsidRDefault="00961F9E" w:rsidP="00A65976">
            <w:pPr>
              <w:rPr>
                <w:color w:val="7F7F7F" w:themeColor="text1" w:themeTint="80"/>
              </w:rPr>
            </w:pPr>
            <w:r w:rsidRPr="00495988">
              <w:rPr>
                <w:color w:val="7F7F7F" w:themeColor="text1" w:themeTint="80"/>
              </w:rPr>
              <w:t>Ievada informāciju</w:t>
            </w:r>
          </w:p>
          <w:p w14:paraId="0EA2F54B" w14:textId="3FAFA668" w:rsidR="00961F9E" w:rsidRPr="00495988" w:rsidRDefault="00961F9E" w:rsidP="00A65976">
            <w:pPr>
              <w:pStyle w:val="NormalWeb"/>
              <w:spacing w:before="0" w:beforeAutospacing="0" w:after="0" w:afterAutospacing="0"/>
              <w:jc w:val="both"/>
              <w:rPr>
                <w:i/>
                <w:iCs/>
                <w:color w:val="7F7F7F" w:themeColor="text1" w:themeTint="80"/>
              </w:rPr>
            </w:pPr>
            <w:r w:rsidRPr="00495988">
              <w:rPr>
                <w:i/>
                <w:iCs/>
                <w:color w:val="0000FF"/>
              </w:rPr>
              <w:t>Norāda saistītā projekta nosaukumu</w:t>
            </w:r>
            <w:r w:rsidR="0017213C">
              <w:rPr>
                <w:i/>
                <w:iCs/>
                <w:color w:val="0000FF"/>
              </w:rPr>
              <w:t>.</w:t>
            </w:r>
          </w:p>
        </w:tc>
      </w:tr>
      <w:tr w:rsidR="00961F9E" w:rsidRPr="00495988" w14:paraId="1D0CC1DB" w14:textId="77777777" w:rsidTr="00D744BD">
        <w:trPr>
          <w:cantSplit/>
        </w:trPr>
        <w:tc>
          <w:tcPr>
            <w:tcW w:w="4673" w:type="dxa"/>
            <w:vMerge/>
          </w:tcPr>
          <w:p w14:paraId="16D868B2"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numurs</w:t>
            </w:r>
          </w:p>
          <w:p w14:paraId="00D5F589" w14:textId="77777777" w:rsidR="00961F9E" w:rsidRPr="00495988" w:rsidRDefault="00961F9E" w:rsidP="00A65976">
            <w:pPr>
              <w:rPr>
                <w:color w:val="7F7F7F" w:themeColor="text1" w:themeTint="80"/>
              </w:rPr>
            </w:pPr>
            <w:r w:rsidRPr="00495988">
              <w:rPr>
                <w:color w:val="7F7F7F" w:themeColor="text1" w:themeTint="80"/>
              </w:rPr>
              <w:t>Ievada informāciju</w:t>
            </w:r>
          </w:p>
          <w:p w14:paraId="07352658" w14:textId="508FC21E" w:rsidR="00961F9E" w:rsidRPr="00713837" w:rsidRDefault="00961F9E" w:rsidP="00A65976">
            <w:pPr>
              <w:pStyle w:val="NormalWeb"/>
              <w:spacing w:before="0" w:beforeAutospacing="0" w:after="0" w:afterAutospacing="0"/>
              <w:jc w:val="both"/>
              <w:rPr>
                <w:i/>
                <w:iCs/>
                <w:color w:val="0000FF"/>
              </w:rPr>
            </w:pPr>
            <w:r w:rsidRPr="00713837">
              <w:rPr>
                <w:i/>
                <w:iCs/>
                <w:color w:val="0000FF"/>
              </w:rPr>
              <w:t>Norāda saistītā projekta numuru</w:t>
            </w:r>
            <w:r w:rsidR="0017213C">
              <w:rPr>
                <w:i/>
                <w:iCs/>
                <w:color w:val="0000FF"/>
              </w:rPr>
              <w:t>.</w:t>
            </w:r>
          </w:p>
        </w:tc>
      </w:tr>
      <w:tr w:rsidR="00961F9E" w:rsidRPr="00495988" w14:paraId="3D4C5F3C" w14:textId="77777777" w:rsidTr="00D744BD">
        <w:trPr>
          <w:cantSplit/>
        </w:trPr>
        <w:tc>
          <w:tcPr>
            <w:tcW w:w="4673" w:type="dxa"/>
            <w:vMerge/>
          </w:tcPr>
          <w:p w14:paraId="0D75B7C4"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Īstenošanas periods no-, - līdz</w:t>
            </w:r>
          </w:p>
          <w:p w14:paraId="115C8EBC" w14:textId="77777777" w:rsidR="00961F9E" w:rsidRPr="00495988" w:rsidRDefault="00961F9E" w:rsidP="00A65976">
            <w:pPr>
              <w:rPr>
                <w:color w:val="7F7F7F" w:themeColor="text1" w:themeTint="80"/>
              </w:rPr>
            </w:pPr>
            <w:r w:rsidRPr="00495988">
              <w:rPr>
                <w:color w:val="7F7F7F" w:themeColor="text1" w:themeTint="80"/>
              </w:rPr>
              <w:t xml:space="preserve">Datuma izvēles laukā izvēlas datumu no kalendāra </w:t>
            </w:r>
          </w:p>
          <w:p w14:paraId="78179F6F" w14:textId="3616C6AD" w:rsidR="00961F9E" w:rsidRPr="00495988" w:rsidRDefault="00961F9E" w:rsidP="00A65976">
            <w:pPr>
              <w:pStyle w:val="Heading3"/>
              <w:spacing w:before="0" w:beforeAutospacing="0" w:after="0" w:afterAutospacing="0"/>
              <w:jc w:val="both"/>
              <w:rPr>
                <w:rFonts w:eastAsia="Times New Roman"/>
                <w:b w:val="0"/>
                <w:bCs w:val="0"/>
                <w:i/>
                <w:iCs/>
                <w:sz w:val="24"/>
                <w:szCs w:val="24"/>
                <w:highlight w:val="yellow"/>
              </w:rPr>
            </w:pPr>
            <w:r w:rsidRPr="00495988">
              <w:rPr>
                <w:b w:val="0"/>
                <w:bCs w:val="0"/>
                <w:i/>
                <w:iCs/>
                <w:color w:val="0000FF"/>
                <w:sz w:val="24"/>
                <w:szCs w:val="24"/>
              </w:rPr>
              <w:t>Ievada saistītā projekta īstenošanas periodu</w:t>
            </w:r>
            <w:r w:rsidR="0017213C">
              <w:rPr>
                <w:b w:val="0"/>
                <w:bCs w:val="0"/>
                <w:i/>
                <w:iCs/>
                <w:color w:val="0000FF"/>
                <w:sz w:val="24"/>
                <w:szCs w:val="24"/>
              </w:rPr>
              <w:t>.</w:t>
            </w:r>
          </w:p>
        </w:tc>
      </w:tr>
      <w:tr w:rsidR="00961F9E" w:rsidRPr="00495988" w14:paraId="137DC819" w14:textId="77777777" w:rsidTr="00D744BD">
        <w:trPr>
          <w:cantSplit/>
        </w:trPr>
        <w:tc>
          <w:tcPr>
            <w:tcW w:w="4673" w:type="dxa"/>
            <w:vMerge/>
          </w:tcPr>
          <w:p w14:paraId="35EE48A7"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kopsavilkums, galvenās darbības</w:t>
            </w:r>
          </w:p>
          <w:p w14:paraId="070970DC"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Ievada informāciju</w:t>
            </w:r>
          </w:p>
          <w:p w14:paraId="11660FEE" w14:textId="3341CEB7" w:rsidR="000F77D8" w:rsidRPr="00495988" w:rsidRDefault="000F77D8" w:rsidP="00A65976">
            <w:pPr>
              <w:pStyle w:val="Heading3"/>
              <w:spacing w:before="0" w:beforeAutospacing="0" w:after="0" w:afterAutospacing="0"/>
              <w:jc w:val="both"/>
              <w:rPr>
                <w:rFonts w:eastAsia="Times New Roman"/>
                <w:b w:val="0"/>
                <w:bCs w:val="0"/>
                <w:i/>
                <w:iCs/>
                <w:sz w:val="24"/>
                <w:szCs w:val="24"/>
              </w:rPr>
            </w:pPr>
            <w:r w:rsidRPr="00495988">
              <w:rPr>
                <w:b w:val="0"/>
                <w:bCs w:val="0"/>
                <w:i/>
                <w:iCs/>
                <w:color w:val="0000FF"/>
                <w:sz w:val="24"/>
                <w:szCs w:val="24"/>
              </w:rPr>
              <w:t>Sniedz visaptverošu, strukturētu projekta būtības kopsavilkumu, norādot galvenās projekta darbības.</w:t>
            </w:r>
          </w:p>
        </w:tc>
      </w:tr>
      <w:tr w:rsidR="00961F9E" w:rsidRPr="00495988" w14:paraId="7380D85C" w14:textId="77777777" w:rsidTr="00D744BD">
        <w:trPr>
          <w:cantSplit/>
        </w:trPr>
        <w:tc>
          <w:tcPr>
            <w:tcW w:w="4673" w:type="dxa"/>
            <w:vMerge/>
          </w:tcPr>
          <w:p w14:paraId="5B72281E"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495988" w:rsidRDefault="00961F9E" w:rsidP="00A65976">
            <w:pPr>
              <w:pStyle w:val="NormalWeb"/>
              <w:spacing w:before="0" w:beforeAutospacing="0" w:after="0" w:afterAutospacing="0"/>
              <w:jc w:val="both"/>
              <w:rPr>
                <w:rFonts w:eastAsia="Times New Roman"/>
                <w:b/>
                <w:bCs/>
              </w:rPr>
            </w:pPr>
            <w:proofErr w:type="spellStart"/>
            <w:r w:rsidRPr="00495988">
              <w:rPr>
                <w:rFonts w:eastAsia="Times New Roman"/>
                <w:b/>
                <w:bCs/>
              </w:rPr>
              <w:t>Papildināmības</w:t>
            </w:r>
            <w:proofErr w:type="spellEnd"/>
            <w:r w:rsidRPr="00495988">
              <w:rPr>
                <w:rFonts w:eastAsia="Times New Roman"/>
                <w:b/>
                <w:bCs/>
              </w:rPr>
              <w:t>/</w:t>
            </w:r>
            <w:proofErr w:type="spellStart"/>
            <w:r w:rsidRPr="00495988">
              <w:rPr>
                <w:rFonts w:eastAsia="Times New Roman"/>
                <w:b/>
                <w:bCs/>
              </w:rPr>
              <w:t>demakrācijas</w:t>
            </w:r>
            <w:proofErr w:type="spellEnd"/>
            <w:r w:rsidRPr="00495988">
              <w:rPr>
                <w:rFonts w:eastAsia="Times New Roman"/>
                <w:b/>
                <w:bCs/>
              </w:rPr>
              <w:t xml:space="preserve"> apraksts</w:t>
            </w:r>
          </w:p>
          <w:p w14:paraId="72B96FEB"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Ievada informāciju</w:t>
            </w:r>
          </w:p>
          <w:p w14:paraId="09EDE206" w14:textId="77777777" w:rsidR="00F94ECA" w:rsidRPr="004F38C3" w:rsidRDefault="003D1F52" w:rsidP="00A65976">
            <w:pPr>
              <w:pStyle w:val="paragraph"/>
              <w:spacing w:before="0" w:beforeAutospacing="0" w:after="0" w:afterAutospacing="0"/>
              <w:jc w:val="both"/>
              <w:textAlignment w:val="baseline"/>
              <w:rPr>
                <w:rStyle w:val="normaltextrun"/>
                <w:rFonts w:eastAsiaTheme="majorEastAsia"/>
                <w:i/>
                <w:iCs/>
                <w:color w:val="0000FF"/>
              </w:rPr>
            </w:pPr>
            <w:r w:rsidRPr="00495988">
              <w:rPr>
                <w:rStyle w:val="normaltextrun"/>
                <w:rFonts w:eastAsiaTheme="majorEastAsia"/>
                <w:i/>
                <w:iCs/>
                <w:color w:val="0000FF"/>
              </w:rPr>
              <w:t>Apraksta plānoto darbību un izmaksu demarkāciju</w:t>
            </w:r>
            <w:r w:rsidR="00966B11">
              <w:rPr>
                <w:rStyle w:val="normaltextrun"/>
                <w:rFonts w:eastAsiaTheme="majorEastAsia"/>
                <w:i/>
                <w:iCs/>
                <w:color w:val="0000FF"/>
              </w:rPr>
              <w:t xml:space="preserve"> (skaidr</w:t>
            </w:r>
            <w:r w:rsidR="009C2701">
              <w:rPr>
                <w:rStyle w:val="normaltextrun"/>
                <w:rFonts w:eastAsiaTheme="majorEastAsia"/>
                <w:i/>
                <w:iCs/>
                <w:color w:val="0000FF"/>
              </w:rPr>
              <w:t>u</w:t>
            </w:r>
            <w:r w:rsidR="00966B11">
              <w:rPr>
                <w:rStyle w:val="normaltextrun"/>
                <w:rFonts w:eastAsiaTheme="majorEastAsia"/>
                <w:i/>
                <w:iCs/>
                <w:color w:val="0000FF"/>
              </w:rPr>
              <w:t xml:space="preserve"> nošķiršan</w:t>
            </w:r>
            <w:r w:rsidR="009C2701">
              <w:rPr>
                <w:rStyle w:val="normaltextrun"/>
                <w:rFonts w:eastAsiaTheme="majorEastAsia"/>
                <w:i/>
                <w:iCs/>
                <w:color w:val="0000FF"/>
              </w:rPr>
              <w:t>u</w:t>
            </w:r>
            <w:r w:rsidR="00966B11">
              <w:rPr>
                <w:rStyle w:val="normaltextrun"/>
                <w:rFonts w:eastAsiaTheme="majorEastAsia"/>
                <w:i/>
                <w:iCs/>
                <w:color w:val="0000FF"/>
              </w:rPr>
              <w:t>)</w:t>
            </w:r>
            <w:r w:rsidRPr="00495988">
              <w:rPr>
                <w:rStyle w:val="normaltextrun"/>
                <w:rFonts w:eastAsiaTheme="majorEastAsia"/>
                <w:i/>
                <w:iCs/>
                <w:color w:val="0000FF"/>
              </w:rPr>
              <w:t>.</w:t>
            </w:r>
          </w:p>
          <w:p w14:paraId="4579FA37" w14:textId="494306B4" w:rsidR="000F77D8" w:rsidRPr="00495988" w:rsidRDefault="003F6987" w:rsidP="00A65976">
            <w:pPr>
              <w:pStyle w:val="paragraph"/>
              <w:spacing w:before="0" w:beforeAutospacing="0" w:after="0" w:afterAutospacing="0"/>
              <w:jc w:val="both"/>
              <w:textAlignment w:val="baseline"/>
              <w:rPr>
                <w:rFonts w:ascii="Segoe UI" w:hAnsi="Segoe UI" w:cs="Segoe UI"/>
                <w:b/>
                <w:bCs/>
                <w:sz w:val="18"/>
                <w:szCs w:val="18"/>
              </w:rPr>
            </w:pPr>
            <w:r>
              <w:rPr>
                <w:rStyle w:val="normaltextrun"/>
                <w:rFonts w:eastAsiaTheme="majorEastAsia"/>
                <w:i/>
                <w:iCs/>
                <w:color w:val="0000FF"/>
              </w:rPr>
              <w:t>Jāsniedz pamatojums</w:t>
            </w:r>
            <w:r w:rsidR="001B302E">
              <w:rPr>
                <w:rStyle w:val="normaltextrun"/>
                <w:rFonts w:eastAsiaTheme="majorEastAsia"/>
                <w:i/>
                <w:iCs/>
                <w:color w:val="0000FF"/>
              </w:rPr>
              <w:t xml:space="preserve"> skaidrojot, ka </w:t>
            </w:r>
            <w:r w:rsidR="00951A4A" w:rsidRPr="004F38C3">
              <w:rPr>
                <w:rStyle w:val="normaltextrun"/>
                <w:rFonts w:eastAsiaTheme="majorEastAsia"/>
                <w:i/>
                <w:iCs/>
                <w:color w:val="0000FF"/>
              </w:rPr>
              <w:t>š</w:t>
            </w:r>
            <w:r w:rsidR="00107A3D" w:rsidRPr="004F38C3">
              <w:rPr>
                <w:rStyle w:val="normaltextrun"/>
                <w:rFonts w:eastAsiaTheme="majorEastAsia"/>
                <w:i/>
                <w:iCs/>
                <w:color w:val="0000FF"/>
              </w:rPr>
              <w:t>ajā projektā plānotās darbības un izmaksas nepārk</w:t>
            </w:r>
            <w:r w:rsidR="00951A4A" w:rsidRPr="004F38C3">
              <w:rPr>
                <w:rStyle w:val="normaltextrun"/>
                <w:rFonts w:eastAsiaTheme="majorEastAsia"/>
                <w:i/>
                <w:iCs/>
                <w:color w:val="0000FF"/>
              </w:rPr>
              <w:t>l</w:t>
            </w:r>
            <w:r w:rsidR="00107A3D" w:rsidRPr="004F38C3">
              <w:rPr>
                <w:rStyle w:val="normaltextrun"/>
                <w:rFonts w:eastAsiaTheme="majorEastAsia"/>
                <w:i/>
                <w:iCs/>
                <w:color w:val="0000FF"/>
              </w:rPr>
              <w:t xml:space="preserve">ājas </w:t>
            </w:r>
            <w:r w:rsidR="00951A4A" w:rsidRPr="004F38C3">
              <w:rPr>
                <w:rStyle w:val="normaltextrun"/>
                <w:rFonts w:eastAsiaTheme="majorEastAsia"/>
                <w:i/>
                <w:iCs/>
                <w:color w:val="0000FF"/>
              </w:rPr>
              <w:t>(netik</w:t>
            </w:r>
            <w:r w:rsidR="00055854">
              <w:rPr>
                <w:rStyle w:val="normaltextrun"/>
                <w:rFonts w:eastAsiaTheme="majorEastAsia"/>
                <w:i/>
                <w:iCs/>
                <w:color w:val="0000FF"/>
              </w:rPr>
              <w:t>s</w:t>
            </w:r>
            <w:r w:rsidR="00951A4A" w:rsidRPr="004F38C3">
              <w:rPr>
                <w:rStyle w:val="normaltextrun"/>
                <w:rFonts w:eastAsiaTheme="majorEastAsia"/>
                <w:i/>
                <w:iCs/>
                <w:color w:val="0000FF"/>
              </w:rPr>
              <w:t xml:space="preserve"> finansētas atkārtoti) </w:t>
            </w:r>
            <w:r w:rsidR="00107A3D" w:rsidRPr="004F38C3">
              <w:rPr>
                <w:rStyle w:val="normaltextrun"/>
                <w:rFonts w:eastAsiaTheme="majorEastAsia"/>
                <w:i/>
                <w:iCs/>
                <w:color w:val="0000FF"/>
              </w:rPr>
              <w:t xml:space="preserve">ar </w:t>
            </w:r>
            <w:r w:rsidR="005D5621">
              <w:rPr>
                <w:rStyle w:val="normaltextrun"/>
                <w:rFonts w:eastAsiaTheme="majorEastAsia"/>
                <w:i/>
                <w:iCs/>
                <w:color w:val="0000FF"/>
              </w:rPr>
              <w:t xml:space="preserve">jau īstenoto vai īstenošanā esošo, tas ir, </w:t>
            </w:r>
            <w:r w:rsidR="00E434AE">
              <w:rPr>
                <w:rStyle w:val="normaltextrun"/>
                <w:rFonts w:eastAsiaTheme="majorEastAsia"/>
                <w:i/>
                <w:iCs/>
                <w:color w:val="0000FF"/>
              </w:rPr>
              <w:t xml:space="preserve">šajā sadaļā </w:t>
            </w:r>
            <w:r w:rsidR="00951A4A" w:rsidRPr="004F38C3">
              <w:rPr>
                <w:rStyle w:val="normaltextrun"/>
                <w:rFonts w:eastAsiaTheme="majorEastAsia"/>
                <w:i/>
                <w:iCs/>
                <w:color w:val="0000FF"/>
              </w:rPr>
              <w:t>norādīto projektu</w:t>
            </w:r>
            <w:r w:rsidR="003D1F52" w:rsidRPr="00951A4A">
              <w:rPr>
                <w:rStyle w:val="normaltextrun"/>
                <w:rFonts w:eastAsiaTheme="majorEastAsia"/>
                <w:i/>
                <w:iCs/>
                <w:color w:val="0000FF"/>
              </w:rPr>
              <w:t>.</w:t>
            </w:r>
            <w:r w:rsidR="003D1F52" w:rsidRPr="00495988">
              <w:rPr>
                <w:rStyle w:val="eop"/>
                <w:rFonts w:eastAsiaTheme="majorEastAsia"/>
                <w:b/>
                <w:bCs/>
                <w:color w:val="0000FF"/>
              </w:rPr>
              <w:t> </w:t>
            </w:r>
          </w:p>
        </w:tc>
      </w:tr>
      <w:tr w:rsidR="00961F9E" w:rsidRPr="00495988" w14:paraId="167238C5" w14:textId="77777777" w:rsidTr="00D744BD">
        <w:trPr>
          <w:cantSplit/>
        </w:trPr>
        <w:tc>
          <w:tcPr>
            <w:tcW w:w="4673" w:type="dxa"/>
            <w:vMerge/>
          </w:tcPr>
          <w:p w14:paraId="24158DD7"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Finansējums</w:t>
            </w:r>
          </w:p>
          <w:p w14:paraId="3C18D8AD" w14:textId="77777777" w:rsidR="00961F9E" w:rsidRPr="00495988" w:rsidRDefault="00961F9E" w:rsidP="00A65976">
            <w:pPr>
              <w:rPr>
                <w:color w:val="7F7F7F" w:themeColor="text1" w:themeTint="80"/>
              </w:rPr>
            </w:pPr>
            <w:r w:rsidRPr="00495988">
              <w:rPr>
                <w:color w:val="7F7F7F" w:themeColor="text1" w:themeTint="80"/>
              </w:rPr>
              <w:t>Ievada informāciju</w:t>
            </w:r>
          </w:p>
          <w:p w14:paraId="69EF252E" w14:textId="50256481" w:rsidR="00961F9E" w:rsidRPr="00495988" w:rsidRDefault="00C9643C" w:rsidP="00A65976">
            <w:pPr>
              <w:pStyle w:val="NormalWeb"/>
              <w:spacing w:before="0" w:beforeAutospacing="0" w:after="0" w:afterAutospacing="0"/>
              <w:jc w:val="both"/>
              <w:rPr>
                <w:color w:val="0000FF"/>
              </w:rPr>
            </w:pPr>
            <w:r w:rsidRPr="00495988">
              <w:rPr>
                <w:rStyle w:val="normaltextrun"/>
                <w:i/>
                <w:iCs/>
                <w:color w:val="0000FF"/>
                <w:shd w:val="clear" w:color="auto" w:fill="FFFFFF"/>
              </w:rPr>
              <w:t xml:space="preserve">Norāda projekta kopējās izmaksas </w:t>
            </w:r>
            <w:proofErr w:type="spellStart"/>
            <w:r w:rsidRPr="00495988">
              <w:rPr>
                <w:rStyle w:val="normaltextrun"/>
                <w:i/>
                <w:iCs/>
                <w:color w:val="0000FF"/>
                <w:shd w:val="clear" w:color="auto" w:fill="FFFFFF"/>
              </w:rPr>
              <w:t>euro</w:t>
            </w:r>
            <w:proofErr w:type="spellEnd"/>
            <w:r w:rsidR="00DA4097">
              <w:rPr>
                <w:rStyle w:val="normaltextrun"/>
                <w:i/>
                <w:iCs/>
                <w:color w:val="0000FF"/>
                <w:shd w:val="clear" w:color="auto" w:fill="FFFFFF"/>
              </w:rPr>
              <w:t>.</w:t>
            </w:r>
            <w:r w:rsidRPr="00495988">
              <w:rPr>
                <w:rStyle w:val="eop"/>
                <w:color w:val="0000FF"/>
                <w:shd w:val="clear" w:color="auto" w:fill="FFFFFF"/>
              </w:rPr>
              <w:t> </w:t>
            </w:r>
          </w:p>
        </w:tc>
      </w:tr>
      <w:tr w:rsidR="00961F9E" w:rsidRPr="00495988" w14:paraId="67F88BE7" w14:textId="77777777" w:rsidTr="00D744BD">
        <w:trPr>
          <w:cantSplit/>
        </w:trPr>
        <w:tc>
          <w:tcPr>
            <w:tcW w:w="4673" w:type="dxa"/>
            <w:vMerge/>
          </w:tcPr>
          <w:p w14:paraId="5E6FDA4B"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Finansējuma avots un veids</w:t>
            </w:r>
          </w:p>
          <w:p w14:paraId="242119F7" w14:textId="77777777" w:rsidR="00961F9E" w:rsidRPr="00495988" w:rsidRDefault="00961F9E" w:rsidP="00A65976">
            <w:pPr>
              <w:rPr>
                <w:color w:val="7F7F7F" w:themeColor="text1" w:themeTint="80"/>
              </w:rPr>
            </w:pPr>
            <w:r w:rsidRPr="00495988">
              <w:rPr>
                <w:color w:val="7F7F7F" w:themeColor="text1" w:themeTint="80"/>
              </w:rPr>
              <w:t>Ievada informāciju</w:t>
            </w:r>
          </w:p>
          <w:p w14:paraId="04165647" w14:textId="7363A106" w:rsidR="00961F9E" w:rsidRPr="00495988" w:rsidRDefault="00961F9E" w:rsidP="00A65976">
            <w:pPr>
              <w:pStyle w:val="NormalWeb"/>
              <w:spacing w:before="0" w:beforeAutospacing="0" w:after="0" w:afterAutospacing="0"/>
              <w:jc w:val="both"/>
              <w:rPr>
                <w:rFonts w:eastAsia="Times New Roman"/>
                <w:b/>
                <w:bCs/>
                <w:i/>
                <w:iCs/>
              </w:rPr>
            </w:pPr>
            <w:r w:rsidRPr="00495988">
              <w:rPr>
                <w:i/>
                <w:iCs/>
                <w:color w:val="0000FF"/>
              </w:rPr>
              <w:t>Norāda finansējuma avotus un veidu (valsts/ pašvaldību budžets, ES fondi, cits)</w:t>
            </w:r>
            <w:r w:rsidR="00DA4097">
              <w:rPr>
                <w:i/>
                <w:iCs/>
                <w:color w:val="0000FF"/>
              </w:rPr>
              <w:t>.</w:t>
            </w:r>
          </w:p>
        </w:tc>
      </w:tr>
      <w:tr w:rsidR="00961F9E" w:rsidRPr="00495988" w14:paraId="46B132F8" w14:textId="77777777" w:rsidTr="00D744BD">
        <w:trPr>
          <w:cantSplit/>
        </w:trPr>
        <w:tc>
          <w:tcPr>
            <w:tcW w:w="4673" w:type="dxa"/>
            <w:vMerge/>
          </w:tcPr>
          <w:p w14:paraId="7A206CDF"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Vai saņemts kā valsts atbalsts saimnieciskai darbībai?</w:t>
            </w:r>
          </w:p>
          <w:p w14:paraId="48FDABB6" w14:textId="75DDF019" w:rsidR="00961F9E" w:rsidRPr="00495988" w:rsidRDefault="00961F9E" w:rsidP="00A65976">
            <w:pPr>
              <w:pStyle w:val="NormalWeb"/>
              <w:spacing w:before="0" w:beforeAutospacing="0" w:after="0" w:afterAutospacing="0"/>
              <w:jc w:val="both"/>
              <w:rPr>
                <w:rFonts w:eastAsia="Times New Roman"/>
                <w:b/>
                <w:bCs/>
              </w:rPr>
            </w:pPr>
            <w:r w:rsidRPr="00495988">
              <w:rPr>
                <w:color w:val="7F7F7F" w:themeColor="text1" w:themeTint="80"/>
              </w:rPr>
              <w:t xml:space="preserve">Izvēlnē atzīmē atbilstošo: </w:t>
            </w:r>
            <w:r w:rsidRPr="00495988">
              <w:rPr>
                <w:rStyle w:val="normaltextrun"/>
                <w:color w:val="7F7F7F" w:themeColor="text1" w:themeTint="80"/>
                <w:bdr w:val="none" w:sz="0" w:space="0" w:color="auto" w:frame="1"/>
              </w:rPr>
              <w:t>jā vai nē</w:t>
            </w:r>
          </w:p>
        </w:tc>
      </w:tr>
      <w:tr w:rsidR="00961F9E" w:rsidRPr="00495988" w14:paraId="69D2F5D5" w14:textId="77777777" w:rsidTr="00D744BD">
        <w:trPr>
          <w:cantSplit/>
        </w:trPr>
        <w:tc>
          <w:tcPr>
            <w:tcW w:w="4673" w:type="dxa"/>
            <w:vMerge/>
          </w:tcPr>
          <w:p w14:paraId="788EAD42"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Regulējums</w:t>
            </w:r>
          </w:p>
          <w:p w14:paraId="2952B323" w14:textId="0A8266BA" w:rsidR="00961F9E" w:rsidRPr="00495988" w:rsidRDefault="00961F9E" w:rsidP="00A65976">
            <w:pPr>
              <w:rPr>
                <w:color w:val="7F7F7F" w:themeColor="text1" w:themeTint="80"/>
              </w:rPr>
            </w:pPr>
            <w:r w:rsidRPr="00495988">
              <w:rPr>
                <w:color w:val="7F7F7F" w:themeColor="text1" w:themeTint="80"/>
              </w:rPr>
              <w:t>Ievada informāciju</w:t>
            </w:r>
            <w:r w:rsidR="00C43E4E" w:rsidRPr="00495988">
              <w:rPr>
                <w:color w:val="7F7F7F" w:themeColor="text1" w:themeTint="80"/>
              </w:rPr>
              <w:t>. Lauks ir redzams, ja jautājumā “Vai saņemts kā valsts atbalsts saimnieciskai darbībai?” atzīmēts “Jā”.</w:t>
            </w:r>
          </w:p>
          <w:p w14:paraId="1499C2CD" w14:textId="15933EF0" w:rsidR="00961F9E" w:rsidRPr="00495988" w:rsidRDefault="00961F9E" w:rsidP="00A65976">
            <w:pPr>
              <w:pStyle w:val="NormalWeb"/>
              <w:spacing w:before="0" w:beforeAutospacing="0" w:after="0" w:afterAutospacing="0"/>
              <w:jc w:val="both"/>
              <w:rPr>
                <w:rFonts w:eastAsia="Times New Roman"/>
                <w:b/>
                <w:bCs/>
                <w:i/>
                <w:iCs/>
              </w:rPr>
            </w:pPr>
            <w:r w:rsidRPr="00495988">
              <w:rPr>
                <w:i/>
                <w:iCs/>
                <w:color w:val="0000FF"/>
              </w:rPr>
              <w:t>Norāda valsts atbalsta regulējumu saskaņā ar kuru atbalsts sniegts (</w:t>
            </w:r>
            <w:r w:rsidR="00523330">
              <w:rPr>
                <w:i/>
                <w:iCs/>
                <w:color w:val="0000FF"/>
              </w:rPr>
              <w:t>v</w:t>
            </w:r>
            <w:r w:rsidRPr="00495988">
              <w:rPr>
                <w:i/>
                <w:iCs/>
                <w:color w:val="0000FF"/>
              </w:rPr>
              <w:t xml:space="preserve">airāk informācijas par valsts atbalsta regulējumu </w:t>
            </w:r>
            <w:r w:rsidR="00901923">
              <w:rPr>
                <w:i/>
                <w:iCs/>
                <w:color w:val="0000FF"/>
              </w:rPr>
              <w:t>–</w:t>
            </w:r>
            <w:r w:rsidRPr="00495988">
              <w:rPr>
                <w:i/>
                <w:iCs/>
                <w:color w:val="0000FF"/>
              </w:rPr>
              <w:t xml:space="preserve"> </w:t>
            </w:r>
            <w:hyperlink r:id="rId29" w:history="1">
              <w:r w:rsidRPr="00495988">
                <w:rPr>
                  <w:rStyle w:val="Hyperlink"/>
                  <w:i/>
                  <w:iCs/>
                </w:rPr>
                <w:t>https://www.cfla.gov.lv/lv/valsts-atbalsta-regulejums</w:t>
              </w:r>
            </w:hyperlink>
            <w:r w:rsidRPr="00495988">
              <w:rPr>
                <w:i/>
                <w:iCs/>
                <w:color w:val="0000FF"/>
              </w:rPr>
              <w:t>)</w:t>
            </w:r>
            <w:r w:rsidR="00DA4097">
              <w:rPr>
                <w:i/>
                <w:iCs/>
                <w:color w:val="0000FF"/>
              </w:rPr>
              <w:t>.</w:t>
            </w:r>
          </w:p>
        </w:tc>
      </w:tr>
    </w:tbl>
    <w:p w14:paraId="042B5AA3" w14:textId="2AAE3B0A" w:rsidR="00CF7C9E" w:rsidRPr="006F588A" w:rsidRDefault="00CF7C9E" w:rsidP="00A65976">
      <w:pPr>
        <w:pStyle w:val="NormalWeb"/>
        <w:spacing w:before="0" w:beforeAutospacing="0" w:after="0" w:afterAutospacing="0"/>
        <w:jc w:val="both"/>
        <w:rPr>
          <w:color w:val="0000FF"/>
          <w:highlight w:val="yellow"/>
        </w:rPr>
      </w:pPr>
    </w:p>
    <w:p w14:paraId="27642C78" w14:textId="60DFB3E2" w:rsidR="00FB229D" w:rsidRPr="000A5050" w:rsidRDefault="00FB229D" w:rsidP="00780BF7">
      <w:pPr>
        <w:pStyle w:val="ListParagraph"/>
        <w:numPr>
          <w:ilvl w:val="0"/>
          <w:numId w:val="6"/>
        </w:numPr>
        <w:spacing w:after="0"/>
        <w:ind w:left="0" w:firstLine="0"/>
        <w:jc w:val="both"/>
        <w:rPr>
          <w:rFonts w:ascii="Times New Roman" w:eastAsia="Times New Roman" w:hAnsi="Times New Roman"/>
          <w:sz w:val="24"/>
          <w:szCs w:val="24"/>
        </w:rPr>
      </w:pPr>
      <w:r w:rsidRPr="000A5050">
        <w:rPr>
          <w:rFonts w:ascii="Times New Roman" w:hAnsi="Times New Roman"/>
          <w:i/>
          <w:iCs/>
          <w:color w:val="0000FF"/>
          <w:sz w:val="24"/>
          <w:szCs w:val="24"/>
        </w:rPr>
        <w:t>Sniegtajai informācijai jāapliecina dubultā finansējuma neesamība un plānoto darbību un izmaksu demarkācija</w:t>
      </w:r>
      <w:r w:rsidR="00BA5064">
        <w:rPr>
          <w:rFonts w:ascii="Times New Roman" w:hAnsi="Times New Roman"/>
          <w:i/>
          <w:iCs/>
          <w:color w:val="0000FF"/>
          <w:sz w:val="24"/>
          <w:szCs w:val="24"/>
        </w:rPr>
        <w:t xml:space="preserve"> (nodalīšana)</w:t>
      </w:r>
      <w:r w:rsidRPr="000A5050">
        <w:rPr>
          <w:rFonts w:ascii="Times New Roman" w:hAnsi="Times New Roman"/>
          <w:i/>
          <w:iCs/>
          <w:color w:val="0000FF"/>
          <w:sz w:val="24"/>
          <w:szCs w:val="24"/>
        </w:rPr>
        <w:t>, ieguldījumu sinerģija, t.i., projektā plānotās izmaksas nav un netiks finansētas no citiem Eiropas Savienības finanšu avotiem vai citiem ārvalstu finanšu instrumentiem, kā arī valsts un pašvaldību budžeta līdzekļiem.</w:t>
      </w:r>
    </w:p>
    <w:p w14:paraId="754ABD52" w14:textId="77777777" w:rsidR="00FB229D" w:rsidRPr="00FB229D" w:rsidRDefault="00FB229D" w:rsidP="00A65976">
      <w:pPr>
        <w:jc w:val="both"/>
        <w:rPr>
          <w:rFonts w:eastAsia="Times New Roman"/>
          <w:b/>
          <w:bCs/>
        </w:rPr>
      </w:pPr>
    </w:p>
    <w:p w14:paraId="398FAB25" w14:textId="77777777" w:rsidR="00DE21DA" w:rsidRDefault="00DE21DA" w:rsidP="00A65976">
      <w:pPr>
        <w:pStyle w:val="Heading3"/>
        <w:spacing w:before="0" w:beforeAutospacing="0" w:after="0" w:afterAutospacing="0"/>
        <w:jc w:val="both"/>
        <w:rPr>
          <w:rFonts w:eastAsia="Times New Roman"/>
          <w:sz w:val="28"/>
          <w:szCs w:val="28"/>
        </w:rPr>
      </w:pPr>
    </w:p>
    <w:p w14:paraId="6C7DEA2D" w14:textId="6FA21F17" w:rsidR="00D10052" w:rsidRPr="00495988" w:rsidRDefault="00D1005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Projekta </w:t>
      </w:r>
      <w:r w:rsidR="00D765C7" w:rsidRPr="00495988">
        <w:rPr>
          <w:rFonts w:eastAsia="Times New Roman"/>
          <w:sz w:val="28"/>
          <w:szCs w:val="28"/>
        </w:rPr>
        <w:t>ietekme uz vidi</w:t>
      </w:r>
    </w:p>
    <w:p w14:paraId="012A2E5A" w14:textId="77777777" w:rsidR="00DE21DA" w:rsidRPr="00495988" w:rsidRDefault="00DE21DA" w:rsidP="00A65976">
      <w:pPr>
        <w:pStyle w:val="Heading3"/>
        <w:spacing w:before="0" w:beforeAutospacing="0" w:after="0" w:afterAutospacing="0"/>
        <w:jc w:val="both"/>
        <w:rPr>
          <w:rFonts w:eastAsia="Times New Roman"/>
          <w:sz w:val="28"/>
          <w:szCs w:val="28"/>
        </w:rPr>
      </w:pPr>
    </w:p>
    <w:p w14:paraId="53FFCFE6" w14:textId="77995C0D" w:rsidR="00A46B07" w:rsidRPr="00495988" w:rsidRDefault="00A46B07" w:rsidP="00A65976">
      <w:pPr>
        <w:pStyle w:val="NormalWeb"/>
        <w:spacing w:before="0" w:beforeAutospacing="0" w:after="0" w:afterAutospacing="0"/>
        <w:jc w:val="both"/>
        <w:rPr>
          <w:color w:val="FF0000"/>
        </w:rPr>
      </w:pPr>
      <w:bookmarkStart w:id="9" w:name="_Hlk140488265"/>
      <w:r w:rsidRPr="00495988">
        <w:rPr>
          <w:noProof/>
        </w:rPr>
        <w:drawing>
          <wp:inline distT="0" distB="0" distL="0" distR="0" wp14:anchorId="516D4A05" wp14:editId="1304B1E3">
            <wp:extent cx="4743450" cy="1740060"/>
            <wp:effectExtent l="0" t="0" r="0" b="0"/>
            <wp:docPr id="7"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30"/>
                    <a:stretch>
                      <a:fillRect/>
                    </a:stretch>
                  </pic:blipFill>
                  <pic:spPr>
                    <a:xfrm>
                      <a:off x="0" y="0"/>
                      <a:ext cx="4756820" cy="1744964"/>
                    </a:xfrm>
                    <a:prstGeom prst="rect">
                      <a:avLst/>
                    </a:prstGeom>
                  </pic:spPr>
                </pic:pic>
              </a:graphicData>
            </a:graphic>
          </wp:inline>
        </w:drawing>
      </w:r>
    </w:p>
    <w:p w14:paraId="3DAF1A67" w14:textId="3DFECC46" w:rsidR="00B36B27" w:rsidRDefault="00B36B27" w:rsidP="00211225">
      <w:pPr>
        <w:pStyle w:val="NormalWeb"/>
        <w:spacing w:before="0" w:beforeAutospacing="0" w:after="0" w:afterAutospacing="0"/>
        <w:jc w:val="both"/>
        <w:rPr>
          <w:i/>
          <w:iCs/>
          <w:color w:val="0000FF"/>
        </w:rPr>
      </w:pPr>
      <w:r w:rsidRPr="003A31BB">
        <w:rPr>
          <w:i/>
          <w:iCs/>
          <w:color w:val="0000FF"/>
        </w:rPr>
        <w:t>Šajā sadaļā projekta iesniedzējs</w:t>
      </w:r>
      <w:r w:rsidRPr="000A5050">
        <w:rPr>
          <w:i/>
          <w:iCs/>
          <w:color w:val="0000FF"/>
        </w:rPr>
        <w:t xml:space="preserve"> sniedz informāciju par tām projektā paredzētajām darbībām, kurām saskaņā ar vides jomu regulējošiem normatīvajiem aktiem ir nepieciešams veikt ietekmes uz vidi novērtējumu vai sākotnējo </w:t>
      </w:r>
      <w:proofErr w:type="spellStart"/>
      <w:r w:rsidRPr="000A5050">
        <w:rPr>
          <w:i/>
          <w:iCs/>
          <w:color w:val="0000FF"/>
        </w:rPr>
        <w:t>izvērtējumu</w:t>
      </w:r>
      <w:proofErr w:type="spellEnd"/>
      <w:r w:rsidR="009C4893" w:rsidRPr="000A5050">
        <w:rPr>
          <w:i/>
          <w:iCs/>
          <w:color w:val="0000FF"/>
        </w:rPr>
        <w:t>.</w:t>
      </w:r>
    </w:p>
    <w:p w14:paraId="725C8690" w14:textId="3B6F07CD" w:rsidR="00F32DCD" w:rsidRDefault="00F32DCD" w:rsidP="00211225">
      <w:pPr>
        <w:pStyle w:val="NormalWeb"/>
        <w:spacing w:before="0" w:beforeAutospacing="0" w:after="0" w:afterAutospacing="0"/>
        <w:jc w:val="both"/>
        <w:rPr>
          <w:i/>
          <w:iCs/>
          <w:color w:val="0000FF"/>
        </w:rPr>
      </w:pPr>
      <w:r>
        <w:rPr>
          <w:i/>
          <w:iCs/>
          <w:color w:val="0000FF"/>
        </w:rPr>
        <w:t>Ja uz projekta iesniegšanas brīdi nav izstrādāts būvprojekts un projekta iesniegumā plānotas MK noteikumu 1</w:t>
      </w:r>
      <w:r w:rsidR="00222006">
        <w:rPr>
          <w:i/>
          <w:iCs/>
          <w:color w:val="0000FF"/>
        </w:rPr>
        <w:t>9</w:t>
      </w:r>
      <w:r>
        <w:rPr>
          <w:i/>
          <w:iCs/>
          <w:color w:val="0000FF"/>
        </w:rPr>
        <w:t xml:space="preserve">.2. apakšpunkta izmaksas, pievieno sadaļā “Papildus pielikumi” atlases nolikuma </w:t>
      </w:r>
      <w:r w:rsidR="009A458A">
        <w:rPr>
          <w:i/>
          <w:iCs/>
          <w:color w:val="0000FF"/>
        </w:rPr>
        <w:t>8.4</w:t>
      </w:r>
      <w:r>
        <w:rPr>
          <w:i/>
          <w:iCs/>
          <w:color w:val="0000FF"/>
        </w:rPr>
        <w:t>. punktā noteiktos dokumentus</w:t>
      </w:r>
      <w:r w:rsidR="00F059F3">
        <w:rPr>
          <w:i/>
          <w:iCs/>
          <w:color w:val="0000FF"/>
        </w:rPr>
        <w:t xml:space="preserve"> </w:t>
      </w:r>
      <w:r w:rsidR="004D7D5A">
        <w:rPr>
          <w:i/>
          <w:iCs/>
          <w:color w:val="0000FF"/>
        </w:rPr>
        <w:t xml:space="preserve">- </w:t>
      </w:r>
      <w:r w:rsidR="00F059F3" w:rsidRPr="004D7D5A">
        <w:rPr>
          <w:i/>
          <w:iCs/>
          <w:color w:val="0000FF"/>
        </w:rPr>
        <w:t xml:space="preserve">Valsts vides dienesta reģionālās vides pārvaldes izziņa/ atzinums par ietekmes uz vidi novērtējuma procedūras nepiemērošanu vai sākotnējais ietekmes uz vidi </w:t>
      </w:r>
      <w:proofErr w:type="spellStart"/>
      <w:r w:rsidR="00F059F3" w:rsidRPr="004D7D5A">
        <w:rPr>
          <w:i/>
          <w:iCs/>
          <w:color w:val="0000FF"/>
        </w:rPr>
        <w:t>izvērtējums</w:t>
      </w:r>
      <w:proofErr w:type="spellEnd"/>
      <w:r w:rsidR="00F059F3" w:rsidRPr="004D7D5A">
        <w:rPr>
          <w:i/>
          <w:iCs/>
          <w:color w:val="0000FF"/>
        </w:rPr>
        <w:t>, vai Vides pārraudzības valsts biroja atzinums par ietekmes uz vidi novērtējuma ziņojumu vai lēmums par ietekmes uz vidi novērtējuma procedūras nepiemērošanu.</w:t>
      </w:r>
    </w:p>
    <w:p w14:paraId="77A6D955" w14:textId="77777777" w:rsidR="000A5050" w:rsidRPr="000A5050" w:rsidRDefault="000A5050" w:rsidP="00211225">
      <w:pPr>
        <w:pStyle w:val="NormalWeb"/>
        <w:spacing w:before="0" w:beforeAutospacing="0" w:after="0" w:afterAutospacing="0"/>
        <w:jc w:val="both"/>
        <w:rPr>
          <w:i/>
          <w:iCs/>
          <w:color w:val="0000FF"/>
        </w:rPr>
      </w:pPr>
    </w:p>
    <w:bookmarkEnd w:id="9"/>
    <w:p w14:paraId="2EDED976" w14:textId="11A9F01A" w:rsidR="006D5518" w:rsidRDefault="00581A62" w:rsidP="00780BF7">
      <w:pPr>
        <w:pStyle w:val="ListParagraph"/>
        <w:numPr>
          <w:ilvl w:val="0"/>
          <w:numId w:val="6"/>
        </w:numPr>
        <w:spacing w:after="0"/>
        <w:ind w:left="0" w:firstLine="0"/>
        <w:jc w:val="both"/>
        <w:rPr>
          <w:rFonts w:ascii="Times New Roman" w:hAnsi="Times New Roman"/>
          <w:i/>
          <w:iCs/>
          <w:color w:val="0000FF"/>
          <w:sz w:val="24"/>
          <w:szCs w:val="24"/>
        </w:rPr>
      </w:pPr>
      <w:r w:rsidRPr="000A5050">
        <w:rPr>
          <w:rFonts w:ascii="Times New Roman" w:hAnsi="Times New Roman"/>
          <w:i/>
          <w:iCs/>
          <w:color w:val="0000FF"/>
          <w:sz w:val="24"/>
          <w:szCs w:val="24"/>
        </w:rPr>
        <w:t>Projekta paredzēto darbību atbilstīb</w:t>
      </w:r>
      <w:r w:rsidR="00E810DF">
        <w:rPr>
          <w:rFonts w:ascii="Times New Roman" w:hAnsi="Times New Roman"/>
          <w:i/>
          <w:iCs/>
          <w:color w:val="0000FF"/>
          <w:sz w:val="24"/>
          <w:szCs w:val="24"/>
        </w:rPr>
        <w:t>a</w:t>
      </w:r>
      <w:r w:rsidRPr="000A5050">
        <w:rPr>
          <w:rFonts w:ascii="Times New Roman" w:hAnsi="Times New Roman"/>
          <w:i/>
          <w:iCs/>
          <w:color w:val="0000FF"/>
          <w:sz w:val="24"/>
          <w:szCs w:val="24"/>
        </w:rPr>
        <w:t xml:space="preserve"> likuma “Par ietekmes uz vidi novērtējumu”</w:t>
      </w:r>
      <w:r w:rsidR="00343834">
        <w:rPr>
          <w:rFonts w:ascii="Times New Roman" w:hAnsi="Times New Roman"/>
          <w:i/>
          <w:iCs/>
          <w:color w:val="0000FF"/>
          <w:sz w:val="24"/>
          <w:szCs w:val="24"/>
        </w:rPr>
        <w:t xml:space="preserve"> </w:t>
      </w:r>
      <w:r w:rsidR="00556AC5">
        <w:rPr>
          <w:rFonts w:ascii="Times New Roman" w:hAnsi="Times New Roman"/>
          <w:i/>
          <w:iCs/>
          <w:color w:val="0000FF"/>
          <w:sz w:val="24"/>
          <w:szCs w:val="24"/>
        </w:rPr>
        <w:t>noteiktajām darbībām</w:t>
      </w:r>
      <w:r w:rsidRPr="000A5050">
        <w:rPr>
          <w:rFonts w:ascii="Times New Roman" w:hAnsi="Times New Roman"/>
          <w:i/>
          <w:iCs/>
          <w:color w:val="0000FF"/>
          <w:sz w:val="24"/>
          <w:szCs w:val="24"/>
        </w:rPr>
        <w:t xml:space="preserve"> jāatbilst MK noteikumu 1</w:t>
      </w:r>
      <w:r w:rsidR="00F2384F" w:rsidRPr="000A5050">
        <w:rPr>
          <w:rFonts w:ascii="Times New Roman" w:hAnsi="Times New Roman"/>
          <w:i/>
          <w:iCs/>
          <w:color w:val="0000FF"/>
          <w:sz w:val="24"/>
          <w:szCs w:val="24"/>
        </w:rPr>
        <w:t>9.</w:t>
      </w:r>
      <w:r w:rsidR="000916B7" w:rsidRPr="000A5050">
        <w:rPr>
          <w:rFonts w:ascii="Times New Roman" w:hAnsi="Times New Roman"/>
          <w:i/>
          <w:iCs/>
          <w:color w:val="0000FF"/>
          <w:sz w:val="24"/>
          <w:szCs w:val="24"/>
        </w:rPr>
        <w:t>2</w:t>
      </w:r>
      <w:r w:rsidRPr="000A5050">
        <w:rPr>
          <w:rFonts w:ascii="Times New Roman" w:hAnsi="Times New Roman"/>
          <w:i/>
          <w:iCs/>
          <w:color w:val="0000FF"/>
          <w:sz w:val="24"/>
          <w:szCs w:val="24"/>
        </w:rPr>
        <w:t>.</w:t>
      </w:r>
      <w:r w:rsidR="000916B7" w:rsidRPr="000A5050">
        <w:rPr>
          <w:rFonts w:ascii="Times New Roman" w:hAnsi="Times New Roman"/>
          <w:i/>
          <w:iCs/>
          <w:color w:val="0000FF"/>
          <w:sz w:val="24"/>
          <w:szCs w:val="24"/>
        </w:rPr>
        <w:t> </w:t>
      </w:r>
      <w:r w:rsidRPr="000A5050">
        <w:rPr>
          <w:rFonts w:ascii="Times New Roman" w:hAnsi="Times New Roman"/>
          <w:i/>
          <w:iCs/>
          <w:color w:val="0000FF"/>
          <w:sz w:val="24"/>
          <w:szCs w:val="24"/>
        </w:rPr>
        <w:t>apakšpunk</w:t>
      </w:r>
      <w:r w:rsidR="00755539" w:rsidRPr="000A5050">
        <w:rPr>
          <w:rFonts w:ascii="Times New Roman" w:hAnsi="Times New Roman"/>
          <w:i/>
          <w:iCs/>
          <w:color w:val="0000FF"/>
          <w:sz w:val="24"/>
          <w:szCs w:val="24"/>
        </w:rPr>
        <w:t>t</w:t>
      </w:r>
      <w:r w:rsidRPr="000A5050">
        <w:rPr>
          <w:rFonts w:ascii="Times New Roman" w:hAnsi="Times New Roman"/>
          <w:i/>
          <w:iCs/>
          <w:color w:val="0000FF"/>
          <w:sz w:val="24"/>
          <w:szCs w:val="24"/>
        </w:rPr>
        <w:t>am, kas paredz ietekmes uz vidi novērtējuma izmaksas.</w:t>
      </w:r>
    </w:p>
    <w:p w14:paraId="319F7162" w14:textId="77777777" w:rsidR="00211225" w:rsidRPr="000A5050" w:rsidRDefault="00211225" w:rsidP="00211225">
      <w:pPr>
        <w:pStyle w:val="ListParagraph"/>
        <w:spacing w:after="0"/>
        <w:ind w:left="0"/>
        <w:jc w:val="both"/>
        <w:rPr>
          <w:rFonts w:ascii="Times New Roman" w:hAnsi="Times New Roman"/>
          <w:i/>
          <w:iCs/>
          <w:color w:val="0000FF"/>
          <w:sz w:val="24"/>
          <w:szCs w:val="24"/>
        </w:rPr>
      </w:pPr>
    </w:p>
    <w:p w14:paraId="699556C0" w14:textId="45DA8D28" w:rsidR="00D10052" w:rsidRPr="00495988" w:rsidRDefault="00D10052" w:rsidP="00915CB7">
      <w:pPr>
        <w:pStyle w:val="Heading3"/>
        <w:spacing w:before="0" w:beforeAutospacing="0" w:after="0" w:afterAutospacing="0"/>
        <w:ind w:firstLine="720"/>
        <w:rPr>
          <w:rFonts w:eastAsia="Times New Roman"/>
          <w:sz w:val="28"/>
          <w:szCs w:val="28"/>
        </w:rPr>
      </w:pPr>
      <w:r w:rsidRPr="00495988">
        <w:rPr>
          <w:rFonts w:eastAsia="Times New Roman"/>
          <w:sz w:val="28"/>
          <w:szCs w:val="28"/>
        </w:rPr>
        <w:t>Projekta rezultātu uzturēšana un ilgtspējas nodrošināšana</w:t>
      </w:r>
    </w:p>
    <w:p w14:paraId="212DF186" w14:textId="6627F9C3" w:rsidR="00D10052" w:rsidRPr="00495988" w:rsidRDefault="00E45960"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Aprakstīt, kā tiks nodrošināt</w:t>
      </w:r>
      <w:r w:rsidR="001A214B">
        <w:rPr>
          <w:rFonts w:eastAsia="Times New Roman"/>
          <w:sz w:val="28"/>
          <w:szCs w:val="28"/>
        </w:rPr>
        <w:t>a</w:t>
      </w:r>
      <w:r w:rsidRPr="00495988">
        <w:rPr>
          <w:rFonts w:eastAsia="Times New Roman"/>
          <w:sz w:val="28"/>
          <w:szCs w:val="28"/>
        </w:rPr>
        <w:t xml:space="preserve"> projektā sasniegto rezultātu uzturēšana pēc projekta pabeigšanas</w:t>
      </w:r>
      <w:r w:rsidR="00D10052" w:rsidRPr="00495988">
        <w:rPr>
          <w:rFonts w:eastAsia="Times New Roman"/>
          <w:sz w:val="28"/>
          <w:szCs w:val="28"/>
        </w:rPr>
        <w:t xml:space="preserve"> </w:t>
      </w:r>
    </w:p>
    <w:p w14:paraId="33B14B30" w14:textId="77777777" w:rsidR="006F6E58" w:rsidRDefault="00214C5C" w:rsidP="00E4783C">
      <w:pPr>
        <w:pStyle w:val="Heading3"/>
        <w:spacing w:before="0" w:beforeAutospacing="0" w:after="0" w:afterAutospacing="0"/>
        <w:jc w:val="both"/>
        <w:rPr>
          <w:rStyle w:val="normaltextrun"/>
          <w:rFonts w:eastAsiaTheme="majorEastAsia"/>
          <w:b w:val="0"/>
          <w:bCs w:val="0"/>
          <w:i/>
          <w:iCs/>
          <w:color w:val="0000FF"/>
          <w:sz w:val="24"/>
          <w:szCs w:val="24"/>
        </w:rPr>
      </w:pPr>
      <w:r w:rsidRPr="00495988">
        <w:rPr>
          <w:rStyle w:val="wacimagecontainer"/>
          <w:rFonts w:ascii="Segoe UI" w:hAnsi="Segoe UI" w:cs="Segoe UI"/>
          <w:b w:val="0"/>
          <w:bCs w:val="0"/>
          <w:noProof/>
          <w:color w:val="000000"/>
          <w:sz w:val="18"/>
          <w:szCs w:val="18"/>
          <w:shd w:val="clear" w:color="auto" w:fill="FFFFFF"/>
        </w:rPr>
        <w:drawing>
          <wp:inline distT="0" distB="0" distL="0" distR="0" wp14:anchorId="491D2B5B" wp14:editId="5E32ABE2">
            <wp:extent cx="6156960" cy="1435735"/>
            <wp:effectExtent l="0" t="0" r="0" b="0"/>
            <wp:docPr id="8144873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6960" cy="1435735"/>
                    </a:xfrm>
                    <a:prstGeom prst="rect">
                      <a:avLst/>
                    </a:prstGeom>
                    <a:noFill/>
                    <a:ln>
                      <a:noFill/>
                    </a:ln>
                  </pic:spPr>
                </pic:pic>
              </a:graphicData>
            </a:graphic>
          </wp:inline>
        </w:drawing>
      </w:r>
      <w:r w:rsidRPr="00495988">
        <w:rPr>
          <w:b w:val="0"/>
          <w:bCs w:val="0"/>
          <w:color w:val="000000"/>
          <w:sz w:val="28"/>
          <w:szCs w:val="28"/>
          <w:shd w:val="clear" w:color="auto" w:fill="FFFFFF"/>
        </w:rPr>
        <w:br/>
      </w:r>
      <w:r w:rsidR="00677D5C" w:rsidRPr="009E07E6">
        <w:rPr>
          <w:rStyle w:val="normaltextrun"/>
          <w:b w:val="0"/>
          <w:bCs w:val="0"/>
          <w:i/>
          <w:iCs/>
          <w:color w:val="0000FF"/>
          <w:sz w:val="24"/>
          <w:szCs w:val="24"/>
          <w:shd w:val="clear" w:color="auto" w:fill="FFFFFF"/>
        </w:rPr>
        <w:t>Šajā sadaļā projekta iesniedzējs</w:t>
      </w:r>
      <w:r w:rsidR="00211225" w:rsidRPr="009E07E6">
        <w:rPr>
          <w:rStyle w:val="normaltextrun"/>
          <w:b w:val="0"/>
          <w:bCs w:val="0"/>
          <w:i/>
          <w:iCs/>
          <w:color w:val="0000FF"/>
          <w:sz w:val="24"/>
          <w:szCs w:val="24"/>
          <w:shd w:val="clear" w:color="auto" w:fill="FFFFFF"/>
        </w:rPr>
        <w:t xml:space="preserve"> </w:t>
      </w:r>
      <w:r w:rsidR="00E824F2" w:rsidRPr="009E07E6">
        <w:rPr>
          <w:rStyle w:val="normaltextrun"/>
          <w:rFonts w:eastAsiaTheme="majorEastAsia"/>
          <w:b w:val="0"/>
          <w:bCs w:val="0"/>
          <w:i/>
          <w:iCs/>
          <w:color w:val="0000FF"/>
          <w:sz w:val="24"/>
          <w:szCs w:val="24"/>
        </w:rPr>
        <w:t>norāda</w:t>
      </w:r>
      <w:r w:rsidR="00E64717" w:rsidRPr="009E07E6">
        <w:rPr>
          <w:rStyle w:val="normaltextrun"/>
          <w:rFonts w:eastAsiaTheme="majorEastAsia"/>
          <w:b w:val="0"/>
          <w:bCs w:val="0"/>
          <w:i/>
          <w:iCs/>
          <w:color w:val="0000FF"/>
          <w:sz w:val="24"/>
          <w:szCs w:val="24"/>
        </w:rPr>
        <w:t xml:space="preserve"> kā tiks nodrošināta</w:t>
      </w:r>
      <w:r w:rsidR="00E4783C" w:rsidRPr="009E07E6">
        <w:rPr>
          <w:rStyle w:val="normaltextrun"/>
          <w:rFonts w:eastAsiaTheme="majorEastAsia"/>
          <w:b w:val="0"/>
          <w:bCs w:val="0"/>
          <w:i/>
          <w:iCs/>
          <w:color w:val="0000FF"/>
          <w:sz w:val="24"/>
          <w:szCs w:val="24"/>
        </w:rPr>
        <w:t xml:space="preserve"> </w:t>
      </w:r>
      <w:r w:rsidR="00E824F2" w:rsidRPr="009E07E6">
        <w:rPr>
          <w:rStyle w:val="normaltextrun"/>
          <w:rFonts w:eastAsiaTheme="majorEastAsia"/>
          <w:b w:val="0"/>
          <w:bCs w:val="0"/>
          <w:i/>
          <w:iCs/>
          <w:color w:val="0000FF"/>
          <w:sz w:val="24"/>
          <w:szCs w:val="24"/>
        </w:rPr>
        <w:t>projekta īstenošan</w:t>
      </w:r>
      <w:r w:rsidR="00FB35B6" w:rsidRPr="009E07E6">
        <w:rPr>
          <w:rStyle w:val="normaltextrun"/>
          <w:rFonts w:eastAsiaTheme="majorEastAsia"/>
          <w:b w:val="0"/>
          <w:bCs w:val="0"/>
          <w:i/>
          <w:iCs/>
          <w:color w:val="0000FF"/>
          <w:sz w:val="24"/>
          <w:szCs w:val="24"/>
        </w:rPr>
        <w:t>ā radīto vērtību</w:t>
      </w:r>
      <w:r w:rsidR="00E824F2" w:rsidRPr="009E07E6">
        <w:rPr>
          <w:rStyle w:val="normaltextrun"/>
          <w:rFonts w:eastAsiaTheme="majorEastAsia"/>
          <w:b w:val="0"/>
          <w:bCs w:val="0"/>
          <w:i/>
          <w:iCs/>
          <w:color w:val="0000FF"/>
          <w:sz w:val="24"/>
          <w:szCs w:val="24"/>
        </w:rPr>
        <w:t xml:space="preserve"> (projekta </w:t>
      </w:r>
      <w:proofErr w:type="spellStart"/>
      <w:r w:rsidR="00E824F2" w:rsidRPr="009E07E6">
        <w:rPr>
          <w:rStyle w:val="normaltextrun"/>
          <w:rFonts w:eastAsiaTheme="majorEastAsia"/>
          <w:b w:val="0"/>
          <w:bCs w:val="0"/>
          <w:i/>
          <w:iCs/>
          <w:color w:val="0000FF"/>
          <w:sz w:val="24"/>
          <w:szCs w:val="24"/>
        </w:rPr>
        <w:t>apakšdarbību</w:t>
      </w:r>
      <w:proofErr w:type="spellEnd"/>
      <w:r w:rsidR="00E824F2" w:rsidRPr="009E07E6">
        <w:rPr>
          <w:rStyle w:val="normaltextrun"/>
          <w:rFonts w:eastAsiaTheme="majorEastAsia"/>
          <w:b w:val="0"/>
          <w:bCs w:val="0"/>
          <w:i/>
          <w:iCs/>
          <w:color w:val="0000FF"/>
          <w:sz w:val="24"/>
          <w:szCs w:val="24"/>
        </w:rPr>
        <w:t xml:space="preserve"> rezultātu, kas norādīti sadaļā “Darbības”) uzturēšan</w:t>
      </w:r>
      <w:r w:rsidR="00624674" w:rsidRPr="009E07E6">
        <w:rPr>
          <w:rStyle w:val="normaltextrun"/>
          <w:rFonts w:eastAsiaTheme="majorEastAsia"/>
          <w:b w:val="0"/>
          <w:bCs w:val="0"/>
          <w:i/>
          <w:iCs/>
          <w:color w:val="0000FF"/>
          <w:sz w:val="24"/>
          <w:szCs w:val="24"/>
        </w:rPr>
        <w:t>a</w:t>
      </w:r>
      <w:r w:rsidR="00CE133A" w:rsidRPr="009E07E6">
        <w:rPr>
          <w:rStyle w:val="normaltextrun"/>
          <w:rFonts w:eastAsiaTheme="majorEastAsia"/>
          <w:b w:val="0"/>
          <w:bCs w:val="0"/>
          <w:i/>
          <w:iCs/>
          <w:color w:val="0000FF"/>
          <w:sz w:val="24"/>
          <w:szCs w:val="24"/>
        </w:rPr>
        <w:t>, laikus plānojot uzturēšanas un periodiskus nodilušo konstrukciju atjaunošanas darbu</w:t>
      </w:r>
      <w:r w:rsidR="00CB1494" w:rsidRPr="009E07E6">
        <w:rPr>
          <w:rStyle w:val="normaltextrun"/>
          <w:rFonts w:eastAsiaTheme="majorEastAsia"/>
          <w:b w:val="0"/>
          <w:bCs w:val="0"/>
          <w:i/>
          <w:iCs/>
          <w:color w:val="0000FF"/>
          <w:sz w:val="24"/>
          <w:szCs w:val="24"/>
        </w:rPr>
        <w:t>s un finansējumu šiem darbiem turpmākos</w:t>
      </w:r>
      <w:r w:rsidR="00E824F2" w:rsidRPr="009E07E6">
        <w:rPr>
          <w:rStyle w:val="normaltextrun"/>
          <w:rFonts w:eastAsiaTheme="majorEastAsia"/>
          <w:b w:val="0"/>
          <w:bCs w:val="0"/>
          <w:i/>
          <w:iCs/>
          <w:color w:val="0000FF"/>
          <w:sz w:val="24"/>
          <w:szCs w:val="24"/>
        </w:rPr>
        <w:t xml:space="preserve"> </w:t>
      </w:r>
      <w:r w:rsidR="00014D09" w:rsidRPr="009E07E6">
        <w:rPr>
          <w:rStyle w:val="normaltextrun"/>
          <w:rFonts w:eastAsiaTheme="majorEastAsia"/>
          <w:b w:val="0"/>
          <w:bCs w:val="0"/>
          <w:i/>
          <w:iCs/>
          <w:color w:val="0000FF"/>
          <w:sz w:val="24"/>
          <w:szCs w:val="24"/>
        </w:rPr>
        <w:t>5 (</w:t>
      </w:r>
      <w:r w:rsidR="00E824F2" w:rsidRPr="009E07E6">
        <w:rPr>
          <w:rStyle w:val="normaltextrun"/>
          <w:rFonts w:eastAsiaTheme="majorEastAsia"/>
          <w:b w:val="0"/>
          <w:bCs w:val="0"/>
          <w:i/>
          <w:iCs/>
          <w:color w:val="0000FF"/>
          <w:sz w:val="24"/>
          <w:szCs w:val="24"/>
        </w:rPr>
        <w:t>piecus</w:t>
      </w:r>
      <w:r w:rsidR="00014D09" w:rsidRPr="009E07E6">
        <w:rPr>
          <w:rStyle w:val="normaltextrun"/>
          <w:rFonts w:eastAsiaTheme="majorEastAsia"/>
          <w:b w:val="0"/>
          <w:bCs w:val="0"/>
          <w:i/>
          <w:iCs/>
          <w:color w:val="0000FF"/>
          <w:sz w:val="24"/>
          <w:szCs w:val="24"/>
        </w:rPr>
        <w:t>)</w:t>
      </w:r>
      <w:r w:rsidR="00E824F2" w:rsidRPr="009E07E6">
        <w:rPr>
          <w:rStyle w:val="normaltextrun"/>
          <w:rFonts w:eastAsiaTheme="majorEastAsia"/>
          <w:b w:val="0"/>
          <w:bCs w:val="0"/>
          <w:i/>
          <w:iCs/>
          <w:color w:val="0000FF"/>
          <w:sz w:val="24"/>
          <w:szCs w:val="24"/>
        </w:rPr>
        <w:t xml:space="preserve"> gadus pēc </w:t>
      </w:r>
      <w:r w:rsidR="001A1C84" w:rsidRPr="009E07E6">
        <w:rPr>
          <w:rStyle w:val="normaltextrun"/>
          <w:rFonts w:eastAsiaTheme="majorEastAsia"/>
          <w:b w:val="0"/>
          <w:bCs w:val="0"/>
          <w:i/>
          <w:iCs/>
          <w:color w:val="0000FF"/>
          <w:sz w:val="24"/>
          <w:szCs w:val="24"/>
        </w:rPr>
        <w:t>noslēguma maksājuma veikšanas</w:t>
      </w:r>
      <w:r w:rsidR="00C61F52" w:rsidRPr="009E07E6">
        <w:rPr>
          <w:rStyle w:val="normaltextrun"/>
          <w:rFonts w:eastAsiaTheme="majorEastAsia"/>
          <w:b w:val="0"/>
          <w:bCs w:val="0"/>
          <w:i/>
          <w:iCs/>
          <w:color w:val="0000FF"/>
          <w:sz w:val="24"/>
          <w:szCs w:val="24"/>
        </w:rPr>
        <w:t xml:space="preserve"> (MK noteikumu 25.13. apakšpunkts)</w:t>
      </w:r>
      <w:r w:rsidR="006953E6" w:rsidRPr="009E07E6">
        <w:rPr>
          <w:rStyle w:val="normaltextrun"/>
          <w:rFonts w:eastAsiaTheme="majorEastAsia"/>
          <w:b w:val="0"/>
          <w:bCs w:val="0"/>
          <w:i/>
          <w:iCs/>
          <w:color w:val="0000FF"/>
          <w:sz w:val="24"/>
          <w:szCs w:val="24"/>
        </w:rPr>
        <w:t>.</w:t>
      </w:r>
    </w:p>
    <w:p w14:paraId="4C543ABD" w14:textId="5D199A95" w:rsidR="00E824F2" w:rsidRPr="00B506E0" w:rsidRDefault="006F6E58" w:rsidP="00780BF7">
      <w:pPr>
        <w:pStyle w:val="ListParagraph"/>
        <w:numPr>
          <w:ilvl w:val="0"/>
          <w:numId w:val="6"/>
        </w:numPr>
        <w:spacing w:after="0"/>
        <w:ind w:left="0" w:firstLine="0"/>
        <w:jc w:val="both"/>
        <w:rPr>
          <w:rFonts w:ascii="Times New Roman" w:hAnsi="Times New Roman"/>
          <w:i/>
          <w:iCs/>
          <w:color w:val="0000FF"/>
          <w:sz w:val="24"/>
          <w:szCs w:val="24"/>
        </w:rPr>
      </w:pPr>
      <w:r w:rsidRPr="00B506E0">
        <w:rPr>
          <w:rFonts w:ascii="Times New Roman" w:hAnsi="Times New Roman"/>
          <w:i/>
          <w:iCs/>
          <w:color w:val="0000FF"/>
          <w:sz w:val="24"/>
          <w:szCs w:val="24"/>
        </w:rPr>
        <w:t xml:space="preserve">Uzturēšana </w:t>
      </w:r>
      <w:r w:rsidR="00AA639C" w:rsidRPr="00B506E0">
        <w:rPr>
          <w:rFonts w:ascii="Times New Roman" w:hAnsi="Times New Roman"/>
          <w:i/>
          <w:iCs/>
          <w:color w:val="0000FF"/>
          <w:sz w:val="24"/>
          <w:szCs w:val="24"/>
        </w:rPr>
        <w:t xml:space="preserve">pēc projekta īstenošanas </w:t>
      </w:r>
      <w:r w:rsidR="000E664F" w:rsidRPr="00B506E0">
        <w:rPr>
          <w:rFonts w:ascii="Times New Roman" w:hAnsi="Times New Roman"/>
          <w:i/>
          <w:iCs/>
          <w:color w:val="0000FF"/>
          <w:sz w:val="24"/>
          <w:szCs w:val="24"/>
        </w:rPr>
        <w:t xml:space="preserve">beigām tiks nodrošināta no </w:t>
      </w:r>
      <w:r w:rsidR="008831A5" w:rsidRPr="00B506E0">
        <w:rPr>
          <w:rFonts w:ascii="Times New Roman" w:hAnsi="Times New Roman"/>
          <w:i/>
          <w:iCs/>
          <w:color w:val="0000FF"/>
          <w:sz w:val="24"/>
          <w:szCs w:val="24"/>
        </w:rPr>
        <w:t xml:space="preserve">Valsts budžeta </w:t>
      </w:r>
      <w:r w:rsidR="00B75655" w:rsidRPr="00B506E0">
        <w:rPr>
          <w:rFonts w:ascii="Times New Roman" w:hAnsi="Times New Roman"/>
          <w:i/>
          <w:iCs/>
          <w:color w:val="0000FF"/>
          <w:sz w:val="24"/>
          <w:szCs w:val="24"/>
        </w:rPr>
        <w:t>pamatbudžeta programmas 23.00.00. “Valsts autoceļu fonds līdzekļiem</w:t>
      </w:r>
      <w:r w:rsidR="00B75655" w:rsidRPr="00B506E0">
        <w:rPr>
          <w:rFonts w:ascii="Times New Roman" w:hAnsi="Times New Roman"/>
          <w:i/>
          <w:iCs/>
          <w:sz w:val="24"/>
          <w:szCs w:val="24"/>
        </w:rPr>
        <w:t>”</w:t>
      </w:r>
      <w:r w:rsidR="00B506E0" w:rsidRPr="00B506E0">
        <w:rPr>
          <w:rFonts w:ascii="Times New Roman" w:hAnsi="Times New Roman"/>
          <w:i/>
          <w:iCs/>
          <w:sz w:val="24"/>
          <w:szCs w:val="24"/>
        </w:rPr>
        <w:t>.</w:t>
      </w:r>
      <w:r w:rsidR="00E824F2" w:rsidRPr="00B506E0">
        <w:rPr>
          <w:rFonts w:ascii="Times New Roman" w:hAnsi="Times New Roman"/>
          <w:i/>
          <w:iCs/>
          <w:sz w:val="24"/>
          <w:szCs w:val="24"/>
        </w:rPr>
        <w:t> </w:t>
      </w:r>
    </w:p>
    <w:p w14:paraId="33864ED9" w14:textId="77777777" w:rsidR="00D55A0F" w:rsidRPr="003B330A" w:rsidRDefault="00D55A0F" w:rsidP="00A65976">
      <w:pPr>
        <w:spacing w:line="256" w:lineRule="auto"/>
        <w:jc w:val="both"/>
        <w:rPr>
          <w:b/>
          <w:bCs/>
          <w:i/>
          <w:color w:val="0000FF"/>
        </w:rPr>
      </w:pPr>
    </w:p>
    <w:p w14:paraId="174AA12C" w14:textId="3A7E5289" w:rsidR="00E45960" w:rsidRPr="00495988" w:rsidRDefault="00E45960"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Aprakstīt, kā tiks nodrošināta projektā sasniegto rādītāju ilgtspēja pēc projekta pabeigšanas </w:t>
      </w:r>
    </w:p>
    <w:p w14:paraId="6E52E57E" w14:textId="194FFC50" w:rsidR="00465900" w:rsidRPr="00495988" w:rsidRDefault="00DC7C5E" w:rsidP="00A65976">
      <w:pPr>
        <w:pStyle w:val="Heading3"/>
        <w:spacing w:before="0" w:beforeAutospacing="0" w:after="0" w:afterAutospacing="0"/>
        <w:jc w:val="both"/>
        <w:rPr>
          <w:rFonts w:eastAsia="Times New Roman"/>
          <w:sz w:val="28"/>
          <w:szCs w:val="28"/>
        </w:rPr>
      </w:pPr>
      <w:r>
        <w:rPr>
          <w:noProof/>
          <w:color w:val="2B579A"/>
          <w:shd w:val="clear" w:color="auto" w:fill="E6E6E6"/>
        </w:rPr>
        <w:drawing>
          <wp:inline distT="0" distB="0" distL="0" distR="0" wp14:anchorId="2C8F4F6C" wp14:editId="10E6AB38">
            <wp:extent cx="5943600" cy="1926721"/>
            <wp:effectExtent l="0" t="0" r="0" b="0"/>
            <wp:docPr id="1928169964" name="Picture 19281699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2A917C51" w14:textId="3AAB73B6" w:rsidR="00755539" w:rsidRPr="00E4783C" w:rsidRDefault="00AF5F60" w:rsidP="00A65976">
      <w:pPr>
        <w:pStyle w:val="Heading3"/>
        <w:spacing w:before="0" w:beforeAutospacing="0" w:after="0" w:afterAutospacing="0"/>
        <w:jc w:val="both"/>
        <w:rPr>
          <w:rStyle w:val="normaltextrun"/>
          <w:b w:val="0"/>
          <w:bCs w:val="0"/>
          <w:i/>
          <w:iCs/>
          <w:color w:val="0000FF"/>
          <w:sz w:val="24"/>
          <w:szCs w:val="24"/>
          <w:shd w:val="clear" w:color="auto" w:fill="FFFFFF"/>
        </w:rPr>
      </w:pPr>
      <w:r w:rsidRPr="00E4783C">
        <w:rPr>
          <w:rStyle w:val="normaltextrun"/>
          <w:b w:val="0"/>
          <w:bCs w:val="0"/>
          <w:i/>
          <w:iCs/>
          <w:color w:val="0000FF"/>
          <w:sz w:val="24"/>
          <w:szCs w:val="24"/>
          <w:shd w:val="clear" w:color="auto" w:fill="FFFFFF"/>
        </w:rPr>
        <w:t>Šajā sadaļā projekta iesniedzējs:</w:t>
      </w:r>
    </w:p>
    <w:p w14:paraId="354F5B4C" w14:textId="636271A4" w:rsidR="00AF5F60" w:rsidRPr="00A504EE" w:rsidRDefault="00AF5F60" w:rsidP="00780BF7">
      <w:pPr>
        <w:pStyle w:val="NormalWeb"/>
        <w:numPr>
          <w:ilvl w:val="0"/>
          <w:numId w:val="45"/>
        </w:numPr>
        <w:spacing w:before="0" w:beforeAutospacing="0" w:after="0" w:afterAutospacing="0"/>
        <w:ind w:left="567" w:hanging="567"/>
        <w:jc w:val="both"/>
        <w:rPr>
          <w:i/>
          <w:iCs/>
          <w:color w:val="0000FF"/>
        </w:rPr>
      </w:pPr>
      <w:r w:rsidRPr="00523330">
        <w:rPr>
          <w:i/>
          <w:iCs/>
          <w:color w:val="0000FF"/>
        </w:rPr>
        <w:t>norāda k</w:t>
      </w:r>
      <w:r w:rsidR="003414A3">
        <w:rPr>
          <w:i/>
          <w:iCs/>
          <w:color w:val="0000FF"/>
        </w:rPr>
        <w:t>a</w:t>
      </w:r>
      <w:r w:rsidRPr="00523330">
        <w:rPr>
          <w:i/>
          <w:iCs/>
          <w:color w:val="0000FF"/>
        </w:rPr>
        <w:t xml:space="preserve">, atbilstoši MK noteikumu </w:t>
      </w:r>
      <w:r w:rsidRPr="00A504EE">
        <w:rPr>
          <w:i/>
          <w:iCs/>
          <w:color w:val="0000FF"/>
        </w:rPr>
        <w:t xml:space="preserve">25.14. apakšpunktā noteiktajam, projekta iesniedzējs nodrošinās rezultātu ilgtspēju vismaz </w:t>
      </w:r>
      <w:r w:rsidR="00A554E2" w:rsidRPr="00A504EE">
        <w:rPr>
          <w:i/>
          <w:iCs/>
          <w:color w:val="0000FF"/>
        </w:rPr>
        <w:t>5 (</w:t>
      </w:r>
      <w:r w:rsidRPr="00A504EE">
        <w:rPr>
          <w:i/>
          <w:iCs/>
          <w:color w:val="0000FF"/>
        </w:rPr>
        <w:t>piecus</w:t>
      </w:r>
      <w:r w:rsidR="00A554E2" w:rsidRPr="00A504EE">
        <w:rPr>
          <w:i/>
          <w:iCs/>
          <w:color w:val="0000FF"/>
        </w:rPr>
        <w:t>)</w:t>
      </w:r>
      <w:r w:rsidRPr="00A504EE">
        <w:rPr>
          <w:i/>
          <w:iCs/>
          <w:color w:val="0000FF"/>
        </w:rPr>
        <w:t xml:space="preserve"> gadus pēc noslēguma maksājuma veikšanas; </w:t>
      </w:r>
    </w:p>
    <w:p w14:paraId="406E32AC" w14:textId="27453D74" w:rsidR="00FD1BFE" w:rsidRPr="00523330" w:rsidRDefault="00AF5F60" w:rsidP="00780BF7">
      <w:pPr>
        <w:pStyle w:val="NormalWeb"/>
        <w:numPr>
          <w:ilvl w:val="0"/>
          <w:numId w:val="45"/>
        </w:numPr>
        <w:spacing w:before="0" w:beforeAutospacing="0" w:after="0" w:afterAutospacing="0"/>
        <w:ind w:left="567" w:hanging="567"/>
        <w:jc w:val="both"/>
        <w:rPr>
          <w:i/>
          <w:iCs/>
          <w:color w:val="0000FF"/>
        </w:rPr>
      </w:pPr>
      <w:r w:rsidRPr="00A504EE">
        <w:rPr>
          <w:i/>
          <w:iCs/>
          <w:color w:val="0000FF"/>
        </w:rPr>
        <w:t xml:space="preserve">norāda, ka projekta iesniedzējs glabās projekta dokumentāciju un nodrošinās tai pieejamību visā projekta īstenošanas laikā un uzraudzības periodā, kas nepārsniedz </w:t>
      </w:r>
      <w:r w:rsidR="00A554E2" w:rsidRPr="00A504EE">
        <w:rPr>
          <w:i/>
          <w:iCs/>
          <w:color w:val="0000FF"/>
        </w:rPr>
        <w:t>5 (</w:t>
      </w:r>
      <w:r w:rsidRPr="00A504EE">
        <w:rPr>
          <w:i/>
          <w:iCs/>
          <w:color w:val="0000FF"/>
        </w:rPr>
        <w:t>piecus</w:t>
      </w:r>
      <w:r w:rsidR="00A554E2" w:rsidRPr="00A504EE">
        <w:rPr>
          <w:i/>
          <w:iCs/>
          <w:color w:val="0000FF"/>
        </w:rPr>
        <w:t>)</w:t>
      </w:r>
      <w:r w:rsidRPr="00A504EE">
        <w:rPr>
          <w:i/>
          <w:iCs/>
          <w:color w:val="0000FF"/>
        </w:rPr>
        <w:t xml:space="preserve"> gadus pēc pēdējā noslēguma maksājuma veikšanas finansējuma saņēmējam,</w:t>
      </w:r>
      <w:r w:rsidRPr="00523330">
        <w:rPr>
          <w:i/>
          <w:iCs/>
          <w:color w:val="0000FF"/>
        </w:rPr>
        <w:t xml:space="preserve"> atbilstoši MK noteikumu 25.15. apakšpunktam.</w:t>
      </w:r>
    </w:p>
    <w:p w14:paraId="759B5053" w14:textId="05EA10F9" w:rsidR="00E508BE" w:rsidRPr="00495988" w:rsidRDefault="00E508BE" w:rsidP="00A65976">
      <w:pPr>
        <w:rPr>
          <w:rFonts w:eastAsia="Calibri"/>
          <w:i/>
          <w:color w:val="0000FF"/>
          <w:lang w:eastAsia="en-US"/>
        </w:rPr>
      </w:pPr>
    </w:p>
    <w:p w14:paraId="23706643" w14:textId="101EB926" w:rsidR="009E54D4" w:rsidRPr="00495988" w:rsidRDefault="00E25956" w:rsidP="00A65976">
      <w:pPr>
        <w:pStyle w:val="Heading2"/>
        <w:spacing w:before="0" w:beforeAutospacing="0" w:after="0" w:afterAutospacing="0"/>
        <w:jc w:val="center"/>
        <w:rPr>
          <w:rFonts w:eastAsia="Times New Roman"/>
          <w:sz w:val="32"/>
          <w:szCs w:val="32"/>
        </w:rPr>
      </w:pPr>
      <w:r w:rsidRPr="00495988">
        <w:rPr>
          <w:rFonts w:eastAsia="Times New Roman"/>
          <w:sz w:val="32"/>
          <w:szCs w:val="32"/>
        </w:rPr>
        <w:t xml:space="preserve">SADAĻA </w:t>
      </w:r>
      <w:r w:rsidR="00D83994" w:rsidRPr="00495988">
        <w:rPr>
          <w:rFonts w:eastAsia="Times New Roman"/>
          <w:sz w:val="32"/>
          <w:szCs w:val="32"/>
        </w:rPr>
        <w:t>–</w:t>
      </w:r>
      <w:r w:rsidRPr="00495988">
        <w:rPr>
          <w:rFonts w:eastAsia="Times New Roman"/>
          <w:sz w:val="32"/>
          <w:szCs w:val="32"/>
        </w:rPr>
        <w:t xml:space="preserve"> DARBĪBAS</w:t>
      </w:r>
    </w:p>
    <w:p w14:paraId="4BFB86B6" w14:textId="77777777" w:rsidR="00D83994" w:rsidRPr="00495988" w:rsidRDefault="00D83994" w:rsidP="00A65976">
      <w:pPr>
        <w:pStyle w:val="Heading2"/>
        <w:spacing w:before="0" w:beforeAutospacing="0" w:after="0" w:afterAutospacing="0"/>
        <w:jc w:val="center"/>
        <w:rPr>
          <w:rFonts w:eastAsia="Times New Roman"/>
          <w:sz w:val="32"/>
          <w:szCs w:val="32"/>
          <w:highlight w:val="yellow"/>
        </w:rPr>
      </w:pPr>
    </w:p>
    <w:tbl>
      <w:tblPr>
        <w:tblStyle w:val="TableGrid"/>
        <w:tblW w:w="9710" w:type="dxa"/>
        <w:tblLook w:val="04A0" w:firstRow="1" w:lastRow="0" w:firstColumn="1" w:lastColumn="0" w:noHBand="0" w:noVBand="1"/>
      </w:tblPr>
      <w:tblGrid>
        <w:gridCol w:w="6576"/>
        <w:gridCol w:w="3091"/>
        <w:gridCol w:w="43"/>
      </w:tblGrid>
      <w:tr w:rsidR="00315C34" w:rsidRPr="00495988" w14:paraId="49447B8B" w14:textId="77777777" w:rsidTr="00CB6608">
        <w:tc>
          <w:tcPr>
            <w:tcW w:w="6374" w:type="dxa"/>
            <w:vAlign w:val="center"/>
          </w:tcPr>
          <w:p w14:paraId="0FCB19DD" w14:textId="20190016" w:rsidR="00315C34" w:rsidRPr="00495988" w:rsidRDefault="00315C34"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7A250E3A" wp14:editId="15E0FAE9">
                  <wp:extent cx="3939540" cy="230670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47946" cy="2311626"/>
                          </a:xfrm>
                          <a:prstGeom prst="rect">
                            <a:avLst/>
                          </a:prstGeom>
                        </pic:spPr>
                      </pic:pic>
                    </a:graphicData>
                  </a:graphic>
                </wp:inline>
              </w:drawing>
            </w:r>
          </w:p>
        </w:tc>
        <w:tc>
          <w:tcPr>
            <w:tcW w:w="3336" w:type="dxa"/>
            <w:gridSpan w:val="2"/>
            <w:vAlign w:val="center"/>
          </w:tcPr>
          <w:p w14:paraId="35578902" w14:textId="77777777" w:rsidR="00315C34" w:rsidRDefault="00CF2731" w:rsidP="00A65976">
            <w:pPr>
              <w:pStyle w:val="NormalWeb"/>
              <w:spacing w:before="0" w:beforeAutospacing="0" w:after="0" w:afterAutospacing="0"/>
              <w:jc w:val="both"/>
              <w:rPr>
                <w:color w:val="7F7F7F" w:themeColor="text1" w:themeTint="80"/>
              </w:rPr>
            </w:pPr>
            <w:r w:rsidRPr="00495988">
              <w:rPr>
                <w:color w:val="7F7F7F" w:themeColor="text1" w:themeTint="80"/>
              </w:rPr>
              <w:t>Izmantojot funkciju “Pārvaldīt darbības” izvēlas projekta darbības</w:t>
            </w:r>
          </w:p>
          <w:p w14:paraId="7DABF78B" w14:textId="75FF7290" w:rsidR="0045615A" w:rsidRPr="0016204E" w:rsidRDefault="0016204E" w:rsidP="00A65976">
            <w:pPr>
              <w:pStyle w:val="NormalWeb"/>
              <w:spacing w:before="0" w:beforeAutospacing="0" w:after="0" w:afterAutospacing="0"/>
              <w:jc w:val="both"/>
              <w:rPr>
                <w:i/>
                <w:iCs/>
                <w:color w:val="0000FF"/>
                <w:highlight w:val="yellow"/>
              </w:rPr>
            </w:pPr>
            <w:r w:rsidRPr="00B418D5">
              <w:rPr>
                <w:i/>
                <w:iCs/>
                <w:color w:val="0000FF"/>
              </w:rPr>
              <w:t xml:space="preserve">Norāda </w:t>
            </w:r>
            <w:r w:rsidR="0041298B" w:rsidRPr="00B418D5">
              <w:rPr>
                <w:i/>
                <w:iCs/>
                <w:color w:val="0000FF"/>
              </w:rPr>
              <w:t xml:space="preserve">projekta darbību </w:t>
            </w:r>
            <w:r w:rsidR="00683D54">
              <w:rPr>
                <w:i/>
                <w:iCs/>
                <w:color w:val="0000FF"/>
              </w:rPr>
              <w:t>–</w:t>
            </w:r>
            <w:r w:rsidR="0041298B" w:rsidRPr="00B418D5">
              <w:rPr>
                <w:i/>
                <w:iCs/>
                <w:color w:val="0000FF"/>
              </w:rPr>
              <w:t xml:space="preserve"> izbūvēt, pārbūvēt un atjaunot velosipēdu ceļu, tostarp kopīgu gājēju un velosipēdu ceļu, infrastruktūru.</w:t>
            </w:r>
          </w:p>
        </w:tc>
      </w:tr>
      <w:tr w:rsidR="00315C34" w:rsidRPr="00495988" w14:paraId="25EFFA51" w14:textId="77777777" w:rsidTr="00CB6608">
        <w:trPr>
          <w:trHeight w:val="2998"/>
        </w:trPr>
        <w:tc>
          <w:tcPr>
            <w:tcW w:w="6374" w:type="dxa"/>
          </w:tcPr>
          <w:p w14:paraId="1A2A4BB7" w14:textId="59B2E1B5" w:rsidR="00315C34" w:rsidRPr="00495988" w:rsidRDefault="00255D1C"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336" w:type="dxa"/>
            <w:gridSpan w:val="2"/>
            <w:vAlign w:val="center"/>
          </w:tcPr>
          <w:p w14:paraId="2C34B5C0" w14:textId="7CF3DB4A" w:rsidR="00315C34" w:rsidRDefault="00CF2731" w:rsidP="00A65976">
            <w:pPr>
              <w:pStyle w:val="NormalWeb"/>
              <w:spacing w:before="0" w:beforeAutospacing="0" w:after="0" w:afterAutospacing="0"/>
              <w:rPr>
                <w:color w:val="7F7F7F" w:themeColor="text1" w:themeTint="80"/>
              </w:rPr>
            </w:pPr>
            <w:r w:rsidRPr="00495988">
              <w:rPr>
                <w:color w:val="7F7F7F" w:themeColor="text1" w:themeTint="80"/>
              </w:rPr>
              <w:t xml:space="preserve">No </w:t>
            </w:r>
            <w:r w:rsidR="006956C6" w:rsidRPr="00495988">
              <w:rPr>
                <w:color w:val="767171" w:themeColor="background2" w:themeShade="80"/>
              </w:rPr>
              <w:t>p</w:t>
            </w:r>
            <w:r w:rsidR="00772F7C" w:rsidRPr="00495988">
              <w:rPr>
                <w:color w:val="767171" w:themeColor="background2" w:themeShade="80"/>
              </w:rPr>
              <w:t xml:space="preserve">asākuma </w:t>
            </w:r>
            <w:r w:rsidRPr="00495988">
              <w:rPr>
                <w:color w:val="7F7F7F" w:themeColor="text1" w:themeTint="80"/>
              </w:rPr>
              <w:t>definētajām darbībām</w:t>
            </w:r>
            <w:r w:rsidR="008D7166" w:rsidRPr="00495988">
              <w:rPr>
                <w:color w:val="7F7F7F" w:themeColor="text1" w:themeTint="80"/>
              </w:rPr>
              <w:t>/</w:t>
            </w:r>
            <w:proofErr w:type="spellStart"/>
            <w:r w:rsidR="008D7166" w:rsidRPr="00495988">
              <w:rPr>
                <w:color w:val="7F7F7F" w:themeColor="text1" w:themeTint="80"/>
              </w:rPr>
              <w:t>apakšdarbībām</w:t>
            </w:r>
            <w:proofErr w:type="spellEnd"/>
            <w:r w:rsidR="008D7166" w:rsidRPr="00495988">
              <w:rPr>
                <w:color w:val="7F7F7F" w:themeColor="text1" w:themeTint="80"/>
              </w:rPr>
              <w:t xml:space="preserve"> </w:t>
            </w:r>
            <w:r w:rsidRPr="00495988">
              <w:rPr>
                <w:color w:val="7F7F7F" w:themeColor="text1" w:themeTint="80"/>
              </w:rPr>
              <w:t>izvēl</w:t>
            </w:r>
            <w:r w:rsidR="00B60602">
              <w:rPr>
                <w:color w:val="7F7F7F" w:themeColor="text1" w:themeTint="80"/>
              </w:rPr>
              <w:t>a</w:t>
            </w:r>
            <w:r w:rsidRPr="00495988">
              <w:rPr>
                <w:color w:val="7F7F7F" w:themeColor="text1" w:themeTint="80"/>
              </w:rPr>
              <w:t>s projektā plānotās darbības</w:t>
            </w:r>
            <w:r w:rsidR="008D7166" w:rsidRPr="00495988">
              <w:rPr>
                <w:color w:val="7F7F7F" w:themeColor="text1" w:themeTint="80"/>
              </w:rPr>
              <w:t>/</w:t>
            </w:r>
            <w:proofErr w:type="spellStart"/>
            <w:r w:rsidR="008D7166" w:rsidRPr="00495988">
              <w:rPr>
                <w:color w:val="7F7F7F" w:themeColor="text1" w:themeTint="80"/>
              </w:rPr>
              <w:t>apakšdarbības</w:t>
            </w:r>
            <w:proofErr w:type="spellEnd"/>
            <w:r w:rsidR="00705A90" w:rsidRPr="00495988">
              <w:rPr>
                <w:color w:val="7F7F7F" w:themeColor="text1" w:themeTint="80"/>
              </w:rPr>
              <w:t>, veicot atzīmi “Attiecināt”</w:t>
            </w:r>
            <w:r w:rsidRPr="00495988">
              <w:rPr>
                <w:color w:val="7F7F7F" w:themeColor="text1" w:themeTint="80"/>
              </w:rPr>
              <w:t>.</w:t>
            </w:r>
          </w:p>
          <w:p w14:paraId="1B591107" w14:textId="77777777" w:rsidR="00D81D2A" w:rsidRDefault="00D81D2A" w:rsidP="00A65976">
            <w:pPr>
              <w:pStyle w:val="NormalWeb"/>
              <w:spacing w:before="0" w:beforeAutospacing="0" w:after="0" w:afterAutospacing="0"/>
              <w:rPr>
                <w:color w:val="7F7F7F" w:themeColor="text1" w:themeTint="80"/>
              </w:rPr>
            </w:pPr>
          </w:p>
          <w:p w14:paraId="63A75836" w14:textId="104568A7" w:rsidR="00D81D2A" w:rsidRPr="00495988" w:rsidRDefault="00D81D2A" w:rsidP="00A65976">
            <w:pPr>
              <w:pStyle w:val="NormalWeb"/>
              <w:spacing w:before="0" w:beforeAutospacing="0" w:after="0" w:afterAutospacing="0"/>
              <w:rPr>
                <w:sz w:val="28"/>
                <w:szCs w:val="28"/>
                <w:highlight w:val="yellow"/>
              </w:rPr>
            </w:pPr>
            <w:r w:rsidRPr="00E25956">
              <w:rPr>
                <w:color w:val="7F7F7F" w:themeColor="text1" w:themeTint="80"/>
              </w:rPr>
              <w:t>Caur funkciju “Labot” pievieno darbības</w:t>
            </w:r>
            <w:r>
              <w:rPr>
                <w:color w:val="7F7F7F" w:themeColor="text1" w:themeTint="80"/>
              </w:rPr>
              <w:t xml:space="preserve"> </w:t>
            </w:r>
            <w:r w:rsidRPr="00E25956">
              <w:rPr>
                <w:color w:val="7F7F7F" w:themeColor="text1" w:themeTint="80"/>
              </w:rPr>
              <w:t>aprakstu</w:t>
            </w:r>
          </w:p>
        </w:tc>
      </w:tr>
      <w:tr w:rsidR="0BBB8C75" w:rsidRPr="00495988" w14:paraId="15AEE252" w14:textId="77777777" w:rsidTr="00CB6608">
        <w:tblPrEx>
          <w:tblLook w:val="06A0" w:firstRow="1" w:lastRow="0" w:firstColumn="1" w:lastColumn="0" w:noHBand="1" w:noVBand="1"/>
        </w:tblPrEx>
        <w:trPr>
          <w:gridAfter w:val="1"/>
          <w:wAfter w:w="57" w:type="dxa"/>
          <w:trHeight w:val="300"/>
        </w:trPr>
        <w:tc>
          <w:tcPr>
            <w:tcW w:w="6374" w:type="dxa"/>
          </w:tcPr>
          <w:p w14:paraId="37FD563E" w14:textId="6878939E" w:rsidR="004A5106" w:rsidRPr="00495988" w:rsidRDefault="004A5106" w:rsidP="00A65976">
            <w:pPr>
              <w:pStyle w:val="NormalWeb"/>
              <w:spacing w:before="0" w:beforeAutospacing="0" w:after="0" w:afterAutospacing="0"/>
            </w:pPr>
            <w:r w:rsidRPr="00495988">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495988" w:rsidRDefault="004A5106" w:rsidP="00A65976">
            <w:pPr>
              <w:pStyle w:val="NormalWeb"/>
              <w:spacing w:before="0" w:beforeAutospacing="0" w:after="0" w:afterAutospacing="0"/>
            </w:pPr>
          </w:p>
          <w:p w14:paraId="067592B8" w14:textId="143EA781" w:rsidR="4FC29C7E" w:rsidRPr="00495988" w:rsidRDefault="000D069C" w:rsidP="00A65976">
            <w:pPr>
              <w:pStyle w:val="NormalWeb"/>
              <w:spacing w:before="0" w:beforeAutospacing="0" w:after="0" w:afterAutospacing="0"/>
              <w:rPr>
                <w:highlight w:val="yellow"/>
              </w:rPr>
            </w:pPr>
            <w:r w:rsidRPr="00495988">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495988" w:rsidRDefault="00012659" w:rsidP="00A65976">
            <w:pPr>
              <w:pStyle w:val="NormalWeb"/>
              <w:spacing w:before="0" w:beforeAutospacing="0" w:after="0" w:afterAutospacing="0"/>
            </w:pPr>
            <w:r w:rsidRPr="0049598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495988" w:rsidRDefault="004C4ECD" w:rsidP="00A65976">
            <w:pPr>
              <w:pStyle w:val="NormalWeb"/>
              <w:spacing w:before="0" w:beforeAutospacing="0" w:after="0" w:afterAutospacing="0"/>
              <w:rPr>
                <w:highlight w:val="yellow"/>
              </w:rPr>
            </w:pPr>
            <w:r w:rsidRPr="00495988">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00500" cy="1065530"/>
                          </a:xfrm>
                          <a:prstGeom prst="rect">
                            <a:avLst/>
                          </a:prstGeom>
                        </pic:spPr>
                      </pic:pic>
                    </a:graphicData>
                  </a:graphic>
                </wp:inline>
              </w:drawing>
            </w:r>
          </w:p>
          <w:p w14:paraId="485AA428" w14:textId="0BFCB36F" w:rsidR="004C4ECD" w:rsidRPr="00495988" w:rsidRDefault="004C4ECD" w:rsidP="00A65976">
            <w:pPr>
              <w:pStyle w:val="NormalWeb"/>
              <w:spacing w:before="0" w:beforeAutospacing="0" w:after="0" w:afterAutospacing="0"/>
              <w:rPr>
                <w:highlight w:val="yellow"/>
              </w:rPr>
            </w:pPr>
          </w:p>
        </w:tc>
        <w:tc>
          <w:tcPr>
            <w:tcW w:w="3279" w:type="dxa"/>
          </w:tcPr>
          <w:p w14:paraId="6F11D12A" w14:textId="77777777" w:rsidR="00432EDB" w:rsidRPr="004C4ECD" w:rsidRDefault="00432EDB" w:rsidP="00432EDB">
            <w:pPr>
              <w:pStyle w:val="NormalWeb"/>
              <w:spacing w:before="0" w:beforeAutospacing="0" w:after="0" w:afterAutospacing="0"/>
              <w:jc w:val="both"/>
              <w:rPr>
                <w:strike/>
                <w:color w:val="7F7F7F" w:themeColor="text1" w:themeTint="80"/>
              </w:rPr>
            </w:pPr>
            <w:r w:rsidRPr="00750495">
              <w:rPr>
                <w:color w:val="7F7F7F" w:themeColor="text1" w:themeTint="80"/>
              </w:rPr>
              <w:t xml:space="preserve">Nepieciešamības gadījumā definē jaunu </w:t>
            </w:r>
            <w:proofErr w:type="spellStart"/>
            <w:r w:rsidRPr="00750495">
              <w:rPr>
                <w:color w:val="7F7F7F" w:themeColor="text1" w:themeTint="80"/>
              </w:rPr>
              <w:t>apakšdarbību</w:t>
            </w:r>
            <w:proofErr w:type="spellEnd"/>
            <w:r w:rsidRPr="00750495">
              <w:rPr>
                <w:color w:val="7F7F7F" w:themeColor="text1" w:themeTint="80"/>
              </w:rPr>
              <w:t xml:space="preserve">, veicot atzīmi </w:t>
            </w:r>
            <w:r>
              <w:rPr>
                <w:color w:val="7F7F7F" w:themeColor="text1" w:themeTint="80"/>
              </w:rPr>
              <w:t xml:space="preserve">“Pievienot </w:t>
            </w:r>
            <w:proofErr w:type="spellStart"/>
            <w:r>
              <w:rPr>
                <w:color w:val="7F7F7F" w:themeColor="text1" w:themeTint="80"/>
              </w:rPr>
              <w:t>apakšdarbības</w:t>
            </w:r>
            <w:proofErr w:type="spellEnd"/>
            <w:r>
              <w:rPr>
                <w:color w:val="7F7F7F" w:themeColor="text1" w:themeTint="80"/>
              </w:rPr>
              <w:t>”</w:t>
            </w:r>
          </w:p>
          <w:p w14:paraId="37A32549" w14:textId="77777777" w:rsidR="00E3650B" w:rsidRPr="00495988" w:rsidRDefault="00E3650B" w:rsidP="00A65976">
            <w:pPr>
              <w:pStyle w:val="paragraph"/>
              <w:spacing w:before="0" w:beforeAutospacing="0" w:after="0" w:afterAutospacing="0"/>
              <w:jc w:val="both"/>
              <w:textAlignment w:val="baseline"/>
              <w:rPr>
                <w:rFonts w:ascii="Segoe UI" w:hAnsi="Segoe UI" w:cs="Segoe UI"/>
                <w:sz w:val="18"/>
                <w:szCs w:val="18"/>
              </w:rPr>
            </w:pPr>
            <w:proofErr w:type="spellStart"/>
            <w:r w:rsidRPr="00495988">
              <w:rPr>
                <w:rStyle w:val="normaltextrun"/>
                <w:rFonts w:eastAsiaTheme="majorEastAsia"/>
                <w:color w:val="7F7F7F"/>
              </w:rPr>
              <w:t>Apakšdarbību</w:t>
            </w:r>
            <w:proofErr w:type="spellEnd"/>
            <w:r w:rsidRPr="00495988">
              <w:rPr>
                <w:rStyle w:val="normaltextrun"/>
                <w:rFonts w:eastAsiaTheme="majorEastAsia"/>
                <w:color w:val="7F7F7F"/>
              </w:rPr>
              <w:t xml:space="preserve"> pievienot nav obligāti.</w:t>
            </w:r>
            <w:r w:rsidRPr="00495988">
              <w:rPr>
                <w:rStyle w:val="eop"/>
                <w:rFonts w:eastAsiaTheme="majorEastAsia"/>
                <w:color w:val="7F7F7F"/>
              </w:rPr>
              <w:t> </w:t>
            </w:r>
          </w:p>
          <w:p w14:paraId="78F2A676" w14:textId="77777777" w:rsidR="008847A8" w:rsidRPr="00495988" w:rsidRDefault="008847A8" w:rsidP="00A65976">
            <w:pPr>
              <w:pStyle w:val="NormalWeb"/>
              <w:spacing w:before="0" w:beforeAutospacing="0" w:after="0" w:afterAutospacing="0"/>
              <w:jc w:val="both"/>
              <w:rPr>
                <w:color w:val="7F7F7F" w:themeColor="text1" w:themeTint="80"/>
              </w:rPr>
            </w:pPr>
          </w:p>
          <w:p w14:paraId="2FD48A35" w14:textId="77777777" w:rsidR="00012659" w:rsidRDefault="00012659" w:rsidP="00A65976">
            <w:pPr>
              <w:pStyle w:val="NormalWeb"/>
              <w:spacing w:before="0" w:beforeAutospacing="0" w:after="0" w:afterAutospacing="0"/>
              <w:jc w:val="both"/>
              <w:rPr>
                <w:color w:val="7F7F7F" w:themeColor="text1" w:themeTint="80"/>
              </w:rPr>
            </w:pPr>
          </w:p>
          <w:p w14:paraId="4C0F1ED3" w14:textId="77777777" w:rsidR="004F7590" w:rsidRDefault="004F7590" w:rsidP="00A65976">
            <w:pPr>
              <w:pStyle w:val="NormalWeb"/>
              <w:spacing w:before="0" w:beforeAutospacing="0" w:after="0" w:afterAutospacing="0"/>
              <w:jc w:val="both"/>
              <w:rPr>
                <w:color w:val="7F7F7F" w:themeColor="text1" w:themeTint="80"/>
              </w:rPr>
            </w:pPr>
          </w:p>
          <w:p w14:paraId="59328164" w14:textId="77777777" w:rsidR="004F7590" w:rsidRDefault="004F7590" w:rsidP="00A65976">
            <w:pPr>
              <w:pStyle w:val="NormalWeb"/>
              <w:spacing w:before="0" w:beforeAutospacing="0" w:after="0" w:afterAutospacing="0"/>
              <w:jc w:val="both"/>
              <w:rPr>
                <w:color w:val="7F7F7F" w:themeColor="text1" w:themeTint="80"/>
              </w:rPr>
            </w:pPr>
          </w:p>
          <w:p w14:paraId="26E3C9C7" w14:textId="77777777" w:rsidR="004F7590" w:rsidRDefault="004F7590" w:rsidP="00A65976">
            <w:pPr>
              <w:pStyle w:val="NormalWeb"/>
              <w:spacing w:before="0" w:beforeAutospacing="0" w:after="0" w:afterAutospacing="0"/>
              <w:jc w:val="both"/>
              <w:rPr>
                <w:color w:val="7F7F7F" w:themeColor="text1" w:themeTint="80"/>
              </w:rPr>
            </w:pPr>
          </w:p>
          <w:p w14:paraId="77CE9FC0" w14:textId="77777777" w:rsidR="004F7590" w:rsidRDefault="004F7590" w:rsidP="00A65976">
            <w:pPr>
              <w:pStyle w:val="NormalWeb"/>
              <w:spacing w:before="0" w:beforeAutospacing="0" w:after="0" w:afterAutospacing="0"/>
              <w:jc w:val="both"/>
              <w:rPr>
                <w:color w:val="7F7F7F" w:themeColor="text1" w:themeTint="80"/>
              </w:rPr>
            </w:pPr>
          </w:p>
          <w:p w14:paraId="6832F1C4" w14:textId="77777777" w:rsidR="004F7590" w:rsidRDefault="004F7590" w:rsidP="00A65976">
            <w:pPr>
              <w:pStyle w:val="NormalWeb"/>
              <w:spacing w:before="0" w:beforeAutospacing="0" w:after="0" w:afterAutospacing="0"/>
              <w:jc w:val="both"/>
              <w:rPr>
                <w:color w:val="7F7F7F" w:themeColor="text1" w:themeTint="80"/>
              </w:rPr>
            </w:pPr>
          </w:p>
          <w:p w14:paraId="23350592" w14:textId="77777777" w:rsidR="00022349" w:rsidRDefault="00022349" w:rsidP="00A65976">
            <w:pPr>
              <w:pStyle w:val="NormalWeb"/>
              <w:spacing w:before="0" w:beforeAutospacing="0" w:after="0" w:afterAutospacing="0"/>
              <w:jc w:val="both"/>
              <w:rPr>
                <w:color w:val="7F7F7F" w:themeColor="text1" w:themeTint="80"/>
              </w:rPr>
            </w:pPr>
          </w:p>
          <w:p w14:paraId="21193B2A" w14:textId="77777777" w:rsidR="00022349" w:rsidRDefault="00022349" w:rsidP="00A65976">
            <w:pPr>
              <w:pStyle w:val="NormalWeb"/>
              <w:spacing w:before="0" w:beforeAutospacing="0" w:after="0" w:afterAutospacing="0"/>
              <w:jc w:val="both"/>
              <w:rPr>
                <w:color w:val="7F7F7F" w:themeColor="text1" w:themeTint="80"/>
              </w:rPr>
            </w:pPr>
          </w:p>
          <w:p w14:paraId="68605197" w14:textId="77777777" w:rsidR="00022349" w:rsidRDefault="00022349" w:rsidP="00A65976">
            <w:pPr>
              <w:pStyle w:val="NormalWeb"/>
              <w:spacing w:before="0" w:beforeAutospacing="0" w:after="0" w:afterAutospacing="0"/>
              <w:jc w:val="both"/>
              <w:rPr>
                <w:color w:val="7F7F7F" w:themeColor="text1" w:themeTint="80"/>
              </w:rPr>
            </w:pPr>
          </w:p>
          <w:p w14:paraId="3EFFCADF" w14:textId="77777777" w:rsidR="00022349" w:rsidRDefault="00022349" w:rsidP="00A65976">
            <w:pPr>
              <w:pStyle w:val="NormalWeb"/>
              <w:spacing w:before="0" w:beforeAutospacing="0" w:after="0" w:afterAutospacing="0"/>
              <w:jc w:val="both"/>
              <w:rPr>
                <w:color w:val="7F7F7F" w:themeColor="text1" w:themeTint="80"/>
              </w:rPr>
            </w:pPr>
          </w:p>
          <w:p w14:paraId="5EA42403" w14:textId="77777777" w:rsidR="00022349" w:rsidRDefault="00022349" w:rsidP="00A65976">
            <w:pPr>
              <w:pStyle w:val="NormalWeb"/>
              <w:spacing w:before="0" w:beforeAutospacing="0" w:after="0" w:afterAutospacing="0"/>
              <w:jc w:val="both"/>
              <w:rPr>
                <w:color w:val="7F7F7F" w:themeColor="text1" w:themeTint="80"/>
              </w:rPr>
            </w:pPr>
          </w:p>
          <w:p w14:paraId="4376487A" w14:textId="77777777" w:rsidR="00022349" w:rsidRDefault="00022349" w:rsidP="00A65976">
            <w:pPr>
              <w:pStyle w:val="NormalWeb"/>
              <w:spacing w:before="0" w:beforeAutospacing="0" w:after="0" w:afterAutospacing="0"/>
              <w:jc w:val="both"/>
              <w:rPr>
                <w:color w:val="7F7F7F" w:themeColor="text1" w:themeTint="80"/>
              </w:rPr>
            </w:pPr>
          </w:p>
          <w:p w14:paraId="1580AF12" w14:textId="77777777" w:rsidR="00022349" w:rsidRDefault="00022349" w:rsidP="00A65976">
            <w:pPr>
              <w:pStyle w:val="NormalWeb"/>
              <w:spacing w:before="0" w:beforeAutospacing="0" w:after="0" w:afterAutospacing="0"/>
              <w:jc w:val="both"/>
              <w:rPr>
                <w:color w:val="7F7F7F" w:themeColor="text1" w:themeTint="80"/>
              </w:rPr>
            </w:pPr>
          </w:p>
          <w:p w14:paraId="30EE331F" w14:textId="77777777" w:rsidR="00022349" w:rsidRDefault="00022349" w:rsidP="00A65976">
            <w:pPr>
              <w:pStyle w:val="NormalWeb"/>
              <w:spacing w:before="0" w:beforeAutospacing="0" w:after="0" w:afterAutospacing="0"/>
              <w:jc w:val="both"/>
              <w:rPr>
                <w:color w:val="7F7F7F" w:themeColor="text1" w:themeTint="80"/>
              </w:rPr>
            </w:pPr>
          </w:p>
          <w:p w14:paraId="5346C7B7" w14:textId="77777777" w:rsidR="00797435" w:rsidRDefault="00797435" w:rsidP="00022349">
            <w:pPr>
              <w:pStyle w:val="NormalWeb"/>
              <w:spacing w:before="0" w:beforeAutospacing="0" w:after="0" w:afterAutospacing="0"/>
              <w:jc w:val="both"/>
              <w:rPr>
                <w:color w:val="7F7F7F" w:themeColor="text1" w:themeTint="80"/>
              </w:rPr>
            </w:pPr>
          </w:p>
          <w:p w14:paraId="2428A2F6" w14:textId="00C6520F" w:rsidR="00022349" w:rsidRDefault="00022349" w:rsidP="00022349">
            <w:pPr>
              <w:pStyle w:val="NormalWeb"/>
              <w:spacing w:before="0" w:beforeAutospacing="0" w:after="0" w:afterAutospacing="0"/>
              <w:jc w:val="both"/>
              <w:rPr>
                <w:color w:val="7F7F7F" w:themeColor="text1" w:themeTint="80"/>
              </w:rPr>
            </w:pPr>
            <w:r>
              <w:rPr>
                <w:color w:val="7F7F7F" w:themeColor="text1" w:themeTint="80"/>
              </w:rPr>
              <w:t xml:space="preserve">Katrai definētajai darbībai projekta iesniedzējs izveido vienu vai vairākas </w:t>
            </w:r>
            <w:proofErr w:type="spellStart"/>
            <w:r>
              <w:rPr>
                <w:color w:val="7F7F7F" w:themeColor="text1" w:themeTint="80"/>
              </w:rPr>
              <w:t>apakšdarbības</w:t>
            </w:r>
            <w:proofErr w:type="spellEnd"/>
            <w:r>
              <w:rPr>
                <w:color w:val="7F7F7F" w:themeColor="text1" w:themeTint="80"/>
              </w:rPr>
              <w:t xml:space="preserve">, veicot atzīmi “Pievienot </w:t>
            </w:r>
            <w:proofErr w:type="spellStart"/>
            <w:r>
              <w:rPr>
                <w:color w:val="7F7F7F" w:themeColor="text1" w:themeTint="80"/>
              </w:rPr>
              <w:t>apakšdarbību</w:t>
            </w:r>
            <w:proofErr w:type="spellEnd"/>
            <w:r>
              <w:rPr>
                <w:color w:val="7F7F7F" w:themeColor="text1" w:themeTint="80"/>
              </w:rPr>
              <w:t xml:space="preserve">” un definējot </w:t>
            </w:r>
            <w:proofErr w:type="spellStart"/>
            <w:r>
              <w:rPr>
                <w:color w:val="7F7F7F" w:themeColor="text1" w:themeTint="80"/>
              </w:rPr>
              <w:t>apakšdarbību</w:t>
            </w:r>
            <w:proofErr w:type="spellEnd"/>
            <w:r>
              <w:rPr>
                <w:color w:val="7F7F7F" w:themeColor="text1" w:themeTint="80"/>
              </w:rPr>
              <w:t>, sniedz tās aprakstu un nosaka rezultātus.</w:t>
            </w:r>
          </w:p>
          <w:p w14:paraId="7C849A99" w14:textId="77777777" w:rsidR="004F7590" w:rsidRDefault="004F7590" w:rsidP="00A65976">
            <w:pPr>
              <w:pStyle w:val="NormalWeb"/>
              <w:spacing w:before="0" w:beforeAutospacing="0" w:after="0" w:afterAutospacing="0"/>
              <w:jc w:val="both"/>
              <w:rPr>
                <w:color w:val="7F7F7F" w:themeColor="text1" w:themeTint="80"/>
              </w:rPr>
            </w:pPr>
          </w:p>
          <w:p w14:paraId="5D74057C" w14:textId="77777777" w:rsidR="004F7590" w:rsidRPr="00495988" w:rsidRDefault="004F7590" w:rsidP="00A65976">
            <w:pPr>
              <w:pStyle w:val="NormalWeb"/>
              <w:spacing w:before="0" w:beforeAutospacing="0" w:after="0" w:afterAutospacing="0"/>
              <w:jc w:val="both"/>
              <w:rPr>
                <w:color w:val="7F7F7F" w:themeColor="text1" w:themeTint="80"/>
              </w:rPr>
            </w:pPr>
          </w:p>
          <w:p w14:paraId="30E29D2C" w14:textId="77777777" w:rsidR="00797435" w:rsidRDefault="00797435" w:rsidP="00797435">
            <w:pPr>
              <w:pStyle w:val="NormalWeb"/>
              <w:spacing w:before="0" w:beforeAutospacing="0" w:after="0" w:afterAutospacing="0"/>
              <w:jc w:val="both"/>
              <w:rPr>
                <w:color w:val="7F7F7F" w:themeColor="text1" w:themeTint="80"/>
              </w:rPr>
            </w:pPr>
            <w:r>
              <w:rPr>
                <w:color w:val="7F7F7F" w:themeColor="text1" w:themeTint="80"/>
              </w:rPr>
              <w:t xml:space="preserve">Caur funkciju “Labot” pievieno darbības aprakstu, ja darbībai neparedz </w:t>
            </w:r>
            <w:proofErr w:type="spellStart"/>
            <w:r>
              <w:rPr>
                <w:color w:val="7F7F7F" w:themeColor="text1" w:themeTint="80"/>
              </w:rPr>
              <w:t>apakšdarbības</w:t>
            </w:r>
            <w:proofErr w:type="spellEnd"/>
            <w:r>
              <w:rPr>
                <w:color w:val="7F7F7F" w:themeColor="text1" w:themeTint="80"/>
              </w:rPr>
              <w:t xml:space="preserve">. Ja darbībai ir </w:t>
            </w:r>
            <w:proofErr w:type="spellStart"/>
            <w:r>
              <w:rPr>
                <w:color w:val="7F7F7F" w:themeColor="text1" w:themeTint="80"/>
              </w:rPr>
              <w:t>apakšdarbības</w:t>
            </w:r>
            <w:proofErr w:type="spellEnd"/>
            <w:r>
              <w:rPr>
                <w:color w:val="7F7F7F" w:themeColor="text1" w:themeTint="80"/>
              </w:rPr>
              <w:t xml:space="preserve">, tad aprakstu sniedz par katru </w:t>
            </w:r>
            <w:proofErr w:type="spellStart"/>
            <w:r>
              <w:rPr>
                <w:color w:val="7F7F7F" w:themeColor="text1" w:themeTint="80"/>
              </w:rPr>
              <w:t>apakšdarbību</w:t>
            </w:r>
            <w:proofErr w:type="spellEnd"/>
            <w:r>
              <w:rPr>
                <w:color w:val="7F7F7F" w:themeColor="text1" w:themeTint="80"/>
              </w:rPr>
              <w:t>.</w:t>
            </w:r>
          </w:p>
          <w:p w14:paraId="01E56230" w14:textId="3CE82510" w:rsidR="008847A8" w:rsidRPr="00495988" w:rsidRDefault="008847A8" w:rsidP="00A65976">
            <w:pPr>
              <w:pStyle w:val="NormalWeb"/>
              <w:spacing w:before="0" w:beforeAutospacing="0" w:after="0" w:afterAutospacing="0"/>
              <w:jc w:val="both"/>
              <w:rPr>
                <w:color w:val="7F7F7F" w:themeColor="text1" w:themeTint="80"/>
              </w:rPr>
            </w:pPr>
          </w:p>
        </w:tc>
      </w:tr>
    </w:tbl>
    <w:p w14:paraId="4A6258F6" w14:textId="4CBB8C8E" w:rsidR="00890907" w:rsidRPr="00495988" w:rsidRDefault="00890907" w:rsidP="00A65976">
      <w:pPr>
        <w:pStyle w:val="NormalWeb"/>
        <w:spacing w:before="0" w:beforeAutospacing="0" w:after="0" w:afterAutospacing="0"/>
        <w:jc w:val="both"/>
        <w:rPr>
          <w:sz w:val="28"/>
          <w:szCs w:val="28"/>
          <w:highlight w:val="yellow"/>
        </w:rPr>
      </w:pPr>
    </w:p>
    <w:tbl>
      <w:tblPr>
        <w:tblStyle w:val="TableGrid"/>
        <w:tblW w:w="9634" w:type="dxa"/>
        <w:tblLayout w:type="fixed"/>
        <w:tblLook w:val="04A0" w:firstRow="1" w:lastRow="0" w:firstColumn="1" w:lastColumn="0" w:noHBand="0" w:noVBand="1"/>
      </w:tblPr>
      <w:tblGrid>
        <w:gridCol w:w="6516"/>
        <w:gridCol w:w="3118"/>
      </w:tblGrid>
      <w:tr w:rsidR="004F2E90" w:rsidRPr="00495988" w14:paraId="7C94276C" w14:textId="77777777" w:rsidTr="00CB6608">
        <w:trPr>
          <w:trHeight w:val="557"/>
        </w:trPr>
        <w:tc>
          <w:tcPr>
            <w:tcW w:w="6516" w:type="dxa"/>
            <w:vAlign w:val="center"/>
          </w:tcPr>
          <w:p w14:paraId="3AA3015A" w14:textId="2FE0C19D" w:rsidR="004F2E90" w:rsidRPr="00495988" w:rsidRDefault="00ED5088"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118" w:type="dxa"/>
            <w:vAlign w:val="center"/>
          </w:tcPr>
          <w:p w14:paraId="15351883" w14:textId="77777777" w:rsidR="00D538CD" w:rsidRPr="00495988" w:rsidRDefault="00D538CD" w:rsidP="00A65976">
            <w:pPr>
              <w:pStyle w:val="NormalWeb"/>
              <w:spacing w:before="0" w:beforeAutospacing="0" w:after="0" w:afterAutospacing="0"/>
              <w:jc w:val="both"/>
              <w:rPr>
                <w:color w:val="7F7F7F" w:themeColor="text1" w:themeTint="80"/>
              </w:rPr>
            </w:pPr>
            <w:r w:rsidRPr="00495988">
              <w:rPr>
                <w:color w:val="7F7F7F" w:themeColor="text1" w:themeTint="80"/>
              </w:rPr>
              <w:t>Izveidotajām darbībām/</w:t>
            </w:r>
            <w:proofErr w:type="spellStart"/>
            <w:r w:rsidRPr="00495988">
              <w:rPr>
                <w:color w:val="7F7F7F" w:themeColor="text1" w:themeTint="80"/>
              </w:rPr>
              <w:t>apakšdarbībām</w:t>
            </w:r>
            <w:proofErr w:type="spellEnd"/>
            <w:r w:rsidRPr="00495988">
              <w:rPr>
                <w:color w:val="7F7F7F" w:themeColor="text1" w:themeTint="80"/>
              </w:rPr>
              <w:t>:</w:t>
            </w:r>
          </w:p>
          <w:p w14:paraId="30FA202C" w14:textId="77777777" w:rsidR="00D538CD" w:rsidRPr="00495988" w:rsidRDefault="00D538CD" w:rsidP="00780BF7">
            <w:pPr>
              <w:pStyle w:val="NormalWeb"/>
              <w:numPr>
                <w:ilvl w:val="0"/>
                <w:numId w:val="19"/>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apakšsadaļa</w:t>
            </w:r>
            <w:proofErr w:type="spellEnd"/>
            <w:r w:rsidRPr="00495988">
              <w:rPr>
                <w:color w:val="7F7F7F" w:themeColor="text1" w:themeTint="80"/>
              </w:rPr>
              <w:t xml:space="preserve"> “Rādītāji” atzīmē rādītājus, kuri attiecas uz konkrēto darbību, un/vai pievieno darbības rezultātu, tā mērvienību un skaitu (izmantojot funkciju “Labot”);</w:t>
            </w:r>
          </w:p>
          <w:p w14:paraId="73E9A425" w14:textId="6462CF8D" w:rsidR="00D538CD" w:rsidRPr="00495988" w:rsidRDefault="00D538CD" w:rsidP="00780BF7">
            <w:pPr>
              <w:pStyle w:val="NormalWeb"/>
              <w:numPr>
                <w:ilvl w:val="0"/>
                <w:numId w:val="19"/>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apakšsadaļā</w:t>
            </w:r>
            <w:proofErr w:type="spellEnd"/>
            <w:r w:rsidRPr="00495988">
              <w:rPr>
                <w:color w:val="7F7F7F" w:themeColor="text1" w:themeTint="80"/>
              </w:rPr>
              <w:t xml:space="preserve"> “Īstenošanas grafiks” attiecīgajai darbībai/</w:t>
            </w:r>
            <w:proofErr w:type="spellStart"/>
            <w:r w:rsidRPr="00495988">
              <w:rPr>
                <w:color w:val="7F7F7F" w:themeColor="text1" w:themeTint="80"/>
              </w:rPr>
              <w:t>apakšdarbībai</w:t>
            </w:r>
            <w:proofErr w:type="spellEnd"/>
            <w:r w:rsidRPr="00495988">
              <w:rPr>
                <w:color w:val="7F7F7F" w:themeColor="text1" w:themeTint="80"/>
              </w:rPr>
              <w:t>,</w:t>
            </w:r>
            <w:r w:rsidR="00B917D0" w:rsidRPr="00495988">
              <w:rPr>
                <w:color w:val="7F7F7F" w:themeColor="text1" w:themeTint="80"/>
              </w:rPr>
              <w:t xml:space="preserve"> </w:t>
            </w:r>
            <w:r w:rsidRPr="00495988">
              <w:rPr>
                <w:color w:val="7F7F7F" w:themeColor="text1" w:themeTint="80"/>
              </w:rPr>
              <w:t xml:space="preserve">izmantojot funkcionalitāti </w:t>
            </w:r>
            <w:r w:rsidRPr="00495988">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95988">
              <w:rPr>
                <w:color w:val="7F7F7F" w:themeColor="text1" w:themeTint="80"/>
              </w:rPr>
              <w:t xml:space="preserve"> norāda atbilstošo īstenošanas periodu;</w:t>
            </w:r>
          </w:p>
          <w:p w14:paraId="52A0D657" w14:textId="642B427C" w:rsidR="00D538CD" w:rsidRPr="00495988" w:rsidRDefault="00D538CD" w:rsidP="00780BF7">
            <w:pPr>
              <w:pStyle w:val="NormalWeb"/>
              <w:numPr>
                <w:ilvl w:val="0"/>
                <w:numId w:val="19"/>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apakšsadaļā</w:t>
            </w:r>
            <w:proofErr w:type="spellEnd"/>
            <w:r w:rsidRPr="00495988">
              <w:rPr>
                <w:color w:val="7F7F7F" w:themeColor="text1" w:themeTint="80"/>
              </w:rPr>
              <w:t xml:space="preserve"> “Budžeta pozīcijas” automātiski tiek ielasītas piesaistās projekta budžeta pozīcijas (izmaksas)</w:t>
            </w:r>
            <w:r w:rsidR="0079311F">
              <w:rPr>
                <w:color w:val="7F7F7F" w:themeColor="text1" w:themeTint="80"/>
              </w:rPr>
              <w:t xml:space="preserve"> </w:t>
            </w:r>
            <w:r w:rsidR="0079311F">
              <w:rPr>
                <w:rStyle w:val="normaltextrun"/>
                <w:rFonts w:eastAsiaTheme="majorEastAsia"/>
                <w:color w:val="7F7F7F" w:themeColor="text1" w:themeTint="80"/>
              </w:rPr>
              <w:t>no projekta iesnieguma sadaļas “Projekta budžeta kopsavilkums”</w:t>
            </w:r>
            <w:r w:rsidRPr="00495988">
              <w:rPr>
                <w:color w:val="7F7F7F" w:themeColor="text1" w:themeTint="80"/>
              </w:rPr>
              <w:t>.</w:t>
            </w:r>
          </w:p>
          <w:p w14:paraId="1A77AF7E" w14:textId="593A9EBF" w:rsidR="00ED5088" w:rsidRPr="002E0727" w:rsidRDefault="00D538CD" w:rsidP="00A65976">
            <w:pPr>
              <w:pStyle w:val="NormalWeb"/>
              <w:spacing w:before="0" w:beforeAutospacing="0" w:after="0" w:afterAutospacing="0"/>
              <w:jc w:val="both"/>
              <w:rPr>
                <w:color w:val="0000FF"/>
              </w:rPr>
            </w:pPr>
            <w:r w:rsidRPr="002E0727">
              <w:rPr>
                <w:i/>
                <w:iCs/>
                <w:color w:val="0000FF"/>
              </w:rPr>
              <w:t>Izmaksu pozīciju piesaistīšana jāveic sadaļā “</w:t>
            </w:r>
            <w:r w:rsidR="00C97253" w:rsidRPr="002E0727">
              <w:rPr>
                <w:i/>
                <w:iCs/>
                <w:color w:val="0000FF"/>
              </w:rPr>
              <w:t>Projekta b</w:t>
            </w:r>
            <w:r w:rsidR="1E455494" w:rsidRPr="002E0727">
              <w:rPr>
                <w:i/>
                <w:iCs/>
                <w:color w:val="0000FF"/>
              </w:rPr>
              <w:t>udžeta</w:t>
            </w:r>
            <w:r w:rsidRPr="002E0727">
              <w:rPr>
                <w:i/>
                <w:iCs/>
                <w:color w:val="0000FF"/>
              </w:rPr>
              <w:t xml:space="preserve"> kopsavilkums” attiecīgajai izmaksu pozīcijai kolonnā “Projekta darbības numurs” izvēloties </w:t>
            </w:r>
            <w:r w:rsidR="00C70DB7" w:rsidRPr="002E0727">
              <w:rPr>
                <w:i/>
                <w:iCs/>
                <w:color w:val="0000FF"/>
              </w:rPr>
              <w:t>attiecīgās</w:t>
            </w:r>
            <w:r w:rsidRPr="002E0727">
              <w:rPr>
                <w:i/>
                <w:iCs/>
                <w:color w:val="0000FF"/>
              </w:rPr>
              <w:t xml:space="preserve"> definētās darbības numuru/nosaukumu</w:t>
            </w:r>
            <w:r w:rsidR="002E0727" w:rsidRPr="002E0727">
              <w:rPr>
                <w:i/>
                <w:iCs/>
                <w:color w:val="0000FF"/>
              </w:rPr>
              <w:t>.</w:t>
            </w:r>
          </w:p>
        </w:tc>
      </w:tr>
      <w:tr w:rsidR="004E03A4" w:rsidRPr="00495988" w14:paraId="03466859" w14:textId="77777777" w:rsidTr="00CB6608">
        <w:trPr>
          <w:trHeight w:val="3059"/>
        </w:trPr>
        <w:tc>
          <w:tcPr>
            <w:tcW w:w="6516" w:type="dxa"/>
            <w:vAlign w:val="center"/>
          </w:tcPr>
          <w:p w14:paraId="0F166228" w14:textId="6BBA3776" w:rsidR="004E03A4" w:rsidRPr="00495988" w:rsidRDefault="000E760C" w:rsidP="00A65976">
            <w:pPr>
              <w:pStyle w:val="NormalWeb"/>
              <w:spacing w:before="0" w:beforeAutospacing="0" w:after="0" w:afterAutospacing="0"/>
              <w:rPr>
                <w:sz w:val="28"/>
                <w:szCs w:val="28"/>
                <w:highlight w:val="yellow"/>
              </w:rPr>
            </w:pPr>
            <w:r w:rsidRPr="00495988">
              <w:rPr>
                <w:noProof/>
              </w:rPr>
              <w:drawing>
                <wp:inline distT="0" distB="0" distL="0" distR="0" wp14:anchorId="61EE90E4" wp14:editId="72D9E839">
                  <wp:extent cx="3947160" cy="854801"/>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968112" cy="859338"/>
                          </a:xfrm>
                          <a:prstGeom prst="rect">
                            <a:avLst/>
                          </a:prstGeom>
                        </pic:spPr>
                      </pic:pic>
                    </a:graphicData>
                  </a:graphic>
                </wp:inline>
              </w:drawing>
            </w:r>
          </w:p>
          <w:p w14:paraId="34281ACA" w14:textId="77777777" w:rsidR="00AD2C63" w:rsidRPr="00495988" w:rsidRDefault="00AD2C63" w:rsidP="00A65976">
            <w:pPr>
              <w:pStyle w:val="NormalWeb"/>
              <w:spacing w:before="0" w:beforeAutospacing="0" w:after="0" w:afterAutospacing="0"/>
              <w:rPr>
                <w:sz w:val="28"/>
                <w:szCs w:val="28"/>
                <w:highlight w:val="yellow"/>
              </w:rPr>
            </w:pPr>
          </w:p>
          <w:p w14:paraId="28FD9D75" w14:textId="00DC96DF" w:rsidR="00AD2C63" w:rsidRPr="00495988" w:rsidRDefault="00AD2C63" w:rsidP="00A65976">
            <w:pPr>
              <w:pStyle w:val="NormalWeb"/>
              <w:spacing w:before="0" w:beforeAutospacing="0" w:after="0" w:afterAutospacing="0"/>
              <w:rPr>
                <w:sz w:val="28"/>
                <w:szCs w:val="28"/>
                <w:highlight w:val="yellow"/>
              </w:rPr>
            </w:pPr>
          </w:p>
        </w:tc>
        <w:tc>
          <w:tcPr>
            <w:tcW w:w="3118" w:type="dxa"/>
            <w:vAlign w:val="center"/>
          </w:tcPr>
          <w:p w14:paraId="49D73E15" w14:textId="77777777" w:rsidR="008E11F0" w:rsidRDefault="008E11F0" w:rsidP="008E11F0">
            <w:pPr>
              <w:pStyle w:val="NormalWeb"/>
              <w:spacing w:before="0" w:beforeAutospacing="0" w:after="0" w:afterAutospacing="0"/>
              <w:jc w:val="both"/>
              <w:rPr>
                <w:color w:val="7F7F7F" w:themeColor="text1" w:themeTint="80"/>
              </w:rPr>
            </w:pPr>
            <w:r>
              <w:rPr>
                <w:color w:val="7F7F7F" w:themeColor="text1" w:themeTint="80"/>
              </w:rPr>
              <w:t xml:space="preserve">Sadaļā “HP darbības” </w:t>
            </w:r>
            <w:r w:rsidRPr="00547E8A">
              <w:rPr>
                <w:color w:val="7F7F7F" w:themeColor="text1" w:themeTint="80"/>
              </w:rPr>
              <w:t>atzīmētaj</w:t>
            </w:r>
            <w:r>
              <w:rPr>
                <w:color w:val="7F7F7F" w:themeColor="text1" w:themeTint="80"/>
              </w:rPr>
              <w:t>ai</w:t>
            </w:r>
            <w:r w:rsidRPr="00547E8A">
              <w:rPr>
                <w:color w:val="7F7F7F" w:themeColor="text1" w:themeTint="80"/>
              </w:rPr>
              <w:t xml:space="preserve"> HP darbīb</w:t>
            </w:r>
            <w:r>
              <w:rPr>
                <w:color w:val="7F7F7F" w:themeColor="text1" w:themeTint="80"/>
              </w:rPr>
              <w:t>ai</w:t>
            </w:r>
            <w:r w:rsidRPr="00547E8A">
              <w:rPr>
                <w:color w:val="7F7F7F" w:themeColor="text1" w:themeTint="80"/>
              </w:rPr>
              <w:t xml:space="preserve">, kas tiks īstenotas līdz ar projekta darbību vai </w:t>
            </w:r>
            <w:proofErr w:type="spellStart"/>
            <w:r w:rsidRPr="00547E8A">
              <w:rPr>
                <w:color w:val="7F7F7F" w:themeColor="text1" w:themeTint="80"/>
              </w:rPr>
              <w:t>apakšdarbību</w:t>
            </w:r>
            <w:proofErr w:type="spellEnd"/>
            <w:r w:rsidRPr="00547E8A">
              <w:rPr>
                <w:color w:val="7F7F7F" w:themeColor="text1" w:themeTint="80"/>
              </w:rPr>
              <w:t>, caur funkciju “Pievienot pamatojumu” pievieno izvēlētās HP darbības pamatojumu</w:t>
            </w:r>
            <w:r>
              <w:rPr>
                <w:color w:val="7F7F7F" w:themeColor="text1" w:themeTint="80"/>
              </w:rPr>
              <w:t>,</w:t>
            </w:r>
            <w:r>
              <w:t xml:space="preserve"> </w:t>
            </w:r>
            <w:r w:rsidRPr="00326A1F">
              <w:rPr>
                <w:color w:val="7F7F7F" w:themeColor="text1" w:themeTint="80"/>
              </w:rPr>
              <w:t>raksturojot, kā ar konkrētām aktivitātēm darbības ietvaros tiks risinātas mērķa grupas problēmas</w:t>
            </w:r>
            <w:r>
              <w:rPr>
                <w:color w:val="7F7F7F" w:themeColor="text1" w:themeTint="80"/>
              </w:rPr>
              <w:t xml:space="preserve">. </w:t>
            </w:r>
          </w:p>
          <w:p w14:paraId="50642DC6" w14:textId="77777777" w:rsidR="00053540" w:rsidRPr="00495988" w:rsidRDefault="00053540" w:rsidP="00A65976">
            <w:pPr>
              <w:pStyle w:val="NormalWeb"/>
              <w:spacing w:before="0" w:beforeAutospacing="0" w:after="0" w:afterAutospacing="0"/>
              <w:jc w:val="both"/>
              <w:rPr>
                <w:i/>
                <w:color w:val="7F7F7F" w:themeColor="text1" w:themeTint="80"/>
              </w:rPr>
            </w:pPr>
          </w:p>
          <w:p w14:paraId="053A8866" w14:textId="77777777" w:rsidR="00FB790D" w:rsidRDefault="008E11F0" w:rsidP="00A65976">
            <w:pPr>
              <w:pStyle w:val="NormalWeb"/>
              <w:spacing w:before="0" w:beforeAutospacing="0" w:after="0" w:afterAutospacing="0"/>
              <w:jc w:val="both"/>
              <w:rPr>
                <w:i/>
                <w:color w:val="0000FF"/>
              </w:rPr>
            </w:pPr>
            <w:r>
              <w:rPr>
                <w:i/>
                <w:color w:val="0000FF"/>
              </w:rPr>
              <w:t>Izmantojot</w:t>
            </w:r>
            <w:r w:rsidR="00B53876" w:rsidRPr="00495988">
              <w:rPr>
                <w:i/>
                <w:color w:val="0000FF"/>
              </w:rPr>
              <w:t xml:space="preserve"> funkciju “Pievienot pamatojumu” pievieno izvēlētā</w:t>
            </w:r>
            <w:r w:rsidR="00274FEE">
              <w:rPr>
                <w:i/>
                <w:color w:val="0000FF"/>
              </w:rPr>
              <w:t>s</w:t>
            </w:r>
            <w:r w:rsidR="00FB790D">
              <w:rPr>
                <w:i/>
                <w:color w:val="0000FF"/>
              </w:rPr>
              <w:t>:</w:t>
            </w:r>
          </w:p>
          <w:p w14:paraId="4C1252B4" w14:textId="246E4542" w:rsidR="00FB790D" w:rsidRDefault="00B53876" w:rsidP="00780BF7">
            <w:pPr>
              <w:pStyle w:val="NormalWeb"/>
              <w:numPr>
                <w:ilvl w:val="0"/>
                <w:numId w:val="20"/>
              </w:numPr>
              <w:spacing w:before="0" w:beforeAutospacing="0" w:after="0" w:afterAutospacing="0"/>
              <w:ind w:left="464" w:hanging="284"/>
              <w:jc w:val="both"/>
              <w:rPr>
                <w:i/>
                <w:color w:val="0000FF"/>
              </w:rPr>
            </w:pPr>
            <w:r w:rsidRPr="00495988">
              <w:rPr>
                <w:i/>
                <w:color w:val="0000FF"/>
              </w:rPr>
              <w:t>HP VINPI</w:t>
            </w:r>
            <w:r w:rsidR="00FB790D">
              <w:rPr>
                <w:i/>
                <w:color w:val="0000FF"/>
              </w:rPr>
              <w:t>;</w:t>
            </w:r>
          </w:p>
          <w:p w14:paraId="41891909" w14:textId="77777777" w:rsidR="00FB790D" w:rsidRDefault="008239D0" w:rsidP="00780BF7">
            <w:pPr>
              <w:pStyle w:val="NormalWeb"/>
              <w:numPr>
                <w:ilvl w:val="0"/>
                <w:numId w:val="20"/>
              </w:numPr>
              <w:spacing w:before="0" w:beforeAutospacing="0" w:after="0" w:afterAutospacing="0"/>
              <w:ind w:left="464" w:hanging="284"/>
              <w:jc w:val="both"/>
              <w:rPr>
                <w:i/>
                <w:color w:val="0000FF"/>
              </w:rPr>
            </w:pPr>
            <w:r>
              <w:rPr>
                <w:i/>
                <w:color w:val="0000FF"/>
              </w:rPr>
              <w:t>“</w:t>
            </w:r>
            <w:proofErr w:type="spellStart"/>
            <w:r>
              <w:rPr>
                <w:i/>
                <w:color w:val="0000FF"/>
              </w:rPr>
              <w:t>K</w:t>
            </w:r>
            <w:r w:rsidR="00274FEE">
              <w:rPr>
                <w:i/>
                <w:color w:val="0000FF"/>
              </w:rPr>
              <w:t>limatdrošināšana</w:t>
            </w:r>
            <w:proofErr w:type="spellEnd"/>
            <w:r>
              <w:rPr>
                <w:i/>
                <w:color w:val="0000FF"/>
              </w:rPr>
              <w:t>”</w:t>
            </w:r>
            <w:r w:rsidR="00FB790D">
              <w:rPr>
                <w:i/>
                <w:color w:val="0000FF"/>
              </w:rPr>
              <w:t>;</w:t>
            </w:r>
          </w:p>
          <w:p w14:paraId="6787B876" w14:textId="77777777" w:rsidR="00CB6608" w:rsidRDefault="008239D0" w:rsidP="00780BF7">
            <w:pPr>
              <w:pStyle w:val="NormalWeb"/>
              <w:numPr>
                <w:ilvl w:val="0"/>
                <w:numId w:val="20"/>
              </w:numPr>
              <w:spacing w:before="0" w:beforeAutospacing="0" w:after="0" w:afterAutospacing="0"/>
              <w:ind w:left="464" w:hanging="284"/>
              <w:jc w:val="both"/>
              <w:rPr>
                <w:i/>
                <w:color w:val="0000FF"/>
              </w:rPr>
            </w:pPr>
            <w:r>
              <w:rPr>
                <w:i/>
                <w:color w:val="0000FF"/>
              </w:rPr>
              <w:t>“N</w:t>
            </w:r>
            <w:r w:rsidR="00C11447">
              <w:rPr>
                <w:i/>
                <w:color w:val="0000FF"/>
              </w:rPr>
              <w:t>enodarīt būtisku kaitējumu</w:t>
            </w:r>
            <w:r>
              <w:rPr>
                <w:i/>
                <w:color w:val="0000FF"/>
              </w:rPr>
              <w:t>”</w:t>
            </w:r>
            <w:r w:rsidR="00B53876" w:rsidRPr="00495988">
              <w:rPr>
                <w:i/>
                <w:color w:val="0000FF"/>
              </w:rPr>
              <w:t xml:space="preserve"> </w:t>
            </w:r>
          </w:p>
          <w:p w14:paraId="248E5458" w14:textId="30C097AE" w:rsidR="004E03A4" w:rsidRPr="00B47A8A" w:rsidRDefault="00B53876" w:rsidP="00CB6608">
            <w:pPr>
              <w:pStyle w:val="NormalWeb"/>
              <w:spacing w:before="0" w:beforeAutospacing="0" w:after="0" w:afterAutospacing="0"/>
              <w:ind w:left="39"/>
              <w:jc w:val="both"/>
              <w:rPr>
                <w:i/>
                <w:color w:val="0000FF"/>
              </w:rPr>
            </w:pPr>
            <w:r w:rsidRPr="00495988">
              <w:rPr>
                <w:i/>
                <w:color w:val="0000FF"/>
              </w:rPr>
              <w:t>darbības aprakstu</w:t>
            </w:r>
            <w:r w:rsidR="00B47A8A">
              <w:rPr>
                <w:i/>
                <w:color w:val="0000FF"/>
              </w:rPr>
              <w:t>,</w:t>
            </w:r>
            <w:r w:rsidR="00B47A8A" w:rsidRPr="0017312F">
              <w:rPr>
                <w:i/>
                <w:color w:val="0000FF"/>
              </w:rPr>
              <w:t xml:space="preserve"> </w:t>
            </w:r>
            <w:r w:rsidRPr="0017312F">
              <w:rPr>
                <w:i/>
                <w:color w:val="0000FF"/>
              </w:rPr>
              <w:t>norādot un raksturojot konkrētas aktivitātes</w:t>
            </w:r>
            <w:r w:rsidR="00B47A8A" w:rsidRPr="0017312F">
              <w:rPr>
                <w:i/>
                <w:color w:val="0000FF"/>
              </w:rPr>
              <w:t xml:space="preserve"> – </w:t>
            </w:r>
            <w:proofErr w:type="spellStart"/>
            <w:r w:rsidR="00B47A8A" w:rsidRPr="0017312F">
              <w:rPr>
                <w:i/>
                <w:color w:val="0000FF"/>
              </w:rPr>
              <w:t>visparīgās</w:t>
            </w:r>
            <w:proofErr w:type="spellEnd"/>
            <w:r w:rsidR="00B47A8A" w:rsidRPr="0017312F">
              <w:rPr>
                <w:i/>
                <w:color w:val="0000FF"/>
              </w:rPr>
              <w:t xml:space="preserve"> un specifiskās </w:t>
            </w:r>
            <w:r w:rsidR="0017312F" w:rsidRPr="0017312F">
              <w:rPr>
                <w:i/>
                <w:color w:val="0000FF"/>
              </w:rPr>
              <w:t>HP darbības</w:t>
            </w:r>
            <w:r w:rsidRPr="0017312F">
              <w:rPr>
                <w:i/>
                <w:color w:val="0000FF"/>
              </w:rPr>
              <w:t>, kas tiks īstenotas attiecīgās</w:t>
            </w:r>
            <w:r w:rsidR="00FB790D">
              <w:rPr>
                <w:i/>
                <w:color w:val="0000FF"/>
              </w:rPr>
              <w:t xml:space="preserve"> </w:t>
            </w:r>
            <w:r w:rsidRPr="0017312F">
              <w:rPr>
                <w:i/>
                <w:color w:val="0000FF"/>
              </w:rPr>
              <w:t>darbības/</w:t>
            </w:r>
            <w:proofErr w:type="spellStart"/>
            <w:r w:rsidRPr="0017312F">
              <w:rPr>
                <w:i/>
                <w:color w:val="0000FF"/>
              </w:rPr>
              <w:t>apakšdarbības</w:t>
            </w:r>
            <w:proofErr w:type="spellEnd"/>
            <w:r w:rsidRPr="0017312F">
              <w:rPr>
                <w:i/>
                <w:color w:val="0000FF"/>
              </w:rPr>
              <w:t xml:space="preserve"> ietvaros.</w:t>
            </w:r>
          </w:p>
        </w:tc>
      </w:tr>
    </w:tbl>
    <w:p w14:paraId="3899556E" w14:textId="77777777" w:rsidR="00B175BC" w:rsidRPr="00495988" w:rsidRDefault="00B175BC" w:rsidP="00A65976">
      <w:pPr>
        <w:jc w:val="both"/>
        <w:rPr>
          <w:i/>
          <w:color w:val="0000FF"/>
          <w:highlight w:val="yellow"/>
        </w:rPr>
      </w:pPr>
    </w:p>
    <w:p w14:paraId="7F9AA8BE" w14:textId="2A3087F3" w:rsidR="00581A41" w:rsidRPr="00F64C77" w:rsidRDefault="00BD5292" w:rsidP="00F64C77">
      <w:pPr>
        <w:jc w:val="both"/>
        <w:rPr>
          <w:i/>
          <w:color w:val="0000FF"/>
        </w:rPr>
      </w:pPr>
      <w:r w:rsidRPr="00323226">
        <w:rPr>
          <w:i/>
          <w:color w:val="0000FF"/>
        </w:rPr>
        <w:t>Šajā sadaļā projekta iesniedzējs</w:t>
      </w:r>
      <w:r w:rsidR="00F64C77">
        <w:rPr>
          <w:i/>
          <w:color w:val="0000FF"/>
        </w:rPr>
        <w:t xml:space="preserve"> </w:t>
      </w:r>
      <w:r w:rsidR="00E3650B" w:rsidRPr="000A0568">
        <w:rPr>
          <w:i/>
          <w:color w:val="0000FF"/>
          <w:u w:val="single"/>
        </w:rPr>
        <w:t>izvēlas</w:t>
      </w:r>
      <w:r w:rsidRPr="000A0568">
        <w:rPr>
          <w:i/>
          <w:color w:val="0000FF"/>
          <w:u w:val="single"/>
        </w:rPr>
        <w:t xml:space="preserve"> projekta iecerei atbilstošās projekta darbības,</w:t>
      </w:r>
      <w:r w:rsidRPr="00395D62">
        <w:rPr>
          <w:i/>
          <w:iCs/>
          <w:color w:val="0000FF"/>
        </w:rPr>
        <w:t xml:space="preserve"> kas definētas atbilstoši MK noteikumu 1</w:t>
      </w:r>
      <w:r w:rsidR="00084C25" w:rsidRPr="00395D62">
        <w:rPr>
          <w:i/>
          <w:iCs/>
          <w:color w:val="0000FF"/>
        </w:rPr>
        <w:t>6</w:t>
      </w:r>
      <w:r w:rsidRPr="00395D62">
        <w:rPr>
          <w:i/>
          <w:iCs/>
          <w:color w:val="0000FF"/>
        </w:rPr>
        <w:t xml:space="preserve">. punktā noteiktajām </w:t>
      </w:r>
      <w:r w:rsidR="00521FAA" w:rsidRPr="00395D62">
        <w:rPr>
          <w:i/>
          <w:iCs/>
          <w:color w:val="0000FF"/>
        </w:rPr>
        <w:t xml:space="preserve">pasākumā </w:t>
      </w:r>
      <w:r w:rsidRPr="00395D62">
        <w:rPr>
          <w:i/>
          <w:iCs/>
          <w:color w:val="0000FF"/>
        </w:rPr>
        <w:t>atbalstāmajām darbībām</w:t>
      </w:r>
      <w:r w:rsidR="00F01187" w:rsidRPr="00395D62">
        <w:rPr>
          <w:i/>
          <w:iCs/>
          <w:color w:val="0000FF"/>
        </w:rPr>
        <w:t xml:space="preserve"> - </w:t>
      </w:r>
      <w:r w:rsidR="00084C25" w:rsidRPr="00395D62">
        <w:rPr>
          <w:i/>
          <w:iCs/>
          <w:color w:val="0000FF"/>
        </w:rPr>
        <w:t>investīciju veikšana velosipēdu ceļu, tostarp kopīgu gājēju un velosipēdu ceļu, infrastruktūrā gar autoceļiem</w:t>
      </w:r>
      <w:r w:rsidR="00264B14" w:rsidRPr="00395D62">
        <w:rPr>
          <w:i/>
          <w:iCs/>
          <w:color w:val="0000FF"/>
        </w:rPr>
        <w:t xml:space="preserve"> un </w:t>
      </w:r>
      <w:r w:rsidR="00D257A4" w:rsidRPr="00395D62">
        <w:rPr>
          <w:i/>
          <w:iCs/>
          <w:color w:val="0000FF"/>
        </w:rPr>
        <w:t>dzelzceļiem</w:t>
      </w:r>
      <w:r w:rsidR="00084C25" w:rsidRPr="00395D62">
        <w:rPr>
          <w:i/>
          <w:iCs/>
          <w:color w:val="0000FF"/>
        </w:rPr>
        <w:t>, izbūvējot, pārbūvējot, atjaunojot, pilnveidojot un pielāgojot velosipēdu ceļu, tostarp kopīgu gājēju un velosipēdu ceļu, infrastruktūru</w:t>
      </w:r>
      <w:r w:rsidR="00CB7354" w:rsidRPr="00395D62">
        <w:rPr>
          <w:i/>
          <w:iCs/>
          <w:color w:val="0000FF"/>
        </w:rPr>
        <w:t>.</w:t>
      </w:r>
    </w:p>
    <w:p w14:paraId="1ABA9F64" w14:textId="77777777" w:rsidR="002124E3" w:rsidRDefault="007746E2" w:rsidP="00780BF7">
      <w:pPr>
        <w:pStyle w:val="ListParagraph"/>
        <w:numPr>
          <w:ilvl w:val="0"/>
          <w:numId w:val="21"/>
        </w:numPr>
        <w:ind w:left="0" w:firstLine="0"/>
        <w:jc w:val="both"/>
        <w:rPr>
          <w:rFonts w:ascii="Times New Roman" w:hAnsi="Times New Roman"/>
          <w:i/>
          <w:color w:val="0000FF"/>
          <w:sz w:val="24"/>
          <w:szCs w:val="24"/>
          <w:u w:val="single"/>
        </w:rPr>
      </w:pPr>
      <w:r w:rsidRPr="00A829AE">
        <w:rPr>
          <w:rFonts w:ascii="Times New Roman" w:hAnsi="Times New Roman"/>
          <w:i/>
          <w:color w:val="0000FF"/>
          <w:sz w:val="24"/>
          <w:szCs w:val="24"/>
          <w:u w:val="single"/>
        </w:rPr>
        <w:t>Piemēram,</w:t>
      </w:r>
      <w:r w:rsidR="00341494" w:rsidRPr="00A829AE">
        <w:rPr>
          <w:rFonts w:ascii="Times New Roman" w:hAnsi="Times New Roman"/>
          <w:i/>
          <w:color w:val="0000FF"/>
          <w:sz w:val="24"/>
          <w:szCs w:val="24"/>
          <w:u w:val="single"/>
        </w:rPr>
        <w:t xml:space="preserve"> attiecīgaj</w:t>
      </w:r>
      <w:r w:rsidR="00634791" w:rsidRPr="00A829AE">
        <w:rPr>
          <w:rFonts w:ascii="Times New Roman" w:hAnsi="Times New Roman"/>
          <w:i/>
          <w:color w:val="0000FF"/>
          <w:sz w:val="24"/>
          <w:szCs w:val="24"/>
          <w:u w:val="single"/>
        </w:rPr>
        <w:t>ai</w:t>
      </w:r>
      <w:r w:rsidR="00341494" w:rsidRPr="00A829AE">
        <w:rPr>
          <w:rFonts w:ascii="Times New Roman" w:hAnsi="Times New Roman"/>
          <w:i/>
          <w:color w:val="0000FF"/>
          <w:sz w:val="24"/>
          <w:szCs w:val="24"/>
          <w:u w:val="single"/>
        </w:rPr>
        <w:t xml:space="preserve"> </w:t>
      </w:r>
      <w:r w:rsidR="00E61BD6" w:rsidRPr="00A829AE">
        <w:rPr>
          <w:rFonts w:ascii="Times New Roman" w:hAnsi="Times New Roman"/>
          <w:i/>
          <w:color w:val="0000FF"/>
          <w:sz w:val="24"/>
          <w:szCs w:val="24"/>
          <w:u w:val="single"/>
        </w:rPr>
        <w:t xml:space="preserve">projekta </w:t>
      </w:r>
      <w:r w:rsidR="00341494" w:rsidRPr="00A829AE">
        <w:rPr>
          <w:rFonts w:ascii="Times New Roman" w:hAnsi="Times New Roman"/>
          <w:i/>
          <w:color w:val="0000FF"/>
          <w:sz w:val="24"/>
          <w:szCs w:val="24"/>
          <w:u w:val="single"/>
        </w:rPr>
        <w:t>darbīb</w:t>
      </w:r>
      <w:r w:rsidR="00634791" w:rsidRPr="00A829AE">
        <w:rPr>
          <w:rFonts w:ascii="Times New Roman" w:hAnsi="Times New Roman"/>
          <w:i/>
          <w:color w:val="0000FF"/>
          <w:sz w:val="24"/>
          <w:szCs w:val="24"/>
          <w:u w:val="single"/>
        </w:rPr>
        <w:t>ai</w:t>
      </w:r>
      <w:r w:rsidR="000B5A02" w:rsidRPr="00A829AE">
        <w:rPr>
          <w:rFonts w:ascii="Times New Roman" w:hAnsi="Times New Roman"/>
          <w:i/>
          <w:color w:val="0000FF"/>
          <w:sz w:val="24"/>
          <w:szCs w:val="24"/>
          <w:u w:val="single"/>
        </w:rPr>
        <w:t xml:space="preserve"> - izbūvēt, pārbūvēt un atjaunot velosipēdu ceļu, tostarp kopīgu gājēju un velosipēdu ceļu, infrastruktūru, </w:t>
      </w:r>
      <w:r w:rsidR="00341494" w:rsidRPr="00A829AE">
        <w:rPr>
          <w:rFonts w:ascii="Times New Roman" w:hAnsi="Times New Roman"/>
          <w:i/>
          <w:color w:val="0000FF"/>
          <w:sz w:val="24"/>
          <w:szCs w:val="24"/>
          <w:u w:val="single"/>
        </w:rPr>
        <w:t xml:space="preserve">veido atbilstošas </w:t>
      </w:r>
      <w:proofErr w:type="spellStart"/>
      <w:r w:rsidR="00341494" w:rsidRPr="00A829AE">
        <w:rPr>
          <w:rFonts w:ascii="Times New Roman" w:hAnsi="Times New Roman"/>
          <w:i/>
          <w:color w:val="0000FF"/>
          <w:sz w:val="24"/>
          <w:szCs w:val="24"/>
          <w:u w:val="single"/>
        </w:rPr>
        <w:t>apakšdarbības</w:t>
      </w:r>
      <w:proofErr w:type="spellEnd"/>
      <w:r w:rsidR="00531DFB" w:rsidRPr="00A829AE">
        <w:rPr>
          <w:rFonts w:ascii="Times New Roman" w:hAnsi="Times New Roman"/>
          <w:i/>
          <w:color w:val="0000FF"/>
          <w:sz w:val="24"/>
          <w:szCs w:val="24"/>
          <w:u w:val="single"/>
        </w:rPr>
        <w:t xml:space="preserve"> </w:t>
      </w:r>
      <w:r w:rsidR="00963BDD">
        <w:rPr>
          <w:rFonts w:ascii="Times New Roman" w:hAnsi="Times New Roman"/>
          <w:i/>
          <w:color w:val="0000FF"/>
          <w:sz w:val="24"/>
          <w:szCs w:val="24"/>
          <w:u w:val="single"/>
        </w:rPr>
        <w:t>–</w:t>
      </w:r>
      <w:r w:rsidR="00531DFB" w:rsidRPr="00A829AE">
        <w:rPr>
          <w:rFonts w:ascii="Times New Roman" w:hAnsi="Times New Roman"/>
          <w:i/>
          <w:color w:val="0000FF"/>
          <w:sz w:val="24"/>
          <w:szCs w:val="24"/>
          <w:u w:val="single"/>
        </w:rPr>
        <w:t xml:space="preserve"> </w:t>
      </w:r>
      <w:r w:rsidR="00FB433D" w:rsidRPr="00A829AE">
        <w:rPr>
          <w:rFonts w:ascii="Times New Roman" w:hAnsi="Times New Roman"/>
          <w:i/>
          <w:color w:val="0000FF"/>
          <w:sz w:val="24"/>
          <w:szCs w:val="24"/>
          <w:u w:val="single"/>
        </w:rPr>
        <w:t xml:space="preserve">kā </w:t>
      </w:r>
      <w:r w:rsidR="006E52DC" w:rsidRPr="00A829AE">
        <w:rPr>
          <w:rFonts w:ascii="Times New Roman" w:hAnsi="Times New Roman"/>
          <w:i/>
          <w:color w:val="0000FF"/>
          <w:sz w:val="24"/>
          <w:szCs w:val="24"/>
          <w:u w:val="single"/>
        </w:rPr>
        <w:t xml:space="preserve">atsevišķu </w:t>
      </w:r>
      <w:proofErr w:type="spellStart"/>
      <w:r w:rsidR="006E52DC" w:rsidRPr="00A829AE">
        <w:rPr>
          <w:rFonts w:ascii="Times New Roman" w:hAnsi="Times New Roman"/>
          <w:i/>
          <w:color w:val="0000FF"/>
          <w:sz w:val="24"/>
          <w:szCs w:val="24"/>
          <w:u w:val="single"/>
        </w:rPr>
        <w:t>apakšdarbību</w:t>
      </w:r>
      <w:proofErr w:type="spellEnd"/>
      <w:r w:rsidR="006E52DC" w:rsidRPr="00A829AE">
        <w:rPr>
          <w:rFonts w:ascii="Times New Roman" w:hAnsi="Times New Roman"/>
          <w:i/>
          <w:color w:val="0000FF"/>
          <w:sz w:val="24"/>
          <w:szCs w:val="24"/>
          <w:u w:val="single"/>
        </w:rPr>
        <w:t xml:space="preserve"> izdala </w:t>
      </w:r>
      <w:r w:rsidR="007D20A1" w:rsidRPr="00A829AE">
        <w:rPr>
          <w:rFonts w:ascii="Times New Roman" w:hAnsi="Times New Roman"/>
          <w:i/>
          <w:color w:val="0000FF"/>
          <w:sz w:val="24"/>
          <w:szCs w:val="24"/>
          <w:u w:val="single"/>
        </w:rPr>
        <w:t>katra maršruta/ceļa posmu</w:t>
      </w:r>
      <w:r w:rsidR="00531DFB" w:rsidRPr="00A829AE">
        <w:rPr>
          <w:rFonts w:ascii="Times New Roman" w:hAnsi="Times New Roman"/>
          <w:i/>
          <w:color w:val="0000FF"/>
          <w:sz w:val="24"/>
          <w:szCs w:val="24"/>
          <w:u w:val="single"/>
        </w:rPr>
        <w:t xml:space="preserve">, norādot </w:t>
      </w:r>
      <w:r w:rsidR="00FB62CD" w:rsidRPr="00A829AE">
        <w:rPr>
          <w:rFonts w:ascii="Times New Roman" w:hAnsi="Times New Roman"/>
          <w:i/>
          <w:color w:val="0000FF"/>
          <w:sz w:val="24"/>
          <w:szCs w:val="24"/>
          <w:u w:val="single"/>
        </w:rPr>
        <w:t>pamatojumu</w:t>
      </w:r>
      <w:r w:rsidR="00531DFB" w:rsidRPr="00A829AE">
        <w:rPr>
          <w:rFonts w:ascii="Times New Roman" w:hAnsi="Times New Roman"/>
          <w:i/>
          <w:color w:val="0000FF"/>
          <w:sz w:val="24"/>
          <w:szCs w:val="24"/>
          <w:u w:val="single"/>
        </w:rPr>
        <w:t xml:space="preserve"> p</w:t>
      </w:r>
      <w:r w:rsidR="00FD5AEB" w:rsidRPr="00A829AE">
        <w:rPr>
          <w:rFonts w:ascii="Times New Roman" w:hAnsi="Times New Roman"/>
          <w:i/>
          <w:color w:val="0000FF"/>
          <w:sz w:val="24"/>
          <w:szCs w:val="24"/>
          <w:u w:val="single"/>
        </w:rPr>
        <w:t xml:space="preserve">ar </w:t>
      </w:r>
      <w:r w:rsidR="00901E7C" w:rsidRPr="00A829AE">
        <w:rPr>
          <w:rFonts w:ascii="Times New Roman" w:hAnsi="Times New Roman"/>
          <w:i/>
          <w:color w:val="0000FF"/>
          <w:sz w:val="24"/>
          <w:szCs w:val="24"/>
          <w:u w:val="single"/>
        </w:rPr>
        <w:t>posma izvēli, tā šī brīža raksturojumu</w:t>
      </w:r>
      <w:r w:rsidR="00A0469E">
        <w:rPr>
          <w:rFonts w:ascii="Times New Roman" w:hAnsi="Times New Roman"/>
          <w:i/>
          <w:color w:val="0000FF"/>
          <w:sz w:val="24"/>
          <w:szCs w:val="24"/>
          <w:u w:val="single"/>
        </w:rPr>
        <w:t xml:space="preserve"> (t.sk. </w:t>
      </w:r>
      <w:r w:rsidR="00BD3CF1">
        <w:rPr>
          <w:rFonts w:ascii="Times New Roman" w:hAnsi="Times New Roman"/>
          <w:i/>
          <w:color w:val="0000FF"/>
          <w:sz w:val="24"/>
          <w:szCs w:val="24"/>
          <w:u w:val="single"/>
        </w:rPr>
        <w:t xml:space="preserve">zemes, izbūvējamā objekta </w:t>
      </w:r>
      <w:r w:rsidR="00405B03">
        <w:rPr>
          <w:rFonts w:ascii="Times New Roman" w:hAnsi="Times New Roman"/>
          <w:i/>
          <w:color w:val="0000FF"/>
          <w:sz w:val="24"/>
          <w:szCs w:val="24"/>
          <w:u w:val="single"/>
        </w:rPr>
        <w:t>īpašumtiesības)</w:t>
      </w:r>
      <w:r w:rsidR="002B1883" w:rsidRPr="00A829AE">
        <w:rPr>
          <w:rFonts w:ascii="Times New Roman" w:hAnsi="Times New Roman"/>
          <w:i/>
          <w:color w:val="0000FF"/>
          <w:sz w:val="24"/>
          <w:szCs w:val="24"/>
          <w:u w:val="single"/>
        </w:rPr>
        <w:t xml:space="preserve">, </w:t>
      </w:r>
      <w:r w:rsidR="00FD5AEB" w:rsidRPr="00A829AE">
        <w:rPr>
          <w:rFonts w:ascii="Times New Roman" w:hAnsi="Times New Roman"/>
          <w:i/>
          <w:color w:val="0000FF"/>
          <w:sz w:val="24"/>
          <w:szCs w:val="24"/>
          <w:u w:val="single"/>
        </w:rPr>
        <w:t>plānot</w:t>
      </w:r>
      <w:r w:rsidR="00E314E4">
        <w:rPr>
          <w:rFonts w:ascii="Times New Roman" w:hAnsi="Times New Roman"/>
          <w:i/>
          <w:color w:val="0000FF"/>
          <w:sz w:val="24"/>
          <w:szCs w:val="24"/>
          <w:u w:val="single"/>
        </w:rPr>
        <w:t>os</w:t>
      </w:r>
      <w:r w:rsidR="00FD5AEB" w:rsidRPr="00A829AE">
        <w:rPr>
          <w:rFonts w:ascii="Times New Roman" w:hAnsi="Times New Roman"/>
          <w:i/>
          <w:color w:val="0000FF"/>
          <w:sz w:val="24"/>
          <w:szCs w:val="24"/>
          <w:u w:val="single"/>
        </w:rPr>
        <w:t xml:space="preserve"> darb</w:t>
      </w:r>
      <w:r w:rsidR="00DA42D5">
        <w:rPr>
          <w:rFonts w:ascii="Times New Roman" w:hAnsi="Times New Roman"/>
          <w:i/>
          <w:color w:val="0000FF"/>
          <w:sz w:val="24"/>
          <w:szCs w:val="24"/>
          <w:u w:val="single"/>
        </w:rPr>
        <w:t>us</w:t>
      </w:r>
      <w:r w:rsidR="00FD5AEB" w:rsidRPr="00A829AE">
        <w:rPr>
          <w:rFonts w:ascii="Times New Roman" w:hAnsi="Times New Roman"/>
          <w:i/>
          <w:color w:val="0000FF"/>
          <w:sz w:val="24"/>
          <w:szCs w:val="24"/>
          <w:u w:val="single"/>
        </w:rPr>
        <w:t>, posma garumu</w:t>
      </w:r>
      <w:r w:rsidR="002B1883" w:rsidRPr="00A829AE">
        <w:rPr>
          <w:rFonts w:ascii="Times New Roman" w:hAnsi="Times New Roman"/>
          <w:i/>
          <w:color w:val="0000FF"/>
          <w:sz w:val="24"/>
          <w:szCs w:val="24"/>
          <w:u w:val="single"/>
        </w:rPr>
        <w:t xml:space="preserve"> u.c. informāciju, kas saistīta ar </w:t>
      </w:r>
      <w:r w:rsidR="00CD0620" w:rsidRPr="00A829AE">
        <w:rPr>
          <w:rFonts w:ascii="Times New Roman" w:hAnsi="Times New Roman"/>
          <w:i/>
          <w:color w:val="0000FF"/>
          <w:sz w:val="24"/>
          <w:szCs w:val="24"/>
          <w:u w:val="single"/>
        </w:rPr>
        <w:t>projekta sekmīgu rea</w:t>
      </w:r>
      <w:r w:rsidR="00C90DBC" w:rsidRPr="00A829AE">
        <w:rPr>
          <w:rFonts w:ascii="Times New Roman" w:hAnsi="Times New Roman"/>
          <w:i/>
          <w:color w:val="0000FF"/>
          <w:sz w:val="24"/>
          <w:szCs w:val="24"/>
          <w:u w:val="single"/>
        </w:rPr>
        <w:t>lizēšanu</w:t>
      </w:r>
      <w:r w:rsidR="00455C3D" w:rsidRPr="00A829AE">
        <w:rPr>
          <w:rFonts w:ascii="Times New Roman" w:hAnsi="Times New Roman"/>
          <w:i/>
          <w:color w:val="0000FF"/>
          <w:sz w:val="24"/>
          <w:szCs w:val="24"/>
          <w:u w:val="single"/>
        </w:rPr>
        <w:t>.</w:t>
      </w:r>
      <w:r w:rsidR="009C2071">
        <w:rPr>
          <w:rFonts w:ascii="Times New Roman" w:hAnsi="Times New Roman"/>
          <w:i/>
          <w:color w:val="0000FF"/>
          <w:sz w:val="24"/>
          <w:szCs w:val="24"/>
          <w:u w:val="single"/>
        </w:rPr>
        <w:t xml:space="preserve"> </w:t>
      </w:r>
    </w:p>
    <w:p w14:paraId="0AF6FD9C" w14:textId="4DFDFC69" w:rsidR="00341494" w:rsidRPr="00237A33" w:rsidRDefault="009C2071" w:rsidP="00237A33">
      <w:pPr>
        <w:pStyle w:val="ListParagraph"/>
        <w:ind w:left="0"/>
        <w:jc w:val="both"/>
        <w:rPr>
          <w:rFonts w:ascii="Times New Roman" w:hAnsi="Times New Roman"/>
          <w:i/>
          <w:color w:val="0000FF"/>
          <w:sz w:val="24"/>
          <w:szCs w:val="24"/>
        </w:rPr>
      </w:pPr>
      <w:r w:rsidRPr="00237A33">
        <w:rPr>
          <w:rFonts w:ascii="Times New Roman" w:hAnsi="Times New Roman"/>
          <w:i/>
          <w:color w:val="0000FF"/>
          <w:sz w:val="24"/>
          <w:szCs w:val="24"/>
        </w:rPr>
        <w:t>Ja iespējams, lūdzam</w:t>
      </w:r>
      <w:r w:rsidR="001325E9" w:rsidRPr="00237A33">
        <w:rPr>
          <w:rFonts w:ascii="Times New Roman" w:hAnsi="Times New Roman"/>
          <w:i/>
          <w:color w:val="0000FF"/>
          <w:sz w:val="24"/>
          <w:szCs w:val="24"/>
        </w:rPr>
        <w:t xml:space="preserve"> </w:t>
      </w:r>
      <w:proofErr w:type="spellStart"/>
      <w:r w:rsidR="001325E9" w:rsidRPr="00237A33">
        <w:rPr>
          <w:rFonts w:ascii="Times New Roman" w:hAnsi="Times New Roman"/>
          <w:i/>
          <w:color w:val="0000FF"/>
          <w:sz w:val="24"/>
          <w:szCs w:val="24"/>
        </w:rPr>
        <w:t>apakšdarbības</w:t>
      </w:r>
      <w:proofErr w:type="spellEnd"/>
      <w:r w:rsidR="00CF4039" w:rsidRPr="00237A33">
        <w:rPr>
          <w:rFonts w:ascii="Times New Roman" w:hAnsi="Times New Roman"/>
          <w:i/>
          <w:color w:val="0000FF"/>
          <w:sz w:val="24"/>
          <w:szCs w:val="24"/>
        </w:rPr>
        <w:t xml:space="preserve"> veidot par katra maršruta/ceļa posmu</w:t>
      </w:r>
      <w:r w:rsidR="002C77F9" w:rsidRPr="00237A33">
        <w:rPr>
          <w:rFonts w:ascii="Times New Roman" w:hAnsi="Times New Roman"/>
          <w:i/>
          <w:color w:val="0000FF"/>
          <w:sz w:val="24"/>
          <w:szCs w:val="24"/>
        </w:rPr>
        <w:t xml:space="preserve"> un</w:t>
      </w:r>
      <w:r w:rsidR="00CA2BBA" w:rsidRPr="00237A33">
        <w:rPr>
          <w:rFonts w:ascii="Times New Roman" w:hAnsi="Times New Roman"/>
          <w:i/>
          <w:color w:val="0000FF"/>
          <w:sz w:val="24"/>
          <w:szCs w:val="24"/>
        </w:rPr>
        <w:t xml:space="preserve"> </w:t>
      </w:r>
      <w:r w:rsidR="00717C05" w:rsidRPr="00237A33">
        <w:rPr>
          <w:rFonts w:ascii="Times New Roman" w:hAnsi="Times New Roman"/>
          <w:i/>
          <w:color w:val="0000FF"/>
          <w:sz w:val="24"/>
          <w:szCs w:val="24"/>
        </w:rPr>
        <w:t>atbilstoši sasaistīt</w:t>
      </w:r>
      <w:r w:rsidR="00972420" w:rsidRPr="00237A33">
        <w:rPr>
          <w:rFonts w:ascii="Times New Roman" w:hAnsi="Times New Roman"/>
          <w:i/>
          <w:color w:val="0000FF"/>
          <w:sz w:val="24"/>
          <w:szCs w:val="24"/>
        </w:rPr>
        <w:t xml:space="preserve"> informāciju</w:t>
      </w:r>
      <w:r w:rsidR="00717C05" w:rsidRPr="00237A33">
        <w:rPr>
          <w:rFonts w:ascii="Times New Roman" w:hAnsi="Times New Roman"/>
          <w:i/>
          <w:color w:val="0000FF"/>
          <w:sz w:val="24"/>
          <w:szCs w:val="24"/>
        </w:rPr>
        <w:t xml:space="preserve"> ar maršrutu kart</w:t>
      </w:r>
      <w:r w:rsidR="000A62B9" w:rsidRPr="00237A33">
        <w:rPr>
          <w:rFonts w:ascii="Times New Roman" w:hAnsi="Times New Roman"/>
          <w:i/>
          <w:color w:val="0000FF"/>
          <w:sz w:val="24"/>
          <w:szCs w:val="24"/>
        </w:rPr>
        <w:t xml:space="preserve">ē norādītajiem ceļa </w:t>
      </w:r>
      <w:r w:rsidRPr="00237A33">
        <w:rPr>
          <w:rFonts w:ascii="Times New Roman" w:hAnsi="Times New Roman"/>
          <w:i/>
          <w:color w:val="0000FF"/>
          <w:sz w:val="24"/>
          <w:szCs w:val="24"/>
        </w:rPr>
        <w:t xml:space="preserve">posmiem, lai </w:t>
      </w:r>
      <w:r w:rsidR="002C77F9" w:rsidRPr="00237A33">
        <w:rPr>
          <w:rFonts w:ascii="Times New Roman" w:hAnsi="Times New Roman"/>
          <w:i/>
          <w:color w:val="0000FF"/>
          <w:sz w:val="24"/>
          <w:szCs w:val="24"/>
        </w:rPr>
        <w:t xml:space="preserve">nepārprotami </w:t>
      </w:r>
      <w:r w:rsidRPr="00237A33">
        <w:rPr>
          <w:rFonts w:ascii="Times New Roman" w:hAnsi="Times New Roman"/>
          <w:i/>
          <w:color w:val="0000FF"/>
          <w:sz w:val="24"/>
          <w:szCs w:val="24"/>
        </w:rPr>
        <w:t>var konstatēt, kurā posmā ir (1) izbūve/ pārbūve vai (2) atjaunošana.</w:t>
      </w:r>
    </w:p>
    <w:p w14:paraId="0D50A15D" w14:textId="77777777" w:rsidR="00A84202" w:rsidRDefault="00A84202" w:rsidP="00600679">
      <w:pPr>
        <w:jc w:val="both"/>
        <w:rPr>
          <w:i/>
          <w:color w:val="0000FF"/>
        </w:rPr>
      </w:pPr>
    </w:p>
    <w:p w14:paraId="038BABB8" w14:textId="5E1E388E" w:rsidR="00A84202" w:rsidRPr="00F42C46" w:rsidRDefault="00A84202" w:rsidP="00600679">
      <w:pPr>
        <w:jc w:val="both"/>
        <w:rPr>
          <w:i/>
          <w:color w:val="0000FF"/>
        </w:rPr>
      </w:pPr>
      <w:r>
        <w:rPr>
          <w:i/>
          <w:color w:val="0000FF"/>
        </w:rPr>
        <w:t xml:space="preserve">Darbībām un </w:t>
      </w:r>
      <w:proofErr w:type="spellStart"/>
      <w:r>
        <w:rPr>
          <w:i/>
          <w:color w:val="0000FF"/>
        </w:rPr>
        <w:t>apakšdarbībām</w:t>
      </w:r>
      <w:proofErr w:type="spellEnd"/>
      <w:r>
        <w:rPr>
          <w:i/>
          <w:color w:val="0000FF"/>
        </w:rPr>
        <w:t>:</w:t>
      </w:r>
    </w:p>
    <w:p w14:paraId="7AE14415" w14:textId="32CCF83A" w:rsidR="00A5584C" w:rsidRPr="00395D62" w:rsidRDefault="00A5584C" w:rsidP="00780BF7">
      <w:pPr>
        <w:pStyle w:val="NormalWeb"/>
        <w:numPr>
          <w:ilvl w:val="0"/>
          <w:numId w:val="46"/>
        </w:numPr>
        <w:spacing w:before="0" w:beforeAutospacing="0" w:after="0" w:afterAutospacing="0"/>
        <w:ind w:left="567" w:hanging="567"/>
        <w:jc w:val="both"/>
        <w:rPr>
          <w:i/>
          <w:iCs/>
          <w:color w:val="0000FF"/>
        </w:rPr>
      </w:pPr>
      <w:r w:rsidRPr="00395D62">
        <w:rPr>
          <w:b/>
          <w:bCs/>
          <w:i/>
          <w:iCs/>
          <w:color w:val="0000FF"/>
        </w:rPr>
        <w:t xml:space="preserve">sniedz darbību aprakstu, </w:t>
      </w:r>
      <w:r w:rsidRPr="00395D62">
        <w:rPr>
          <w:i/>
          <w:iCs/>
          <w:color w:val="0000FF"/>
        </w:rPr>
        <w:t>norādot informāciju par aktivitāšu, pasākumu u.tml. darbību, kas tiks veiktas attiecīgās projekta darbības īstenošanas laikā, būtību un aprakstot to plānoto norisi;</w:t>
      </w:r>
    </w:p>
    <w:p w14:paraId="4673B69F" w14:textId="77777777" w:rsidR="00A5584C" w:rsidRPr="00395D62" w:rsidRDefault="00A5584C" w:rsidP="00780BF7">
      <w:pPr>
        <w:pStyle w:val="NormalWeb"/>
        <w:numPr>
          <w:ilvl w:val="0"/>
          <w:numId w:val="46"/>
        </w:numPr>
        <w:spacing w:before="0" w:beforeAutospacing="0" w:after="0" w:afterAutospacing="0"/>
        <w:ind w:left="567" w:hanging="567"/>
        <w:jc w:val="both"/>
        <w:rPr>
          <w:i/>
          <w:iCs/>
          <w:color w:val="0000FF"/>
        </w:rPr>
      </w:pPr>
      <w:r w:rsidRPr="00395D62">
        <w:rPr>
          <w:b/>
          <w:bCs/>
          <w:i/>
          <w:iCs/>
          <w:color w:val="0000FF"/>
        </w:rPr>
        <w:t xml:space="preserve">katrai projekta </w:t>
      </w:r>
      <w:proofErr w:type="spellStart"/>
      <w:r w:rsidRPr="00395D62">
        <w:rPr>
          <w:b/>
          <w:bCs/>
          <w:i/>
          <w:iCs/>
          <w:color w:val="0000FF"/>
        </w:rPr>
        <w:t>apakšdarbībai</w:t>
      </w:r>
      <w:proofErr w:type="spellEnd"/>
      <w:r w:rsidRPr="00395D62">
        <w:rPr>
          <w:b/>
          <w:bCs/>
          <w:i/>
          <w:iCs/>
          <w:color w:val="0000FF"/>
        </w:rPr>
        <w:t xml:space="preserve"> vai darbībai (ja nav </w:t>
      </w:r>
      <w:proofErr w:type="spellStart"/>
      <w:r w:rsidRPr="00395D62">
        <w:rPr>
          <w:b/>
          <w:bCs/>
          <w:i/>
          <w:iCs/>
          <w:color w:val="0000FF"/>
        </w:rPr>
        <w:t>apakšdarbību</w:t>
      </w:r>
      <w:proofErr w:type="spellEnd"/>
      <w:r w:rsidRPr="00395D62">
        <w:rPr>
          <w:b/>
          <w:bCs/>
          <w:i/>
          <w:iCs/>
          <w:color w:val="0000FF"/>
        </w:rPr>
        <w:t xml:space="preserve">) norāda vismaz vienu precīzi definētu un reāli sasniedzamu rezultātu, </w:t>
      </w:r>
      <w:r w:rsidRPr="00395D62">
        <w:rPr>
          <w:i/>
          <w:iCs/>
          <w:color w:val="0000FF"/>
        </w:rPr>
        <w:t>tā skaitlisko izteiksmi un atbilstošu mērvienību;</w:t>
      </w:r>
    </w:p>
    <w:p w14:paraId="6031C36F" w14:textId="77777777" w:rsidR="00A5584C" w:rsidRPr="00395D62" w:rsidRDefault="00A5584C" w:rsidP="00780BF7">
      <w:pPr>
        <w:pStyle w:val="NormalWeb"/>
        <w:numPr>
          <w:ilvl w:val="0"/>
          <w:numId w:val="46"/>
        </w:numPr>
        <w:spacing w:before="0" w:beforeAutospacing="0" w:after="0" w:afterAutospacing="0"/>
        <w:ind w:left="567" w:hanging="567"/>
        <w:jc w:val="both"/>
        <w:rPr>
          <w:b/>
          <w:bCs/>
          <w:i/>
          <w:iCs/>
          <w:color w:val="0000FF"/>
        </w:rPr>
      </w:pPr>
      <w:r w:rsidRPr="00395D62">
        <w:rPr>
          <w:b/>
          <w:bCs/>
          <w:i/>
          <w:iCs/>
          <w:color w:val="0000FF"/>
        </w:rPr>
        <w:t xml:space="preserve">norāda rādītājus, </w:t>
      </w:r>
      <w:r w:rsidRPr="00395D62">
        <w:rPr>
          <w:i/>
          <w:iCs/>
          <w:color w:val="0000FF"/>
        </w:rPr>
        <w:t xml:space="preserve">kuri ir attiecināmi uz konkrēto projekta darbību vai </w:t>
      </w:r>
      <w:proofErr w:type="spellStart"/>
      <w:r w:rsidRPr="00395D62">
        <w:rPr>
          <w:i/>
          <w:iCs/>
          <w:color w:val="0000FF"/>
        </w:rPr>
        <w:t>apakšdarbību</w:t>
      </w:r>
      <w:proofErr w:type="spellEnd"/>
      <w:r w:rsidRPr="00395D62">
        <w:rPr>
          <w:i/>
          <w:iCs/>
          <w:color w:val="0000FF"/>
        </w:rPr>
        <w:t>;</w:t>
      </w:r>
    </w:p>
    <w:p w14:paraId="702352B6" w14:textId="77777777" w:rsidR="00A5584C" w:rsidRPr="00395D62" w:rsidRDefault="00A5584C" w:rsidP="00780BF7">
      <w:pPr>
        <w:pStyle w:val="NormalWeb"/>
        <w:numPr>
          <w:ilvl w:val="0"/>
          <w:numId w:val="46"/>
        </w:numPr>
        <w:spacing w:before="0" w:beforeAutospacing="0" w:after="0" w:afterAutospacing="0"/>
        <w:ind w:left="567" w:hanging="567"/>
        <w:jc w:val="both"/>
        <w:rPr>
          <w:rFonts w:eastAsia="Calibri"/>
          <w:i/>
          <w:iCs/>
          <w:color w:val="0000FF"/>
          <w:lang w:eastAsia="en-US"/>
        </w:rPr>
      </w:pPr>
      <w:r w:rsidRPr="00395D62">
        <w:rPr>
          <w:b/>
          <w:bCs/>
          <w:i/>
          <w:iCs/>
          <w:color w:val="0000FF"/>
        </w:rPr>
        <w:t xml:space="preserve">norāda </w:t>
      </w:r>
      <w:r w:rsidRPr="00395D62">
        <w:rPr>
          <w:i/>
          <w:iCs/>
          <w:color w:val="0000FF"/>
        </w:rPr>
        <w:t xml:space="preserve">projekta darbību un </w:t>
      </w:r>
      <w:proofErr w:type="spellStart"/>
      <w:r w:rsidRPr="00395D62">
        <w:rPr>
          <w:i/>
          <w:iCs/>
          <w:color w:val="0000FF"/>
        </w:rPr>
        <w:t>apakšdarbību</w:t>
      </w:r>
      <w:proofErr w:type="spellEnd"/>
      <w:r w:rsidRPr="00395D62">
        <w:rPr>
          <w:b/>
          <w:bCs/>
          <w:i/>
          <w:iCs/>
          <w:color w:val="0000FF"/>
        </w:rPr>
        <w:t xml:space="preserve"> īstenošanas periodu </w:t>
      </w:r>
      <w:r w:rsidRPr="00395D62">
        <w:rPr>
          <w:i/>
          <w:iCs/>
          <w:color w:val="0000FF"/>
        </w:rPr>
        <w:t>projekta īstenošanas grafikā</w:t>
      </w:r>
      <w:r w:rsidRPr="00395D62">
        <w:rPr>
          <w:rFonts w:eastAsia="Calibri"/>
          <w:i/>
          <w:iCs/>
          <w:color w:val="0000FF"/>
          <w:lang w:eastAsia="en-US"/>
        </w:rPr>
        <w:t>;</w:t>
      </w:r>
    </w:p>
    <w:p w14:paraId="162904B5" w14:textId="77777777" w:rsidR="00A5584C" w:rsidRPr="00395D62" w:rsidRDefault="00A5584C" w:rsidP="00780BF7">
      <w:pPr>
        <w:pStyle w:val="NormalWeb"/>
        <w:numPr>
          <w:ilvl w:val="0"/>
          <w:numId w:val="46"/>
        </w:numPr>
        <w:spacing w:before="0" w:beforeAutospacing="0" w:after="0" w:afterAutospacing="0"/>
        <w:ind w:left="567" w:hanging="567"/>
        <w:jc w:val="both"/>
        <w:rPr>
          <w:i/>
          <w:iCs/>
          <w:color w:val="0000FF"/>
        </w:rPr>
      </w:pPr>
      <w:r w:rsidRPr="00395D62">
        <w:rPr>
          <w:i/>
          <w:iCs/>
          <w:color w:val="0000FF"/>
        </w:rPr>
        <w:t xml:space="preserve">attiecīgajai projekta darbībai vai </w:t>
      </w:r>
      <w:proofErr w:type="spellStart"/>
      <w:r w:rsidRPr="00395D62">
        <w:rPr>
          <w:i/>
          <w:iCs/>
          <w:color w:val="0000FF"/>
        </w:rPr>
        <w:t>apašdarbībai</w:t>
      </w:r>
      <w:proofErr w:type="spellEnd"/>
      <w:r w:rsidRPr="00395D62">
        <w:rPr>
          <w:b/>
          <w:bCs/>
          <w:i/>
          <w:iCs/>
          <w:color w:val="0000FF"/>
        </w:rPr>
        <w:t xml:space="preserve"> piesaista atbilstošo projekta budžeta pozīciju/-</w:t>
      </w:r>
      <w:proofErr w:type="spellStart"/>
      <w:r w:rsidRPr="00395D62">
        <w:rPr>
          <w:b/>
          <w:bCs/>
          <w:i/>
          <w:iCs/>
          <w:color w:val="0000FF"/>
        </w:rPr>
        <w:t>as</w:t>
      </w:r>
      <w:proofErr w:type="spellEnd"/>
      <w:r w:rsidRPr="00395D62">
        <w:rPr>
          <w:b/>
          <w:bCs/>
          <w:i/>
          <w:iCs/>
          <w:color w:val="0000FF"/>
        </w:rPr>
        <w:t xml:space="preserve"> </w:t>
      </w:r>
      <w:r w:rsidRPr="00395D62">
        <w:rPr>
          <w:i/>
          <w:iCs/>
          <w:color w:val="0000FF"/>
        </w:rPr>
        <w:t>(ja sadaļa “Budžeta kopsavilkums” ir aizpildīta);</w:t>
      </w:r>
    </w:p>
    <w:p w14:paraId="61FE7C65" w14:textId="30696EE7" w:rsidR="00A5584C" w:rsidRPr="00395D62" w:rsidRDefault="00A5584C" w:rsidP="00780BF7">
      <w:pPr>
        <w:pStyle w:val="NormalWeb"/>
        <w:numPr>
          <w:ilvl w:val="0"/>
          <w:numId w:val="46"/>
        </w:numPr>
        <w:spacing w:before="0" w:beforeAutospacing="0" w:after="0" w:afterAutospacing="0"/>
        <w:ind w:left="567" w:hanging="567"/>
        <w:jc w:val="both"/>
        <w:rPr>
          <w:i/>
          <w:iCs/>
          <w:color w:val="0000FF"/>
        </w:rPr>
      </w:pPr>
      <w:r w:rsidRPr="00395D62">
        <w:rPr>
          <w:i/>
          <w:iCs/>
          <w:color w:val="0000FF"/>
        </w:rPr>
        <w:t xml:space="preserve">attiecīgajai projekta darbībai un/vai </w:t>
      </w:r>
      <w:proofErr w:type="spellStart"/>
      <w:r w:rsidRPr="00395D62">
        <w:rPr>
          <w:i/>
          <w:iCs/>
          <w:color w:val="0000FF"/>
        </w:rPr>
        <w:t>apakšdarbībai</w:t>
      </w:r>
      <w:proofErr w:type="spellEnd"/>
      <w:r w:rsidRPr="00395D62">
        <w:rPr>
          <w:i/>
          <w:iCs/>
          <w:color w:val="0000FF"/>
        </w:rPr>
        <w:t xml:space="preserve">, kuras ietvaros tiks īstenotas attiecīgās aktivitātes, pasākumi u.tml., </w:t>
      </w:r>
      <w:r w:rsidRPr="00395D62">
        <w:rPr>
          <w:b/>
          <w:bCs/>
          <w:i/>
          <w:iCs/>
          <w:color w:val="0000FF"/>
        </w:rPr>
        <w:t>norāda atbilstošo HP darbību</w:t>
      </w:r>
      <w:r w:rsidRPr="00395D62">
        <w:rPr>
          <w:i/>
          <w:iCs/>
          <w:color w:val="0000FF"/>
        </w:rPr>
        <w:t xml:space="preserve"> (-</w:t>
      </w:r>
      <w:proofErr w:type="spellStart"/>
      <w:r w:rsidRPr="00395D62">
        <w:rPr>
          <w:i/>
          <w:iCs/>
          <w:color w:val="0000FF"/>
        </w:rPr>
        <w:t>as</w:t>
      </w:r>
      <w:proofErr w:type="spellEnd"/>
      <w:r w:rsidRPr="00395D62">
        <w:rPr>
          <w:i/>
          <w:iCs/>
          <w:color w:val="0000FF"/>
        </w:rPr>
        <w:t>), (ja attiecināmas).</w:t>
      </w:r>
    </w:p>
    <w:p w14:paraId="17835A29" w14:textId="77777777" w:rsidR="005A3253" w:rsidRDefault="005A3253" w:rsidP="005A3253">
      <w:pPr>
        <w:spacing w:line="259" w:lineRule="auto"/>
        <w:contextualSpacing/>
        <w:jc w:val="both"/>
        <w:rPr>
          <w:rFonts w:eastAsia="Calibri"/>
          <w:i/>
          <w:color w:val="0000FF"/>
          <w:lang w:eastAsia="en-US"/>
        </w:rPr>
      </w:pPr>
    </w:p>
    <w:p w14:paraId="73D9146D" w14:textId="77777777" w:rsidR="006D1215" w:rsidRPr="003F0F2C" w:rsidRDefault="006D1215" w:rsidP="00780BF7">
      <w:pPr>
        <w:pStyle w:val="ListParagraph"/>
        <w:numPr>
          <w:ilvl w:val="0"/>
          <w:numId w:val="21"/>
        </w:numPr>
        <w:ind w:left="0" w:firstLine="0"/>
        <w:jc w:val="both"/>
        <w:rPr>
          <w:rFonts w:ascii="Times New Roman" w:hAnsi="Times New Roman"/>
          <w:i/>
          <w:color w:val="0000FF"/>
          <w:sz w:val="24"/>
          <w:szCs w:val="24"/>
        </w:rPr>
      </w:pPr>
      <w:r w:rsidRPr="003F0F2C">
        <w:rPr>
          <w:rFonts w:ascii="Times New Roman" w:hAnsi="Times New Roman"/>
          <w:i/>
          <w:color w:val="0000FF"/>
          <w:sz w:val="24"/>
          <w:szCs w:val="24"/>
        </w:rPr>
        <w:t>Projektā neiekļauj darbības, kas nav vērstas uz MK noteikumu 2. punktā noteiktā mērķa sasniegšanu.</w:t>
      </w:r>
    </w:p>
    <w:p w14:paraId="69F194C8" w14:textId="77777777" w:rsidR="006D1215" w:rsidRPr="003F0F2C" w:rsidRDefault="006D1215" w:rsidP="00780BF7">
      <w:pPr>
        <w:pStyle w:val="ListParagraph"/>
        <w:numPr>
          <w:ilvl w:val="0"/>
          <w:numId w:val="21"/>
        </w:numPr>
        <w:ind w:left="0" w:firstLine="0"/>
        <w:jc w:val="both"/>
        <w:rPr>
          <w:rFonts w:ascii="Times New Roman" w:hAnsi="Times New Roman"/>
          <w:i/>
          <w:color w:val="0000FF"/>
          <w:sz w:val="24"/>
          <w:szCs w:val="24"/>
        </w:rPr>
      </w:pPr>
      <w:r w:rsidRPr="003F0F2C">
        <w:rPr>
          <w:rFonts w:ascii="Times New Roman" w:hAnsi="Times New Roman"/>
          <w:i/>
          <w:color w:val="0000FF"/>
          <w:sz w:val="24"/>
          <w:szCs w:val="24"/>
        </w:rPr>
        <w:t>Projektā nedrīkst būt iekļautas darbības, kas ir pabeigtas līdz projekta iesnieguma iesniegšanas dienai sadarbības iestādē.</w:t>
      </w:r>
    </w:p>
    <w:p w14:paraId="5FEEA5A6" w14:textId="77777777" w:rsidR="00F25CAA" w:rsidRPr="00F42C46" w:rsidRDefault="00F25CAA" w:rsidP="00A65976">
      <w:pPr>
        <w:spacing w:line="259" w:lineRule="auto"/>
        <w:contextualSpacing/>
        <w:jc w:val="both"/>
        <w:rPr>
          <w:rFonts w:eastAsia="Calibri"/>
          <w:i/>
          <w:color w:val="0000FF"/>
          <w:lang w:eastAsia="en-US"/>
        </w:rPr>
      </w:pPr>
    </w:p>
    <w:p w14:paraId="01F3033C" w14:textId="77777777" w:rsidR="003F0009" w:rsidRPr="00932A41" w:rsidRDefault="003F0009" w:rsidP="00A65976">
      <w:pPr>
        <w:jc w:val="both"/>
        <w:rPr>
          <w:b/>
          <w:bCs/>
          <w:i/>
          <w:color w:val="0000FF"/>
        </w:rPr>
      </w:pPr>
      <w:bookmarkStart w:id="10" w:name="_Hlk135305955"/>
      <w:r w:rsidRPr="00932A41">
        <w:rPr>
          <w:b/>
          <w:bCs/>
          <w:i/>
          <w:color w:val="0000FF"/>
        </w:rPr>
        <w:t>Projekta darbībām jābūt:</w:t>
      </w:r>
    </w:p>
    <w:p w14:paraId="62CFB7F0" w14:textId="77777777" w:rsidR="003F0009" w:rsidRPr="00F327C5" w:rsidRDefault="003F0009" w:rsidP="00780BF7">
      <w:pPr>
        <w:pStyle w:val="ListParagraph"/>
        <w:numPr>
          <w:ilvl w:val="0"/>
          <w:numId w:val="8"/>
        </w:numPr>
        <w:spacing w:after="0"/>
        <w:ind w:left="567" w:hanging="283"/>
        <w:jc w:val="both"/>
        <w:rPr>
          <w:rFonts w:ascii="Times New Roman" w:hAnsi="Times New Roman"/>
          <w:i/>
          <w:color w:val="0000FF"/>
          <w:sz w:val="24"/>
          <w:szCs w:val="24"/>
        </w:rPr>
      </w:pPr>
      <w:r w:rsidRPr="00F327C5">
        <w:rPr>
          <w:rFonts w:ascii="Times New Roman" w:hAnsi="Times New Roman"/>
          <w:i/>
          <w:color w:val="0000FF"/>
          <w:sz w:val="24"/>
          <w:szCs w:val="24"/>
        </w:rPr>
        <w:t xml:space="preserve">precīzi definētām, t.i., no darbību vai </w:t>
      </w:r>
      <w:proofErr w:type="spellStart"/>
      <w:r w:rsidRPr="00F327C5">
        <w:rPr>
          <w:rFonts w:ascii="Times New Roman" w:hAnsi="Times New Roman"/>
          <w:i/>
          <w:color w:val="0000FF"/>
          <w:sz w:val="24"/>
          <w:szCs w:val="24"/>
        </w:rPr>
        <w:t>apakšdarbību</w:t>
      </w:r>
      <w:proofErr w:type="spellEnd"/>
      <w:r w:rsidRPr="00F327C5">
        <w:rPr>
          <w:rFonts w:ascii="Times New Roman" w:hAnsi="Times New Roman"/>
          <w:i/>
          <w:color w:val="0000FF"/>
          <w:sz w:val="24"/>
          <w:szCs w:val="24"/>
        </w:rPr>
        <w:t xml:space="preserve"> nosaukumiem var spriest par to saturu, ir aprakstīta to ietvaros plānotā rīcība;</w:t>
      </w:r>
    </w:p>
    <w:p w14:paraId="55D060F3" w14:textId="77777777" w:rsidR="003F0009" w:rsidRPr="00F327C5" w:rsidRDefault="003F0009" w:rsidP="00780BF7">
      <w:pPr>
        <w:pStyle w:val="ListParagraph"/>
        <w:numPr>
          <w:ilvl w:val="0"/>
          <w:numId w:val="8"/>
        </w:numPr>
        <w:spacing w:after="0"/>
        <w:ind w:left="567" w:hanging="283"/>
        <w:jc w:val="both"/>
        <w:rPr>
          <w:rFonts w:ascii="Times New Roman" w:hAnsi="Times New Roman"/>
          <w:i/>
          <w:color w:val="0000FF"/>
          <w:sz w:val="24"/>
          <w:szCs w:val="24"/>
        </w:rPr>
      </w:pPr>
      <w:r w:rsidRPr="00F327C5">
        <w:rPr>
          <w:rFonts w:ascii="Times New Roman" w:hAnsi="Times New Roman"/>
          <w:i/>
          <w:color w:val="0000FF"/>
          <w:sz w:val="24"/>
          <w:szCs w:val="24"/>
        </w:rPr>
        <w:t>pamatotām, t.i., tās tieši ietekmē projekta mērķa, rezultātu un rādītāju sasniegšanu, ir pamatota to nepieciešamība, aprakstīta to ietvaros plānotā rīcība;</w:t>
      </w:r>
    </w:p>
    <w:p w14:paraId="36242E15" w14:textId="77777777" w:rsidR="003F0009" w:rsidRPr="00F327C5" w:rsidRDefault="003F0009" w:rsidP="00780BF7">
      <w:pPr>
        <w:pStyle w:val="ListParagraph"/>
        <w:numPr>
          <w:ilvl w:val="0"/>
          <w:numId w:val="8"/>
        </w:numPr>
        <w:spacing w:after="0"/>
        <w:ind w:left="567" w:hanging="283"/>
        <w:jc w:val="both"/>
        <w:rPr>
          <w:rFonts w:ascii="Times New Roman" w:hAnsi="Times New Roman"/>
          <w:i/>
          <w:color w:val="0000FF"/>
          <w:sz w:val="24"/>
          <w:szCs w:val="24"/>
        </w:rPr>
      </w:pPr>
      <w:r w:rsidRPr="00F327C5">
        <w:rPr>
          <w:rFonts w:ascii="Times New Roman" w:hAnsi="Times New Roman"/>
          <w:i/>
          <w:color w:val="0000FF"/>
          <w:sz w:val="24"/>
          <w:szCs w:val="24"/>
        </w:rPr>
        <w:t>vērstām uz projekta iesniegumā definētās problēmas risināšanu un mērķa grupas vajadzību nodrošināšanu;</w:t>
      </w:r>
    </w:p>
    <w:p w14:paraId="2508B35F" w14:textId="4397B37B" w:rsidR="003F0009" w:rsidRPr="00F327C5" w:rsidRDefault="003F0009" w:rsidP="00780BF7">
      <w:pPr>
        <w:pStyle w:val="ListParagraph"/>
        <w:numPr>
          <w:ilvl w:val="0"/>
          <w:numId w:val="8"/>
        </w:numPr>
        <w:spacing w:after="0"/>
        <w:ind w:left="567" w:hanging="283"/>
        <w:jc w:val="both"/>
        <w:rPr>
          <w:rFonts w:ascii="Times New Roman" w:hAnsi="Times New Roman"/>
          <w:i/>
          <w:color w:val="0000FF"/>
          <w:sz w:val="24"/>
          <w:szCs w:val="24"/>
        </w:rPr>
      </w:pPr>
      <w:r w:rsidRPr="00F327C5">
        <w:rPr>
          <w:rFonts w:ascii="Times New Roman" w:hAnsi="Times New Roman"/>
          <w:i/>
          <w:color w:val="0000FF"/>
          <w:sz w:val="24"/>
          <w:szCs w:val="24"/>
        </w:rPr>
        <w:t xml:space="preserve">atbilstošām projekta iesniegumā plānotajam laika grafikam, jābūt secīgām un vērstām uz uzraudzības </w:t>
      </w:r>
      <w:r w:rsidR="001F374A">
        <w:rPr>
          <w:rFonts w:ascii="Times New Roman" w:hAnsi="Times New Roman"/>
          <w:i/>
          <w:color w:val="0000FF"/>
          <w:sz w:val="24"/>
          <w:szCs w:val="24"/>
        </w:rPr>
        <w:t>(</w:t>
      </w:r>
      <w:r w:rsidR="00200FFE">
        <w:rPr>
          <w:rFonts w:ascii="Times New Roman" w:hAnsi="Times New Roman"/>
          <w:i/>
          <w:color w:val="0000FF"/>
          <w:sz w:val="24"/>
          <w:szCs w:val="24"/>
        </w:rPr>
        <w:t>iznākuma un rezultāta</w:t>
      </w:r>
      <w:r w:rsidR="006C4E37">
        <w:rPr>
          <w:rFonts w:ascii="Times New Roman" w:hAnsi="Times New Roman"/>
          <w:i/>
          <w:color w:val="0000FF"/>
          <w:sz w:val="24"/>
          <w:szCs w:val="24"/>
        </w:rPr>
        <w:t xml:space="preserve"> kā arī, ja attiecināms, HP rādītāju</w:t>
      </w:r>
      <w:r w:rsidR="00200FFE">
        <w:rPr>
          <w:rFonts w:ascii="Times New Roman" w:hAnsi="Times New Roman"/>
          <w:i/>
          <w:color w:val="0000FF"/>
          <w:sz w:val="24"/>
          <w:szCs w:val="24"/>
        </w:rPr>
        <w:t>)</w:t>
      </w:r>
      <w:r w:rsidR="00E13D7D">
        <w:rPr>
          <w:rFonts w:ascii="Times New Roman" w:hAnsi="Times New Roman"/>
          <w:i/>
          <w:color w:val="0000FF"/>
          <w:sz w:val="24"/>
          <w:szCs w:val="24"/>
        </w:rPr>
        <w:t xml:space="preserve"> </w:t>
      </w:r>
      <w:r w:rsidRPr="00F327C5">
        <w:rPr>
          <w:rFonts w:ascii="Times New Roman" w:hAnsi="Times New Roman"/>
          <w:i/>
          <w:color w:val="0000FF"/>
          <w:sz w:val="24"/>
          <w:szCs w:val="24"/>
        </w:rPr>
        <w:t>rādītāju sasniegšanu;</w:t>
      </w:r>
    </w:p>
    <w:p w14:paraId="59D611E3" w14:textId="77777777" w:rsidR="003F0009" w:rsidRPr="00F327C5" w:rsidRDefault="003F0009" w:rsidP="00780BF7">
      <w:pPr>
        <w:pStyle w:val="ListParagraph"/>
        <w:numPr>
          <w:ilvl w:val="0"/>
          <w:numId w:val="8"/>
        </w:numPr>
        <w:spacing w:after="0"/>
        <w:ind w:left="567" w:hanging="283"/>
        <w:jc w:val="both"/>
        <w:rPr>
          <w:rFonts w:ascii="Times New Roman" w:hAnsi="Times New Roman"/>
          <w:i/>
          <w:color w:val="0000FF"/>
          <w:sz w:val="24"/>
          <w:szCs w:val="24"/>
        </w:rPr>
      </w:pPr>
      <w:r w:rsidRPr="00F327C5">
        <w:rPr>
          <w:rFonts w:ascii="Times New Roman" w:hAnsi="Times New Roman"/>
          <w:i/>
          <w:color w:val="0000FF"/>
          <w:sz w:val="24"/>
          <w:szCs w:val="24"/>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10"/>
    <w:p w14:paraId="5D5E1FEE" w14:textId="2C0E3D43" w:rsidR="00594ED0" w:rsidRPr="00932A41" w:rsidRDefault="004E3810" w:rsidP="00A65976">
      <w:pPr>
        <w:jc w:val="both"/>
        <w:rPr>
          <w:b/>
          <w:bCs/>
          <w:i/>
          <w:color w:val="0000FF"/>
        </w:rPr>
      </w:pPr>
      <w:r w:rsidRPr="00932A41">
        <w:rPr>
          <w:b/>
          <w:bCs/>
          <w:i/>
          <w:color w:val="0000FF"/>
        </w:rPr>
        <w:t>Projektā ietvertie pasākumi</w:t>
      </w:r>
      <w:r w:rsidR="00594ED0" w:rsidRPr="00932A41">
        <w:rPr>
          <w:b/>
          <w:bCs/>
          <w:i/>
          <w:color w:val="0000FF"/>
        </w:rPr>
        <w:t>:</w:t>
      </w:r>
    </w:p>
    <w:p w14:paraId="0B83DE6B" w14:textId="45CFC5B3" w:rsidR="00C0387B" w:rsidRPr="00F42C46" w:rsidRDefault="004340B6" w:rsidP="00780BF7">
      <w:pPr>
        <w:pStyle w:val="ListParagraph"/>
        <w:numPr>
          <w:ilvl w:val="0"/>
          <w:numId w:val="8"/>
        </w:numPr>
        <w:spacing w:after="0"/>
        <w:ind w:left="567" w:hanging="283"/>
        <w:jc w:val="both"/>
        <w:rPr>
          <w:rFonts w:ascii="Times New Roman" w:hAnsi="Times New Roman"/>
          <w:i/>
          <w:color w:val="0000FF"/>
          <w:sz w:val="24"/>
          <w:szCs w:val="24"/>
        </w:rPr>
      </w:pPr>
      <w:r w:rsidRPr="00F42C46">
        <w:rPr>
          <w:rFonts w:ascii="Times New Roman" w:hAnsi="Times New Roman"/>
          <w:i/>
          <w:color w:val="0000FF"/>
          <w:sz w:val="24"/>
          <w:szCs w:val="24"/>
        </w:rPr>
        <w:t xml:space="preserve">paredz </w:t>
      </w:r>
      <w:r w:rsidR="00C0387B" w:rsidRPr="00F42C46">
        <w:rPr>
          <w:rFonts w:ascii="Times New Roman" w:hAnsi="Times New Roman"/>
          <w:i/>
          <w:color w:val="0000FF"/>
          <w:sz w:val="24"/>
          <w:szCs w:val="24"/>
        </w:rPr>
        <w:t>n</w:t>
      </w:r>
      <w:r w:rsidR="00EF6ADE" w:rsidRPr="00F42C46">
        <w:rPr>
          <w:rFonts w:ascii="Times New Roman" w:hAnsi="Times New Roman"/>
          <w:i/>
          <w:color w:val="0000FF"/>
          <w:sz w:val="24"/>
          <w:szCs w:val="24"/>
        </w:rPr>
        <w:t>etiešu</w:t>
      </w:r>
      <w:r w:rsidR="00D451A2" w:rsidRPr="00F42C46">
        <w:rPr>
          <w:rFonts w:ascii="Times New Roman" w:hAnsi="Times New Roman"/>
          <w:i/>
          <w:color w:val="0000FF"/>
          <w:sz w:val="24"/>
          <w:szCs w:val="24"/>
        </w:rPr>
        <w:t xml:space="preserve"> ietekmi uz </w:t>
      </w:r>
      <w:r w:rsidRPr="00F42C46">
        <w:rPr>
          <w:rFonts w:ascii="Times New Roman" w:hAnsi="Times New Roman"/>
          <w:i/>
          <w:color w:val="0000FF"/>
          <w:sz w:val="24"/>
          <w:szCs w:val="24"/>
        </w:rPr>
        <w:t>HP</w:t>
      </w:r>
      <w:r w:rsidR="00C0387B" w:rsidRPr="00F42C46">
        <w:rPr>
          <w:rFonts w:ascii="Times New Roman" w:hAnsi="Times New Roman"/>
          <w:i/>
          <w:color w:val="0000FF"/>
          <w:sz w:val="24"/>
          <w:szCs w:val="24"/>
        </w:rPr>
        <w:t xml:space="preserve"> “Vienlīdzība, iekļaušana, </w:t>
      </w:r>
      <w:proofErr w:type="spellStart"/>
      <w:r w:rsidR="00C0387B" w:rsidRPr="00F42C46">
        <w:rPr>
          <w:rFonts w:ascii="Times New Roman" w:hAnsi="Times New Roman"/>
          <w:i/>
          <w:color w:val="0000FF"/>
          <w:sz w:val="24"/>
          <w:szCs w:val="24"/>
        </w:rPr>
        <w:t>nediskriminācija</w:t>
      </w:r>
      <w:proofErr w:type="spellEnd"/>
      <w:r w:rsidR="00C0387B" w:rsidRPr="00F42C46">
        <w:rPr>
          <w:rFonts w:ascii="Times New Roman" w:hAnsi="Times New Roman"/>
          <w:i/>
          <w:color w:val="0000FF"/>
          <w:sz w:val="24"/>
          <w:szCs w:val="24"/>
        </w:rPr>
        <w:t xml:space="preserve"> un </w:t>
      </w:r>
      <w:proofErr w:type="spellStart"/>
      <w:r w:rsidR="00C0387B" w:rsidRPr="00F42C46">
        <w:rPr>
          <w:rFonts w:ascii="Times New Roman" w:hAnsi="Times New Roman"/>
          <w:i/>
          <w:color w:val="0000FF"/>
          <w:sz w:val="24"/>
          <w:szCs w:val="24"/>
        </w:rPr>
        <w:t>pamattiesību</w:t>
      </w:r>
      <w:proofErr w:type="spellEnd"/>
      <w:r w:rsidR="00C0387B" w:rsidRPr="00F42C46">
        <w:rPr>
          <w:rFonts w:ascii="Times New Roman" w:hAnsi="Times New Roman"/>
          <w:i/>
          <w:color w:val="0000FF"/>
          <w:sz w:val="24"/>
          <w:szCs w:val="24"/>
        </w:rPr>
        <w:t xml:space="preserve"> ievērošana”;</w:t>
      </w:r>
    </w:p>
    <w:p w14:paraId="49FC87FE" w14:textId="7C6FE742" w:rsidR="005954A3" w:rsidRPr="00F42C46" w:rsidRDefault="004340B6" w:rsidP="00780BF7">
      <w:pPr>
        <w:pStyle w:val="ListParagraph"/>
        <w:numPr>
          <w:ilvl w:val="0"/>
          <w:numId w:val="8"/>
        </w:numPr>
        <w:spacing w:after="0"/>
        <w:ind w:left="567" w:hanging="283"/>
        <w:jc w:val="both"/>
        <w:rPr>
          <w:rFonts w:ascii="Times New Roman" w:hAnsi="Times New Roman"/>
          <w:i/>
          <w:color w:val="0000FF"/>
          <w:sz w:val="24"/>
          <w:szCs w:val="24"/>
        </w:rPr>
      </w:pPr>
      <w:r w:rsidRPr="00F42C46">
        <w:rPr>
          <w:rFonts w:ascii="Times New Roman" w:hAnsi="Times New Roman"/>
          <w:i/>
          <w:color w:val="0000FF"/>
          <w:sz w:val="24"/>
          <w:szCs w:val="24"/>
        </w:rPr>
        <w:t xml:space="preserve">paredz </w:t>
      </w:r>
      <w:r w:rsidR="00EB5B91" w:rsidRPr="00F42C46">
        <w:rPr>
          <w:rFonts w:ascii="Times New Roman" w:hAnsi="Times New Roman"/>
          <w:i/>
          <w:color w:val="0000FF"/>
          <w:sz w:val="24"/>
          <w:szCs w:val="24"/>
        </w:rPr>
        <w:t>netiešu ietekmi uz</w:t>
      </w:r>
      <w:r w:rsidR="008967CB" w:rsidRPr="00F42C46">
        <w:rPr>
          <w:rFonts w:ascii="Times New Roman" w:hAnsi="Times New Roman"/>
          <w:i/>
          <w:color w:val="0000FF"/>
          <w:sz w:val="24"/>
          <w:szCs w:val="24"/>
        </w:rPr>
        <w:t xml:space="preserve"> </w:t>
      </w:r>
      <w:r w:rsidRPr="00F42C46">
        <w:rPr>
          <w:rFonts w:ascii="Times New Roman" w:hAnsi="Times New Roman"/>
          <w:i/>
          <w:color w:val="0000FF"/>
          <w:sz w:val="24"/>
          <w:szCs w:val="24"/>
        </w:rPr>
        <w:t>HP</w:t>
      </w:r>
      <w:r w:rsidR="003208D2" w:rsidRPr="00F42C46">
        <w:rPr>
          <w:rFonts w:ascii="Times New Roman" w:hAnsi="Times New Roman"/>
          <w:i/>
          <w:color w:val="0000FF"/>
          <w:sz w:val="24"/>
          <w:szCs w:val="24"/>
        </w:rPr>
        <w:t xml:space="preserve"> ‘</w:t>
      </w:r>
      <w:proofErr w:type="spellStart"/>
      <w:r w:rsidR="003208D2" w:rsidRPr="00F42C46">
        <w:rPr>
          <w:rFonts w:ascii="Times New Roman" w:hAnsi="Times New Roman"/>
          <w:i/>
          <w:color w:val="0000FF"/>
          <w:sz w:val="24"/>
          <w:szCs w:val="24"/>
        </w:rPr>
        <w:t>Klimatnodrošināšana</w:t>
      </w:r>
      <w:proofErr w:type="spellEnd"/>
      <w:r w:rsidR="003208D2" w:rsidRPr="00F42C46">
        <w:rPr>
          <w:rFonts w:ascii="Times New Roman" w:hAnsi="Times New Roman"/>
          <w:i/>
          <w:color w:val="0000FF"/>
          <w:sz w:val="24"/>
          <w:szCs w:val="24"/>
        </w:rPr>
        <w:t>”</w:t>
      </w:r>
      <w:r w:rsidR="001257E4" w:rsidRPr="00F42C46">
        <w:rPr>
          <w:rFonts w:ascii="Times New Roman" w:hAnsi="Times New Roman"/>
          <w:i/>
          <w:color w:val="0000FF"/>
          <w:sz w:val="24"/>
          <w:szCs w:val="24"/>
        </w:rPr>
        <w:t xml:space="preserve"> un</w:t>
      </w:r>
      <w:r w:rsidRPr="00F42C46">
        <w:rPr>
          <w:rFonts w:ascii="Times New Roman" w:hAnsi="Times New Roman"/>
          <w:i/>
          <w:color w:val="0000FF"/>
          <w:sz w:val="24"/>
          <w:szCs w:val="24"/>
        </w:rPr>
        <w:t xml:space="preserve"> HP</w:t>
      </w:r>
      <w:r w:rsidR="001257E4" w:rsidRPr="00F42C46">
        <w:rPr>
          <w:rFonts w:ascii="Times New Roman" w:hAnsi="Times New Roman"/>
          <w:i/>
          <w:color w:val="0000FF"/>
          <w:sz w:val="24"/>
          <w:szCs w:val="24"/>
        </w:rPr>
        <w:t xml:space="preserve"> </w:t>
      </w:r>
      <w:r w:rsidR="009C0633" w:rsidRPr="00F42C46">
        <w:rPr>
          <w:rFonts w:ascii="Times New Roman" w:hAnsi="Times New Roman"/>
          <w:i/>
          <w:color w:val="0000FF"/>
          <w:sz w:val="24"/>
          <w:szCs w:val="24"/>
        </w:rPr>
        <w:t>“Nenodarīt būtisku kaitējumu”</w:t>
      </w:r>
      <w:r w:rsidR="005954A3" w:rsidRPr="00F42C46">
        <w:rPr>
          <w:rFonts w:ascii="Times New Roman" w:hAnsi="Times New Roman"/>
          <w:i/>
          <w:color w:val="0000FF"/>
          <w:sz w:val="24"/>
          <w:szCs w:val="24"/>
        </w:rPr>
        <w:t>;</w:t>
      </w:r>
    </w:p>
    <w:p w14:paraId="3CC3D8D7" w14:textId="12F0D849" w:rsidR="00375F0D" w:rsidRPr="00F42C46" w:rsidRDefault="00425695" w:rsidP="00780BF7">
      <w:pPr>
        <w:pStyle w:val="ListParagraph"/>
        <w:numPr>
          <w:ilvl w:val="0"/>
          <w:numId w:val="8"/>
        </w:numPr>
        <w:spacing w:after="0"/>
        <w:ind w:left="567" w:hanging="283"/>
        <w:jc w:val="both"/>
        <w:rPr>
          <w:rFonts w:ascii="Times New Roman" w:hAnsi="Times New Roman"/>
          <w:i/>
          <w:color w:val="0000FF"/>
          <w:sz w:val="24"/>
          <w:szCs w:val="24"/>
        </w:rPr>
      </w:pPr>
      <w:r w:rsidRPr="00F42C46">
        <w:rPr>
          <w:rFonts w:ascii="Times New Roman" w:hAnsi="Times New Roman"/>
          <w:i/>
          <w:color w:val="0000FF"/>
          <w:sz w:val="24"/>
          <w:szCs w:val="24"/>
        </w:rPr>
        <w:t>n</w:t>
      </w:r>
      <w:r w:rsidR="005954A3" w:rsidRPr="00F42C46">
        <w:rPr>
          <w:rFonts w:ascii="Times New Roman" w:hAnsi="Times New Roman"/>
          <w:i/>
          <w:color w:val="0000FF"/>
          <w:sz w:val="24"/>
          <w:szCs w:val="24"/>
        </w:rPr>
        <w:t xml:space="preserve">eparedz ietekmi uz </w:t>
      </w:r>
      <w:r w:rsidR="004340B6" w:rsidRPr="00F42C46">
        <w:rPr>
          <w:rFonts w:ascii="Times New Roman" w:hAnsi="Times New Roman"/>
          <w:i/>
          <w:color w:val="0000FF"/>
          <w:sz w:val="24"/>
          <w:szCs w:val="24"/>
        </w:rPr>
        <w:t>HP</w:t>
      </w:r>
      <w:r w:rsidR="005954A3" w:rsidRPr="00F42C46">
        <w:rPr>
          <w:rFonts w:ascii="Times New Roman" w:hAnsi="Times New Roman"/>
          <w:i/>
          <w:color w:val="0000FF"/>
          <w:sz w:val="24"/>
          <w:szCs w:val="24"/>
        </w:rPr>
        <w:t xml:space="preserve"> “</w:t>
      </w:r>
      <w:r w:rsidR="007C38E9" w:rsidRPr="00F42C46">
        <w:rPr>
          <w:rFonts w:ascii="Times New Roman" w:hAnsi="Times New Roman"/>
          <w:i/>
          <w:color w:val="0000FF"/>
          <w:sz w:val="24"/>
          <w:szCs w:val="24"/>
        </w:rPr>
        <w:t>Energoefektiv</w:t>
      </w:r>
      <w:r w:rsidR="00CE0D3A" w:rsidRPr="00F42C46">
        <w:rPr>
          <w:rFonts w:ascii="Times New Roman" w:hAnsi="Times New Roman"/>
          <w:i/>
          <w:color w:val="0000FF"/>
          <w:sz w:val="24"/>
          <w:szCs w:val="24"/>
        </w:rPr>
        <w:t>itāte pirmajā vietā</w:t>
      </w:r>
      <w:r w:rsidR="005954A3" w:rsidRPr="00F42C46">
        <w:rPr>
          <w:rFonts w:ascii="Times New Roman" w:hAnsi="Times New Roman"/>
          <w:i/>
          <w:color w:val="0000FF"/>
          <w:sz w:val="24"/>
          <w:szCs w:val="24"/>
        </w:rPr>
        <w:t>”</w:t>
      </w:r>
      <w:r w:rsidR="00761DEE" w:rsidRPr="00F42C46">
        <w:rPr>
          <w:rFonts w:ascii="Times New Roman" w:hAnsi="Times New Roman"/>
          <w:i/>
          <w:color w:val="0000FF"/>
          <w:sz w:val="24"/>
          <w:szCs w:val="24"/>
        </w:rPr>
        <w:t>.</w:t>
      </w:r>
    </w:p>
    <w:p w14:paraId="5E499F66" w14:textId="77777777" w:rsidR="00676C39" w:rsidRPr="00F42C46" w:rsidRDefault="00676C39" w:rsidP="00A65976">
      <w:pPr>
        <w:pStyle w:val="ListParagraph"/>
        <w:spacing w:after="0"/>
        <w:ind w:left="0"/>
        <w:jc w:val="both"/>
        <w:rPr>
          <w:rFonts w:ascii="Times New Roman" w:hAnsi="Times New Roman"/>
          <w:i/>
          <w:color w:val="0000FF"/>
          <w:sz w:val="24"/>
          <w:szCs w:val="24"/>
        </w:rPr>
      </w:pPr>
    </w:p>
    <w:p w14:paraId="13D9EB6D" w14:textId="0C9A982E" w:rsidR="00FD71D3" w:rsidRPr="00DD0778" w:rsidRDefault="00996464" w:rsidP="00780BF7">
      <w:pPr>
        <w:pStyle w:val="ListParagraph"/>
        <w:numPr>
          <w:ilvl w:val="0"/>
          <w:numId w:val="24"/>
        </w:numPr>
        <w:jc w:val="both"/>
        <w:rPr>
          <w:rFonts w:ascii="Times New Roman" w:hAnsi="Times New Roman"/>
          <w:b/>
          <w:bCs/>
          <w:i/>
          <w:color w:val="0000FF"/>
          <w:sz w:val="24"/>
          <w:szCs w:val="24"/>
        </w:rPr>
      </w:pPr>
      <w:r w:rsidRPr="00DD0778">
        <w:rPr>
          <w:rFonts w:ascii="Times New Roman" w:hAnsi="Times New Roman"/>
          <w:b/>
          <w:bCs/>
          <w:i/>
          <w:color w:val="0000FF"/>
          <w:sz w:val="24"/>
          <w:szCs w:val="24"/>
        </w:rPr>
        <w:t xml:space="preserve">Projektā ir paredzētas </w:t>
      </w:r>
      <w:r w:rsidR="003C5BA5">
        <w:rPr>
          <w:rFonts w:ascii="Times New Roman" w:hAnsi="Times New Roman"/>
          <w:b/>
          <w:bCs/>
          <w:i/>
          <w:color w:val="0000FF"/>
          <w:sz w:val="24"/>
          <w:szCs w:val="24"/>
        </w:rPr>
        <w:t xml:space="preserve">būvniecības </w:t>
      </w:r>
      <w:r w:rsidRPr="00DD0778">
        <w:rPr>
          <w:rFonts w:ascii="Times New Roman" w:hAnsi="Times New Roman"/>
          <w:b/>
          <w:bCs/>
          <w:i/>
          <w:color w:val="0000FF"/>
          <w:sz w:val="24"/>
          <w:szCs w:val="24"/>
        </w:rPr>
        <w:t>darbības, kas veicina HP</w:t>
      </w:r>
      <w:r w:rsidR="007B62CC" w:rsidRPr="00DD0778">
        <w:rPr>
          <w:rFonts w:ascii="Times New Roman" w:hAnsi="Times New Roman"/>
          <w:b/>
          <w:bCs/>
          <w:i/>
          <w:color w:val="0000FF"/>
          <w:sz w:val="24"/>
          <w:szCs w:val="24"/>
        </w:rPr>
        <w:t xml:space="preserve"> “</w:t>
      </w:r>
      <w:proofErr w:type="spellStart"/>
      <w:r w:rsidR="007B62CC" w:rsidRPr="00DD0778">
        <w:rPr>
          <w:rFonts w:ascii="Times New Roman" w:hAnsi="Times New Roman"/>
          <w:b/>
          <w:bCs/>
          <w:i/>
          <w:color w:val="0000FF"/>
          <w:sz w:val="24"/>
          <w:szCs w:val="24"/>
        </w:rPr>
        <w:t>Klimatdrošināšana</w:t>
      </w:r>
      <w:proofErr w:type="spellEnd"/>
      <w:r w:rsidR="007B62CC" w:rsidRPr="00DD0778">
        <w:rPr>
          <w:rFonts w:ascii="Times New Roman" w:hAnsi="Times New Roman"/>
          <w:b/>
          <w:bCs/>
          <w:i/>
          <w:color w:val="0000FF"/>
          <w:sz w:val="24"/>
          <w:szCs w:val="24"/>
        </w:rPr>
        <w:t>”</w:t>
      </w:r>
      <w:r w:rsidR="00FD71D3" w:rsidRPr="00DD0778">
        <w:rPr>
          <w:rFonts w:ascii="Times New Roman" w:hAnsi="Times New Roman"/>
          <w:b/>
          <w:bCs/>
          <w:i/>
          <w:color w:val="0000FF"/>
          <w:sz w:val="24"/>
          <w:szCs w:val="24"/>
        </w:rPr>
        <w:t>:</w:t>
      </w:r>
    </w:p>
    <w:p w14:paraId="007F628C" w14:textId="00B8E69D" w:rsidR="00850E82" w:rsidRPr="0086072D" w:rsidRDefault="00850E82" w:rsidP="00780BF7">
      <w:pPr>
        <w:pStyle w:val="NormalWeb"/>
        <w:numPr>
          <w:ilvl w:val="0"/>
          <w:numId w:val="29"/>
        </w:numPr>
        <w:spacing w:before="0" w:beforeAutospacing="0" w:after="0" w:afterAutospacing="0"/>
        <w:jc w:val="both"/>
        <w:rPr>
          <w:i/>
          <w:iCs/>
          <w:color w:val="0000FF"/>
        </w:rPr>
      </w:pPr>
      <w:r w:rsidRPr="002E6967">
        <w:rPr>
          <w:i/>
          <w:iCs/>
          <w:color w:val="0000FF"/>
        </w:rPr>
        <w:t xml:space="preserve">darbības, kas nodrošina </w:t>
      </w:r>
      <w:r w:rsidRPr="001068E9">
        <w:rPr>
          <w:i/>
          <w:iCs/>
          <w:color w:val="0000FF"/>
          <w:u w:val="single"/>
        </w:rPr>
        <w:t>klimata pārmaiņu mazināšanu,</w:t>
      </w:r>
      <w:r w:rsidRPr="002E6967">
        <w:rPr>
          <w:i/>
          <w:iCs/>
          <w:color w:val="0000FF"/>
        </w:rPr>
        <w:t xml:space="preserve"> t.i., siltumnīcefekta gāzu (turpmāk – SEG) emisiju samazināšanu</w:t>
      </w:r>
      <w:r w:rsidR="00831DE9" w:rsidRPr="002E6967">
        <w:rPr>
          <w:i/>
          <w:iCs/>
          <w:color w:val="0000FF"/>
        </w:rPr>
        <w:t xml:space="preserve"> (</w:t>
      </w:r>
      <w:r w:rsidRPr="002E6967">
        <w:rPr>
          <w:i/>
          <w:iCs/>
          <w:color w:val="0000FF"/>
        </w:rPr>
        <w:t xml:space="preserve">ietver </w:t>
      </w:r>
      <w:proofErr w:type="spellStart"/>
      <w:r w:rsidRPr="002E6967">
        <w:rPr>
          <w:i/>
          <w:iCs/>
          <w:color w:val="0000FF"/>
        </w:rPr>
        <w:t>veloinfrastruktūras</w:t>
      </w:r>
      <w:proofErr w:type="spellEnd"/>
      <w:r w:rsidRPr="002E6967">
        <w:rPr>
          <w:i/>
          <w:iCs/>
          <w:color w:val="0000FF"/>
        </w:rPr>
        <w:t xml:space="preserve"> izveidi, veicinot nemotorizēto mobilitāti</w:t>
      </w:r>
      <w:r w:rsidR="00831DE9" w:rsidRPr="002E6967">
        <w:rPr>
          <w:i/>
          <w:iCs/>
          <w:color w:val="0000FF"/>
        </w:rPr>
        <w:t>)</w:t>
      </w:r>
      <w:r w:rsidR="0086072D">
        <w:rPr>
          <w:i/>
          <w:iCs/>
          <w:color w:val="0000FF"/>
        </w:rPr>
        <w:t xml:space="preserve">, tas ir, </w:t>
      </w:r>
      <w:r w:rsidR="0038641F" w:rsidRPr="0086072D">
        <w:rPr>
          <w:i/>
          <w:iCs/>
          <w:color w:val="0000FF"/>
        </w:rPr>
        <w:t>projekta iesniegumā sniegtās darbības/</w:t>
      </w:r>
      <w:proofErr w:type="spellStart"/>
      <w:r w:rsidR="0038641F" w:rsidRPr="0086072D">
        <w:rPr>
          <w:i/>
          <w:iCs/>
          <w:color w:val="0000FF"/>
        </w:rPr>
        <w:t>apakšdarbības</w:t>
      </w:r>
      <w:proofErr w:type="spellEnd"/>
      <w:r w:rsidR="0038641F" w:rsidRPr="0086072D">
        <w:rPr>
          <w:i/>
          <w:iCs/>
          <w:color w:val="0000FF"/>
        </w:rPr>
        <w:t xml:space="preserve"> ietver </w:t>
      </w:r>
      <w:proofErr w:type="spellStart"/>
      <w:r w:rsidR="0038641F" w:rsidRPr="0086072D">
        <w:rPr>
          <w:i/>
          <w:iCs/>
          <w:color w:val="0000FF"/>
        </w:rPr>
        <w:t>velo</w:t>
      </w:r>
      <w:r w:rsidR="003E15B9">
        <w:rPr>
          <w:i/>
          <w:iCs/>
          <w:color w:val="0000FF"/>
        </w:rPr>
        <w:t>ceļu</w:t>
      </w:r>
      <w:proofErr w:type="spellEnd"/>
      <w:r w:rsidR="003E15B9">
        <w:rPr>
          <w:i/>
          <w:iCs/>
          <w:color w:val="0000FF"/>
        </w:rPr>
        <w:t xml:space="preserve"> </w:t>
      </w:r>
      <w:r w:rsidR="0038641F" w:rsidRPr="0086072D">
        <w:rPr>
          <w:i/>
          <w:iCs/>
          <w:color w:val="0000FF"/>
        </w:rPr>
        <w:t>infrastruktūras izveidi, veicinot nemotorizēto mobilitāti</w:t>
      </w:r>
      <w:r w:rsidR="001D1AAB" w:rsidRPr="0086072D">
        <w:rPr>
          <w:i/>
          <w:iCs/>
          <w:color w:val="0000FF"/>
        </w:rPr>
        <w:t>;</w:t>
      </w:r>
    </w:p>
    <w:p w14:paraId="337CD46E" w14:textId="77777777" w:rsidR="0030451A" w:rsidRDefault="00850E82" w:rsidP="00780BF7">
      <w:pPr>
        <w:pStyle w:val="ListParagraph"/>
        <w:numPr>
          <w:ilvl w:val="0"/>
          <w:numId w:val="29"/>
        </w:numPr>
        <w:jc w:val="both"/>
        <w:rPr>
          <w:rFonts w:ascii="Times New Roman" w:hAnsi="Times New Roman"/>
          <w:i/>
          <w:iCs/>
          <w:color w:val="0000FF"/>
          <w:sz w:val="24"/>
          <w:szCs w:val="24"/>
        </w:rPr>
      </w:pPr>
      <w:r w:rsidRPr="0030451A">
        <w:rPr>
          <w:rFonts w:ascii="Times New Roman" w:hAnsi="Times New Roman"/>
          <w:i/>
          <w:iCs/>
          <w:color w:val="0000FF"/>
          <w:sz w:val="24"/>
          <w:szCs w:val="24"/>
        </w:rPr>
        <w:t xml:space="preserve">darbības, kas nodrošina </w:t>
      </w:r>
      <w:r w:rsidRPr="0030451A">
        <w:rPr>
          <w:rFonts w:ascii="Times New Roman" w:hAnsi="Times New Roman"/>
          <w:i/>
          <w:iCs/>
          <w:color w:val="0000FF"/>
          <w:sz w:val="24"/>
          <w:szCs w:val="24"/>
          <w:u w:val="single"/>
        </w:rPr>
        <w:t>pielāgošanos klimata pārmaiņu aspektiem,</w:t>
      </w:r>
      <w:r w:rsidRPr="0030451A">
        <w:rPr>
          <w:rFonts w:ascii="Times New Roman" w:hAnsi="Times New Roman"/>
          <w:i/>
          <w:iCs/>
          <w:color w:val="0000FF"/>
          <w:sz w:val="24"/>
          <w:szCs w:val="24"/>
        </w:rPr>
        <w:t xml:space="preserve"> kopsakarībā ar klimata pārmaiņu radītajiem potenciālajiem ris</w:t>
      </w:r>
      <w:r w:rsidR="00A83BC5" w:rsidRPr="0030451A">
        <w:rPr>
          <w:rFonts w:ascii="Times New Roman" w:hAnsi="Times New Roman"/>
          <w:i/>
          <w:iCs/>
          <w:color w:val="0000FF"/>
          <w:sz w:val="24"/>
          <w:szCs w:val="24"/>
        </w:rPr>
        <w:t>kiem</w:t>
      </w:r>
      <w:r w:rsidR="00A830E4" w:rsidRPr="0030451A">
        <w:rPr>
          <w:rFonts w:ascii="Times New Roman" w:hAnsi="Times New Roman"/>
          <w:i/>
          <w:iCs/>
          <w:color w:val="0000FF"/>
          <w:sz w:val="24"/>
          <w:szCs w:val="24"/>
        </w:rPr>
        <w:t xml:space="preserve">, tas ir, </w:t>
      </w:r>
      <w:r w:rsidRPr="0030451A">
        <w:rPr>
          <w:rFonts w:ascii="Times New Roman" w:hAnsi="Times New Roman"/>
          <w:i/>
          <w:iCs/>
          <w:color w:val="0000FF"/>
          <w:sz w:val="24"/>
          <w:szCs w:val="24"/>
        </w:rPr>
        <w:t xml:space="preserve">veicot investīcijas </w:t>
      </w:r>
      <w:proofErr w:type="spellStart"/>
      <w:r w:rsidRPr="0030451A">
        <w:rPr>
          <w:rFonts w:ascii="Times New Roman" w:hAnsi="Times New Roman"/>
          <w:i/>
          <w:iCs/>
          <w:color w:val="0000FF"/>
          <w:sz w:val="24"/>
          <w:szCs w:val="24"/>
        </w:rPr>
        <w:t>veloceļu</w:t>
      </w:r>
      <w:proofErr w:type="spellEnd"/>
      <w:r w:rsidRPr="0030451A">
        <w:rPr>
          <w:rFonts w:ascii="Times New Roman" w:hAnsi="Times New Roman"/>
          <w:i/>
          <w:iCs/>
          <w:color w:val="0000FF"/>
          <w:sz w:val="24"/>
          <w:szCs w:val="24"/>
        </w:rPr>
        <w:t xml:space="preserve"> infrastruktūrā gar autoceļiem</w:t>
      </w:r>
      <w:r w:rsidR="006E55D0" w:rsidRPr="0030451A">
        <w:rPr>
          <w:rFonts w:ascii="Times New Roman" w:hAnsi="Times New Roman"/>
          <w:i/>
          <w:iCs/>
          <w:color w:val="0000FF"/>
          <w:sz w:val="24"/>
          <w:szCs w:val="24"/>
        </w:rPr>
        <w:t xml:space="preserve"> un dzelzceļiem</w:t>
      </w:r>
      <w:r w:rsidRPr="0030451A">
        <w:rPr>
          <w:rFonts w:ascii="Times New Roman" w:hAnsi="Times New Roman"/>
          <w:i/>
          <w:iCs/>
          <w:color w:val="0000FF"/>
          <w:sz w:val="24"/>
          <w:szCs w:val="24"/>
        </w:rPr>
        <w:t xml:space="preserve">, tiks ņemti vērā ar klimata pārmaiņām saistītie riski un tiks noteikti ar šīs </w:t>
      </w:r>
      <w:proofErr w:type="spellStart"/>
      <w:r w:rsidRPr="0030451A">
        <w:rPr>
          <w:rFonts w:ascii="Times New Roman" w:hAnsi="Times New Roman"/>
          <w:i/>
          <w:iCs/>
          <w:color w:val="0000FF"/>
          <w:sz w:val="24"/>
          <w:szCs w:val="24"/>
        </w:rPr>
        <w:t>veloceļu</w:t>
      </w:r>
      <w:proofErr w:type="spellEnd"/>
      <w:r w:rsidRPr="0030451A">
        <w:rPr>
          <w:rFonts w:ascii="Times New Roman" w:hAnsi="Times New Roman"/>
          <w:i/>
          <w:iCs/>
          <w:color w:val="0000FF"/>
          <w:sz w:val="24"/>
          <w:szCs w:val="24"/>
        </w:rPr>
        <w:t xml:space="preserve"> infrastruktūras uzturēšanu un ekspluatāciju saistītie riski</w:t>
      </w:r>
      <w:r w:rsidR="0086072D" w:rsidRPr="0030451A">
        <w:rPr>
          <w:rFonts w:ascii="Times New Roman" w:hAnsi="Times New Roman"/>
          <w:i/>
          <w:iCs/>
          <w:color w:val="0000FF"/>
          <w:sz w:val="24"/>
          <w:szCs w:val="24"/>
        </w:rPr>
        <w:t>.</w:t>
      </w:r>
      <w:r w:rsidR="004B532F" w:rsidRPr="0030451A">
        <w:rPr>
          <w:rFonts w:ascii="Times New Roman" w:hAnsi="Times New Roman"/>
          <w:i/>
          <w:iCs/>
          <w:color w:val="0000FF"/>
          <w:sz w:val="24"/>
          <w:szCs w:val="24"/>
        </w:rPr>
        <w:t xml:space="preserve"> </w:t>
      </w:r>
    </w:p>
    <w:p w14:paraId="76A83009" w14:textId="74D53C72" w:rsidR="0086072D" w:rsidRPr="0030451A" w:rsidRDefault="0086072D" w:rsidP="0030451A">
      <w:pPr>
        <w:jc w:val="both"/>
        <w:rPr>
          <w:i/>
          <w:iCs/>
          <w:color w:val="0000FF"/>
        </w:rPr>
      </w:pPr>
      <w:r w:rsidRPr="0030451A">
        <w:rPr>
          <w:i/>
          <w:iCs/>
          <w:color w:val="0000FF"/>
        </w:rPr>
        <w:t xml:space="preserve">Piemēram, attiecībā uz </w:t>
      </w:r>
      <w:proofErr w:type="spellStart"/>
      <w:r w:rsidRPr="0030451A">
        <w:rPr>
          <w:i/>
          <w:iCs/>
          <w:color w:val="0000FF"/>
        </w:rPr>
        <w:t>veloceļu</w:t>
      </w:r>
      <w:proofErr w:type="spellEnd"/>
      <w:r w:rsidRPr="0030451A">
        <w:rPr>
          <w:i/>
          <w:iCs/>
          <w:color w:val="0000FF"/>
        </w:rPr>
        <w:t xml:space="preserve"> infrastruktūru, lietusgāžu plūdu (kopā ar ceļu sasaluma perioda samazināšanos) rezultātā var rasties bojājumi:</w:t>
      </w:r>
    </w:p>
    <w:p w14:paraId="2D47CD25" w14:textId="77777777" w:rsidR="0086072D" w:rsidRPr="0030451A" w:rsidRDefault="0086072D" w:rsidP="00F667AA">
      <w:pPr>
        <w:ind w:left="567"/>
        <w:jc w:val="both"/>
        <w:rPr>
          <w:rFonts w:eastAsia="Calibri"/>
          <w:i/>
          <w:iCs/>
          <w:color w:val="0000FF"/>
          <w:lang w:eastAsia="en-US"/>
        </w:rPr>
      </w:pPr>
      <w:r w:rsidRPr="0030451A">
        <w:rPr>
          <w:rFonts w:eastAsia="Calibri"/>
          <w:i/>
          <w:iCs/>
          <w:color w:val="0000FF"/>
          <w:lang w:eastAsia="en-US"/>
        </w:rPr>
        <w:t>- ceļiem ārpus pilsētām (galvenokārt grants ceļu iegrimšana vai aizskalošana, uzbērumu nestabilitāte, nogruvumu veidošanās);</w:t>
      </w:r>
    </w:p>
    <w:p w14:paraId="3695D24B" w14:textId="77777777" w:rsidR="0086072D" w:rsidRPr="0030451A" w:rsidRDefault="0086072D" w:rsidP="00F667AA">
      <w:pPr>
        <w:ind w:left="567"/>
        <w:jc w:val="both"/>
        <w:rPr>
          <w:rFonts w:eastAsia="Calibri"/>
          <w:i/>
          <w:iCs/>
          <w:color w:val="0000FF"/>
          <w:lang w:eastAsia="en-US"/>
        </w:rPr>
      </w:pPr>
      <w:r w:rsidRPr="0030451A">
        <w:rPr>
          <w:rFonts w:eastAsia="Calibri"/>
          <w:i/>
          <w:iCs/>
          <w:color w:val="0000FF"/>
          <w:lang w:eastAsia="en-US"/>
        </w:rPr>
        <w:t>- ceļu atjaunošanas un tīrīšanas nepieciešamība;</w:t>
      </w:r>
    </w:p>
    <w:p w14:paraId="2CB15686" w14:textId="77777777" w:rsidR="0086072D" w:rsidRPr="0030451A" w:rsidRDefault="0086072D" w:rsidP="00F667AA">
      <w:pPr>
        <w:ind w:left="567"/>
        <w:jc w:val="both"/>
        <w:rPr>
          <w:rFonts w:eastAsia="Calibri"/>
          <w:i/>
          <w:iCs/>
          <w:color w:val="0000FF"/>
          <w:lang w:eastAsia="en-US"/>
        </w:rPr>
      </w:pPr>
      <w:r w:rsidRPr="0030451A">
        <w:rPr>
          <w:rFonts w:eastAsia="Calibri"/>
          <w:i/>
          <w:iCs/>
          <w:color w:val="0000FF"/>
          <w:lang w:eastAsia="en-US"/>
        </w:rPr>
        <w:t>- vides piesārņojums;</w:t>
      </w:r>
    </w:p>
    <w:p w14:paraId="2A510CE7" w14:textId="77777777" w:rsidR="0086072D" w:rsidRPr="0030451A" w:rsidRDefault="0086072D" w:rsidP="00F667AA">
      <w:pPr>
        <w:ind w:left="567"/>
        <w:jc w:val="both"/>
        <w:rPr>
          <w:rFonts w:eastAsia="Calibri"/>
          <w:i/>
          <w:iCs/>
          <w:color w:val="0000FF"/>
          <w:lang w:eastAsia="en-US"/>
        </w:rPr>
      </w:pPr>
      <w:r w:rsidRPr="0030451A">
        <w:rPr>
          <w:rFonts w:eastAsia="Calibri"/>
          <w:i/>
          <w:iCs/>
          <w:color w:val="0000FF"/>
          <w:lang w:eastAsia="en-US"/>
        </w:rPr>
        <w:t xml:space="preserve">- drošības un komforta samazināšanās; </w:t>
      </w:r>
    </w:p>
    <w:p w14:paraId="0268B291" w14:textId="77777777" w:rsidR="0086072D" w:rsidRPr="0030451A" w:rsidRDefault="0086072D" w:rsidP="00F667AA">
      <w:pPr>
        <w:spacing w:after="120"/>
        <w:ind w:left="567"/>
        <w:jc w:val="both"/>
        <w:rPr>
          <w:rFonts w:eastAsia="Calibri"/>
          <w:i/>
          <w:iCs/>
          <w:color w:val="0000FF"/>
          <w:lang w:eastAsia="en-US"/>
        </w:rPr>
      </w:pPr>
      <w:r w:rsidRPr="0030451A">
        <w:rPr>
          <w:rFonts w:eastAsia="Calibri"/>
          <w:i/>
          <w:iCs/>
          <w:color w:val="0000FF"/>
          <w:lang w:eastAsia="en-US"/>
        </w:rPr>
        <w:t>- ceļu slēgšana.</w:t>
      </w:r>
    </w:p>
    <w:p w14:paraId="008E1F31" w14:textId="05972472" w:rsidR="00850E82" w:rsidRPr="002E6967" w:rsidRDefault="00850E82" w:rsidP="0086072D">
      <w:pPr>
        <w:pStyle w:val="NormalWeb"/>
        <w:spacing w:before="0" w:beforeAutospacing="0" w:after="0" w:afterAutospacing="0"/>
        <w:ind w:left="1080"/>
        <w:jc w:val="both"/>
        <w:rPr>
          <w:i/>
          <w:iCs/>
          <w:color w:val="0000FF"/>
        </w:rPr>
      </w:pPr>
    </w:p>
    <w:p w14:paraId="6ED75F42" w14:textId="77777777" w:rsidR="009418AC" w:rsidRPr="00F42C46" w:rsidRDefault="009418AC" w:rsidP="00A65976">
      <w:pPr>
        <w:jc w:val="both"/>
        <w:rPr>
          <w:b/>
          <w:bCs/>
          <w:i/>
          <w:color w:val="0000FF"/>
        </w:rPr>
      </w:pPr>
    </w:p>
    <w:p w14:paraId="59C538D8" w14:textId="506B5767" w:rsidR="008D1230" w:rsidRPr="00F063D2" w:rsidRDefault="008D1230" w:rsidP="00780BF7">
      <w:pPr>
        <w:pStyle w:val="ListParagraph"/>
        <w:numPr>
          <w:ilvl w:val="0"/>
          <w:numId w:val="24"/>
        </w:numPr>
        <w:jc w:val="both"/>
        <w:rPr>
          <w:rFonts w:ascii="Times New Roman" w:hAnsi="Times New Roman"/>
          <w:b/>
          <w:bCs/>
          <w:i/>
          <w:color w:val="0000FF"/>
          <w:sz w:val="24"/>
          <w:szCs w:val="24"/>
        </w:rPr>
      </w:pPr>
      <w:r w:rsidRPr="00F063D2">
        <w:rPr>
          <w:rFonts w:ascii="Times New Roman" w:hAnsi="Times New Roman"/>
          <w:b/>
          <w:bCs/>
          <w:i/>
          <w:color w:val="0000FF"/>
          <w:sz w:val="24"/>
          <w:szCs w:val="24"/>
        </w:rPr>
        <w:t xml:space="preserve">Projektā ir paredzētas </w:t>
      </w:r>
      <w:r w:rsidR="003C5BA5">
        <w:rPr>
          <w:rFonts w:ascii="Times New Roman" w:hAnsi="Times New Roman"/>
          <w:b/>
          <w:bCs/>
          <w:i/>
          <w:color w:val="0000FF"/>
          <w:sz w:val="24"/>
          <w:szCs w:val="24"/>
        </w:rPr>
        <w:t xml:space="preserve">būvniecības </w:t>
      </w:r>
      <w:r w:rsidRPr="00F063D2">
        <w:rPr>
          <w:rFonts w:ascii="Times New Roman" w:hAnsi="Times New Roman"/>
          <w:b/>
          <w:bCs/>
          <w:i/>
          <w:color w:val="0000FF"/>
          <w:sz w:val="24"/>
          <w:szCs w:val="24"/>
        </w:rPr>
        <w:t>darbības, kas veicina HP “Nenodarīt būtisku kaitējumu”</w:t>
      </w:r>
      <w:r w:rsidR="002677C1" w:rsidRPr="00F063D2">
        <w:rPr>
          <w:rFonts w:ascii="Times New Roman" w:hAnsi="Times New Roman"/>
          <w:b/>
          <w:bCs/>
          <w:i/>
          <w:color w:val="0000FF"/>
          <w:sz w:val="24"/>
          <w:szCs w:val="24"/>
        </w:rPr>
        <w:t xml:space="preserve"> nosacījumu</w:t>
      </w:r>
      <w:r w:rsidR="00231FFF" w:rsidRPr="00F063D2">
        <w:rPr>
          <w:rFonts w:ascii="Times New Roman" w:hAnsi="Times New Roman"/>
          <w:b/>
          <w:bCs/>
          <w:i/>
          <w:color w:val="0000FF"/>
          <w:sz w:val="24"/>
          <w:szCs w:val="24"/>
        </w:rPr>
        <w:t xml:space="preserve"> ievērošanu</w:t>
      </w:r>
      <w:r w:rsidRPr="00F063D2">
        <w:rPr>
          <w:rFonts w:ascii="Times New Roman" w:hAnsi="Times New Roman"/>
          <w:b/>
          <w:bCs/>
          <w:i/>
          <w:color w:val="0000FF"/>
          <w:sz w:val="24"/>
          <w:szCs w:val="24"/>
        </w:rPr>
        <w:t>:</w:t>
      </w:r>
    </w:p>
    <w:p w14:paraId="10ED0C50" w14:textId="487439B9" w:rsidR="0007444C" w:rsidRDefault="00623198" w:rsidP="00780BF7">
      <w:pPr>
        <w:pStyle w:val="NormalWeb"/>
        <w:numPr>
          <w:ilvl w:val="0"/>
          <w:numId w:val="30"/>
        </w:numPr>
        <w:spacing w:before="0" w:beforeAutospacing="0" w:after="0" w:afterAutospacing="0"/>
        <w:jc w:val="both"/>
        <w:rPr>
          <w:i/>
          <w:iCs/>
          <w:color w:val="0000FF"/>
        </w:rPr>
      </w:pPr>
      <w:r w:rsidRPr="001C7A32">
        <w:rPr>
          <w:i/>
          <w:iCs/>
          <w:color w:val="0000FF"/>
        </w:rPr>
        <w:t xml:space="preserve">projekta iesniegumā (plānoto darbību aprakstā), būvdarbu izmaksu pamatojošā un tehniskajā dokumentācijā vai projekta iesniegumam pievienotajā projekta iepirkumu plānā ietvertais iepirkuma priekšmets atbilst Ministru kabineta 2017. gada 20. jūnija noteikumos Nr. 353 “Prasības zaļajam publiskajam iepirkumam un to piemērošanas kārtība” (turpmāk – MK noteikumi Nr. 353) noteiktajām grupām </w:t>
      </w:r>
      <w:r w:rsidR="001C3D69" w:rsidRPr="00947147">
        <w:rPr>
          <w:i/>
          <w:iCs/>
          <w:color w:val="0000FF"/>
        </w:rPr>
        <w:t xml:space="preserve">(MK noteikumu Nr.353 1.pielikums) </w:t>
      </w:r>
      <w:r w:rsidRPr="001C7A32">
        <w:rPr>
          <w:i/>
          <w:iCs/>
          <w:color w:val="0000FF"/>
        </w:rPr>
        <w:t>un tam ir piemērotas MK noteikumos Nr.353 noteiktās</w:t>
      </w:r>
      <w:r w:rsidRPr="00947147">
        <w:rPr>
          <w:i/>
          <w:iCs/>
          <w:color w:val="0000FF"/>
        </w:rPr>
        <w:t xml:space="preserve"> zaļā publiskā iepirkuma </w:t>
      </w:r>
      <w:r w:rsidR="00C806CA" w:rsidRPr="00947147">
        <w:rPr>
          <w:i/>
          <w:iCs/>
          <w:color w:val="0000FF"/>
        </w:rPr>
        <w:t>pamat</w:t>
      </w:r>
      <w:r w:rsidRPr="00947147">
        <w:rPr>
          <w:i/>
          <w:iCs/>
          <w:color w:val="0000FF"/>
        </w:rPr>
        <w:t>prasības un kritēriji</w:t>
      </w:r>
      <w:r w:rsidR="00947147" w:rsidRPr="00947147">
        <w:rPr>
          <w:i/>
          <w:iCs/>
          <w:color w:val="0000FF"/>
        </w:rPr>
        <w:t>;</w:t>
      </w:r>
    </w:p>
    <w:p w14:paraId="6F89D8C0" w14:textId="1B45A218" w:rsidR="00B24D9E" w:rsidRPr="00B24D9E" w:rsidRDefault="00B24D9E" w:rsidP="00780BF7">
      <w:pPr>
        <w:pStyle w:val="NormalWeb"/>
        <w:numPr>
          <w:ilvl w:val="0"/>
          <w:numId w:val="30"/>
        </w:numPr>
        <w:spacing w:before="0" w:beforeAutospacing="0" w:after="0" w:afterAutospacing="0"/>
        <w:jc w:val="both"/>
        <w:rPr>
          <w:i/>
          <w:iCs/>
          <w:color w:val="0000FF"/>
        </w:rPr>
      </w:pPr>
      <w:r w:rsidRPr="00085407">
        <w:rPr>
          <w:i/>
          <w:iCs/>
          <w:color w:val="0000FF"/>
        </w:rPr>
        <w:t>projekta iesniegumā (plānoto darbību aprakstā), būvdarbu izmaksu pamatojošā un tehniskajā dokumentācijā vai projekta iesniegumam pievienotajā projekta iepirkumu plānā ietvertais(-</w:t>
      </w:r>
      <w:proofErr w:type="spellStart"/>
      <w:r w:rsidRPr="00085407">
        <w:rPr>
          <w:i/>
          <w:iCs/>
          <w:color w:val="0000FF"/>
        </w:rPr>
        <w:t>ie</w:t>
      </w:r>
      <w:proofErr w:type="spellEnd"/>
      <w:r w:rsidRPr="00085407">
        <w:rPr>
          <w:i/>
          <w:iCs/>
          <w:color w:val="0000FF"/>
        </w:rPr>
        <w:t>) iepirkuma(-u) priekšmets(-i) neatbilst MK noteikumos Nr.353 noteiktajām grupām (MK noteikumu Nr.353 1.pielikums).</w:t>
      </w:r>
    </w:p>
    <w:p w14:paraId="6F2E0651" w14:textId="674F44DF" w:rsidR="00996464" w:rsidRPr="00F42C46" w:rsidRDefault="00996464" w:rsidP="00A65976">
      <w:pPr>
        <w:jc w:val="both"/>
        <w:rPr>
          <w:b/>
          <w:bCs/>
          <w:i/>
          <w:color w:val="0000FF"/>
        </w:rPr>
      </w:pPr>
    </w:p>
    <w:p w14:paraId="53C31FAF" w14:textId="47750615" w:rsidR="00676C39" w:rsidRPr="00F063D2" w:rsidRDefault="00676C39" w:rsidP="00780BF7">
      <w:pPr>
        <w:pStyle w:val="ListParagraph"/>
        <w:numPr>
          <w:ilvl w:val="0"/>
          <w:numId w:val="24"/>
        </w:numPr>
        <w:jc w:val="both"/>
        <w:rPr>
          <w:rFonts w:ascii="Times New Roman" w:hAnsi="Times New Roman"/>
          <w:i/>
          <w:color w:val="0000FF"/>
          <w:sz w:val="24"/>
          <w:szCs w:val="24"/>
        </w:rPr>
      </w:pPr>
      <w:r w:rsidRPr="00F063D2">
        <w:rPr>
          <w:rFonts w:ascii="Times New Roman" w:hAnsi="Times New Roman"/>
          <w:b/>
          <w:bCs/>
          <w:i/>
          <w:color w:val="0000FF"/>
          <w:sz w:val="24"/>
          <w:szCs w:val="24"/>
        </w:rPr>
        <w:t xml:space="preserve">Projektā ir paredzētas darbības, kas veicina HP VINPI īstenošanu, </w:t>
      </w:r>
      <w:r w:rsidR="00DC3663">
        <w:rPr>
          <w:rFonts w:ascii="Times New Roman" w:hAnsi="Times New Roman"/>
          <w:b/>
          <w:bCs/>
          <w:i/>
          <w:color w:val="0000FF"/>
          <w:sz w:val="24"/>
          <w:szCs w:val="24"/>
        </w:rPr>
        <w:t xml:space="preserve">projekta iesniegumā </w:t>
      </w:r>
      <w:r w:rsidRPr="00F063D2">
        <w:rPr>
          <w:rFonts w:ascii="Times New Roman" w:hAnsi="Times New Roman"/>
          <w:b/>
          <w:bCs/>
          <w:i/>
          <w:color w:val="0000FF"/>
          <w:sz w:val="24"/>
          <w:szCs w:val="24"/>
        </w:rPr>
        <w:t>iekļaujot:</w:t>
      </w:r>
    </w:p>
    <w:p w14:paraId="4F85CDF4" w14:textId="77777777" w:rsidR="00B37755" w:rsidRDefault="00676C39" w:rsidP="00780BF7">
      <w:pPr>
        <w:pStyle w:val="NormalWeb"/>
        <w:numPr>
          <w:ilvl w:val="0"/>
          <w:numId w:val="27"/>
        </w:numPr>
        <w:spacing w:before="0" w:beforeAutospacing="0" w:after="0" w:afterAutospacing="0"/>
        <w:jc w:val="both"/>
        <w:rPr>
          <w:i/>
          <w:iCs/>
          <w:color w:val="0000FF"/>
          <w:u w:val="single"/>
        </w:rPr>
      </w:pPr>
      <w:r w:rsidRPr="001C7A32">
        <w:rPr>
          <w:i/>
          <w:iCs/>
          <w:color w:val="0000FF"/>
          <w:u w:val="single"/>
        </w:rPr>
        <w:t>vismaz 3 vispārīgās HP VINPI darbības</w:t>
      </w:r>
      <w:r w:rsidR="00B37755">
        <w:rPr>
          <w:i/>
          <w:iCs/>
          <w:color w:val="0000FF"/>
          <w:u w:val="single"/>
        </w:rPr>
        <w:t>;</w:t>
      </w:r>
    </w:p>
    <w:p w14:paraId="7FA364B9" w14:textId="79BB5789" w:rsidR="00676C39" w:rsidRPr="001C7A32" w:rsidRDefault="00676C39" w:rsidP="00780BF7">
      <w:pPr>
        <w:pStyle w:val="NormalWeb"/>
        <w:numPr>
          <w:ilvl w:val="0"/>
          <w:numId w:val="27"/>
        </w:numPr>
        <w:spacing w:before="0" w:beforeAutospacing="0" w:after="0" w:afterAutospacing="0"/>
        <w:jc w:val="both"/>
        <w:rPr>
          <w:i/>
          <w:iCs/>
          <w:color w:val="0000FF"/>
          <w:u w:val="single"/>
        </w:rPr>
      </w:pPr>
      <w:r w:rsidRPr="001C7A32">
        <w:rPr>
          <w:i/>
          <w:iCs/>
          <w:color w:val="0000FF"/>
          <w:u w:val="single"/>
        </w:rPr>
        <w:t>vismaz 3 specifiskās HP darbība</w:t>
      </w:r>
      <w:r w:rsidR="00C676A6" w:rsidRPr="001C7A32">
        <w:rPr>
          <w:i/>
          <w:iCs/>
          <w:color w:val="0000FF"/>
          <w:u w:val="single"/>
        </w:rPr>
        <w:t>s</w:t>
      </w:r>
      <w:r w:rsidR="009524C4">
        <w:rPr>
          <w:i/>
          <w:iCs/>
          <w:color w:val="0000FF"/>
          <w:u w:val="single"/>
        </w:rPr>
        <w:t>,</w:t>
      </w:r>
      <w:r w:rsidR="009524C4" w:rsidRPr="009524C4">
        <w:t xml:space="preserve"> </w:t>
      </w:r>
      <w:r w:rsidR="009524C4" w:rsidRPr="00F2295E">
        <w:rPr>
          <w:i/>
          <w:iCs/>
          <w:color w:val="0000FF"/>
        </w:rPr>
        <w:t xml:space="preserve">kas risinās identificētās mērķa grupas vajadzības un problēmas un veicinās vienlīdzību, iekļaušanu, </w:t>
      </w:r>
      <w:proofErr w:type="spellStart"/>
      <w:r w:rsidR="009524C4" w:rsidRPr="00F2295E">
        <w:rPr>
          <w:i/>
          <w:iCs/>
          <w:color w:val="0000FF"/>
        </w:rPr>
        <w:t>nediskrimināciju</w:t>
      </w:r>
      <w:proofErr w:type="spellEnd"/>
      <w:r w:rsidR="009524C4" w:rsidRPr="00F2295E">
        <w:rPr>
          <w:i/>
          <w:iCs/>
          <w:color w:val="0000FF"/>
        </w:rPr>
        <w:t xml:space="preserve"> un </w:t>
      </w:r>
      <w:proofErr w:type="spellStart"/>
      <w:r w:rsidR="009524C4" w:rsidRPr="00F2295E">
        <w:rPr>
          <w:i/>
          <w:iCs/>
          <w:color w:val="0000FF"/>
        </w:rPr>
        <w:t>pamattiesību</w:t>
      </w:r>
      <w:proofErr w:type="spellEnd"/>
      <w:r w:rsidR="009524C4" w:rsidRPr="00F2295E">
        <w:rPr>
          <w:i/>
          <w:iCs/>
          <w:color w:val="0000FF"/>
        </w:rPr>
        <w:t xml:space="preserve"> ievērošanu</w:t>
      </w:r>
      <w:r w:rsidRPr="00F2295E">
        <w:rPr>
          <w:i/>
          <w:iCs/>
          <w:color w:val="0000FF"/>
        </w:rPr>
        <w:t>;</w:t>
      </w:r>
    </w:p>
    <w:p w14:paraId="3A5BF97B" w14:textId="4F483463" w:rsidR="00676C39" w:rsidRPr="00383587" w:rsidRDefault="00C27CA6" w:rsidP="00780BF7">
      <w:pPr>
        <w:pStyle w:val="NormalWeb"/>
        <w:numPr>
          <w:ilvl w:val="0"/>
          <w:numId w:val="27"/>
        </w:numPr>
        <w:spacing w:before="0" w:beforeAutospacing="0" w:after="0" w:afterAutospacing="0"/>
        <w:jc w:val="both"/>
        <w:rPr>
          <w:i/>
          <w:color w:val="FF0000"/>
        </w:rPr>
      </w:pPr>
      <w:r>
        <w:rPr>
          <w:i/>
          <w:iCs/>
          <w:color w:val="0000FF"/>
          <w:u w:val="single"/>
        </w:rPr>
        <w:t xml:space="preserve">vismaz </w:t>
      </w:r>
      <w:r w:rsidR="00676C39" w:rsidRPr="001C7A32">
        <w:rPr>
          <w:i/>
          <w:iCs/>
          <w:color w:val="0000FF"/>
          <w:u w:val="single"/>
        </w:rPr>
        <w:t>1 HP rādītāj</w:t>
      </w:r>
      <w:r w:rsidR="00AF7D6B">
        <w:rPr>
          <w:i/>
          <w:iCs/>
          <w:color w:val="0000FF"/>
          <w:u w:val="single"/>
        </w:rPr>
        <w:t>u -</w:t>
      </w:r>
      <w:r w:rsidR="00676C39" w:rsidRPr="001C7A32">
        <w:rPr>
          <w:i/>
          <w:iCs/>
          <w:color w:val="0000FF"/>
          <w:u w:val="single"/>
        </w:rPr>
        <w:t xml:space="preserve"> </w:t>
      </w:r>
      <w:r w:rsidR="00676C39" w:rsidRPr="001C7A32">
        <w:rPr>
          <w:i/>
          <w:iCs/>
          <w:color w:val="0000FF"/>
        </w:rPr>
        <w:t>“</w:t>
      </w:r>
      <w:r w:rsidR="00AF7D6B">
        <w:rPr>
          <w:i/>
          <w:iCs/>
          <w:color w:val="0000FF"/>
        </w:rPr>
        <w:t>O</w:t>
      </w:r>
      <w:r w:rsidR="00676C39" w:rsidRPr="001C7A32">
        <w:rPr>
          <w:i/>
          <w:iCs/>
          <w:color w:val="0000FF"/>
        </w:rPr>
        <w:t>bjektu skaits, kuros ERAF/KF ieguldījumu rezultātā ir nodrošināta vides un informācijas pieejamība”</w:t>
      </w:r>
      <w:r w:rsidR="00891173" w:rsidRPr="001C7A32">
        <w:rPr>
          <w:i/>
          <w:iCs/>
          <w:color w:val="0000FF"/>
        </w:rPr>
        <w:t xml:space="preserve"> (</w:t>
      </w:r>
      <w:r w:rsidR="00676C39" w:rsidRPr="001C7A32">
        <w:rPr>
          <w:i/>
          <w:iCs/>
          <w:color w:val="0000FF"/>
        </w:rPr>
        <w:t>VINPI_12</w:t>
      </w:r>
      <w:r w:rsidR="00891173" w:rsidRPr="001C7A32">
        <w:rPr>
          <w:i/>
          <w:iCs/>
          <w:color w:val="0000FF"/>
        </w:rPr>
        <w:t>)</w:t>
      </w:r>
      <w:r w:rsidR="00805CF3" w:rsidRPr="001C7A32">
        <w:rPr>
          <w:i/>
          <w:iCs/>
          <w:color w:val="0000FF"/>
        </w:rPr>
        <w:t xml:space="preserve"> un paredz datu uzkrāšan</w:t>
      </w:r>
      <w:r w:rsidR="00FC4FE1" w:rsidRPr="001C7A32">
        <w:rPr>
          <w:i/>
          <w:iCs/>
          <w:color w:val="0000FF"/>
        </w:rPr>
        <w:t>u</w:t>
      </w:r>
      <w:r w:rsidR="00383587">
        <w:rPr>
          <w:i/>
          <w:iCs/>
          <w:color w:val="0000FF"/>
        </w:rPr>
        <w:t xml:space="preserve"> </w:t>
      </w:r>
      <w:r w:rsidR="00383587" w:rsidRPr="00100EBE">
        <w:rPr>
          <w:i/>
          <w:iCs/>
          <w:color w:val="0000FF"/>
        </w:rPr>
        <w:t>(atbilstoši MK noteikumu 25.4. apakšpunktam)</w:t>
      </w:r>
      <w:r w:rsidR="00676C39" w:rsidRPr="00100EBE">
        <w:rPr>
          <w:i/>
          <w:iCs/>
          <w:color w:val="0000FF"/>
        </w:rPr>
        <w:t>;</w:t>
      </w:r>
    </w:p>
    <w:p w14:paraId="757EA94A" w14:textId="77777777" w:rsidR="00676C39" w:rsidRPr="001C7A32" w:rsidRDefault="00676C39" w:rsidP="00780BF7">
      <w:pPr>
        <w:pStyle w:val="NormalWeb"/>
        <w:numPr>
          <w:ilvl w:val="0"/>
          <w:numId w:val="27"/>
        </w:numPr>
        <w:spacing w:before="0" w:beforeAutospacing="0" w:after="0" w:afterAutospacing="0"/>
        <w:jc w:val="both"/>
        <w:rPr>
          <w:i/>
          <w:iCs/>
          <w:color w:val="0000FF"/>
        </w:rPr>
      </w:pPr>
      <w:r w:rsidRPr="001C7A32">
        <w:rPr>
          <w:i/>
          <w:iCs/>
          <w:color w:val="0000FF"/>
        </w:rPr>
        <w:t xml:space="preserve">norādītas projekta budžeta izmaksu pozīcijas, kuras veicina HP (ja attiecināms); </w:t>
      </w:r>
    </w:p>
    <w:p w14:paraId="17317246" w14:textId="77777777" w:rsidR="00676C39" w:rsidRPr="001C7A32" w:rsidRDefault="00676C39" w:rsidP="00780BF7">
      <w:pPr>
        <w:pStyle w:val="NormalWeb"/>
        <w:numPr>
          <w:ilvl w:val="0"/>
          <w:numId w:val="27"/>
        </w:numPr>
        <w:spacing w:before="0" w:beforeAutospacing="0" w:after="0" w:afterAutospacing="0"/>
        <w:jc w:val="both"/>
        <w:rPr>
          <w:i/>
          <w:iCs/>
          <w:color w:val="0000FF"/>
        </w:rPr>
      </w:pPr>
      <w:r w:rsidRPr="001C7A32">
        <w:rPr>
          <w:i/>
          <w:iCs/>
          <w:color w:val="0000FF"/>
        </w:rPr>
        <w:t xml:space="preserve">ir identificētas galvenās problēmas, kas skar mērķa grupu, jomā, kurā darbojas projekta iesniedzējs un apraksts, kā projektā paredzētās HP darbības risinās identificētās problēmas; </w:t>
      </w:r>
    </w:p>
    <w:p w14:paraId="5EF99A9B" w14:textId="4D46845B" w:rsidR="00676C39" w:rsidRPr="007668DD" w:rsidRDefault="00676C39" w:rsidP="00780BF7">
      <w:pPr>
        <w:pStyle w:val="NormalWeb"/>
        <w:numPr>
          <w:ilvl w:val="0"/>
          <w:numId w:val="27"/>
        </w:numPr>
        <w:spacing w:before="0" w:beforeAutospacing="0" w:after="0" w:afterAutospacing="0"/>
        <w:jc w:val="both"/>
        <w:rPr>
          <w:i/>
          <w:iCs/>
          <w:color w:val="0000FF"/>
        </w:rPr>
      </w:pPr>
      <w:r w:rsidRPr="007668DD">
        <w:rPr>
          <w:i/>
          <w:iCs/>
          <w:color w:val="0000FF"/>
        </w:rPr>
        <w:t xml:space="preserve">sniegta informācija </w:t>
      </w:r>
      <w:r w:rsidR="002E43F2">
        <w:rPr>
          <w:i/>
          <w:iCs/>
          <w:color w:val="0000FF"/>
        </w:rPr>
        <w:t xml:space="preserve">(vai </w:t>
      </w:r>
      <w:r w:rsidR="009E19DD">
        <w:rPr>
          <w:i/>
          <w:iCs/>
          <w:color w:val="0000FF"/>
        </w:rPr>
        <w:t xml:space="preserve">norāda, ka </w:t>
      </w:r>
      <w:r w:rsidR="0054117B">
        <w:rPr>
          <w:i/>
          <w:iCs/>
          <w:color w:val="0000FF"/>
        </w:rPr>
        <w:t>plānots sniegt projekta īstenošanas laikā)</w:t>
      </w:r>
      <w:r w:rsidR="00C05CF4">
        <w:rPr>
          <w:i/>
          <w:iCs/>
          <w:color w:val="0000FF"/>
        </w:rPr>
        <w:t xml:space="preserve"> </w:t>
      </w:r>
      <w:r w:rsidRPr="007668DD">
        <w:rPr>
          <w:i/>
          <w:iCs/>
          <w:color w:val="0000FF"/>
        </w:rPr>
        <w:t>par projekta vadības un īstenošanas personāl</w:t>
      </w:r>
      <w:r w:rsidR="00262940">
        <w:rPr>
          <w:i/>
          <w:iCs/>
          <w:color w:val="0000FF"/>
        </w:rPr>
        <w:t>a</w:t>
      </w:r>
      <w:r w:rsidRPr="007668DD">
        <w:rPr>
          <w:i/>
          <w:iCs/>
          <w:color w:val="0000FF"/>
        </w:rPr>
        <w:t xml:space="preserve"> dalījumu pēc</w:t>
      </w:r>
      <w:r w:rsidR="00F2295E" w:rsidRPr="007668DD">
        <w:rPr>
          <w:i/>
          <w:iCs/>
          <w:color w:val="0000FF"/>
        </w:rPr>
        <w:t xml:space="preserve"> </w:t>
      </w:r>
      <w:r w:rsidR="00F50DEE" w:rsidRPr="007668DD">
        <w:rPr>
          <w:i/>
          <w:iCs/>
          <w:color w:val="0000FF"/>
        </w:rPr>
        <w:t>dzimuma</w:t>
      </w:r>
      <w:r w:rsidR="001373B5">
        <w:rPr>
          <w:i/>
          <w:iCs/>
          <w:color w:val="0000FF"/>
        </w:rPr>
        <w:t xml:space="preserve"> u.c. pazīmēm (piemēram</w:t>
      </w:r>
      <w:r w:rsidR="001D7ED4" w:rsidRPr="007668DD">
        <w:rPr>
          <w:i/>
          <w:iCs/>
          <w:color w:val="0000FF"/>
        </w:rPr>
        <w:t xml:space="preserve">, </w:t>
      </w:r>
      <w:r w:rsidR="004654F9">
        <w:rPr>
          <w:i/>
          <w:iCs/>
          <w:color w:val="0000FF"/>
        </w:rPr>
        <w:t>vecuma</w:t>
      </w:r>
      <w:r w:rsidR="003769A6" w:rsidRPr="007668DD">
        <w:rPr>
          <w:i/>
          <w:iCs/>
          <w:color w:val="0000FF"/>
        </w:rPr>
        <w:t>, etniskās piederības</w:t>
      </w:r>
      <w:r w:rsidR="001373B5">
        <w:rPr>
          <w:i/>
          <w:iCs/>
          <w:color w:val="0000FF"/>
        </w:rPr>
        <w:t>)</w:t>
      </w:r>
      <w:r w:rsidR="00F50DEE" w:rsidRPr="007668DD">
        <w:rPr>
          <w:i/>
          <w:iCs/>
          <w:color w:val="0000FF"/>
        </w:rPr>
        <w:t xml:space="preserve"> </w:t>
      </w:r>
      <w:r w:rsidR="004654F9">
        <w:rPr>
          <w:i/>
          <w:iCs/>
          <w:color w:val="0000FF"/>
        </w:rPr>
        <w:t xml:space="preserve">atbilstoši HP </w:t>
      </w:r>
      <w:r w:rsidR="002147DF">
        <w:rPr>
          <w:i/>
          <w:iCs/>
          <w:color w:val="0000FF"/>
        </w:rPr>
        <w:t>vadlīnijās noteiktajām prasībām</w:t>
      </w:r>
      <w:r w:rsidR="004043E3">
        <w:rPr>
          <w:i/>
          <w:iCs/>
          <w:color w:val="0000FF"/>
        </w:rPr>
        <w:t>. Informāciju i</w:t>
      </w:r>
      <w:r w:rsidR="000E3F46">
        <w:rPr>
          <w:i/>
          <w:iCs/>
          <w:color w:val="0000FF"/>
        </w:rPr>
        <w:t xml:space="preserve">espējams pievienot </w:t>
      </w:r>
      <w:r w:rsidR="00E21BE1">
        <w:rPr>
          <w:i/>
          <w:iCs/>
          <w:color w:val="0000FF"/>
        </w:rPr>
        <w:t>sadaļā “Projekta īstenošanas kapacitāte”</w:t>
      </w:r>
      <w:r w:rsidRPr="007668DD">
        <w:rPr>
          <w:i/>
          <w:iCs/>
          <w:color w:val="0000FF"/>
        </w:rPr>
        <w:t>;</w:t>
      </w:r>
    </w:p>
    <w:p w14:paraId="28AD0879" w14:textId="5A05196D" w:rsidR="00676C39" w:rsidRDefault="00676C39" w:rsidP="00780BF7">
      <w:pPr>
        <w:pStyle w:val="NormalWeb"/>
        <w:numPr>
          <w:ilvl w:val="0"/>
          <w:numId w:val="27"/>
        </w:numPr>
        <w:spacing w:before="0" w:beforeAutospacing="0" w:after="0" w:afterAutospacing="0"/>
        <w:jc w:val="both"/>
        <w:rPr>
          <w:i/>
          <w:iCs/>
          <w:color w:val="0000FF"/>
        </w:rPr>
      </w:pPr>
      <w:r w:rsidRPr="001C7A32">
        <w:rPr>
          <w:i/>
          <w:iCs/>
          <w:color w:val="0000FF"/>
        </w:rPr>
        <w:t xml:space="preserve">paskaidrots, kā projektu vadībā un īstenošanā tiks nodrošināta </w:t>
      </w:r>
      <w:proofErr w:type="spellStart"/>
      <w:r w:rsidRPr="001C7A32">
        <w:rPr>
          <w:i/>
          <w:iCs/>
          <w:color w:val="0000FF"/>
        </w:rPr>
        <w:t>nediskriminācija</w:t>
      </w:r>
      <w:proofErr w:type="spellEnd"/>
      <w:r w:rsidR="00CC692A">
        <w:rPr>
          <w:i/>
          <w:iCs/>
          <w:color w:val="0000FF"/>
        </w:rPr>
        <w:t xml:space="preserve"> </w:t>
      </w:r>
      <w:r w:rsidR="00463B09" w:rsidRPr="00F2295E">
        <w:rPr>
          <w:i/>
          <w:iCs/>
          <w:color w:val="0000FF"/>
        </w:rPr>
        <w:t xml:space="preserve">pēc vecuma, dzimuma, etniskās piederības u.c. pazīmes un virzīti pasākumi, kas veicina </w:t>
      </w:r>
      <w:proofErr w:type="spellStart"/>
      <w:r w:rsidR="00463B09" w:rsidRPr="00F2295E">
        <w:rPr>
          <w:i/>
          <w:iCs/>
          <w:color w:val="0000FF"/>
        </w:rPr>
        <w:t>nediskrimināciju</w:t>
      </w:r>
      <w:proofErr w:type="spellEnd"/>
      <w:r w:rsidR="00463B09" w:rsidRPr="00F2295E">
        <w:rPr>
          <w:i/>
          <w:iCs/>
          <w:color w:val="0000FF"/>
        </w:rPr>
        <w:t xml:space="preserve"> un </w:t>
      </w:r>
      <w:proofErr w:type="spellStart"/>
      <w:r w:rsidR="00463B09" w:rsidRPr="00F2295E">
        <w:rPr>
          <w:i/>
          <w:iCs/>
          <w:color w:val="0000FF"/>
        </w:rPr>
        <w:t>pamattiesību</w:t>
      </w:r>
      <w:proofErr w:type="spellEnd"/>
      <w:r w:rsidR="00463B09" w:rsidRPr="00F2295E">
        <w:rPr>
          <w:i/>
          <w:iCs/>
          <w:color w:val="0000FF"/>
        </w:rPr>
        <w:t xml:space="preserve"> ievērošanu</w:t>
      </w:r>
      <w:r w:rsidR="00C574BA" w:rsidRPr="001C7A32">
        <w:rPr>
          <w:i/>
          <w:iCs/>
          <w:color w:val="0000FF"/>
        </w:rPr>
        <w:t>;</w:t>
      </w:r>
    </w:p>
    <w:p w14:paraId="134BEF26" w14:textId="285DF77F" w:rsidR="006671FE" w:rsidRPr="00F2295E" w:rsidRDefault="00EE3C80" w:rsidP="00780BF7">
      <w:pPr>
        <w:pStyle w:val="NormalWeb"/>
        <w:numPr>
          <w:ilvl w:val="0"/>
          <w:numId w:val="27"/>
        </w:numPr>
        <w:spacing w:before="0" w:beforeAutospacing="0" w:after="0" w:afterAutospacing="0"/>
        <w:jc w:val="both"/>
        <w:rPr>
          <w:i/>
          <w:iCs/>
          <w:color w:val="0000FF"/>
        </w:rPr>
      </w:pPr>
      <w:r>
        <w:rPr>
          <w:i/>
          <w:iCs/>
          <w:color w:val="0000FF"/>
        </w:rPr>
        <w:t>p</w:t>
      </w:r>
      <w:r w:rsidR="006671FE" w:rsidRPr="00F2295E">
        <w:rPr>
          <w:i/>
          <w:iCs/>
          <w:color w:val="0000FF"/>
        </w:rPr>
        <w:t>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615E11C0" w14:textId="090D2E7E" w:rsidR="00F2295E" w:rsidRDefault="00EE3C80" w:rsidP="00780BF7">
      <w:pPr>
        <w:pStyle w:val="NormalWeb"/>
        <w:numPr>
          <w:ilvl w:val="0"/>
          <w:numId w:val="27"/>
        </w:numPr>
        <w:spacing w:before="0" w:beforeAutospacing="0" w:after="0" w:afterAutospacing="0"/>
        <w:jc w:val="both"/>
        <w:rPr>
          <w:i/>
          <w:iCs/>
          <w:color w:val="0000FF"/>
        </w:rPr>
      </w:pPr>
      <w:r>
        <w:rPr>
          <w:i/>
          <w:iCs/>
          <w:color w:val="0000FF"/>
        </w:rPr>
        <w:t>p</w:t>
      </w:r>
      <w:r w:rsidR="006671FE" w:rsidRPr="00F2295E">
        <w:rPr>
          <w:i/>
          <w:iCs/>
          <w:color w:val="0000FF"/>
        </w:rPr>
        <w:t xml:space="preserve">lānotajām vispārīgajām HP VINPI darbībām jāaptver visas vispārīgo darbību jomas – informāciju un publicitāti, projekta vadību un īstenošanu un publiskos iepirkumus. </w:t>
      </w:r>
    </w:p>
    <w:p w14:paraId="63222D6A" w14:textId="03CCC2E9" w:rsidR="006671FE" w:rsidRPr="00F2295E" w:rsidRDefault="006671FE" w:rsidP="00F2295E">
      <w:pPr>
        <w:pStyle w:val="NormalWeb"/>
        <w:spacing w:before="0" w:beforeAutospacing="0" w:after="0" w:afterAutospacing="0"/>
        <w:ind w:left="720"/>
        <w:jc w:val="both"/>
        <w:rPr>
          <w:i/>
          <w:iCs/>
          <w:color w:val="0000FF"/>
        </w:rPr>
      </w:pPr>
      <w:r w:rsidRPr="00F2295E">
        <w:rPr>
          <w:i/>
          <w:iCs/>
          <w:color w:val="0000FF"/>
        </w:rPr>
        <w:t>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2B1571E1" w14:textId="77777777" w:rsidR="006671FE" w:rsidRPr="001C7A32" w:rsidRDefault="006671FE" w:rsidP="00F2295E">
      <w:pPr>
        <w:pStyle w:val="NormalWeb"/>
        <w:spacing w:before="0" w:beforeAutospacing="0" w:after="0" w:afterAutospacing="0"/>
        <w:jc w:val="both"/>
        <w:rPr>
          <w:i/>
          <w:iCs/>
          <w:color w:val="0000FF"/>
        </w:rPr>
      </w:pPr>
    </w:p>
    <w:p w14:paraId="36E81E08" w14:textId="77777777" w:rsidR="00676C39" w:rsidRPr="00F42C46" w:rsidRDefault="00676C39" w:rsidP="00A65976">
      <w:pPr>
        <w:pStyle w:val="ListParagraph"/>
        <w:spacing w:after="0"/>
        <w:ind w:left="0"/>
        <w:jc w:val="both"/>
        <w:rPr>
          <w:rFonts w:ascii="Times New Roman" w:hAnsi="Times New Roman"/>
          <w:i/>
          <w:color w:val="0000FF"/>
          <w:sz w:val="24"/>
          <w:szCs w:val="24"/>
        </w:rPr>
      </w:pPr>
    </w:p>
    <w:p w14:paraId="2B420125" w14:textId="77777777" w:rsidR="00134A36" w:rsidRPr="00F42C46" w:rsidRDefault="00134A36" w:rsidP="007A220F">
      <w:pPr>
        <w:spacing w:line="259" w:lineRule="auto"/>
        <w:contextualSpacing/>
        <w:jc w:val="both"/>
        <w:rPr>
          <w:rFonts w:eastAsia="Calibri"/>
          <w:b/>
          <w:bCs/>
          <w:i/>
          <w:color w:val="0000FF"/>
          <w:lang w:eastAsia="en-US"/>
        </w:rPr>
      </w:pPr>
      <w:r w:rsidRPr="00F42C46">
        <w:rPr>
          <w:rFonts w:eastAsia="Calibri"/>
          <w:b/>
          <w:bCs/>
          <w:i/>
          <w:color w:val="0000FF"/>
          <w:u w:val="single"/>
          <w:lang w:eastAsia="en-US"/>
        </w:rPr>
        <w:t>Vispārīgo HP darbību piemēri</w:t>
      </w:r>
      <w:r w:rsidRPr="00F42C46">
        <w:rPr>
          <w:rFonts w:eastAsia="Calibri"/>
          <w:i/>
          <w:color w:val="0000FF"/>
          <w:lang w:eastAsia="en-US"/>
        </w:rPr>
        <w:t>:</w:t>
      </w:r>
    </w:p>
    <w:p w14:paraId="1E32C116" w14:textId="39725211" w:rsidR="00134A36" w:rsidRPr="00F42C46" w:rsidRDefault="00134A36" w:rsidP="00780BF7">
      <w:pPr>
        <w:numPr>
          <w:ilvl w:val="0"/>
          <w:numId w:val="2"/>
        </w:numPr>
        <w:jc w:val="both"/>
        <w:rPr>
          <w:rFonts w:eastAsia="Calibri"/>
          <w:i/>
          <w:color w:val="0000FF"/>
          <w:lang w:eastAsia="en-US"/>
        </w:rPr>
      </w:pPr>
      <w:r w:rsidRPr="00F42C46">
        <w:rPr>
          <w:rFonts w:eastAsia="Calibri"/>
          <w:i/>
          <w:color w:val="0000FF"/>
          <w:u w:val="single"/>
          <w:lang w:eastAsia="en-US"/>
        </w:rPr>
        <w:t>Komunikācijas un vizuālās identitātes pasākumi</w:t>
      </w:r>
      <w:r w:rsidRPr="00F42C46">
        <w:rPr>
          <w:rFonts w:eastAsia="Calibri"/>
          <w:i/>
          <w:color w:val="0000FF"/>
          <w:lang w:eastAsia="en-US"/>
        </w:rPr>
        <w:t xml:space="preserve">: </w:t>
      </w:r>
    </w:p>
    <w:p w14:paraId="1C262367" w14:textId="68E51472" w:rsidR="00134A36" w:rsidRPr="00EC13E3" w:rsidRDefault="00134A36"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īstenojot projekta </w:t>
      </w:r>
      <w:r w:rsidR="001E7BD0">
        <w:rPr>
          <w:rFonts w:ascii="Times New Roman" w:hAnsi="Times New Roman"/>
          <w:i/>
          <w:color w:val="0000FF"/>
          <w:sz w:val="24"/>
          <w:szCs w:val="24"/>
        </w:rPr>
        <w:t>informācijas un publicitātes aktivitātes</w:t>
      </w:r>
      <w:r w:rsidR="00FC478E">
        <w:rPr>
          <w:rFonts w:ascii="Times New Roman" w:hAnsi="Times New Roman"/>
          <w:i/>
          <w:color w:val="0000FF"/>
          <w:sz w:val="24"/>
          <w:szCs w:val="24"/>
        </w:rPr>
        <w:t xml:space="preserve">, to saturs tiks rūpīgi izvērtēts un </w:t>
      </w:r>
      <w:r w:rsidRPr="00EC13E3">
        <w:rPr>
          <w:rFonts w:ascii="Times New Roman" w:hAnsi="Times New Roman"/>
          <w:i/>
          <w:color w:val="0000FF"/>
          <w:sz w:val="24"/>
          <w:szCs w:val="24"/>
        </w:rPr>
        <w:t>tiks izvēlēta valoda un vizuālie tēli, kas mazina diskrimināciju un stereotipu veidošanos</w:t>
      </w:r>
      <w:r w:rsidR="00FC478E">
        <w:rPr>
          <w:rFonts w:ascii="Times New Roman" w:hAnsi="Times New Roman"/>
          <w:i/>
          <w:color w:val="0000FF"/>
          <w:sz w:val="24"/>
          <w:szCs w:val="24"/>
        </w:rPr>
        <w:t xml:space="preserve"> par kādu</w:t>
      </w:r>
      <w:r w:rsidR="009E125C">
        <w:rPr>
          <w:rFonts w:ascii="Times New Roman" w:hAnsi="Times New Roman"/>
          <w:i/>
          <w:color w:val="0000FF"/>
          <w:sz w:val="24"/>
          <w:szCs w:val="24"/>
        </w:rPr>
        <w:t xml:space="preserve"> </w:t>
      </w:r>
      <w:r w:rsidR="00DC3013" w:rsidRPr="003B685F">
        <w:rPr>
          <w:rFonts w:ascii="Times New Roman" w:hAnsi="Times New Roman"/>
          <w:i/>
          <w:color w:val="0000FF"/>
          <w:sz w:val="24"/>
          <w:szCs w:val="24"/>
        </w:rPr>
        <w:t xml:space="preserve">no dzimumiem, personām ar invaliditāti, reliģisko pārliecību, vecumu, rasi un etnisko izcelsmi vai seksuālo orientāciju (skat. metodisko materiālu “Ieteikumi diskrimināciju un stereotipus mazinošai komunikācijai ar sabiedrību”, </w:t>
      </w:r>
      <w:hyperlink r:id="rId47" w:history="1">
        <w:r w:rsidR="00DC3013" w:rsidRPr="003B685F">
          <w:rPr>
            <w:rFonts w:ascii="Times New Roman" w:hAnsi="Times New Roman"/>
            <w:i/>
            <w:color w:val="0000FF"/>
            <w:sz w:val="24"/>
            <w:szCs w:val="24"/>
          </w:rPr>
          <w:t>https://www.lm.gov.lv/lv/media/18838/download</w:t>
        </w:r>
      </w:hyperlink>
      <w:r w:rsidR="003B685F" w:rsidRPr="003B685F">
        <w:rPr>
          <w:rFonts w:ascii="Times New Roman" w:hAnsi="Times New Roman"/>
          <w:i/>
          <w:color w:val="0000FF"/>
          <w:sz w:val="24"/>
          <w:szCs w:val="24"/>
        </w:rPr>
        <w:t xml:space="preserve"> ;</w:t>
      </w:r>
    </w:p>
    <w:p w14:paraId="256B6684" w14:textId="77777777" w:rsidR="00667BB2" w:rsidRPr="00667BB2" w:rsidRDefault="00AC6109"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tiks nodrošināts, ka informācija publiskajā telpā, t.sk., tīmeklī, ir piekļūstama cilvēkiem ar funkcionāliem traucējumiem, izmantojot vairākus sensoros (redze, dzirde, tauste) kanālus </w:t>
      </w:r>
      <w:r w:rsidR="00667BB2" w:rsidRPr="00667BB2">
        <w:rPr>
          <w:rFonts w:ascii="Times New Roman" w:hAnsi="Times New Roman"/>
          <w:i/>
          <w:color w:val="0000FF"/>
          <w:sz w:val="24"/>
          <w:szCs w:val="24"/>
        </w:rPr>
        <w:t xml:space="preserve">(atbilstoši Viedās administrācijas un reģionālās attīstības ministrijas vadlīnijām “Tīmekļvietnes </w:t>
      </w:r>
      <w:proofErr w:type="spellStart"/>
      <w:r w:rsidR="00667BB2" w:rsidRPr="00667BB2">
        <w:rPr>
          <w:rFonts w:ascii="Times New Roman" w:hAnsi="Times New Roman"/>
          <w:i/>
          <w:color w:val="0000FF"/>
          <w:sz w:val="24"/>
          <w:szCs w:val="24"/>
        </w:rPr>
        <w:t>izvērtējums</w:t>
      </w:r>
      <w:proofErr w:type="spellEnd"/>
      <w:r w:rsidR="00667BB2" w:rsidRPr="00667BB2">
        <w:rPr>
          <w:rFonts w:ascii="Times New Roman" w:hAnsi="Times New Roman"/>
          <w:i/>
          <w:color w:val="0000FF"/>
          <w:sz w:val="24"/>
          <w:szCs w:val="24"/>
        </w:rPr>
        <w:t xml:space="preserve"> atbilstoši digitālās vides </w:t>
      </w:r>
      <w:proofErr w:type="spellStart"/>
      <w:r w:rsidR="00667BB2" w:rsidRPr="00667BB2">
        <w:rPr>
          <w:rFonts w:ascii="Times New Roman" w:hAnsi="Times New Roman"/>
          <w:i/>
          <w:color w:val="0000FF"/>
          <w:sz w:val="24"/>
          <w:szCs w:val="24"/>
        </w:rPr>
        <w:t>piekļūstamības</w:t>
      </w:r>
      <w:proofErr w:type="spellEnd"/>
      <w:r w:rsidR="00667BB2" w:rsidRPr="00667BB2">
        <w:rPr>
          <w:rFonts w:ascii="Times New Roman" w:hAnsi="Times New Roman"/>
          <w:i/>
          <w:color w:val="0000FF"/>
          <w:sz w:val="24"/>
          <w:szCs w:val="24"/>
        </w:rPr>
        <w:t xml:space="preserve"> prasībām (WCAG 2.1 AA)”; </w:t>
      </w:r>
      <w:hyperlink r:id="rId48" w:history="1">
        <w:r w:rsidR="00667BB2" w:rsidRPr="00667BB2">
          <w:rPr>
            <w:rFonts w:ascii="Times New Roman" w:hAnsi="Times New Roman"/>
            <w:i/>
            <w:color w:val="0000FF"/>
            <w:sz w:val="24"/>
            <w:szCs w:val="24"/>
          </w:rPr>
          <w:t>https://pieklustamiba.varam.gov.lv</w:t>
        </w:r>
      </w:hyperlink>
      <w:r w:rsidR="00667BB2" w:rsidRPr="00667BB2">
        <w:rPr>
          <w:rFonts w:ascii="Times New Roman" w:hAnsi="Times New Roman"/>
          <w:i/>
          <w:color w:val="0000FF"/>
          <w:sz w:val="24"/>
          <w:szCs w:val="24"/>
        </w:rPr>
        <w:t xml:space="preserve">; </w:t>
      </w:r>
    </w:p>
    <w:p w14:paraId="7E28DD4D" w14:textId="636920AD" w:rsidR="00134A36" w:rsidRPr="00D001A4" w:rsidRDefault="00667BB2" w:rsidP="00D001A4">
      <w:pPr>
        <w:spacing w:after="120"/>
        <w:ind w:left="1843"/>
        <w:jc w:val="both"/>
        <w:rPr>
          <w:rFonts w:eastAsia="Calibri"/>
          <w:i/>
          <w:color w:val="0000FF"/>
          <w:lang w:eastAsia="en-US"/>
        </w:rPr>
      </w:pPr>
      <w:r w:rsidRPr="00667BB2">
        <w:rPr>
          <w:rFonts w:eastAsia="Calibri"/>
          <w:i/>
          <w:color w:val="0000FF"/>
          <w:lang w:eastAsia="en-US"/>
        </w:rPr>
        <w:t xml:space="preserve">Vadlīnijas </w:t>
      </w:r>
      <w:proofErr w:type="spellStart"/>
      <w:r w:rsidRPr="00667BB2">
        <w:rPr>
          <w:rFonts w:eastAsia="Calibri"/>
          <w:i/>
          <w:color w:val="0000FF"/>
          <w:lang w:eastAsia="en-US"/>
        </w:rPr>
        <w:t>piekļūstamības</w:t>
      </w:r>
      <w:proofErr w:type="spellEnd"/>
      <w:r w:rsidRPr="00667BB2">
        <w:rPr>
          <w:rFonts w:eastAsia="Calibri"/>
          <w:i/>
          <w:color w:val="0000FF"/>
          <w:lang w:eastAsia="en-US"/>
        </w:rPr>
        <w:t xml:space="preserve"> </w:t>
      </w:r>
      <w:proofErr w:type="spellStart"/>
      <w:r w:rsidRPr="00667BB2">
        <w:rPr>
          <w:rFonts w:eastAsia="Calibri"/>
          <w:i/>
          <w:color w:val="0000FF"/>
          <w:lang w:eastAsia="en-US"/>
        </w:rPr>
        <w:t>izvērtējumam</w:t>
      </w:r>
      <w:proofErr w:type="spellEnd"/>
      <w:r w:rsidRPr="00667BB2">
        <w:rPr>
          <w:rFonts w:eastAsia="Calibri"/>
          <w:i/>
          <w:color w:val="0000FF"/>
          <w:lang w:eastAsia="en-US"/>
        </w:rPr>
        <w:t xml:space="preserve"> pieejamas: </w:t>
      </w:r>
      <w:hyperlink r:id="rId49" w:history="1">
        <w:r w:rsidRPr="00667BB2">
          <w:rPr>
            <w:rFonts w:eastAsia="Calibri"/>
            <w:i/>
            <w:color w:val="0000FF"/>
            <w:lang w:eastAsia="en-US"/>
          </w:rPr>
          <w:t>https://www.varam.gov.lv/lv/wwwvaramgovlv/lv/pieklustamiba</w:t>
        </w:r>
      </w:hyperlink>
      <w:r w:rsidRPr="00667BB2">
        <w:rPr>
          <w:rFonts w:eastAsia="Calibri"/>
          <w:i/>
          <w:color w:val="0000FF"/>
          <w:lang w:eastAsia="en-US"/>
        </w:rPr>
        <w:t>).</w:t>
      </w:r>
    </w:p>
    <w:p w14:paraId="00BEC1FC" w14:textId="0A685052" w:rsidR="00134A36" w:rsidRPr="00771F14" w:rsidRDefault="00134A36" w:rsidP="00780BF7">
      <w:pPr>
        <w:numPr>
          <w:ilvl w:val="0"/>
          <w:numId w:val="2"/>
        </w:numPr>
        <w:jc w:val="both"/>
        <w:rPr>
          <w:rFonts w:eastAsia="Calibri"/>
          <w:i/>
          <w:color w:val="0000FF"/>
          <w:u w:val="single"/>
          <w:lang w:eastAsia="en-US"/>
        </w:rPr>
      </w:pPr>
      <w:r w:rsidRPr="00771F14">
        <w:rPr>
          <w:rFonts w:eastAsia="Calibri"/>
          <w:i/>
          <w:color w:val="0000FF"/>
          <w:u w:val="single"/>
          <w:lang w:eastAsia="en-US"/>
        </w:rPr>
        <w:t>Projekta vadības un īstenošanas personāl</w:t>
      </w:r>
      <w:r w:rsidR="00407CFC" w:rsidRPr="00771F14">
        <w:rPr>
          <w:rFonts w:eastAsia="Calibri"/>
          <w:i/>
          <w:color w:val="0000FF"/>
          <w:u w:val="single"/>
          <w:lang w:eastAsia="en-US"/>
        </w:rPr>
        <w:t>s</w:t>
      </w:r>
      <w:r w:rsidRPr="00771F14">
        <w:rPr>
          <w:rFonts w:eastAsia="Calibri"/>
          <w:i/>
          <w:color w:val="0000FF"/>
          <w:u w:val="single"/>
          <w:lang w:eastAsia="en-US"/>
        </w:rPr>
        <w:t>:</w:t>
      </w:r>
    </w:p>
    <w:p w14:paraId="312484BD" w14:textId="77777777" w:rsidR="00134A36" w:rsidRDefault="00134A36" w:rsidP="00780BF7">
      <w:pPr>
        <w:pStyle w:val="ListParagraph"/>
        <w:numPr>
          <w:ilvl w:val="0"/>
          <w:numId w:val="8"/>
        </w:numPr>
        <w:spacing w:after="0"/>
        <w:jc w:val="both"/>
        <w:rPr>
          <w:rFonts w:ascii="Times New Roman" w:hAnsi="Times New Roman"/>
          <w:i/>
          <w:color w:val="0000FF"/>
          <w:sz w:val="24"/>
          <w:szCs w:val="24"/>
        </w:rPr>
      </w:pPr>
      <w:r w:rsidRPr="00DA5A51">
        <w:rPr>
          <w:rFonts w:ascii="Times New Roman" w:hAnsi="Times New Roman"/>
          <w:i/>
          <w:color w:val="0000FF"/>
          <w:sz w:val="24"/>
          <w:szCs w:val="24"/>
        </w:rPr>
        <w:t>projekta vadībā un īstenošanā tiks virzīti pasākumi, kas sekmē darba un ģimenes dzīves līdzsvaru, paredzot elastīga un nepilna laika darba iespēju nodrošināšanu vecākiem ar bērniem un personām, kuras aprūpē tuviniekus;</w:t>
      </w:r>
    </w:p>
    <w:p w14:paraId="2823E3CE" w14:textId="015C8134" w:rsidR="008B5A78" w:rsidRPr="00423748" w:rsidRDefault="008B5A78" w:rsidP="00780BF7">
      <w:pPr>
        <w:pStyle w:val="ListParagraph"/>
        <w:numPr>
          <w:ilvl w:val="0"/>
          <w:numId w:val="8"/>
        </w:numPr>
        <w:rPr>
          <w:rFonts w:ascii="Times New Roman" w:hAnsi="Times New Roman"/>
          <w:i/>
          <w:color w:val="0000FF"/>
          <w:sz w:val="24"/>
          <w:szCs w:val="24"/>
        </w:rPr>
      </w:pPr>
      <w:r w:rsidRPr="00423748">
        <w:rPr>
          <w:rFonts w:ascii="Times New Roman"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105163C" w14:textId="77777777" w:rsidR="00134A36" w:rsidRPr="006F5BFA" w:rsidRDefault="00134A36" w:rsidP="00780BF7">
      <w:pPr>
        <w:numPr>
          <w:ilvl w:val="0"/>
          <w:numId w:val="2"/>
        </w:numPr>
        <w:jc w:val="both"/>
        <w:rPr>
          <w:rFonts w:eastAsia="Calibri"/>
          <w:i/>
          <w:color w:val="0000FF"/>
          <w:u w:val="single"/>
          <w:lang w:eastAsia="en-US"/>
        </w:rPr>
      </w:pPr>
      <w:r w:rsidRPr="006F5BFA">
        <w:rPr>
          <w:rFonts w:eastAsia="Calibri"/>
          <w:i/>
          <w:color w:val="0000FF"/>
          <w:u w:val="single"/>
          <w:lang w:eastAsia="en-US"/>
        </w:rPr>
        <w:t>Publiskie iepirkumi:</w:t>
      </w:r>
    </w:p>
    <w:p w14:paraId="7BFD242F" w14:textId="3EBBD827" w:rsidR="00A20814" w:rsidRPr="00DA5A51" w:rsidRDefault="00134A36" w:rsidP="00780BF7">
      <w:pPr>
        <w:pStyle w:val="ListParagraph"/>
        <w:numPr>
          <w:ilvl w:val="0"/>
          <w:numId w:val="8"/>
        </w:numPr>
        <w:spacing w:after="0"/>
        <w:jc w:val="both"/>
        <w:rPr>
          <w:rFonts w:ascii="Times New Roman" w:hAnsi="Times New Roman"/>
          <w:i/>
          <w:color w:val="0000FF"/>
          <w:sz w:val="24"/>
          <w:szCs w:val="24"/>
        </w:rPr>
      </w:pPr>
      <w:r w:rsidRPr="00DA5A51">
        <w:rPr>
          <w:rFonts w:ascii="Times New Roman" w:hAnsi="Times New Roman"/>
          <w:i/>
          <w:color w:val="0000FF"/>
          <w:sz w:val="24"/>
          <w:szCs w:val="24"/>
        </w:rPr>
        <w:t>projektā tiks īstenots sociāli atbildīgs iepirkums</w:t>
      </w:r>
      <w:r w:rsidR="00926A0C">
        <w:rPr>
          <w:rFonts w:ascii="Times New Roman" w:hAnsi="Times New Roman"/>
          <w:i/>
          <w:color w:val="0000FF"/>
          <w:sz w:val="24"/>
          <w:szCs w:val="24"/>
        </w:rPr>
        <w:t xml:space="preserve"> (ja attiecināms)</w:t>
      </w:r>
      <w:r w:rsidRPr="00DA5A51">
        <w:rPr>
          <w:rFonts w:ascii="Times New Roman" w:hAnsi="Times New Roman"/>
          <w:i/>
          <w:color w:val="0000FF"/>
          <w:sz w:val="24"/>
          <w:szCs w:val="24"/>
        </w:rPr>
        <w:t xml:space="preserve">, pērkot ētiski ražotus produktus un pakalpojumus un izmantojot publiskās iepirkumu procedūras, lai radītu darbvietas, pienācīgus darba apstākļus, sekmētu sociālo un profesionālo </w:t>
      </w:r>
      <w:proofErr w:type="spellStart"/>
      <w:r w:rsidRPr="00DA5A51">
        <w:rPr>
          <w:rFonts w:ascii="Times New Roman" w:hAnsi="Times New Roman"/>
          <w:i/>
          <w:color w:val="0000FF"/>
          <w:sz w:val="24"/>
          <w:szCs w:val="24"/>
        </w:rPr>
        <w:t>iekļautību</w:t>
      </w:r>
      <w:proofErr w:type="spellEnd"/>
      <w:r w:rsidRPr="00DA5A51">
        <w:rPr>
          <w:rFonts w:ascii="Times New Roman" w:hAnsi="Times New Roman"/>
          <w:i/>
          <w:color w:val="0000FF"/>
          <w:sz w:val="24"/>
          <w:szCs w:val="24"/>
        </w:rPr>
        <w:t xml:space="preserve">, nodrošinātu </w:t>
      </w:r>
      <w:proofErr w:type="spellStart"/>
      <w:r w:rsidRPr="00DA5A51">
        <w:rPr>
          <w:rFonts w:ascii="Times New Roman" w:hAnsi="Times New Roman"/>
          <w:i/>
          <w:color w:val="0000FF"/>
          <w:sz w:val="24"/>
          <w:szCs w:val="24"/>
        </w:rPr>
        <w:t>piekļūstamību</w:t>
      </w:r>
      <w:proofErr w:type="spellEnd"/>
      <w:r w:rsidRPr="00DA5A51">
        <w:rPr>
          <w:rFonts w:ascii="Times New Roman"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w:t>
      </w:r>
    </w:p>
    <w:p w14:paraId="7532D38D" w14:textId="2428929D" w:rsidR="008859E1" w:rsidRPr="008859E1" w:rsidRDefault="008859E1" w:rsidP="007A220F">
      <w:pPr>
        <w:spacing w:line="259" w:lineRule="auto"/>
        <w:contextualSpacing/>
        <w:jc w:val="both"/>
        <w:rPr>
          <w:rFonts w:eastAsia="Calibri"/>
          <w:b/>
          <w:bCs/>
          <w:i/>
          <w:color w:val="0000FF"/>
          <w:u w:val="single"/>
          <w:lang w:eastAsia="en-US"/>
        </w:rPr>
      </w:pPr>
      <w:r w:rsidRPr="008859E1">
        <w:rPr>
          <w:rFonts w:eastAsia="Calibri"/>
          <w:b/>
          <w:bCs/>
          <w:i/>
          <w:color w:val="0000FF"/>
          <w:u w:val="single"/>
          <w:lang w:eastAsia="en-US"/>
        </w:rPr>
        <w:t>Iepirkumu uzraudzības biroja (turpmāk – IUB) sagatavotā informācija pieejama:</w:t>
      </w:r>
    </w:p>
    <w:p w14:paraId="39EAB28C" w14:textId="3ECDD442" w:rsidR="008859E1" w:rsidRPr="008859E1" w:rsidRDefault="008859E1" w:rsidP="00780BF7">
      <w:pPr>
        <w:pStyle w:val="ListParagraph"/>
        <w:numPr>
          <w:ilvl w:val="0"/>
          <w:numId w:val="8"/>
        </w:numPr>
        <w:spacing w:after="0"/>
        <w:jc w:val="both"/>
        <w:rPr>
          <w:rFonts w:ascii="Times New Roman" w:hAnsi="Times New Roman"/>
          <w:i/>
          <w:color w:val="0000FF"/>
          <w:sz w:val="24"/>
          <w:szCs w:val="24"/>
        </w:rPr>
      </w:pPr>
      <w:r w:rsidRPr="008859E1">
        <w:rPr>
          <w:rFonts w:ascii="Times New Roman" w:hAnsi="Times New Roman"/>
          <w:i/>
          <w:color w:val="0000FF"/>
          <w:sz w:val="24"/>
          <w:szCs w:val="24"/>
        </w:rPr>
        <w:t>par sociāli atbildīgu publisko iepirkumu: https://www.iub.gov.lv/lv/socialais-iepirkums;</w:t>
      </w:r>
    </w:p>
    <w:p w14:paraId="7BD0751B" w14:textId="16AE0454" w:rsidR="008859E1" w:rsidRPr="008859E1" w:rsidRDefault="008859E1" w:rsidP="00780BF7">
      <w:pPr>
        <w:pStyle w:val="ListParagraph"/>
        <w:numPr>
          <w:ilvl w:val="0"/>
          <w:numId w:val="8"/>
        </w:numPr>
        <w:spacing w:after="0"/>
        <w:jc w:val="both"/>
        <w:rPr>
          <w:rFonts w:ascii="Times New Roman" w:hAnsi="Times New Roman"/>
          <w:i/>
          <w:color w:val="0000FF"/>
          <w:sz w:val="24"/>
          <w:szCs w:val="24"/>
        </w:rPr>
      </w:pPr>
      <w:r w:rsidRPr="008859E1">
        <w:rPr>
          <w:rFonts w:ascii="Times New Roman" w:hAnsi="Times New Roman"/>
          <w:i/>
          <w:color w:val="0000FF"/>
          <w:sz w:val="24"/>
          <w:szCs w:val="24"/>
        </w:rPr>
        <w:t xml:space="preserve">Vadlīnijas sociāli atbildīga publiskā iepirkuma īstenošanai: </w:t>
      </w:r>
      <w:hyperlink r:id="rId50" w:history="1">
        <w:r w:rsidR="00E90ABE" w:rsidRPr="009A59D5">
          <w:rPr>
            <w:rStyle w:val="Hyperlink"/>
            <w:rFonts w:ascii="Times New Roman" w:hAnsi="Times New Roman"/>
            <w:i/>
            <w:sz w:val="24"/>
            <w:szCs w:val="24"/>
          </w:rPr>
          <w:t>https://www.iub.gov.lv/lv/media/658/download</w:t>
        </w:r>
      </w:hyperlink>
      <w:r w:rsidR="00E90ABE">
        <w:rPr>
          <w:rFonts w:ascii="Times New Roman" w:hAnsi="Times New Roman"/>
          <w:i/>
          <w:color w:val="0000FF"/>
          <w:sz w:val="24"/>
          <w:szCs w:val="24"/>
        </w:rPr>
        <w:t xml:space="preserve"> </w:t>
      </w:r>
      <w:r w:rsidRPr="008859E1">
        <w:rPr>
          <w:rFonts w:ascii="Times New Roman" w:hAnsi="Times New Roman"/>
          <w:i/>
          <w:color w:val="0000FF"/>
          <w:sz w:val="24"/>
          <w:szCs w:val="24"/>
        </w:rPr>
        <w:t>;</w:t>
      </w:r>
    </w:p>
    <w:p w14:paraId="07297B42" w14:textId="7A13BD8E" w:rsidR="008859E1" w:rsidRPr="008859E1" w:rsidRDefault="008859E1" w:rsidP="00780BF7">
      <w:pPr>
        <w:pStyle w:val="ListParagraph"/>
        <w:numPr>
          <w:ilvl w:val="0"/>
          <w:numId w:val="8"/>
        </w:numPr>
        <w:spacing w:after="0"/>
        <w:jc w:val="both"/>
        <w:rPr>
          <w:rFonts w:ascii="Times New Roman" w:hAnsi="Times New Roman"/>
          <w:i/>
          <w:color w:val="0000FF"/>
          <w:sz w:val="24"/>
          <w:szCs w:val="24"/>
        </w:rPr>
      </w:pPr>
      <w:r w:rsidRPr="008859E1">
        <w:rPr>
          <w:rFonts w:ascii="Times New Roman" w:hAnsi="Times New Roman"/>
          <w:i/>
          <w:color w:val="0000FF"/>
          <w:sz w:val="24"/>
          <w:szCs w:val="24"/>
        </w:rPr>
        <w:t>Ārvalstu prakses apkopojums: https://www.iub.gov.lv/lv/media/877/download;</w:t>
      </w:r>
    </w:p>
    <w:p w14:paraId="6474461D" w14:textId="7394ABEC" w:rsidR="004458A5" w:rsidRDefault="008859E1" w:rsidP="00780BF7">
      <w:pPr>
        <w:pStyle w:val="ListParagraph"/>
        <w:numPr>
          <w:ilvl w:val="0"/>
          <w:numId w:val="8"/>
        </w:numPr>
        <w:spacing w:after="0"/>
        <w:jc w:val="both"/>
        <w:rPr>
          <w:rFonts w:ascii="Times New Roman" w:hAnsi="Times New Roman"/>
          <w:i/>
          <w:color w:val="0000FF"/>
          <w:sz w:val="24"/>
          <w:szCs w:val="24"/>
        </w:rPr>
      </w:pPr>
      <w:r w:rsidRPr="008859E1">
        <w:rPr>
          <w:rFonts w:ascii="Times New Roman" w:hAnsi="Times New Roman"/>
          <w:i/>
          <w:color w:val="0000FF"/>
          <w:sz w:val="24"/>
          <w:szCs w:val="24"/>
        </w:rPr>
        <w:t xml:space="preserve">par Inovatīvo publisko iepirkumu: </w:t>
      </w:r>
      <w:hyperlink r:id="rId51" w:history="1">
        <w:r w:rsidR="00E90ABE" w:rsidRPr="009A59D5">
          <w:rPr>
            <w:rStyle w:val="Hyperlink"/>
            <w:rFonts w:ascii="Times New Roman" w:hAnsi="Times New Roman"/>
            <w:i/>
            <w:sz w:val="24"/>
            <w:szCs w:val="24"/>
          </w:rPr>
          <w:t>https://www.iub.gov.lv/lv/inovativais-iepirkums?utm_source=https%3A%2F%2Fwww.google.com%2F</w:t>
        </w:r>
      </w:hyperlink>
      <w:r w:rsidR="00E90ABE">
        <w:rPr>
          <w:rFonts w:ascii="Times New Roman" w:hAnsi="Times New Roman"/>
          <w:i/>
          <w:color w:val="0000FF"/>
          <w:sz w:val="24"/>
          <w:szCs w:val="24"/>
        </w:rPr>
        <w:t xml:space="preserve"> </w:t>
      </w:r>
      <w:r w:rsidRPr="008859E1">
        <w:rPr>
          <w:rFonts w:ascii="Times New Roman" w:hAnsi="Times New Roman"/>
          <w:i/>
          <w:color w:val="0000FF"/>
          <w:sz w:val="24"/>
          <w:szCs w:val="24"/>
        </w:rPr>
        <w:t xml:space="preserve"> .</w:t>
      </w:r>
    </w:p>
    <w:p w14:paraId="573B49B4" w14:textId="77777777" w:rsidR="008859E1" w:rsidRPr="00F42C46" w:rsidRDefault="008859E1" w:rsidP="008859E1">
      <w:pPr>
        <w:pStyle w:val="ListParagraph"/>
        <w:spacing w:after="0"/>
        <w:ind w:left="1854"/>
        <w:jc w:val="both"/>
        <w:rPr>
          <w:rFonts w:ascii="Times New Roman" w:hAnsi="Times New Roman"/>
          <w:i/>
          <w:color w:val="0000FF"/>
          <w:sz w:val="24"/>
          <w:szCs w:val="24"/>
        </w:rPr>
      </w:pPr>
    </w:p>
    <w:p w14:paraId="12D3E56A" w14:textId="5BDC30D7" w:rsidR="00853453" w:rsidRPr="00F42C46" w:rsidRDefault="00853453" w:rsidP="007A220F">
      <w:pPr>
        <w:spacing w:line="259" w:lineRule="auto"/>
        <w:contextualSpacing/>
        <w:jc w:val="both"/>
        <w:rPr>
          <w:rFonts w:eastAsia="Calibri"/>
          <w:b/>
          <w:bCs/>
          <w:i/>
          <w:color w:val="0000FF"/>
          <w:lang w:eastAsia="en-US"/>
        </w:rPr>
      </w:pPr>
      <w:r w:rsidRPr="00F42C46">
        <w:rPr>
          <w:rFonts w:eastAsia="Calibri"/>
          <w:b/>
          <w:bCs/>
          <w:i/>
          <w:color w:val="0000FF"/>
          <w:u w:val="single"/>
          <w:lang w:eastAsia="en-US"/>
        </w:rPr>
        <w:t>Specifisko HP darbību piemēri</w:t>
      </w:r>
      <w:r w:rsidRPr="00F42C46">
        <w:rPr>
          <w:rFonts w:eastAsia="Calibri"/>
          <w:i/>
          <w:color w:val="0000FF"/>
          <w:lang w:eastAsia="en-US"/>
        </w:rPr>
        <w:t>:</w:t>
      </w:r>
    </w:p>
    <w:p w14:paraId="5F6D0832" w14:textId="4039A5DD" w:rsidR="008C296A" w:rsidRPr="00F42C46" w:rsidRDefault="005A7C95" w:rsidP="00780BF7">
      <w:pPr>
        <w:numPr>
          <w:ilvl w:val="0"/>
          <w:numId w:val="2"/>
        </w:numPr>
        <w:jc w:val="both"/>
        <w:rPr>
          <w:rFonts w:eastAsia="Calibri"/>
          <w:i/>
          <w:color w:val="0000FF"/>
          <w:u w:val="single"/>
          <w:lang w:eastAsia="en-US"/>
        </w:rPr>
      </w:pPr>
      <w:r w:rsidRPr="00F42C46">
        <w:rPr>
          <w:rFonts w:eastAsia="Calibri"/>
          <w:i/>
          <w:color w:val="0000FF"/>
          <w:u w:val="single"/>
          <w:lang w:eastAsia="en-US"/>
        </w:rPr>
        <w:t>P</w:t>
      </w:r>
      <w:r w:rsidR="00D13B37" w:rsidRPr="00F42C46">
        <w:rPr>
          <w:rFonts w:eastAsia="Calibri"/>
          <w:i/>
          <w:color w:val="0000FF"/>
          <w:u w:val="single"/>
          <w:lang w:eastAsia="en-US"/>
        </w:rPr>
        <w:t xml:space="preserve">ersonām ar </w:t>
      </w:r>
      <w:r w:rsidR="003B77D8" w:rsidRPr="00F42C46">
        <w:rPr>
          <w:rFonts w:eastAsia="Calibri"/>
          <w:i/>
          <w:color w:val="0000FF"/>
          <w:u w:val="single"/>
          <w:lang w:eastAsia="en-US"/>
        </w:rPr>
        <w:t>invaliditāti</w:t>
      </w:r>
      <w:r w:rsidR="00F66E23" w:rsidRPr="00F42C46">
        <w:rPr>
          <w:rFonts w:eastAsia="Calibri"/>
          <w:i/>
          <w:color w:val="0000FF"/>
          <w:u w:val="single"/>
          <w:lang w:eastAsia="en-US"/>
        </w:rPr>
        <w:t xml:space="preserve"> vienlīdzīgu </w:t>
      </w:r>
      <w:r w:rsidR="005521A5" w:rsidRPr="00F42C46">
        <w:rPr>
          <w:rFonts w:eastAsia="Calibri"/>
          <w:i/>
          <w:color w:val="0000FF"/>
          <w:u w:val="single"/>
          <w:lang w:eastAsia="en-US"/>
        </w:rPr>
        <w:t xml:space="preserve">iespēju un tiesību </w:t>
      </w:r>
      <w:r w:rsidR="002D35C1" w:rsidRPr="00F42C46">
        <w:rPr>
          <w:rFonts w:eastAsia="Calibri"/>
          <w:i/>
          <w:color w:val="0000FF"/>
          <w:u w:val="single"/>
          <w:lang w:eastAsia="en-US"/>
        </w:rPr>
        <w:t>ievērošanu</w:t>
      </w:r>
      <w:r w:rsidR="009208F8" w:rsidRPr="00F42C46">
        <w:rPr>
          <w:rFonts w:eastAsia="Calibri"/>
          <w:i/>
          <w:color w:val="0000FF"/>
          <w:u w:val="single"/>
          <w:lang w:eastAsia="en-US"/>
        </w:rPr>
        <w:t>:</w:t>
      </w:r>
    </w:p>
    <w:p w14:paraId="4D0D4A7A" w14:textId="091B7D06" w:rsidR="008C296A" w:rsidRPr="00F42C46" w:rsidRDefault="008C296A" w:rsidP="00780BF7">
      <w:pPr>
        <w:pStyle w:val="ListParagraph"/>
        <w:numPr>
          <w:ilvl w:val="0"/>
          <w:numId w:val="8"/>
        </w:numPr>
        <w:spacing w:after="0"/>
        <w:jc w:val="both"/>
        <w:rPr>
          <w:rFonts w:ascii="Times New Roman" w:hAnsi="Times New Roman"/>
          <w:i/>
          <w:color w:val="0000FF"/>
          <w:sz w:val="24"/>
          <w:szCs w:val="24"/>
        </w:rPr>
      </w:pPr>
      <w:r w:rsidRPr="00F42C46">
        <w:rPr>
          <w:rFonts w:ascii="Times New Roman" w:hAnsi="Times New Roman"/>
          <w:i/>
          <w:color w:val="0000FF"/>
          <w:sz w:val="24"/>
          <w:szCs w:val="24"/>
        </w:rPr>
        <w:t xml:space="preserve">projekta ietvaros tiks nodrošinātas vides </w:t>
      </w:r>
      <w:proofErr w:type="spellStart"/>
      <w:r w:rsidRPr="00F42C46">
        <w:rPr>
          <w:rFonts w:ascii="Times New Roman" w:hAnsi="Times New Roman"/>
          <w:i/>
          <w:color w:val="0000FF"/>
          <w:sz w:val="24"/>
          <w:szCs w:val="24"/>
        </w:rPr>
        <w:t>piekļūstamības</w:t>
      </w:r>
      <w:proofErr w:type="spellEnd"/>
      <w:r w:rsidRPr="00F42C46">
        <w:rPr>
          <w:rFonts w:ascii="Times New Roman" w:hAnsi="Times New Roman"/>
          <w:i/>
          <w:color w:val="0000FF"/>
          <w:sz w:val="24"/>
          <w:szCs w:val="24"/>
        </w:rPr>
        <w:t xml:space="preserve"> ekspertu konsultācijas, tās paredzot projektēšanas un būvniecības procesā (attiecīgi pievienojot dokumentus, piem., konsultāciju protokolus u.c.); </w:t>
      </w:r>
    </w:p>
    <w:p w14:paraId="11EEFA59" w14:textId="43C79BB1" w:rsidR="008C296A" w:rsidRPr="00F42C46" w:rsidRDefault="008C296A" w:rsidP="00780BF7">
      <w:pPr>
        <w:pStyle w:val="ListParagraph"/>
        <w:numPr>
          <w:ilvl w:val="0"/>
          <w:numId w:val="8"/>
        </w:numPr>
        <w:spacing w:after="0"/>
        <w:jc w:val="both"/>
        <w:rPr>
          <w:rFonts w:ascii="Times New Roman" w:hAnsi="Times New Roman"/>
          <w:i/>
          <w:color w:val="0000FF"/>
          <w:sz w:val="24"/>
          <w:szCs w:val="24"/>
        </w:rPr>
      </w:pPr>
      <w:r w:rsidRPr="00F42C46">
        <w:rPr>
          <w:rFonts w:ascii="Times New Roman" w:hAnsi="Times New Roman"/>
          <w:i/>
          <w:color w:val="0000FF"/>
          <w:sz w:val="24"/>
          <w:szCs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w:t>
      </w:r>
    </w:p>
    <w:p w14:paraId="1373F0D6" w14:textId="322015FE" w:rsidR="005A7C95" w:rsidRPr="00F42C46" w:rsidRDefault="009208F8" w:rsidP="00780BF7">
      <w:pPr>
        <w:numPr>
          <w:ilvl w:val="0"/>
          <w:numId w:val="2"/>
        </w:numPr>
        <w:jc w:val="both"/>
        <w:rPr>
          <w:rFonts w:eastAsia="Calibri"/>
          <w:i/>
          <w:color w:val="0000FF"/>
          <w:u w:val="single"/>
          <w:lang w:eastAsia="en-US"/>
        </w:rPr>
      </w:pPr>
      <w:r w:rsidRPr="00F42C46">
        <w:rPr>
          <w:rFonts w:eastAsia="Calibri"/>
          <w:i/>
          <w:color w:val="0000FF"/>
          <w:u w:val="single"/>
          <w:lang w:eastAsia="en-US"/>
        </w:rPr>
        <w:t>Darbības</w:t>
      </w:r>
      <w:r w:rsidR="00567400" w:rsidRPr="00F42C46">
        <w:rPr>
          <w:rFonts w:eastAsia="Calibri"/>
          <w:i/>
          <w:color w:val="0000FF"/>
          <w:u w:val="single"/>
          <w:lang w:eastAsia="en-US"/>
        </w:rPr>
        <w:t>, kas veicina dzimumu līdztiesību</w:t>
      </w:r>
      <w:r w:rsidR="005A7C95" w:rsidRPr="00F42C46">
        <w:rPr>
          <w:rFonts w:eastAsia="Calibri"/>
          <w:i/>
          <w:color w:val="0000FF"/>
          <w:u w:val="single"/>
          <w:lang w:eastAsia="en-US"/>
        </w:rPr>
        <w:t>:</w:t>
      </w:r>
    </w:p>
    <w:p w14:paraId="6892D098" w14:textId="28A21918" w:rsidR="007B79DB" w:rsidRPr="00F42C46" w:rsidRDefault="007B79DB" w:rsidP="00780BF7">
      <w:pPr>
        <w:pStyle w:val="ListParagraph"/>
        <w:numPr>
          <w:ilvl w:val="0"/>
          <w:numId w:val="8"/>
        </w:numPr>
        <w:spacing w:after="0"/>
        <w:jc w:val="both"/>
        <w:rPr>
          <w:rFonts w:ascii="Times New Roman" w:hAnsi="Times New Roman"/>
          <w:i/>
          <w:color w:val="0000FF"/>
          <w:sz w:val="24"/>
          <w:szCs w:val="24"/>
        </w:rPr>
      </w:pPr>
      <w:r w:rsidRPr="00F42C46">
        <w:rPr>
          <w:rFonts w:ascii="Times New Roman" w:hAnsi="Times New Roman"/>
          <w:i/>
          <w:color w:val="0000FF"/>
          <w:sz w:val="24"/>
          <w:szCs w:val="24"/>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 </w:t>
      </w:r>
    </w:p>
    <w:p w14:paraId="635956A9" w14:textId="17CE7826" w:rsidR="007B79DB" w:rsidRPr="00F42C46" w:rsidRDefault="007B79DB" w:rsidP="00780BF7">
      <w:pPr>
        <w:pStyle w:val="ListParagraph"/>
        <w:numPr>
          <w:ilvl w:val="0"/>
          <w:numId w:val="8"/>
        </w:numPr>
        <w:spacing w:after="0"/>
        <w:jc w:val="both"/>
        <w:rPr>
          <w:rFonts w:ascii="Times New Roman" w:hAnsi="Times New Roman"/>
          <w:i/>
          <w:color w:val="0000FF"/>
          <w:sz w:val="24"/>
          <w:szCs w:val="24"/>
        </w:rPr>
      </w:pPr>
      <w:r w:rsidRPr="00F42C46">
        <w:rPr>
          <w:rFonts w:ascii="Times New Roman" w:hAnsi="Times New Roman"/>
          <w:i/>
          <w:color w:val="0000FF"/>
          <w:sz w:val="24"/>
          <w:szCs w:val="24"/>
        </w:rPr>
        <w:t>attiecībā uz pārvietošanos uz ielas - ietves tiks veidotas ar lēzenu nobraukumu/</w:t>
      </w:r>
      <w:proofErr w:type="spellStart"/>
      <w:r w:rsidRPr="00F42C46">
        <w:rPr>
          <w:rFonts w:ascii="Times New Roman" w:hAnsi="Times New Roman"/>
          <w:i/>
          <w:color w:val="0000FF"/>
          <w:sz w:val="24"/>
          <w:szCs w:val="24"/>
        </w:rPr>
        <w:t>uzbraukumu</w:t>
      </w:r>
      <w:proofErr w:type="spellEnd"/>
      <w:r w:rsidRPr="00F42C46">
        <w:rPr>
          <w:rFonts w:ascii="Times New Roman" w:hAnsi="Times New Roman"/>
          <w:i/>
          <w:color w:val="0000FF"/>
          <w:sz w:val="24"/>
          <w:szCs w:val="24"/>
        </w:rPr>
        <w:t>, izvairoties no kāpnēm vai, ja tādas ir, tad ar pielāgojumiem, lai būtu izmantojamas, pārvietojoties ar bērnu ratiņiem. Svarīga ir arī soliņu izbūve pie ietvēm, kas ir būtiska ne tikai vecākai paaudzei, bet arī vecākiem ar bērniem. </w:t>
      </w:r>
    </w:p>
    <w:p w14:paraId="00A3295C" w14:textId="77777777" w:rsidR="00A20814" w:rsidRPr="00F42C46" w:rsidRDefault="00A20814" w:rsidP="007A220F">
      <w:pPr>
        <w:spacing w:line="259" w:lineRule="auto"/>
        <w:contextualSpacing/>
        <w:rPr>
          <w:rFonts w:eastAsia="Calibri"/>
          <w:i/>
          <w:color w:val="0000FF"/>
          <w:lang w:eastAsia="en-US"/>
        </w:rPr>
      </w:pPr>
      <w:r w:rsidRPr="00F42C46">
        <w:rPr>
          <w:rFonts w:eastAsia="Calibri"/>
          <w:b/>
          <w:bCs/>
          <w:i/>
          <w:color w:val="0000FF"/>
          <w:lang w:eastAsia="en-US"/>
        </w:rPr>
        <w:t>Informācija par metodiskajiem materiāliem horizontālā principa ievērošanai</w:t>
      </w:r>
      <w:r w:rsidRPr="00F42C46">
        <w:rPr>
          <w:rFonts w:eastAsia="Calibri"/>
          <w:i/>
          <w:color w:val="0000FF"/>
          <w:lang w:eastAsia="en-US"/>
        </w:rPr>
        <w:t xml:space="preserve">: </w:t>
      </w:r>
    </w:p>
    <w:p w14:paraId="0E765F81" w14:textId="2BFEF2AD" w:rsidR="00A20814" w:rsidRPr="00EC13E3" w:rsidRDefault="00B131C5"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Labklājības ministrijas </w:t>
      </w:r>
      <w:r w:rsidR="00DF37D3">
        <w:rPr>
          <w:rFonts w:ascii="Times New Roman" w:hAnsi="Times New Roman"/>
          <w:i/>
          <w:color w:val="0000FF"/>
          <w:sz w:val="24"/>
          <w:szCs w:val="24"/>
        </w:rPr>
        <w:t xml:space="preserve">(turpmāk – </w:t>
      </w:r>
      <w:r w:rsidR="00A20814" w:rsidRPr="00EC13E3">
        <w:rPr>
          <w:rFonts w:ascii="Times New Roman" w:hAnsi="Times New Roman"/>
          <w:i/>
          <w:color w:val="0000FF"/>
          <w:sz w:val="24"/>
          <w:szCs w:val="24"/>
        </w:rPr>
        <w:t>LM</w:t>
      </w:r>
      <w:r w:rsidR="00DF37D3">
        <w:rPr>
          <w:rFonts w:ascii="Times New Roman" w:hAnsi="Times New Roman"/>
          <w:i/>
          <w:color w:val="0000FF"/>
          <w:sz w:val="24"/>
          <w:szCs w:val="24"/>
        </w:rPr>
        <w:t>)</w:t>
      </w:r>
      <w:r w:rsidR="00A20814" w:rsidRPr="00EC13E3">
        <w:rPr>
          <w:rFonts w:ascii="Times New Roman" w:hAnsi="Times New Roman"/>
          <w:i/>
          <w:color w:val="0000FF"/>
          <w:sz w:val="24"/>
          <w:szCs w:val="24"/>
        </w:rPr>
        <w:t xml:space="preserve"> </w:t>
      </w:r>
      <w:r w:rsidR="0086352D">
        <w:rPr>
          <w:rFonts w:ascii="Times New Roman" w:hAnsi="Times New Roman"/>
          <w:i/>
          <w:color w:val="0000FF"/>
          <w:sz w:val="24"/>
          <w:szCs w:val="24"/>
        </w:rPr>
        <w:t>v</w:t>
      </w:r>
      <w:r w:rsidR="00A20814" w:rsidRPr="00EC13E3">
        <w:rPr>
          <w:rFonts w:ascii="Times New Roman" w:hAnsi="Times New Roman"/>
          <w:i/>
          <w:color w:val="0000FF"/>
          <w:sz w:val="24"/>
          <w:szCs w:val="24"/>
        </w:rPr>
        <w:t xml:space="preserve">adlīnijas horizontālā principa “Vienlīdzība, iekļaušana, </w:t>
      </w:r>
      <w:proofErr w:type="spellStart"/>
      <w:r w:rsidR="00A20814" w:rsidRPr="00EC13E3">
        <w:rPr>
          <w:rFonts w:ascii="Times New Roman" w:hAnsi="Times New Roman"/>
          <w:i/>
          <w:color w:val="0000FF"/>
          <w:sz w:val="24"/>
          <w:szCs w:val="24"/>
        </w:rPr>
        <w:t>nediskriminācija</w:t>
      </w:r>
      <w:proofErr w:type="spellEnd"/>
      <w:r w:rsidR="00A20814" w:rsidRPr="00EC13E3">
        <w:rPr>
          <w:rFonts w:ascii="Times New Roman" w:hAnsi="Times New Roman"/>
          <w:i/>
          <w:color w:val="0000FF"/>
          <w:sz w:val="24"/>
          <w:szCs w:val="24"/>
        </w:rPr>
        <w:t xml:space="preserve"> un </w:t>
      </w:r>
      <w:proofErr w:type="spellStart"/>
      <w:r w:rsidR="00A20814" w:rsidRPr="00EC13E3">
        <w:rPr>
          <w:rFonts w:ascii="Times New Roman" w:hAnsi="Times New Roman"/>
          <w:i/>
          <w:color w:val="0000FF"/>
          <w:sz w:val="24"/>
          <w:szCs w:val="24"/>
        </w:rPr>
        <w:t>pamattiesību</w:t>
      </w:r>
      <w:proofErr w:type="spellEnd"/>
      <w:r w:rsidR="00A20814" w:rsidRPr="00EC13E3">
        <w:rPr>
          <w:rFonts w:ascii="Times New Roman" w:hAnsi="Times New Roman"/>
          <w:i/>
          <w:color w:val="0000FF"/>
          <w:sz w:val="24"/>
          <w:szCs w:val="24"/>
        </w:rPr>
        <w:t xml:space="preserve"> ievērošana” īstenošanai un uzraudzībai (2021-2027): </w:t>
      </w:r>
      <w:hyperlink r:id="rId52" w:history="1">
        <w:r w:rsidR="00A20814" w:rsidRPr="00EC13E3">
          <w:rPr>
            <w:rFonts w:ascii="Times New Roman" w:hAnsi="Times New Roman"/>
            <w:i/>
            <w:color w:val="0000FF"/>
            <w:sz w:val="24"/>
            <w:szCs w:val="24"/>
          </w:rPr>
          <w:t>https://www.lm.gov.lv/lv/media/22182/download?attachment</w:t>
        </w:r>
      </w:hyperlink>
      <w:r w:rsidR="00A20814" w:rsidRPr="00EC13E3">
        <w:rPr>
          <w:rFonts w:ascii="Times New Roman" w:hAnsi="Times New Roman"/>
          <w:i/>
          <w:color w:val="0000FF"/>
          <w:sz w:val="24"/>
          <w:szCs w:val="24"/>
        </w:rPr>
        <w:t xml:space="preserve">; </w:t>
      </w:r>
    </w:p>
    <w:p w14:paraId="6E3A8A5D" w14:textId="1BB778C3" w:rsidR="00A20814" w:rsidRPr="00EC13E3" w:rsidRDefault="00A20814"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L</w:t>
      </w:r>
      <w:r w:rsidR="0033605C">
        <w:rPr>
          <w:rFonts w:ascii="Times New Roman" w:hAnsi="Times New Roman"/>
          <w:i/>
          <w:color w:val="0000FF"/>
          <w:sz w:val="24"/>
          <w:szCs w:val="24"/>
        </w:rPr>
        <w:t>M</w:t>
      </w:r>
      <w:r w:rsidRPr="00EC13E3">
        <w:rPr>
          <w:rFonts w:ascii="Times New Roman" w:hAnsi="Times New Roman"/>
          <w:i/>
          <w:color w:val="0000FF"/>
          <w:sz w:val="24"/>
          <w:szCs w:val="24"/>
        </w:rPr>
        <w:t xml:space="preserve"> metodisko materiālu “Ieteikumi diskrimināciju un stereotipus mazinošai komunikācijai ar sabiedrību”: </w:t>
      </w:r>
      <w:hyperlink r:id="rId53" w:history="1">
        <w:r w:rsidRPr="00EC13E3">
          <w:rPr>
            <w:rFonts w:ascii="Times New Roman" w:hAnsi="Times New Roman"/>
            <w:i/>
            <w:color w:val="0000FF"/>
            <w:sz w:val="24"/>
            <w:szCs w:val="24"/>
          </w:rPr>
          <w:t>https://www.lm.gov.lv/lv/ieteikumi-diskriminaciju-un-stereotipus-mazinosai-komunikacijai-ar-sabiedribu-22112022</w:t>
        </w:r>
      </w:hyperlink>
      <w:r w:rsidRPr="00EC13E3">
        <w:rPr>
          <w:rFonts w:ascii="Times New Roman" w:hAnsi="Times New Roman"/>
          <w:i/>
          <w:color w:val="0000FF"/>
          <w:sz w:val="24"/>
          <w:szCs w:val="24"/>
        </w:rPr>
        <w:t>;</w:t>
      </w:r>
    </w:p>
    <w:p w14:paraId="56DB0775" w14:textId="77777777" w:rsidR="00A20814" w:rsidRPr="00EC13E3" w:rsidRDefault="00A20814"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LM metodisko materiālu sociālo pakalpojumu sniedzējiem “Vides un pakalpojumu </w:t>
      </w:r>
      <w:proofErr w:type="spellStart"/>
      <w:r w:rsidRPr="00EC13E3">
        <w:rPr>
          <w:rFonts w:ascii="Times New Roman" w:hAnsi="Times New Roman"/>
          <w:i/>
          <w:color w:val="0000FF"/>
          <w:sz w:val="24"/>
          <w:szCs w:val="24"/>
        </w:rPr>
        <w:t>piekļūstamība</w:t>
      </w:r>
      <w:proofErr w:type="spellEnd"/>
      <w:r w:rsidRPr="00EC13E3">
        <w:rPr>
          <w:rFonts w:ascii="Times New Roman" w:hAnsi="Times New Roman"/>
          <w:i/>
          <w:color w:val="0000FF"/>
          <w:sz w:val="24"/>
          <w:szCs w:val="24"/>
        </w:rPr>
        <w:t xml:space="preserve">”: </w:t>
      </w:r>
      <w:hyperlink r:id="rId54" w:history="1">
        <w:r w:rsidRPr="00EC13E3">
          <w:rPr>
            <w:rFonts w:ascii="Times New Roman" w:hAnsi="Times New Roman"/>
            <w:i/>
            <w:color w:val="0000FF"/>
            <w:sz w:val="24"/>
            <w:szCs w:val="24"/>
          </w:rPr>
          <w:t>https://www.lm.gov.lv/lv/metodiskie-materiali;</w:t>
        </w:r>
      </w:hyperlink>
    </w:p>
    <w:p w14:paraId="2BBA0ADE" w14:textId="77777777" w:rsidR="00A20814" w:rsidRPr="00EC13E3" w:rsidRDefault="00A20814"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LM metodisko materiālu “Brošūra par pakalpojumu un vides </w:t>
      </w:r>
      <w:proofErr w:type="spellStart"/>
      <w:r w:rsidRPr="00EC13E3">
        <w:rPr>
          <w:rFonts w:ascii="Times New Roman" w:hAnsi="Times New Roman"/>
          <w:i/>
          <w:color w:val="0000FF"/>
          <w:sz w:val="24"/>
          <w:szCs w:val="24"/>
        </w:rPr>
        <w:t>piekļūstamību</w:t>
      </w:r>
      <w:proofErr w:type="spellEnd"/>
      <w:r w:rsidRPr="00EC13E3">
        <w:rPr>
          <w:rFonts w:ascii="Times New Roman" w:hAnsi="Times New Roman"/>
          <w:i/>
          <w:color w:val="0000FF"/>
          <w:sz w:val="24"/>
          <w:szCs w:val="24"/>
        </w:rPr>
        <w:t xml:space="preserve"> cilvēkiem ar funkcionāliem traucējumiem”: </w:t>
      </w:r>
      <w:hyperlink r:id="rId55" w:history="1">
        <w:r w:rsidRPr="00EC13E3">
          <w:rPr>
            <w:rFonts w:ascii="Times New Roman" w:hAnsi="Times New Roman"/>
            <w:i/>
            <w:color w:val="0000FF"/>
            <w:sz w:val="24"/>
            <w:szCs w:val="24"/>
          </w:rPr>
          <w:t>https://www.lm.gov.lv/lv/brosura-par-pakalpojumu-un-vides-pieklustamibu-cilvekiem-ar-funkcionaliem-traucejumiem-2021</w:t>
        </w:r>
      </w:hyperlink>
      <w:r w:rsidRPr="00EC13E3">
        <w:rPr>
          <w:rFonts w:ascii="Times New Roman" w:hAnsi="Times New Roman"/>
          <w:i/>
          <w:color w:val="0000FF"/>
          <w:sz w:val="24"/>
          <w:szCs w:val="24"/>
        </w:rPr>
        <w:t>;</w:t>
      </w:r>
    </w:p>
    <w:p w14:paraId="1B3FA7B0" w14:textId="4C4D7E6E" w:rsidR="00A20814" w:rsidRPr="00EC13E3" w:rsidRDefault="0030410C" w:rsidP="00780BF7">
      <w:pPr>
        <w:pStyle w:val="ListParagraph"/>
        <w:numPr>
          <w:ilvl w:val="0"/>
          <w:numId w:val="8"/>
        </w:numPr>
        <w:spacing w:after="0"/>
        <w:jc w:val="both"/>
        <w:rPr>
          <w:rFonts w:ascii="Times New Roman" w:hAnsi="Times New Roman"/>
          <w:i/>
          <w:color w:val="0000FF"/>
          <w:sz w:val="24"/>
          <w:szCs w:val="24"/>
        </w:rPr>
      </w:pPr>
      <w:r>
        <w:rPr>
          <w:rFonts w:ascii="Times New Roman" w:hAnsi="Times New Roman"/>
          <w:i/>
          <w:color w:val="0000FF"/>
          <w:sz w:val="24"/>
          <w:szCs w:val="24"/>
        </w:rPr>
        <w:t xml:space="preserve">Viedās administrācijas un reģionālās attīstības ministrijas (turpmāk – </w:t>
      </w:r>
      <w:r w:rsidR="00A20814" w:rsidRPr="00EC13E3">
        <w:rPr>
          <w:rFonts w:ascii="Times New Roman" w:hAnsi="Times New Roman"/>
          <w:i/>
          <w:color w:val="0000FF"/>
          <w:sz w:val="24"/>
          <w:szCs w:val="24"/>
        </w:rPr>
        <w:t>VARAM</w:t>
      </w:r>
      <w:r>
        <w:rPr>
          <w:rFonts w:ascii="Times New Roman" w:hAnsi="Times New Roman"/>
          <w:i/>
          <w:color w:val="0000FF"/>
          <w:sz w:val="24"/>
          <w:szCs w:val="24"/>
        </w:rPr>
        <w:t>)</w:t>
      </w:r>
      <w:r w:rsidR="00A20814" w:rsidRPr="00EC13E3">
        <w:rPr>
          <w:rFonts w:ascii="Times New Roman" w:hAnsi="Times New Roman"/>
          <w:i/>
          <w:color w:val="0000FF"/>
          <w:sz w:val="24"/>
          <w:szCs w:val="24"/>
        </w:rPr>
        <w:t xml:space="preserve"> vadlīnijas “Tīmekļvietnes </w:t>
      </w:r>
      <w:proofErr w:type="spellStart"/>
      <w:r w:rsidR="00A20814" w:rsidRPr="00EC13E3">
        <w:rPr>
          <w:rFonts w:ascii="Times New Roman" w:hAnsi="Times New Roman"/>
          <w:i/>
          <w:color w:val="0000FF"/>
          <w:sz w:val="24"/>
          <w:szCs w:val="24"/>
        </w:rPr>
        <w:t>izvērtējums</w:t>
      </w:r>
      <w:proofErr w:type="spellEnd"/>
      <w:r w:rsidR="00A20814" w:rsidRPr="00EC13E3">
        <w:rPr>
          <w:rFonts w:ascii="Times New Roman" w:hAnsi="Times New Roman"/>
          <w:i/>
          <w:color w:val="0000FF"/>
          <w:sz w:val="24"/>
          <w:szCs w:val="24"/>
        </w:rPr>
        <w:t xml:space="preserve"> atbilstoši digitālās vides </w:t>
      </w:r>
      <w:proofErr w:type="spellStart"/>
      <w:r w:rsidR="00A20814" w:rsidRPr="00EC13E3">
        <w:rPr>
          <w:rFonts w:ascii="Times New Roman" w:hAnsi="Times New Roman"/>
          <w:i/>
          <w:color w:val="0000FF"/>
          <w:sz w:val="24"/>
          <w:szCs w:val="24"/>
        </w:rPr>
        <w:t>piekļūstamības</w:t>
      </w:r>
      <w:proofErr w:type="spellEnd"/>
      <w:r w:rsidR="00A20814" w:rsidRPr="00EC13E3">
        <w:rPr>
          <w:rFonts w:ascii="Times New Roman" w:hAnsi="Times New Roman"/>
          <w:i/>
          <w:color w:val="0000FF"/>
          <w:sz w:val="24"/>
          <w:szCs w:val="24"/>
        </w:rPr>
        <w:t xml:space="preserve"> prasībām (WCAG 2.1 AA)”: </w:t>
      </w:r>
      <w:hyperlink r:id="rId56" w:history="1">
        <w:r w:rsidR="00A20814" w:rsidRPr="00EC13E3">
          <w:rPr>
            <w:rFonts w:ascii="Times New Roman" w:hAnsi="Times New Roman"/>
            <w:i/>
            <w:color w:val="0000FF"/>
            <w:sz w:val="24"/>
            <w:szCs w:val="24"/>
          </w:rPr>
          <w:t>https://pieklustamiba.varam.gov.lv/;</w:t>
        </w:r>
      </w:hyperlink>
    </w:p>
    <w:p w14:paraId="4699753F" w14:textId="7410D7E3" w:rsidR="00A20814" w:rsidRPr="00EC13E3" w:rsidRDefault="00A20814" w:rsidP="00780BF7">
      <w:pPr>
        <w:pStyle w:val="ListParagraph"/>
        <w:numPr>
          <w:ilvl w:val="0"/>
          <w:numId w:val="8"/>
        </w:numPr>
        <w:spacing w:after="0"/>
        <w:jc w:val="both"/>
        <w:rPr>
          <w:rFonts w:ascii="Times New Roman" w:hAnsi="Times New Roman"/>
          <w:i/>
          <w:color w:val="0000FF"/>
          <w:sz w:val="24"/>
          <w:szCs w:val="24"/>
        </w:rPr>
      </w:pPr>
      <w:r w:rsidRPr="00EC13E3">
        <w:rPr>
          <w:rFonts w:ascii="Times New Roman" w:hAnsi="Times New Roman"/>
          <w:i/>
          <w:color w:val="0000FF"/>
          <w:sz w:val="24"/>
          <w:szCs w:val="24"/>
        </w:rPr>
        <w:t xml:space="preserve">informāciju par horizontālo principu un vienlīdzīgām iespējām LM tīmekļa vietnē sadaļā “Horizontālais princips “Vienlīdzīgas iespējas”: </w:t>
      </w:r>
      <w:hyperlink r:id="rId57" w:history="1">
        <w:r w:rsidRPr="00EC13E3">
          <w:rPr>
            <w:rFonts w:ascii="Times New Roman" w:hAnsi="Times New Roman"/>
            <w:i/>
            <w:color w:val="0000FF"/>
            <w:sz w:val="24"/>
            <w:szCs w:val="24"/>
          </w:rPr>
          <w:t>https://www.lm.gov.lv/lv/metodiskie-materiali</w:t>
        </w:r>
      </w:hyperlink>
    </w:p>
    <w:p w14:paraId="5DD9D51F" w14:textId="77777777" w:rsidR="004158EB" w:rsidRPr="00F42C46" w:rsidRDefault="004158EB" w:rsidP="00A65976">
      <w:pPr>
        <w:pStyle w:val="ListParagraph"/>
        <w:spacing w:after="0"/>
        <w:ind w:left="0"/>
        <w:jc w:val="both"/>
        <w:rPr>
          <w:rFonts w:ascii="Times New Roman" w:hAnsi="Times New Roman"/>
          <w:i/>
          <w:color w:val="0000FF"/>
          <w:sz w:val="24"/>
          <w:szCs w:val="24"/>
        </w:rPr>
      </w:pPr>
    </w:p>
    <w:p w14:paraId="617A9792" w14:textId="77777777" w:rsidR="00544F85" w:rsidRPr="00CB7766" w:rsidRDefault="00544F85" w:rsidP="00780BF7">
      <w:pPr>
        <w:pStyle w:val="ListParagraph"/>
        <w:numPr>
          <w:ilvl w:val="0"/>
          <w:numId w:val="21"/>
        </w:numPr>
        <w:ind w:left="0" w:firstLine="0"/>
        <w:jc w:val="both"/>
        <w:rPr>
          <w:rFonts w:ascii="Times New Roman" w:hAnsi="Times New Roman"/>
          <w:i/>
          <w:color w:val="0000FF"/>
          <w:sz w:val="24"/>
          <w:szCs w:val="24"/>
          <w:u w:val="single"/>
        </w:rPr>
      </w:pPr>
      <w:r w:rsidRPr="00CB7766">
        <w:rPr>
          <w:rFonts w:ascii="Times New Roman" w:hAnsi="Times New Roman"/>
          <w:i/>
          <w:color w:val="0000FF"/>
          <w:sz w:val="24"/>
          <w:szCs w:val="24"/>
          <w:u w:val="single"/>
        </w:rPr>
        <w:t xml:space="preserve">Ja projekta iesniegumā paredzēts iekļaut izmaksas par komunikācijas un vizuālās identitātes prasību nodrošināšanu, tad sadaļā “Darbības”, izveido atbilstošu </w:t>
      </w:r>
      <w:proofErr w:type="spellStart"/>
      <w:r w:rsidRPr="00CB7766">
        <w:rPr>
          <w:rFonts w:ascii="Times New Roman" w:hAnsi="Times New Roman"/>
          <w:i/>
          <w:color w:val="0000FF"/>
          <w:sz w:val="24"/>
          <w:szCs w:val="24"/>
          <w:u w:val="single"/>
        </w:rPr>
        <w:t>apakšdarbību</w:t>
      </w:r>
      <w:proofErr w:type="spellEnd"/>
      <w:r w:rsidRPr="00CB7766">
        <w:rPr>
          <w:rFonts w:ascii="Times New Roman" w:hAnsi="Times New Roman"/>
          <w:i/>
          <w:color w:val="0000FF"/>
          <w:sz w:val="24"/>
          <w:szCs w:val="24"/>
          <w:u w:val="single"/>
        </w:rPr>
        <w:t xml:space="preserve"> – “Komunikācijas un vizuālās identitātes prasību nodrošināšanas pasākumi”.</w:t>
      </w:r>
    </w:p>
    <w:p w14:paraId="1399CA60" w14:textId="54D2AB80" w:rsidR="002A79B3" w:rsidRDefault="002A79B3" w:rsidP="00ED3A98">
      <w:pPr>
        <w:jc w:val="both"/>
        <w:rPr>
          <w:b/>
          <w:bCs/>
          <w:i/>
          <w:color w:val="0000FF"/>
        </w:rPr>
      </w:pPr>
      <w:r w:rsidRPr="00F42C46">
        <w:rPr>
          <w:b/>
          <w:bCs/>
          <w:i/>
          <w:color w:val="0000FF"/>
        </w:rPr>
        <w:t>“Komunikācijas un vizuālās identitātes prasību nodrošināšanas pasākumi” ietvaros paredz:</w:t>
      </w:r>
    </w:p>
    <w:p w14:paraId="3FB0C8EA" w14:textId="061CA8A4" w:rsidR="00306D1D" w:rsidRPr="001C6634" w:rsidRDefault="00FF68BF" w:rsidP="00780BF7">
      <w:pPr>
        <w:pStyle w:val="NormalWeb"/>
        <w:numPr>
          <w:ilvl w:val="0"/>
          <w:numId w:val="28"/>
        </w:numPr>
        <w:spacing w:before="0" w:beforeAutospacing="0" w:after="0" w:afterAutospacing="0"/>
        <w:jc w:val="both"/>
        <w:rPr>
          <w:i/>
          <w:iCs/>
          <w:color w:val="0000FF"/>
        </w:rPr>
      </w:pPr>
      <w:r w:rsidRPr="001C6634">
        <w:rPr>
          <w:i/>
          <w:iCs/>
          <w:color w:val="0000FF"/>
        </w:rPr>
        <w:t>p</w:t>
      </w:r>
      <w:r w:rsidR="00424946" w:rsidRPr="001C6634">
        <w:rPr>
          <w:i/>
          <w:iCs/>
          <w:color w:val="0000FF"/>
        </w:rPr>
        <w:t>ar darbībām, kuru kopējās izmaksas pārsniedz 10</w:t>
      </w:r>
      <w:r w:rsidR="00885893" w:rsidRPr="001C6634">
        <w:rPr>
          <w:i/>
          <w:iCs/>
          <w:color w:val="0000FF"/>
        </w:rPr>
        <w:t> </w:t>
      </w:r>
      <w:r w:rsidR="00424946" w:rsidRPr="001C6634">
        <w:rPr>
          <w:i/>
          <w:iCs/>
          <w:color w:val="0000FF"/>
        </w:rPr>
        <w:t>000</w:t>
      </w:r>
      <w:r w:rsidR="00885893" w:rsidRPr="001C6634">
        <w:rPr>
          <w:i/>
          <w:iCs/>
          <w:color w:val="0000FF"/>
        </w:rPr>
        <w:t> </w:t>
      </w:r>
      <w:r w:rsidR="00424946" w:rsidRPr="001C6634">
        <w:rPr>
          <w:i/>
          <w:iCs/>
          <w:color w:val="0000FF"/>
        </w:rPr>
        <w:t>000</w:t>
      </w:r>
      <w:r w:rsidR="00885893" w:rsidRPr="001C6634">
        <w:rPr>
          <w:i/>
          <w:iCs/>
          <w:color w:val="0000FF"/>
        </w:rPr>
        <w:t> </w:t>
      </w:r>
      <w:proofErr w:type="spellStart"/>
      <w:r w:rsidR="00424946" w:rsidRPr="001C6634">
        <w:rPr>
          <w:i/>
          <w:iCs/>
          <w:color w:val="0000FF"/>
        </w:rPr>
        <w:t>euro</w:t>
      </w:r>
      <w:proofErr w:type="spellEnd"/>
      <w:r w:rsidR="00424946" w:rsidRPr="001C6634">
        <w:rPr>
          <w:i/>
          <w:iCs/>
          <w:color w:val="0000FF"/>
        </w:rPr>
        <w:t>, organizē vismaz vienu informatīv</w:t>
      </w:r>
      <w:r w:rsidR="00033BBB" w:rsidRPr="001C6634">
        <w:rPr>
          <w:i/>
          <w:iCs/>
          <w:color w:val="0000FF"/>
        </w:rPr>
        <w:t>u</w:t>
      </w:r>
      <w:r w:rsidR="00424946" w:rsidRPr="001C6634">
        <w:rPr>
          <w:i/>
          <w:iCs/>
          <w:color w:val="0000FF"/>
        </w:rPr>
        <w:t xml:space="preserve"> pasākumu vai aktivitāt</w:t>
      </w:r>
      <w:r w:rsidR="00A44115" w:rsidRPr="001C6634">
        <w:rPr>
          <w:i/>
          <w:iCs/>
          <w:color w:val="0000FF"/>
        </w:rPr>
        <w:t>i</w:t>
      </w:r>
      <w:r w:rsidR="00424946" w:rsidRPr="001C6634">
        <w:rPr>
          <w:i/>
          <w:iCs/>
          <w:color w:val="0000FF"/>
        </w:rPr>
        <w:t xml:space="preserve"> (piemēram</w:t>
      </w:r>
      <w:r w:rsidR="00781F7A">
        <w:rPr>
          <w:i/>
          <w:iCs/>
          <w:color w:val="0000FF"/>
        </w:rPr>
        <w:t>:</w:t>
      </w:r>
      <w:r w:rsidR="00424946" w:rsidRPr="001C6634">
        <w:rPr>
          <w:i/>
          <w:iCs/>
          <w:color w:val="0000FF"/>
        </w:rPr>
        <w:t xml:space="preserve"> atklāšanas, </w:t>
      </w:r>
      <w:proofErr w:type="spellStart"/>
      <w:r w:rsidR="00424946" w:rsidRPr="001C6634">
        <w:rPr>
          <w:i/>
          <w:iCs/>
          <w:color w:val="0000FF"/>
        </w:rPr>
        <w:t>vidusposma</w:t>
      </w:r>
      <w:proofErr w:type="spellEnd"/>
      <w:r w:rsidR="00424946" w:rsidRPr="001C6634">
        <w:rPr>
          <w:i/>
          <w:iCs/>
          <w:color w:val="0000FF"/>
        </w:rPr>
        <w:t>, noslēguma pasākum</w:t>
      </w:r>
      <w:r w:rsidR="00A44115" w:rsidRPr="001C6634">
        <w:rPr>
          <w:i/>
          <w:iCs/>
          <w:color w:val="0000FF"/>
        </w:rPr>
        <w:t>s</w:t>
      </w:r>
      <w:r w:rsidR="00EE2210" w:rsidRPr="001C6634">
        <w:rPr>
          <w:i/>
          <w:iCs/>
          <w:color w:val="0000FF"/>
        </w:rPr>
        <w:t xml:space="preserve"> vai aktivitāte</w:t>
      </w:r>
      <w:r w:rsidR="00424946" w:rsidRPr="001C6634">
        <w:rPr>
          <w:i/>
          <w:iCs/>
          <w:color w:val="0000FF"/>
        </w:rPr>
        <w:t>) un savlaicīgi tajā iesaista E</w:t>
      </w:r>
      <w:r w:rsidR="00FD39FA" w:rsidRPr="001C6634">
        <w:rPr>
          <w:i/>
          <w:iCs/>
          <w:color w:val="0000FF"/>
        </w:rPr>
        <w:t>iropas K</w:t>
      </w:r>
      <w:r w:rsidR="00195C25" w:rsidRPr="001C6634">
        <w:rPr>
          <w:i/>
          <w:iCs/>
          <w:color w:val="0000FF"/>
        </w:rPr>
        <w:t>omisij</w:t>
      </w:r>
      <w:r w:rsidR="00756344">
        <w:rPr>
          <w:i/>
          <w:iCs/>
          <w:color w:val="0000FF"/>
        </w:rPr>
        <w:t xml:space="preserve">as </w:t>
      </w:r>
      <w:r w:rsidR="00C7584F">
        <w:rPr>
          <w:i/>
          <w:iCs/>
          <w:color w:val="0000FF"/>
        </w:rPr>
        <w:t>pārstāvniecību Latvijā</w:t>
      </w:r>
      <w:r w:rsidR="00945564" w:rsidRPr="001C6634">
        <w:rPr>
          <w:i/>
          <w:iCs/>
          <w:color w:val="0000FF"/>
        </w:rPr>
        <w:t xml:space="preserve">, </w:t>
      </w:r>
      <w:r w:rsidR="008A41F7">
        <w:rPr>
          <w:i/>
          <w:iCs/>
          <w:color w:val="0000FF"/>
        </w:rPr>
        <w:t xml:space="preserve">kā arī </w:t>
      </w:r>
      <w:r w:rsidR="006D1835">
        <w:rPr>
          <w:i/>
          <w:iCs/>
          <w:color w:val="0000FF"/>
        </w:rPr>
        <w:t>atbildīgo iestādi</w:t>
      </w:r>
      <w:r w:rsidR="00442707">
        <w:rPr>
          <w:i/>
          <w:iCs/>
          <w:color w:val="0000FF"/>
        </w:rPr>
        <w:t xml:space="preserve">, </w:t>
      </w:r>
      <w:r w:rsidR="00945564" w:rsidRPr="001C6634">
        <w:rPr>
          <w:i/>
          <w:iCs/>
          <w:color w:val="0000FF"/>
        </w:rPr>
        <w:t>vadošo iestādi un sadarbīb</w:t>
      </w:r>
      <w:r w:rsidR="002C61BB">
        <w:rPr>
          <w:i/>
          <w:iCs/>
          <w:color w:val="0000FF"/>
        </w:rPr>
        <w:t>as iestādi</w:t>
      </w:r>
      <w:r w:rsidRPr="001C6634">
        <w:rPr>
          <w:i/>
          <w:iCs/>
          <w:color w:val="0000FF"/>
        </w:rPr>
        <w:t>;</w:t>
      </w:r>
    </w:p>
    <w:p w14:paraId="0DF578CE" w14:textId="2DD2813B" w:rsidR="002A79B3" w:rsidRPr="001C6634" w:rsidRDefault="002A79B3" w:rsidP="00780BF7">
      <w:pPr>
        <w:pStyle w:val="NormalWeb"/>
        <w:numPr>
          <w:ilvl w:val="0"/>
          <w:numId w:val="28"/>
        </w:numPr>
        <w:spacing w:before="0" w:beforeAutospacing="0" w:after="0" w:afterAutospacing="0"/>
        <w:jc w:val="both"/>
        <w:rPr>
          <w:i/>
          <w:iCs/>
          <w:color w:val="0000FF"/>
        </w:rPr>
      </w:pPr>
      <w:r w:rsidRPr="001C6634">
        <w:rPr>
          <w:i/>
          <w:iCs/>
          <w:color w:val="0000FF"/>
        </w:rPr>
        <w:t>projekta iesniedzēja oficiālajā tīmekļa vietnē</w:t>
      </w:r>
      <w:r w:rsidR="00950354" w:rsidRPr="001C6634">
        <w:rPr>
          <w:i/>
          <w:iCs/>
          <w:color w:val="0000FF"/>
        </w:rPr>
        <w:t xml:space="preserve"> </w:t>
      </w:r>
      <w:r w:rsidRPr="001C6634">
        <w:rPr>
          <w:i/>
          <w:iCs/>
          <w:color w:val="0000FF"/>
        </w:rPr>
        <w:t>un sociālo mediju vietnēs publicē īsu un ar atbalsta apjomu samērīgu aprakstu par projektu, tostarp tā mērķiem un rezultātiem, un norād</w:t>
      </w:r>
      <w:r w:rsidR="002D3F51" w:rsidRPr="001C6634">
        <w:rPr>
          <w:i/>
          <w:iCs/>
          <w:color w:val="0000FF"/>
        </w:rPr>
        <w:t>a</w:t>
      </w:r>
      <w:r w:rsidRPr="001C6634">
        <w:rPr>
          <w:i/>
          <w:iCs/>
          <w:color w:val="0000FF"/>
        </w:rPr>
        <w:t>, ka projekts līdzfinansēts ar Eiropas Savienības saņemtu finansiālu atbalstu;</w:t>
      </w:r>
    </w:p>
    <w:p w14:paraId="1D282598" w14:textId="71C33841" w:rsidR="002A79B3" w:rsidRPr="001C6634" w:rsidRDefault="002A79B3" w:rsidP="00780BF7">
      <w:pPr>
        <w:pStyle w:val="NormalWeb"/>
        <w:numPr>
          <w:ilvl w:val="0"/>
          <w:numId w:val="28"/>
        </w:numPr>
        <w:spacing w:before="0" w:beforeAutospacing="0" w:after="0" w:afterAutospacing="0"/>
        <w:jc w:val="both"/>
        <w:rPr>
          <w:i/>
          <w:iCs/>
          <w:color w:val="0000FF"/>
        </w:rPr>
      </w:pPr>
      <w:r w:rsidRPr="001C6634">
        <w:rPr>
          <w:i/>
          <w:iCs/>
          <w:color w:val="0000FF"/>
        </w:rPr>
        <w:t xml:space="preserve">ar projekta īstenošanu saistītajos dokumentos un komunikācijas materiālos, ko paredzēts izplatīt sabiedrībai vai dalībniekiem, </w:t>
      </w:r>
      <w:r w:rsidR="002B336A" w:rsidRPr="001C6634">
        <w:rPr>
          <w:i/>
          <w:iCs/>
          <w:color w:val="0000FF"/>
        </w:rPr>
        <w:t>sniedz</w:t>
      </w:r>
      <w:r w:rsidRPr="001C6634">
        <w:rPr>
          <w:i/>
          <w:iCs/>
          <w:color w:val="0000FF"/>
        </w:rPr>
        <w:t xml:space="preserve"> pamanāmu paziņojumu, kurā uzsv</w:t>
      </w:r>
      <w:r w:rsidR="002B336A" w:rsidRPr="001C6634">
        <w:rPr>
          <w:i/>
          <w:iCs/>
          <w:color w:val="0000FF"/>
        </w:rPr>
        <w:t>er</w:t>
      </w:r>
      <w:r w:rsidRPr="001C6634">
        <w:rPr>
          <w:i/>
          <w:iCs/>
          <w:color w:val="0000FF"/>
        </w:rPr>
        <w:t xml:space="preserve"> no Eiropas Savienības saņemt</w:t>
      </w:r>
      <w:r w:rsidR="002B336A" w:rsidRPr="001C6634">
        <w:rPr>
          <w:i/>
          <w:iCs/>
          <w:color w:val="0000FF"/>
        </w:rPr>
        <w:t>o</w:t>
      </w:r>
      <w:r w:rsidRPr="001C6634">
        <w:rPr>
          <w:i/>
          <w:iCs/>
          <w:color w:val="0000FF"/>
        </w:rPr>
        <w:t xml:space="preserve"> atbalst</w:t>
      </w:r>
      <w:r w:rsidR="002B336A" w:rsidRPr="001C6634">
        <w:rPr>
          <w:i/>
          <w:iCs/>
          <w:color w:val="0000FF"/>
        </w:rPr>
        <w:t>u</w:t>
      </w:r>
      <w:r w:rsidRPr="001C6634">
        <w:rPr>
          <w:i/>
          <w:iCs/>
          <w:color w:val="0000FF"/>
        </w:rPr>
        <w:t>;</w:t>
      </w:r>
    </w:p>
    <w:p w14:paraId="5DAC3B46" w14:textId="7EE56214" w:rsidR="001B5486" w:rsidRDefault="00C725CB" w:rsidP="00780BF7">
      <w:pPr>
        <w:pStyle w:val="NormalWeb"/>
        <w:numPr>
          <w:ilvl w:val="0"/>
          <w:numId w:val="28"/>
        </w:numPr>
        <w:spacing w:before="0" w:beforeAutospacing="0" w:after="0" w:afterAutospacing="0"/>
        <w:jc w:val="both"/>
        <w:rPr>
          <w:i/>
          <w:iCs/>
          <w:color w:val="0000FF"/>
        </w:rPr>
      </w:pPr>
      <w:r w:rsidRPr="001C6634">
        <w:rPr>
          <w:i/>
          <w:iCs/>
          <w:color w:val="0000FF"/>
        </w:rPr>
        <w:t xml:space="preserve">attiecībā uz projektā plānotajām darbībām un aktivitātēm, </w:t>
      </w:r>
      <w:r w:rsidR="002A79B3" w:rsidRPr="001C6634">
        <w:rPr>
          <w:i/>
          <w:iCs/>
          <w:color w:val="0000FF"/>
        </w:rPr>
        <w:t>sabiedrībai skaidri redzamā vietā uzstād</w:t>
      </w:r>
      <w:r w:rsidR="002B336A" w:rsidRPr="001C6634">
        <w:rPr>
          <w:i/>
          <w:iCs/>
          <w:color w:val="0000FF"/>
        </w:rPr>
        <w:t>a</w:t>
      </w:r>
      <w:r w:rsidR="002A79B3" w:rsidRPr="001C6634">
        <w:rPr>
          <w:i/>
          <w:iCs/>
          <w:color w:val="0000FF"/>
        </w:rPr>
        <w:t xml:space="preserve"> ilgtspējīg</w:t>
      </w:r>
      <w:r w:rsidR="000E3235" w:rsidRPr="001C6634">
        <w:rPr>
          <w:i/>
          <w:iCs/>
          <w:color w:val="0000FF"/>
        </w:rPr>
        <w:t xml:space="preserve">as plāksnes vai informācijas </w:t>
      </w:r>
      <w:r w:rsidR="005E7898" w:rsidRPr="001C6634">
        <w:rPr>
          <w:i/>
          <w:iCs/>
          <w:color w:val="0000FF"/>
        </w:rPr>
        <w:t>stendus</w:t>
      </w:r>
      <w:r w:rsidR="002A79B3" w:rsidRPr="001C6634">
        <w:rPr>
          <w:i/>
          <w:iCs/>
          <w:color w:val="0000FF"/>
        </w:rPr>
        <w:t xml:space="preserve"> kur</w:t>
      </w:r>
      <w:r w:rsidR="005E7898" w:rsidRPr="001C6634">
        <w:rPr>
          <w:i/>
          <w:iCs/>
          <w:color w:val="0000FF"/>
        </w:rPr>
        <w:t xml:space="preserve">os ir </w:t>
      </w:r>
      <w:r w:rsidR="0066088F" w:rsidRPr="001C6634">
        <w:rPr>
          <w:i/>
          <w:iCs/>
          <w:color w:val="0000FF"/>
        </w:rPr>
        <w:t>attēlota Eiropas Savienības emblēma</w:t>
      </w:r>
      <w:r w:rsidR="00F03D0E" w:rsidRPr="001C6634">
        <w:rPr>
          <w:i/>
          <w:iCs/>
          <w:color w:val="0000FF"/>
        </w:rPr>
        <w:t>, izklāsta informāciju par projektu un uzsver no Eiropas Savienības fondiem saņemto atbalstu.</w:t>
      </w:r>
      <w:r w:rsidR="00B61B3C" w:rsidRPr="001C6634">
        <w:rPr>
          <w:i/>
          <w:iCs/>
          <w:color w:val="0000FF"/>
        </w:rPr>
        <w:t xml:space="preserve"> Ilgts</w:t>
      </w:r>
      <w:r w:rsidR="00B8189C" w:rsidRPr="001C6634">
        <w:rPr>
          <w:i/>
          <w:iCs/>
          <w:color w:val="0000FF"/>
        </w:rPr>
        <w:t>pējīgas plāksnes vai informācijas stendus uzstāda tiklīdz sākas projekt</w:t>
      </w:r>
      <w:r w:rsidR="00F03D0E" w:rsidRPr="001C6634">
        <w:rPr>
          <w:i/>
          <w:iCs/>
          <w:color w:val="0000FF"/>
        </w:rPr>
        <w:t>a</w:t>
      </w:r>
      <w:r w:rsidR="00B8189C" w:rsidRPr="001C6634">
        <w:rPr>
          <w:i/>
          <w:iCs/>
          <w:color w:val="0000FF"/>
        </w:rPr>
        <w:t xml:space="preserve"> darbību</w:t>
      </w:r>
      <w:r w:rsidR="00F75353" w:rsidRPr="001C6634">
        <w:rPr>
          <w:i/>
          <w:iCs/>
          <w:color w:val="0000FF"/>
        </w:rPr>
        <w:t xml:space="preserve"> faktiskā īstenošana, kas ietver materiālas investīcija</w:t>
      </w:r>
      <w:r w:rsidR="00F03D0E" w:rsidRPr="001C6634">
        <w:rPr>
          <w:i/>
          <w:iCs/>
          <w:color w:val="0000FF"/>
        </w:rPr>
        <w:t>s</w:t>
      </w:r>
      <w:r w:rsidR="00F735A1">
        <w:rPr>
          <w:i/>
          <w:iCs/>
          <w:color w:val="0000FF"/>
        </w:rPr>
        <w:t>;</w:t>
      </w:r>
    </w:p>
    <w:p w14:paraId="2841FA5D" w14:textId="77777777" w:rsidR="00F735A1" w:rsidRDefault="00F735A1" w:rsidP="00F735A1">
      <w:pPr>
        <w:jc w:val="both"/>
        <w:rPr>
          <w:rFonts w:eastAsia="Times New Roman"/>
        </w:rPr>
      </w:pPr>
    </w:p>
    <w:p w14:paraId="7B739EF7" w14:textId="05F0D20B" w:rsidR="006D4BD5" w:rsidRDefault="00CB7766" w:rsidP="00A1341A">
      <w:pPr>
        <w:pStyle w:val="ListParagraph"/>
        <w:ind w:left="0"/>
        <w:jc w:val="both"/>
        <w:rPr>
          <w:rFonts w:ascii="Times New Roman" w:hAnsi="Times New Roman"/>
          <w:i/>
          <w:color w:val="0000FF"/>
          <w:sz w:val="24"/>
          <w:szCs w:val="24"/>
        </w:rPr>
      </w:pPr>
      <w:r w:rsidRPr="00CB7766">
        <w:rPr>
          <w:rFonts w:ascii="Times New Roman" w:hAnsi="Times New Roman"/>
          <w:i/>
          <w:color w:val="0000FF"/>
          <w:sz w:val="24"/>
          <w:szCs w:val="24"/>
        </w:rPr>
        <w:t>P</w:t>
      </w:r>
      <w:r w:rsidR="00F735A1" w:rsidRPr="00CB7766">
        <w:rPr>
          <w:rFonts w:ascii="Times New Roman" w:hAnsi="Times New Roman"/>
          <w:i/>
          <w:color w:val="0000FF"/>
          <w:sz w:val="24"/>
          <w:szCs w:val="24"/>
        </w:rPr>
        <w:t>rojekta iesniedzējs var plānot projekta iesniegumā cita veida komunikācijas aktivitātes, ar kuru palīdzību tiek sasniegts projekta mērķis, vai arī par ES fondu ieguldījumu projektā informēta plašāka sabiedrība.</w:t>
      </w:r>
    </w:p>
    <w:p w14:paraId="56DD81D5" w14:textId="77777777" w:rsidR="00CB7766" w:rsidRPr="00213B40" w:rsidRDefault="00CB7766" w:rsidP="00A1341A">
      <w:pPr>
        <w:pStyle w:val="ListParagraph"/>
        <w:ind w:left="0"/>
        <w:jc w:val="both"/>
        <w:rPr>
          <w:rFonts w:ascii="Times New Roman" w:hAnsi="Times New Roman"/>
          <w:i/>
          <w:color w:val="0000FF"/>
          <w:sz w:val="24"/>
          <w:szCs w:val="24"/>
        </w:rPr>
      </w:pPr>
      <w:r w:rsidRPr="00213B40">
        <w:rPr>
          <w:rFonts w:ascii="Times New Roman" w:hAnsi="Times New Roman"/>
          <w:i/>
          <w:color w:val="0000FF"/>
          <w:sz w:val="24"/>
          <w:szCs w:val="24"/>
        </w:rPr>
        <w:t xml:space="preserve">Plānojot projekta komunikācijas un vizuālās identitātes prasību nodrošināšanas pasākumus, jāņem vērā Eiropas Savienības fondu 2021. – 2027. gada plānošanas perioda un Atveseļošanas fonda komunikācijas un dizaina vadlīnijās noteiktās prasības. Ar minētajām vadlīnijām var iepazīties tīmekļa vietnē: </w:t>
      </w:r>
      <w:hyperlink r:id="rId58" w:history="1">
        <w:r w:rsidRPr="00213B40">
          <w:rPr>
            <w:rFonts w:ascii="Times New Roman" w:hAnsi="Times New Roman"/>
            <w:i/>
            <w:color w:val="0000FF"/>
            <w:sz w:val="24"/>
            <w:szCs w:val="24"/>
          </w:rPr>
          <w:t>https://www.esfondi.lv/normativie-akti-un-dokumenti/2021-2027-planosanas-periods/komunikacijas-un-dizaina-vadlinijas</w:t>
        </w:r>
      </w:hyperlink>
      <w:r w:rsidRPr="00213B40">
        <w:rPr>
          <w:rFonts w:ascii="Times New Roman" w:hAnsi="Times New Roman"/>
          <w:i/>
          <w:color w:val="0000FF"/>
          <w:sz w:val="24"/>
          <w:szCs w:val="24"/>
        </w:rPr>
        <w:t xml:space="preserve"> .</w:t>
      </w:r>
    </w:p>
    <w:p w14:paraId="39CF0AC9" w14:textId="5521051C" w:rsidR="00CB7766" w:rsidRDefault="00CB7766" w:rsidP="00A1341A">
      <w:pPr>
        <w:pStyle w:val="ListParagraph"/>
        <w:ind w:left="0"/>
        <w:jc w:val="both"/>
        <w:rPr>
          <w:rFonts w:ascii="Times New Roman" w:hAnsi="Times New Roman"/>
          <w:i/>
          <w:color w:val="0000FF"/>
          <w:sz w:val="24"/>
          <w:szCs w:val="24"/>
        </w:rPr>
      </w:pPr>
      <w:r w:rsidRPr="00213B40">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59" w:history="1">
        <w:r w:rsidRPr="00213B40">
          <w:rPr>
            <w:rFonts w:ascii="Times New Roman" w:hAnsi="Times New Roman"/>
            <w:i/>
            <w:color w:val="0000FF"/>
            <w:sz w:val="24"/>
            <w:szCs w:val="24"/>
          </w:rPr>
          <w:t>https://ec.europa.eu/regional_policy/policy/communication/online-generator_lv?lang=lv</w:t>
        </w:r>
      </w:hyperlink>
      <w:r w:rsidRPr="00213B40">
        <w:rPr>
          <w:rFonts w:ascii="Times New Roman" w:hAnsi="Times New Roman"/>
          <w:i/>
          <w:color w:val="0000FF"/>
          <w:sz w:val="24"/>
          <w:szCs w:val="24"/>
        </w:rPr>
        <w:t xml:space="preserve"> .</w:t>
      </w:r>
    </w:p>
    <w:p w14:paraId="2A2D18E3" w14:textId="77777777" w:rsidR="00972566" w:rsidRDefault="00972566" w:rsidP="00972566">
      <w:pPr>
        <w:pStyle w:val="ListParagraph"/>
        <w:ind w:left="0"/>
        <w:jc w:val="both"/>
        <w:rPr>
          <w:rFonts w:ascii="Times New Roman" w:hAnsi="Times New Roman"/>
          <w:i/>
          <w:color w:val="0000FF"/>
          <w:sz w:val="24"/>
          <w:szCs w:val="24"/>
        </w:rPr>
      </w:pPr>
    </w:p>
    <w:p w14:paraId="5D66B3BD" w14:textId="202CB3F4" w:rsidR="009E54D4" w:rsidRPr="00495988" w:rsidRDefault="00E25956" w:rsidP="00A65976">
      <w:pPr>
        <w:jc w:val="center"/>
        <w:rPr>
          <w:rFonts w:eastAsia="Times New Roman"/>
          <w:b/>
          <w:bCs/>
          <w:sz w:val="32"/>
          <w:szCs w:val="32"/>
        </w:rPr>
      </w:pPr>
      <w:r w:rsidRPr="00495988">
        <w:rPr>
          <w:rFonts w:eastAsia="Times New Roman"/>
          <w:b/>
          <w:bCs/>
          <w:sz w:val="32"/>
          <w:szCs w:val="32"/>
        </w:rPr>
        <w:t>SADAĻA – RĀDĪTĀJI</w:t>
      </w:r>
    </w:p>
    <w:p w14:paraId="5CCCE91B" w14:textId="77777777" w:rsidR="00AF5862" w:rsidRPr="00495988" w:rsidRDefault="00AF5862" w:rsidP="00A65976">
      <w:pPr>
        <w:pStyle w:val="NormalWeb"/>
        <w:spacing w:before="0" w:beforeAutospacing="0" w:after="0" w:afterAutospacing="0"/>
        <w:jc w:val="both"/>
        <w:rPr>
          <w:color w:val="00B0F0"/>
          <w:sz w:val="28"/>
          <w:szCs w:val="28"/>
          <w:highlight w:val="yellow"/>
        </w:rPr>
      </w:pPr>
    </w:p>
    <w:p w14:paraId="7095F84C" w14:textId="6083E466" w:rsidR="00AF5862" w:rsidRPr="00495988" w:rsidRDefault="00762A72" w:rsidP="00A65976">
      <w:pPr>
        <w:pStyle w:val="NormalWeb"/>
        <w:spacing w:before="0" w:beforeAutospacing="0" w:after="0" w:afterAutospacing="0"/>
        <w:jc w:val="both"/>
        <w:rPr>
          <w:color w:val="00B0F0"/>
          <w:sz w:val="28"/>
          <w:szCs w:val="28"/>
          <w:highlight w:val="yellow"/>
        </w:rPr>
      </w:pPr>
      <w:r w:rsidRPr="00495988">
        <w:rPr>
          <w:noProof/>
        </w:rPr>
        <w:drawing>
          <wp:inline distT="0" distB="0" distL="0" distR="0" wp14:anchorId="3EDDF8B1" wp14:editId="796440CF">
            <wp:extent cx="6140076" cy="1882140"/>
            <wp:effectExtent l="0" t="0" r="0" b="381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0"/>
                    <a:stretch>
                      <a:fillRect/>
                    </a:stretch>
                  </pic:blipFill>
                  <pic:spPr>
                    <a:xfrm>
                      <a:off x="0" y="0"/>
                      <a:ext cx="6151883" cy="1885759"/>
                    </a:xfrm>
                    <a:prstGeom prst="rect">
                      <a:avLst/>
                    </a:prstGeom>
                  </pic:spPr>
                </pic:pic>
              </a:graphicData>
            </a:graphic>
          </wp:inline>
        </w:drawing>
      </w:r>
    </w:p>
    <w:p w14:paraId="55B3C105" w14:textId="77777777" w:rsidR="00D83994" w:rsidRPr="00495988" w:rsidRDefault="00D83994" w:rsidP="00A65976">
      <w:pPr>
        <w:pStyle w:val="NormalWeb"/>
        <w:spacing w:before="0" w:beforeAutospacing="0" w:after="0" w:afterAutospacing="0"/>
        <w:jc w:val="both"/>
        <w:rPr>
          <w:color w:val="00B0F0"/>
          <w:sz w:val="28"/>
          <w:szCs w:val="28"/>
          <w:highlight w:val="yellow"/>
        </w:rPr>
      </w:pPr>
    </w:p>
    <w:p w14:paraId="2672083A" w14:textId="5BDAAB17" w:rsidR="000276FC" w:rsidRPr="00BC11DF" w:rsidRDefault="007610FC" w:rsidP="00A65976">
      <w:pPr>
        <w:pStyle w:val="NormalWeb"/>
        <w:spacing w:before="0" w:beforeAutospacing="0" w:after="0" w:afterAutospacing="0"/>
        <w:jc w:val="both"/>
        <w:rPr>
          <w:color w:val="00B0F0"/>
          <w:highlight w:val="yellow"/>
        </w:rPr>
      </w:pPr>
      <w:r w:rsidRPr="00BC11DF">
        <w:rPr>
          <w:noProof/>
        </w:rPr>
        <w:drawing>
          <wp:inline distT="0" distB="0" distL="0" distR="0" wp14:anchorId="4A5FBFF7" wp14:editId="29C5C03C">
            <wp:extent cx="6093493" cy="2430780"/>
            <wp:effectExtent l="0" t="0" r="2540" b="762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1"/>
                    <a:stretch>
                      <a:fillRect/>
                    </a:stretch>
                  </pic:blipFill>
                  <pic:spPr>
                    <a:xfrm>
                      <a:off x="0" y="0"/>
                      <a:ext cx="6106221" cy="2435857"/>
                    </a:xfrm>
                    <a:prstGeom prst="rect">
                      <a:avLst/>
                    </a:prstGeom>
                  </pic:spPr>
                </pic:pic>
              </a:graphicData>
            </a:graphic>
          </wp:inline>
        </w:drawing>
      </w:r>
    </w:p>
    <w:p w14:paraId="60FFBF11" w14:textId="6FE98E28" w:rsidR="0091211A" w:rsidRPr="00BC11DF" w:rsidRDefault="0091211A" w:rsidP="00A65976">
      <w:pPr>
        <w:pStyle w:val="Heading2"/>
        <w:spacing w:before="0" w:beforeAutospacing="0" w:after="0" w:afterAutospacing="0"/>
        <w:jc w:val="both"/>
        <w:rPr>
          <w:rFonts w:eastAsia="Times New Roman"/>
          <w:sz w:val="24"/>
          <w:szCs w:val="24"/>
          <w:highlight w:val="yellow"/>
        </w:rPr>
      </w:pPr>
    </w:p>
    <w:p w14:paraId="7E37D8A1" w14:textId="77777777" w:rsidR="00615C02" w:rsidRPr="00300711" w:rsidRDefault="002B2FF7" w:rsidP="002B2FF7">
      <w:pPr>
        <w:pStyle w:val="ListParagraph"/>
        <w:spacing w:after="0"/>
        <w:ind w:left="0"/>
        <w:jc w:val="both"/>
        <w:rPr>
          <w:rFonts w:ascii="Times New Roman" w:eastAsia="Times New Roman" w:hAnsi="Times New Roman"/>
          <w:i/>
          <w:color w:val="0000FF"/>
          <w:sz w:val="24"/>
          <w:szCs w:val="24"/>
        </w:rPr>
      </w:pPr>
      <w:r w:rsidRPr="00300711">
        <w:rPr>
          <w:rFonts w:ascii="Times New Roman" w:eastAsia="Times New Roman" w:hAnsi="Times New Roman"/>
          <w:i/>
          <w:color w:val="0000FF"/>
          <w:sz w:val="24"/>
          <w:szCs w:val="24"/>
        </w:rPr>
        <w:t>Šajā sadaļā projekta iesniedzējs norāda</w:t>
      </w:r>
      <w:r w:rsidR="00615C02" w:rsidRPr="00300711">
        <w:rPr>
          <w:rFonts w:ascii="Times New Roman" w:eastAsia="Times New Roman" w:hAnsi="Times New Roman"/>
          <w:i/>
          <w:color w:val="0000FF"/>
          <w:sz w:val="24"/>
          <w:szCs w:val="24"/>
        </w:rPr>
        <w:t>:</w:t>
      </w:r>
    </w:p>
    <w:p w14:paraId="4F9F1532" w14:textId="213C441E" w:rsidR="002A79B3" w:rsidRPr="00300711" w:rsidRDefault="00615C02" w:rsidP="00780BF7">
      <w:pPr>
        <w:pStyle w:val="ListParagraph"/>
        <w:numPr>
          <w:ilvl w:val="0"/>
          <w:numId w:val="47"/>
        </w:numPr>
        <w:spacing w:after="0"/>
        <w:ind w:left="567" w:hanging="567"/>
        <w:jc w:val="both"/>
        <w:rPr>
          <w:rFonts w:ascii="Times New Roman" w:eastAsia="Times New Roman" w:hAnsi="Times New Roman"/>
          <w:i/>
          <w:color w:val="0000FF"/>
          <w:sz w:val="24"/>
          <w:szCs w:val="24"/>
        </w:rPr>
      </w:pPr>
      <w:r w:rsidRPr="00300711">
        <w:rPr>
          <w:rFonts w:ascii="Times New Roman" w:eastAsia="Times New Roman" w:hAnsi="Times New Roman"/>
          <w:i/>
          <w:color w:val="0000FF"/>
          <w:sz w:val="24"/>
          <w:szCs w:val="24"/>
        </w:rPr>
        <w:t xml:space="preserve">HP </w:t>
      </w:r>
      <w:r w:rsidR="00455906" w:rsidRPr="00300711">
        <w:rPr>
          <w:rStyle w:val="normaltextrun"/>
          <w:rFonts w:ascii="Times New Roman" w:eastAsiaTheme="majorEastAsia" w:hAnsi="Times New Roman"/>
          <w:i/>
          <w:iCs/>
          <w:color w:val="0000FF"/>
          <w:sz w:val="24"/>
          <w:szCs w:val="24"/>
        </w:rPr>
        <w:t xml:space="preserve">"Vienlīdzība, iekļaušana, </w:t>
      </w:r>
      <w:proofErr w:type="spellStart"/>
      <w:r w:rsidR="00455906" w:rsidRPr="00300711">
        <w:rPr>
          <w:rStyle w:val="normaltextrun"/>
          <w:rFonts w:ascii="Times New Roman" w:eastAsiaTheme="majorEastAsia" w:hAnsi="Times New Roman"/>
          <w:i/>
          <w:iCs/>
          <w:color w:val="0000FF"/>
          <w:sz w:val="24"/>
          <w:szCs w:val="24"/>
        </w:rPr>
        <w:t>nediskriminācija</w:t>
      </w:r>
      <w:proofErr w:type="spellEnd"/>
      <w:r w:rsidR="00455906" w:rsidRPr="00300711">
        <w:rPr>
          <w:rStyle w:val="normaltextrun"/>
          <w:rFonts w:ascii="Times New Roman" w:eastAsiaTheme="majorEastAsia" w:hAnsi="Times New Roman"/>
          <w:i/>
          <w:iCs/>
          <w:color w:val="0000FF"/>
          <w:sz w:val="24"/>
          <w:szCs w:val="24"/>
        </w:rPr>
        <w:t xml:space="preserve"> un </w:t>
      </w:r>
      <w:proofErr w:type="spellStart"/>
      <w:r w:rsidR="00455906" w:rsidRPr="00300711">
        <w:rPr>
          <w:rStyle w:val="normaltextrun"/>
          <w:rFonts w:ascii="Times New Roman" w:eastAsiaTheme="majorEastAsia" w:hAnsi="Times New Roman"/>
          <w:i/>
          <w:iCs/>
          <w:color w:val="0000FF"/>
          <w:sz w:val="24"/>
          <w:szCs w:val="24"/>
        </w:rPr>
        <w:t>pamattiesību</w:t>
      </w:r>
      <w:proofErr w:type="spellEnd"/>
      <w:r w:rsidR="00455906" w:rsidRPr="00300711">
        <w:rPr>
          <w:rStyle w:val="normaltextrun"/>
          <w:rFonts w:ascii="Times New Roman" w:eastAsiaTheme="majorEastAsia" w:hAnsi="Times New Roman"/>
          <w:i/>
          <w:iCs/>
          <w:color w:val="0000FF"/>
          <w:sz w:val="24"/>
          <w:szCs w:val="24"/>
        </w:rPr>
        <w:t xml:space="preserve"> ievērošana" </w:t>
      </w:r>
      <w:r w:rsidRPr="00300711">
        <w:rPr>
          <w:rFonts w:ascii="Times New Roman" w:eastAsia="Times New Roman" w:hAnsi="Times New Roman"/>
          <w:i/>
          <w:color w:val="0000FF"/>
          <w:sz w:val="24"/>
          <w:szCs w:val="24"/>
        </w:rPr>
        <w:t>rādītāju (VINPI_12) – “Objektu skaits, kuros ERAF/KF ieguldījumu rezultātā ir nodrošināta vides un informācijas pieejamība”, kas saistīts ar HP VINPI nodrošināšanu projektā (atbilstoši MK noteikumu 25.4. apakšpunktam)</w:t>
      </w:r>
      <w:r w:rsidR="00BF085B" w:rsidRPr="00300711">
        <w:rPr>
          <w:rFonts w:ascii="Times New Roman" w:eastAsia="Times New Roman" w:hAnsi="Times New Roman"/>
          <w:i/>
          <w:color w:val="0000FF"/>
          <w:sz w:val="24"/>
          <w:szCs w:val="24"/>
        </w:rPr>
        <w:t>;</w:t>
      </w:r>
      <w:r w:rsidRPr="00300711">
        <w:rPr>
          <w:rFonts w:ascii="Times New Roman" w:eastAsia="Times New Roman" w:hAnsi="Times New Roman"/>
          <w:i/>
          <w:color w:val="0000FF"/>
          <w:sz w:val="24"/>
          <w:szCs w:val="24"/>
        </w:rPr>
        <w:t xml:space="preserve"> </w:t>
      </w:r>
    </w:p>
    <w:p w14:paraId="532E814F" w14:textId="77777777" w:rsidR="00BF085B" w:rsidRPr="00300711" w:rsidRDefault="00C06C67" w:rsidP="00455906">
      <w:pPr>
        <w:pStyle w:val="ListParagraph"/>
        <w:spacing w:after="0"/>
        <w:ind w:left="0"/>
        <w:jc w:val="both"/>
        <w:rPr>
          <w:rFonts w:ascii="Times New Roman" w:eastAsia="Times New Roman" w:hAnsi="Times New Roman"/>
          <w:i/>
          <w:color w:val="0000FF"/>
          <w:sz w:val="24"/>
          <w:szCs w:val="24"/>
        </w:rPr>
      </w:pPr>
      <w:r w:rsidRPr="00300711">
        <w:rPr>
          <w:rFonts w:ascii="Times New Roman" w:eastAsia="Times New Roman" w:hAnsi="Times New Roman"/>
          <w:i/>
          <w:color w:val="0000FF"/>
          <w:sz w:val="24"/>
          <w:szCs w:val="24"/>
        </w:rPr>
        <w:t xml:space="preserve">Ja projektā plānots nodrošināt vides </w:t>
      </w:r>
      <w:proofErr w:type="spellStart"/>
      <w:r w:rsidRPr="00300711">
        <w:rPr>
          <w:rFonts w:ascii="Times New Roman" w:eastAsia="Times New Roman" w:hAnsi="Times New Roman"/>
          <w:i/>
          <w:color w:val="0000FF"/>
          <w:sz w:val="24"/>
          <w:szCs w:val="24"/>
        </w:rPr>
        <w:t>piekļūstamības</w:t>
      </w:r>
      <w:proofErr w:type="spellEnd"/>
      <w:r w:rsidRPr="00300711">
        <w:rPr>
          <w:rFonts w:ascii="Times New Roman" w:eastAsia="Times New Roman" w:hAnsi="Times New Roman"/>
          <w:i/>
          <w:color w:val="0000FF"/>
          <w:sz w:val="24"/>
          <w:szCs w:val="24"/>
        </w:rPr>
        <w:t xml:space="preserve"> ekspertu konsultācijas, tās paredzot projektēšanas procesā, iespējams pievienot papildus HP rādītāju (VINPI_18) -“Konsultatīva rakstura pasākumu skaits par būvētās vides, IT risinājumu, IT tehnoloģiju </w:t>
      </w:r>
      <w:proofErr w:type="spellStart"/>
      <w:r w:rsidRPr="00300711">
        <w:rPr>
          <w:rFonts w:ascii="Times New Roman" w:eastAsia="Times New Roman" w:hAnsi="Times New Roman"/>
          <w:i/>
          <w:color w:val="0000FF"/>
          <w:sz w:val="24"/>
          <w:szCs w:val="24"/>
        </w:rPr>
        <w:t>piekļūstamību</w:t>
      </w:r>
      <w:proofErr w:type="spellEnd"/>
      <w:r w:rsidRPr="00300711">
        <w:rPr>
          <w:rFonts w:ascii="Times New Roman" w:eastAsia="Times New Roman" w:hAnsi="Times New Roman"/>
          <w:i/>
          <w:color w:val="0000FF"/>
          <w:sz w:val="24"/>
          <w:szCs w:val="24"/>
        </w:rPr>
        <w:t xml:space="preserve"> personām ar dažādiem funkcionāliem traucējumiem” .</w:t>
      </w:r>
    </w:p>
    <w:p w14:paraId="4BB5FE48" w14:textId="78A31FD8" w:rsidR="00E33C21" w:rsidRPr="00300711" w:rsidRDefault="00E33C21" w:rsidP="00780BF7">
      <w:pPr>
        <w:pStyle w:val="ListParagraph"/>
        <w:numPr>
          <w:ilvl w:val="0"/>
          <w:numId w:val="47"/>
        </w:numPr>
        <w:ind w:left="567" w:hanging="567"/>
        <w:jc w:val="both"/>
        <w:rPr>
          <w:rFonts w:ascii="Times New Roman" w:eastAsia="Times New Roman" w:hAnsi="Times New Roman"/>
          <w:i/>
          <w:color w:val="0000FF"/>
          <w:sz w:val="24"/>
          <w:szCs w:val="24"/>
        </w:rPr>
      </w:pPr>
      <w:r w:rsidRPr="00300711">
        <w:rPr>
          <w:rFonts w:ascii="Times New Roman" w:eastAsia="Times New Roman" w:hAnsi="Times New Roman"/>
          <w:i/>
          <w:color w:val="0000FF"/>
          <w:sz w:val="24"/>
          <w:szCs w:val="24"/>
        </w:rPr>
        <w:t>līdz 2025. gada 31. decembrim plānots sasniegt šādus rādītājus (atbilstoši MK noteikumu 5.</w:t>
      </w:r>
      <w:r w:rsidR="00904842" w:rsidRPr="00300711">
        <w:rPr>
          <w:rFonts w:ascii="Times New Roman" w:eastAsia="Times New Roman" w:hAnsi="Times New Roman"/>
          <w:i/>
          <w:color w:val="0000FF"/>
          <w:sz w:val="24"/>
          <w:szCs w:val="24"/>
        </w:rPr>
        <w:t> </w:t>
      </w:r>
      <w:r w:rsidRPr="00300711">
        <w:rPr>
          <w:rFonts w:ascii="Times New Roman" w:eastAsia="Times New Roman" w:hAnsi="Times New Roman"/>
          <w:i/>
          <w:color w:val="0000FF"/>
          <w:sz w:val="24"/>
          <w:szCs w:val="24"/>
        </w:rPr>
        <w:t>punktam):</w:t>
      </w:r>
    </w:p>
    <w:p w14:paraId="1FE8F3BD" w14:textId="14A57D74" w:rsidR="00E33C21" w:rsidRPr="00300711" w:rsidRDefault="00E33C21" w:rsidP="00780BF7">
      <w:pPr>
        <w:pStyle w:val="ListParagraph"/>
        <w:numPr>
          <w:ilvl w:val="0"/>
          <w:numId w:val="8"/>
        </w:numPr>
        <w:spacing w:after="0"/>
        <w:jc w:val="both"/>
        <w:rPr>
          <w:rFonts w:ascii="Times New Roman" w:hAnsi="Times New Roman"/>
          <w:i/>
          <w:color w:val="0000FF"/>
          <w:sz w:val="24"/>
          <w:szCs w:val="24"/>
        </w:rPr>
      </w:pPr>
      <w:r w:rsidRPr="00300711">
        <w:rPr>
          <w:rFonts w:ascii="Times New Roman" w:hAnsi="Times New Roman"/>
          <w:i/>
          <w:color w:val="0000FF"/>
          <w:sz w:val="24"/>
          <w:szCs w:val="24"/>
        </w:rPr>
        <w:t xml:space="preserve">atdalītas </w:t>
      </w:r>
      <w:proofErr w:type="spellStart"/>
      <w:r w:rsidRPr="00300711">
        <w:rPr>
          <w:rFonts w:ascii="Times New Roman" w:hAnsi="Times New Roman"/>
          <w:i/>
          <w:color w:val="0000FF"/>
          <w:sz w:val="24"/>
          <w:szCs w:val="24"/>
        </w:rPr>
        <w:t>jaunizbūvētas</w:t>
      </w:r>
      <w:proofErr w:type="spellEnd"/>
      <w:r w:rsidRPr="00300711">
        <w:rPr>
          <w:rFonts w:ascii="Times New Roman" w:hAnsi="Times New Roman"/>
          <w:i/>
          <w:color w:val="0000FF"/>
          <w:sz w:val="24"/>
          <w:szCs w:val="24"/>
        </w:rPr>
        <w:t xml:space="preserve"> vai būtiski uzlabotas </w:t>
      </w:r>
      <w:proofErr w:type="spellStart"/>
      <w:r w:rsidRPr="00300711">
        <w:rPr>
          <w:rFonts w:ascii="Times New Roman" w:hAnsi="Times New Roman"/>
          <w:i/>
          <w:color w:val="0000FF"/>
          <w:sz w:val="24"/>
          <w:szCs w:val="24"/>
        </w:rPr>
        <w:t>veloceļu</w:t>
      </w:r>
      <w:proofErr w:type="spellEnd"/>
      <w:r w:rsidRPr="00300711">
        <w:rPr>
          <w:rFonts w:ascii="Times New Roman" w:hAnsi="Times New Roman"/>
          <w:i/>
          <w:color w:val="0000FF"/>
          <w:sz w:val="24"/>
          <w:szCs w:val="24"/>
        </w:rPr>
        <w:t xml:space="preserve"> infrastruktūras garums </w:t>
      </w:r>
      <w:r w:rsidR="00FE3718" w:rsidRPr="00300711">
        <w:rPr>
          <w:rFonts w:ascii="Times New Roman" w:hAnsi="Times New Roman"/>
          <w:i/>
          <w:color w:val="0000FF"/>
          <w:sz w:val="24"/>
          <w:szCs w:val="24"/>
        </w:rPr>
        <w:t>- vismaz</w:t>
      </w:r>
      <w:r w:rsidRPr="00300711">
        <w:rPr>
          <w:rFonts w:ascii="Times New Roman" w:hAnsi="Times New Roman"/>
          <w:i/>
          <w:color w:val="0000FF"/>
          <w:sz w:val="24"/>
          <w:szCs w:val="24"/>
        </w:rPr>
        <w:t xml:space="preserve"> 50km</w:t>
      </w:r>
      <w:r w:rsidR="00FE3718" w:rsidRPr="00300711">
        <w:rPr>
          <w:rFonts w:ascii="Times New Roman" w:hAnsi="Times New Roman"/>
          <w:i/>
          <w:color w:val="0000FF"/>
          <w:sz w:val="24"/>
          <w:szCs w:val="24"/>
        </w:rPr>
        <w:t>, t.i., iznākuma rādītājs (RCO 58)</w:t>
      </w:r>
      <w:r w:rsidRPr="00300711">
        <w:rPr>
          <w:rFonts w:ascii="Times New Roman" w:hAnsi="Times New Roman"/>
          <w:i/>
          <w:color w:val="0000FF"/>
          <w:sz w:val="24"/>
          <w:szCs w:val="24"/>
        </w:rPr>
        <w:t>;</w:t>
      </w:r>
    </w:p>
    <w:p w14:paraId="4B20AFB6" w14:textId="6F0C33AF" w:rsidR="00904842" w:rsidRPr="00300711" w:rsidRDefault="00E33C21" w:rsidP="00780BF7">
      <w:pPr>
        <w:pStyle w:val="ListParagraph"/>
        <w:numPr>
          <w:ilvl w:val="0"/>
          <w:numId w:val="8"/>
        </w:numPr>
        <w:spacing w:after="0"/>
        <w:jc w:val="both"/>
        <w:rPr>
          <w:rFonts w:ascii="Times New Roman" w:hAnsi="Times New Roman"/>
          <w:i/>
          <w:color w:val="0000FF"/>
          <w:sz w:val="24"/>
          <w:szCs w:val="24"/>
        </w:rPr>
      </w:pPr>
      <w:r w:rsidRPr="00300711">
        <w:rPr>
          <w:rFonts w:ascii="Times New Roman" w:hAnsi="Times New Roman"/>
          <w:i/>
          <w:color w:val="0000FF"/>
          <w:sz w:val="24"/>
          <w:szCs w:val="24"/>
        </w:rPr>
        <w:t xml:space="preserve">atdalītas riteņbraukšanas infrastruktūras lietotāju skaits gadā </w:t>
      </w:r>
      <w:r w:rsidR="00904842" w:rsidRPr="00300711">
        <w:rPr>
          <w:rFonts w:ascii="Times New Roman" w:hAnsi="Times New Roman"/>
          <w:i/>
          <w:color w:val="0000FF"/>
          <w:sz w:val="24"/>
          <w:szCs w:val="24"/>
        </w:rPr>
        <w:t>–</w:t>
      </w:r>
      <w:r w:rsidR="00FE3718" w:rsidRPr="00300711">
        <w:rPr>
          <w:rFonts w:ascii="Times New Roman" w:hAnsi="Times New Roman"/>
          <w:i/>
          <w:color w:val="0000FF"/>
          <w:sz w:val="24"/>
          <w:szCs w:val="24"/>
        </w:rPr>
        <w:t xml:space="preserve"> </w:t>
      </w:r>
      <w:r w:rsidR="00904842" w:rsidRPr="00300711">
        <w:rPr>
          <w:rFonts w:ascii="Times New Roman" w:hAnsi="Times New Roman"/>
          <w:i/>
          <w:color w:val="0000FF"/>
          <w:sz w:val="24"/>
          <w:szCs w:val="24"/>
        </w:rPr>
        <w:t xml:space="preserve">vismaz </w:t>
      </w:r>
      <w:r w:rsidRPr="00300711">
        <w:rPr>
          <w:rFonts w:ascii="Times New Roman" w:hAnsi="Times New Roman"/>
          <w:i/>
          <w:color w:val="0000FF"/>
          <w:sz w:val="24"/>
          <w:szCs w:val="24"/>
        </w:rPr>
        <w:t>4</w:t>
      </w:r>
      <w:r w:rsidR="00904842" w:rsidRPr="00300711">
        <w:rPr>
          <w:rFonts w:ascii="Times New Roman" w:hAnsi="Times New Roman"/>
          <w:i/>
          <w:color w:val="0000FF"/>
          <w:sz w:val="24"/>
          <w:szCs w:val="24"/>
        </w:rPr>
        <w:t> </w:t>
      </w:r>
      <w:r w:rsidRPr="00300711">
        <w:rPr>
          <w:rFonts w:ascii="Times New Roman" w:hAnsi="Times New Roman"/>
          <w:i/>
          <w:color w:val="0000FF"/>
          <w:sz w:val="24"/>
          <w:szCs w:val="24"/>
        </w:rPr>
        <w:t>850</w:t>
      </w:r>
      <w:r w:rsidR="00904842" w:rsidRPr="00300711">
        <w:rPr>
          <w:rFonts w:ascii="Times New Roman" w:hAnsi="Times New Roman"/>
          <w:i/>
          <w:color w:val="0000FF"/>
          <w:sz w:val="24"/>
          <w:szCs w:val="24"/>
        </w:rPr>
        <w:t> </w:t>
      </w:r>
      <w:r w:rsidRPr="00300711">
        <w:rPr>
          <w:rFonts w:ascii="Times New Roman" w:hAnsi="Times New Roman"/>
          <w:i/>
          <w:color w:val="0000FF"/>
          <w:sz w:val="24"/>
          <w:szCs w:val="24"/>
        </w:rPr>
        <w:t>lietotāji</w:t>
      </w:r>
      <w:r w:rsidR="00904842" w:rsidRPr="00300711">
        <w:rPr>
          <w:rFonts w:ascii="Times New Roman" w:hAnsi="Times New Roman"/>
          <w:i/>
          <w:color w:val="0000FF"/>
          <w:sz w:val="24"/>
          <w:szCs w:val="24"/>
        </w:rPr>
        <w:t>, t.i., rezultāta rādītājs (RCR 64).</w:t>
      </w:r>
    </w:p>
    <w:p w14:paraId="46849DC0" w14:textId="77777777" w:rsidR="00694BFE" w:rsidRDefault="00694BFE" w:rsidP="001A2BAC">
      <w:pPr>
        <w:jc w:val="both"/>
        <w:rPr>
          <w:rFonts w:eastAsia="Times New Roman"/>
          <w:i/>
          <w:color w:val="0000FF"/>
        </w:rPr>
      </w:pPr>
    </w:p>
    <w:p w14:paraId="66FB07B7" w14:textId="301F942F" w:rsidR="00C06C67" w:rsidRPr="0066640D" w:rsidRDefault="001A2BAC" w:rsidP="00780BF7">
      <w:pPr>
        <w:pStyle w:val="ListParagraph"/>
        <w:numPr>
          <w:ilvl w:val="0"/>
          <w:numId w:val="48"/>
        </w:numPr>
        <w:ind w:left="0" w:firstLine="0"/>
        <w:jc w:val="both"/>
        <w:rPr>
          <w:rFonts w:eastAsia="Times New Roman"/>
          <w:i/>
          <w:color w:val="0000FF"/>
        </w:rPr>
      </w:pPr>
      <w:r w:rsidRPr="0066640D">
        <w:rPr>
          <w:rFonts w:ascii="Times New Roman" w:hAnsi="Times New Roman"/>
          <w:i/>
          <w:color w:val="0000FF"/>
          <w:sz w:val="24"/>
          <w:szCs w:val="24"/>
        </w:rPr>
        <w:t>K</w:t>
      </w:r>
      <w:r w:rsidR="00BF085B" w:rsidRPr="0066640D">
        <w:rPr>
          <w:rFonts w:ascii="Times New Roman" w:hAnsi="Times New Roman"/>
          <w:i/>
          <w:color w:val="0000FF"/>
          <w:sz w:val="24"/>
          <w:szCs w:val="24"/>
        </w:rPr>
        <w:t xml:space="preserve">atrai projekta darbībai vai tās zemākā līmeņa </w:t>
      </w:r>
      <w:proofErr w:type="spellStart"/>
      <w:r w:rsidR="00BF085B" w:rsidRPr="0066640D">
        <w:rPr>
          <w:rFonts w:ascii="Times New Roman" w:hAnsi="Times New Roman"/>
          <w:i/>
          <w:color w:val="0000FF"/>
          <w:sz w:val="24"/>
          <w:szCs w:val="24"/>
        </w:rPr>
        <w:t>apakšdarbībai</w:t>
      </w:r>
      <w:proofErr w:type="spellEnd"/>
      <w:r w:rsidR="00BF085B" w:rsidRPr="0066640D">
        <w:rPr>
          <w:rFonts w:ascii="Times New Roman" w:hAnsi="Times New Roman"/>
          <w:i/>
          <w:color w:val="0000FF"/>
          <w:sz w:val="24"/>
          <w:szCs w:val="24"/>
        </w:rPr>
        <w:t xml:space="preserve"> ir jābūt definētam vismaz vienam tās īstenošanas rezultātam un norādītai skaitliskai vērtībai</w:t>
      </w:r>
      <w:r w:rsidR="00BF085B" w:rsidRPr="0066640D">
        <w:rPr>
          <w:rFonts w:eastAsia="Times New Roman"/>
          <w:i/>
          <w:color w:val="0000FF"/>
        </w:rPr>
        <w:t>.</w:t>
      </w:r>
      <w:r w:rsidR="00C06C67" w:rsidRPr="0066640D">
        <w:rPr>
          <w:rFonts w:eastAsia="Times New Roman"/>
          <w:i/>
          <w:color w:val="0000FF"/>
        </w:rPr>
        <w:t xml:space="preserve"> </w:t>
      </w:r>
    </w:p>
    <w:p w14:paraId="2BDD61BB" w14:textId="77777777" w:rsidR="00C06C67" w:rsidRPr="00505FF4" w:rsidRDefault="00C06C67" w:rsidP="002B2FF7">
      <w:pPr>
        <w:pStyle w:val="ListParagraph"/>
        <w:spacing w:after="0"/>
        <w:ind w:left="0"/>
        <w:jc w:val="both"/>
        <w:rPr>
          <w:rFonts w:ascii="Times New Roman" w:eastAsia="Times New Roman" w:hAnsi="Times New Roman"/>
          <w:i/>
          <w:color w:val="0000FF"/>
          <w:sz w:val="24"/>
          <w:szCs w:val="24"/>
        </w:rPr>
      </w:pPr>
    </w:p>
    <w:p w14:paraId="69C7C02D" w14:textId="35442BAF" w:rsidR="002A79B3" w:rsidRDefault="002A79B3" w:rsidP="001A2BAC">
      <w:pPr>
        <w:pStyle w:val="ListParagraph"/>
        <w:spacing w:after="0"/>
        <w:ind w:left="0"/>
        <w:jc w:val="both"/>
        <w:rPr>
          <w:rFonts w:ascii="Times New Roman" w:eastAsia="Times New Roman" w:hAnsi="Times New Roman"/>
          <w:i/>
          <w:color w:val="0000FF"/>
          <w:sz w:val="24"/>
          <w:szCs w:val="24"/>
        </w:rPr>
      </w:pPr>
      <w:r w:rsidRPr="00505FF4">
        <w:rPr>
          <w:rFonts w:ascii="Times New Roman" w:eastAsia="Times New Roman" w:hAnsi="Times New Roman"/>
          <w:i/>
          <w:color w:val="0000FF"/>
          <w:sz w:val="24"/>
          <w:szCs w:val="24"/>
        </w:rPr>
        <w:t xml:space="preserve">Projekta līmeņa rādītājus izmanto sadaļā “Darbības”, norādot, ar kādām darbībām attiecīgie rādītāji tiks sasniegti. Vienai projekta darbībai vai </w:t>
      </w:r>
      <w:proofErr w:type="spellStart"/>
      <w:r w:rsidRPr="00505FF4">
        <w:rPr>
          <w:rFonts w:ascii="Times New Roman" w:eastAsia="Times New Roman" w:hAnsi="Times New Roman"/>
          <w:i/>
          <w:color w:val="0000FF"/>
          <w:sz w:val="24"/>
          <w:szCs w:val="24"/>
        </w:rPr>
        <w:t>apakšdarbībai</w:t>
      </w:r>
      <w:proofErr w:type="spellEnd"/>
      <w:r w:rsidRPr="00505FF4">
        <w:rPr>
          <w:rFonts w:ascii="Times New Roman" w:eastAsia="Times New Roman" w:hAnsi="Times New Roman"/>
          <w:i/>
          <w:color w:val="0000FF"/>
          <w:sz w:val="24"/>
          <w:szCs w:val="24"/>
        </w:rPr>
        <w:t xml:space="preserve"> var būt piesaistīti vairāki rezultātu rādītāji.</w:t>
      </w:r>
    </w:p>
    <w:p w14:paraId="222F65E7" w14:textId="77777777" w:rsidR="002A79B3" w:rsidRPr="00495988" w:rsidRDefault="002A79B3" w:rsidP="007B2211">
      <w:pPr>
        <w:jc w:val="both"/>
        <w:rPr>
          <w:highlight w:val="yellow"/>
        </w:rPr>
      </w:pPr>
    </w:p>
    <w:p w14:paraId="0F6510A2" w14:textId="77777777" w:rsidR="002A79B3" w:rsidRPr="00CD5406" w:rsidRDefault="002A79B3" w:rsidP="007B2211">
      <w:pPr>
        <w:jc w:val="both"/>
        <w:rPr>
          <w:bCs/>
          <w:i/>
          <w:color w:val="0000FF"/>
        </w:rPr>
      </w:pPr>
      <w:r w:rsidRPr="00CD5406">
        <w:rPr>
          <w:bCs/>
          <w:i/>
          <w:color w:val="0000FF"/>
        </w:rPr>
        <w:t>Sasniedzamiem rādītājiem atbilstoši normatīvajos aktos par attiecīgā Eiropas Savienības fonda specifiskā atbalsta mērķa vai pasākuma īstenošanu norādītajiem jābūt:</w:t>
      </w:r>
    </w:p>
    <w:p w14:paraId="333BD5CB" w14:textId="57FA59DD" w:rsidR="002A79B3" w:rsidRPr="00495988" w:rsidRDefault="002A79B3" w:rsidP="00780BF7">
      <w:pPr>
        <w:pStyle w:val="ListParagraph"/>
        <w:numPr>
          <w:ilvl w:val="0"/>
          <w:numId w:val="4"/>
        </w:numPr>
        <w:spacing w:after="0"/>
        <w:jc w:val="both"/>
        <w:rPr>
          <w:rFonts w:ascii="Times New Roman" w:hAnsi="Times New Roman"/>
          <w:i/>
          <w:color w:val="0000FF"/>
        </w:rPr>
      </w:pPr>
      <w:r w:rsidRPr="00495988">
        <w:rPr>
          <w:rFonts w:ascii="Times New Roman" w:hAnsi="Times New Roman"/>
          <w:i/>
          <w:iCs/>
          <w:color w:val="0000FF"/>
          <w:sz w:val="24"/>
          <w:szCs w:val="24"/>
        </w:rPr>
        <w:t>atbilstošiem MK noteikumos par pasākuma īstenošanu noteiktajiem rādītājiem;</w:t>
      </w:r>
    </w:p>
    <w:p w14:paraId="19859667" w14:textId="77777777" w:rsidR="002A79B3" w:rsidRPr="00495988" w:rsidRDefault="002A79B3" w:rsidP="00780BF7">
      <w:pPr>
        <w:pStyle w:val="ListParagraph"/>
        <w:numPr>
          <w:ilvl w:val="0"/>
          <w:numId w:val="4"/>
        </w:numPr>
        <w:spacing w:after="0"/>
        <w:jc w:val="both"/>
        <w:rPr>
          <w:rFonts w:ascii="Times New Roman" w:hAnsi="Times New Roman"/>
          <w:i/>
          <w:color w:val="0000FF"/>
        </w:rPr>
      </w:pPr>
      <w:r w:rsidRPr="00495988">
        <w:rPr>
          <w:rFonts w:ascii="Times New Roman" w:hAnsi="Times New Roman"/>
          <w:i/>
          <w:iCs/>
          <w:color w:val="0000FF"/>
          <w:sz w:val="24"/>
          <w:szCs w:val="24"/>
        </w:rPr>
        <w:t>izmērāmiem;</w:t>
      </w:r>
    </w:p>
    <w:p w14:paraId="354F2704" w14:textId="77777777" w:rsidR="007C20F0" w:rsidRPr="00495988" w:rsidRDefault="002A79B3" w:rsidP="00780BF7">
      <w:pPr>
        <w:pStyle w:val="ListParagraph"/>
        <w:numPr>
          <w:ilvl w:val="0"/>
          <w:numId w:val="4"/>
        </w:numPr>
        <w:spacing w:after="0"/>
        <w:jc w:val="both"/>
        <w:rPr>
          <w:rFonts w:ascii="Times New Roman" w:hAnsi="Times New Roman"/>
          <w:i/>
          <w:color w:val="0000FF"/>
          <w:sz w:val="24"/>
          <w:szCs w:val="24"/>
        </w:rPr>
      </w:pPr>
      <w:r w:rsidRPr="00495988">
        <w:rPr>
          <w:rFonts w:ascii="Times New Roman" w:hAnsi="Times New Roman"/>
          <w:i/>
          <w:iCs/>
          <w:color w:val="0000FF"/>
          <w:sz w:val="24"/>
          <w:szCs w:val="24"/>
        </w:rPr>
        <w:t>rādītāju tabulā norādītajām vērtībām loģiski jāizriet no projektā plānotajām darbībām;</w:t>
      </w:r>
    </w:p>
    <w:p w14:paraId="0E12F7A1" w14:textId="107AEB23" w:rsidR="009B52A0" w:rsidRDefault="002A79B3" w:rsidP="00780BF7">
      <w:pPr>
        <w:pStyle w:val="ListParagraph"/>
        <w:numPr>
          <w:ilvl w:val="0"/>
          <w:numId w:val="4"/>
        </w:numPr>
        <w:spacing w:after="0"/>
        <w:jc w:val="both"/>
        <w:rPr>
          <w:rFonts w:ascii="Times New Roman" w:hAnsi="Times New Roman"/>
          <w:i/>
          <w:iCs/>
          <w:color w:val="0000FF"/>
          <w:sz w:val="24"/>
          <w:szCs w:val="24"/>
        </w:rPr>
      </w:pPr>
      <w:r w:rsidRPr="00495988">
        <w:rPr>
          <w:rFonts w:ascii="Times New Roman" w:hAnsi="Times New Roman"/>
          <w:i/>
          <w:iCs/>
          <w:color w:val="0000FF"/>
          <w:sz w:val="24"/>
          <w:szCs w:val="24"/>
        </w:rPr>
        <w:t>jāsniedz ieguldījumu mērķa sasniegšanā.</w:t>
      </w:r>
    </w:p>
    <w:p w14:paraId="5ADFAC65" w14:textId="77777777" w:rsidR="00104C7D" w:rsidRPr="00495988" w:rsidRDefault="00104C7D" w:rsidP="00A65976">
      <w:pPr>
        <w:rPr>
          <w:rFonts w:eastAsia="Times New Roman"/>
          <w:b/>
          <w:bCs/>
          <w:sz w:val="32"/>
          <w:szCs w:val="32"/>
          <w:highlight w:val="yellow"/>
        </w:rPr>
      </w:pPr>
    </w:p>
    <w:p w14:paraId="4DFE5069" w14:textId="0BB54991" w:rsidR="009E54D4" w:rsidRPr="00495988" w:rsidRDefault="00E25956" w:rsidP="00A65976">
      <w:pPr>
        <w:jc w:val="center"/>
        <w:rPr>
          <w:rFonts w:eastAsia="Times New Roman"/>
          <w:b/>
          <w:bCs/>
          <w:sz w:val="32"/>
          <w:szCs w:val="32"/>
        </w:rPr>
      </w:pPr>
      <w:r w:rsidRPr="00495988">
        <w:rPr>
          <w:rFonts w:eastAsia="Times New Roman"/>
          <w:b/>
          <w:bCs/>
          <w:sz w:val="32"/>
          <w:szCs w:val="32"/>
        </w:rPr>
        <w:t>SADAĻA - VALSTS ATBALSTS</w:t>
      </w:r>
    </w:p>
    <w:p w14:paraId="1B35DFF1" w14:textId="27B7E796" w:rsidR="00280F63" w:rsidRPr="00720B20" w:rsidRDefault="00280F63" w:rsidP="00A65976">
      <w:pPr>
        <w:pStyle w:val="NormalWeb"/>
        <w:spacing w:before="0" w:beforeAutospacing="0" w:after="0" w:afterAutospacing="0"/>
        <w:jc w:val="both"/>
        <w:rPr>
          <w:color w:val="0000FF"/>
          <w:sz w:val="28"/>
          <w:szCs w:val="28"/>
        </w:rPr>
      </w:pPr>
    </w:p>
    <w:p w14:paraId="553C31FE" w14:textId="52BD610B" w:rsidR="00E45960" w:rsidRPr="00495988" w:rsidRDefault="00E45960" w:rsidP="00A65976">
      <w:pPr>
        <w:pStyle w:val="NormalWeb"/>
        <w:spacing w:before="0" w:beforeAutospacing="0" w:after="0" w:afterAutospacing="0"/>
        <w:jc w:val="both"/>
        <w:rPr>
          <w:rFonts w:eastAsia="Times New Roman"/>
          <w:b/>
          <w:bCs/>
          <w:sz w:val="28"/>
          <w:szCs w:val="28"/>
        </w:rPr>
      </w:pPr>
      <w:r w:rsidRPr="00495988">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495988" w14:paraId="76BA57A0" w14:textId="77777777" w:rsidTr="00242736">
        <w:trPr>
          <w:trHeight w:val="2022"/>
        </w:trPr>
        <w:tc>
          <w:tcPr>
            <w:tcW w:w="6200" w:type="dxa"/>
            <w:vAlign w:val="center"/>
          </w:tcPr>
          <w:p w14:paraId="1575B231" w14:textId="6A546743" w:rsidR="00CC5A1B" w:rsidRPr="00495988" w:rsidRDefault="00CC5A1B" w:rsidP="00A65976">
            <w:pPr>
              <w:pStyle w:val="NormalWeb"/>
              <w:spacing w:before="0" w:beforeAutospacing="0" w:after="0" w:afterAutospacing="0"/>
              <w:jc w:val="center"/>
              <w:rPr>
                <w:color w:val="00B0F0"/>
                <w:sz w:val="28"/>
                <w:szCs w:val="28"/>
              </w:rPr>
            </w:pPr>
            <w:r w:rsidRPr="0049598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495988" w:rsidRDefault="00CC5A1B" w:rsidP="00A65976">
            <w:pPr>
              <w:pStyle w:val="NormalWeb"/>
              <w:spacing w:before="0" w:beforeAutospacing="0" w:after="0" w:afterAutospacing="0"/>
              <w:jc w:val="center"/>
              <w:rPr>
                <w:color w:val="00B0F0"/>
                <w:sz w:val="28"/>
                <w:szCs w:val="28"/>
              </w:rPr>
            </w:pPr>
            <w:r w:rsidRPr="00495988">
              <w:rPr>
                <w:color w:val="7F7F7F" w:themeColor="text1" w:themeTint="80"/>
              </w:rPr>
              <w:t xml:space="preserve">Caur funkciju “Labot” vai “Aizpildīt” pievieno informāciju par projekta iesniedzēju </w:t>
            </w:r>
          </w:p>
        </w:tc>
      </w:tr>
    </w:tbl>
    <w:p w14:paraId="4921FAC9" w14:textId="77777777" w:rsidR="00242736" w:rsidRPr="00495988" w:rsidRDefault="00242736" w:rsidP="00A65976">
      <w:pPr>
        <w:pStyle w:val="NormalWeb"/>
        <w:spacing w:before="0" w:beforeAutospacing="0" w:after="0" w:afterAutospacing="0"/>
        <w:jc w:val="both"/>
        <w:rPr>
          <w:i/>
          <w:iCs/>
          <w:color w:val="0000FF"/>
        </w:rPr>
      </w:pPr>
    </w:p>
    <w:p w14:paraId="024C9E12" w14:textId="20C5B66D" w:rsidR="00CC5A1B" w:rsidRPr="00F36E8E" w:rsidRDefault="00242736" w:rsidP="00A65976">
      <w:pPr>
        <w:pStyle w:val="NormalWeb"/>
        <w:spacing w:before="0" w:beforeAutospacing="0" w:after="0" w:afterAutospacing="0"/>
        <w:jc w:val="both"/>
        <w:rPr>
          <w:i/>
          <w:iCs/>
          <w:color w:val="0000FF"/>
        </w:rPr>
      </w:pPr>
      <w:r w:rsidRPr="00495988">
        <w:rPr>
          <w:i/>
          <w:iCs/>
          <w:color w:val="0000FF"/>
        </w:rPr>
        <w:t xml:space="preserve">Atlasē tiek atbalstīts projekts, kura iesniedzējs, kas pēc </w:t>
      </w:r>
      <w:r w:rsidR="00C920CD">
        <w:rPr>
          <w:i/>
          <w:iCs/>
          <w:color w:val="0000FF"/>
        </w:rPr>
        <w:t>v</w:t>
      </w:r>
      <w:r w:rsidR="00052459">
        <w:rPr>
          <w:i/>
          <w:iCs/>
          <w:color w:val="0000FF"/>
        </w:rPr>
        <w:t xml:space="preserve">ienošanās </w:t>
      </w:r>
      <w:r w:rsidRPr="00495988">
        <w:rPr>
          <w:i/>
          <w:iCs/>
          <w:color w:val="0000FF"/>
        </w:rPr>
        <w:t>par projekta īstenošanu noslēgšanas ir arī finansējuma saņēmējs, nesaņem valsts atbalstu un nav valsts atbalsta sniedzējs.</w:t>
      </w:r>
    </w:p>
    <w:p w14:paraId="21E26669" w14:textId="65C0939A" w:rsidR="00CC5A1B" w:rsidRPr="00495988" w:rsidRDefault="00CC5A1B" w:rsidP="00A65976">
      <w:pPr>
        <w:pStyle w:val="NormalWeb"/>
        <w:spacing w:before="0" w:beforeAutospacing="0" w:after="0" w:afterAutospacing="0"/>
        <w:jc w:val="both"/>
        <w:rPr>
          <w:color w:val="00B0F0"/>
          <w:sz w:val="28"/>
          <w:szCs w:val="28"/>
        </w:rPr>
      </w:pPr>
    </w:p>
    <w:tbl>
      <w:tblPr>
        <w:tblStyle w:val="TableGrid"/>
        <w:tblW w:w="9634" w:type="dxa"/>
        <w:tblLook w:val="04A0" w:firstRow="1" w:lastRow="0" w:firstColumn="1" w:lastColumn="0" w:noHBand="0" w:noVBand="1"/>
      </w:tblPr>
      <w:tblGrid>
        <w:gridCol w:w="5665"/>
        <w:gridCol w:w="3969"/>
      </w:tblGrid>
      <w:tr w:rsidR="0036735D" w:rsidRPr="00495988" w14:paraId="18340F50" w14:textId="77777777" w:rsidTr="00EF0AB4">
        <w:trPr>
          <w:trHeight w:val="1469"/>
        </w:trPr>
        <w:tc>
          <w:tcPr>
            <w:tcW w:w="5665" w:type="dxa"/>
            <w:vMerge w:val="restart"/>
            <w:vAlign w:val="center"/>
          </w:tcPr>
          <w:p w14:paraId="2DD26810" w14:textId="264C97C9" w:rsidR="0036735D" w:rsidRPr="00495988" w:rsidRDefault="006F3D08" w:rsidP="00A65976">
            <w:pPr>
              <w:pStyle w:val="NormalWeb"/>
              <w:spacing w:before="0" w:beforeAutospacing="0" w:after="0" w:afterAutospacing="0"/>
              <w:jc w:val="center"/>
            </w:pPr>
            <w:r w:rsidRPr="00495988">
              <w:rPr>
                <w:noProof/>
              </w:rPr>
              <w:drawing>
                <wp:inline distT="0" distB="0" distL="0" distR="0" wp14:anchorId="6367CE63" wp14:editId="4FBF1763">
                  <wp:extent cx="3365848" cy="1490870"/>
                  <wp:effectExtent l="0" t="0" r="635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3"/>
                          <a:stretch>
                            <a:fillRect/>
                          </a:stretch>
                        </pic:blipFill>
                        <pic:spPr>
                          <a:xfrm>
                            <a:off x="0" y="0"/>
                            <a:ext cx="3406992" cy="1509094"/>
                          </a:xfrm>
                          <a:prstGeom prst="rect">
                            <a:avLst/>
                          </a:prstGeom>
                        </pic:spPr>
                      </pic:pic>
                    </a:graphicData>
                  </a:graphic>
                </wp:inline>
              </w:drawing>
            </w:r>
          </w:p>
        </w:tc>
        <w:tc>
          <w:tcPr>
            <w:tcW w:w="3969" w:type="dxa"/>
            <w:shd w:val="clear" w:color="auto" w:fill="auto"/>
            <w:vAlign w:val="center"/>
          </w:tcPr>
          <w:p w14:paraId="5378C904" w14:textId="757C253E" w:rsidR="0036735D" w:rsidRPr="00495988" w:rsidRDefault="0036735D" w:rsidP="00A65976">
            <w:pPr>
              <w:pStyle w:val="NormalWeb"/>
              <w:spacing w:before="0" w:beforeAutospacing="0" w:after="0" w:afterAutospacing="0"/>
              <w:jc w:val="both"/>
              <w:rPr>
                <w:rFonts w:eastAsia="Times New Roman"/>
                <w:b/>
                <w:bCs/>
              </w:rPr>
            </w:pPr>
            <w:r w:rsidRPr="00495988">
              <w:rPr>
                <w:rFonts w:eastAsia="Times New Roman"/>
                <w:b/>
                <w:bCs/>
              </w:rPr>
              <w:t xml:space="preserve">Vai projektā </w:t>
            </w:r>
            <w:r w:rsidR="00EF300B" w:rsidRPr="00495988">
              <w:rPr>
                <w:rFonts w:eastAsia="Times New Roman"/>
                <w:b/>
                <w:bCs/>
              </w:rPr>
              <w:t>projekta iesniedzējs</w:t>
            </w:r>
            <w:r w:rsidRPr="00495988">
              <w:rPr>
                <w:rFonts w:eastAsia="Times New Roman"/>
                <w:b/>
                <w:bCs/>
              </w:rPr>
              <w:t xml:space="preserve"> saņem valsts atbalstu?</w:t>
            </w:r>
          </w:p>
          <w:p w14:paraId="5BC4906B" w14:textId="6762DE1D" w:rsidR="0036735D" w:rsidRPr="00495988" w:rsidRDefault="0036735D" w:rsidP="00A65976">
            <w:pPr>
              <w:rPr>
                <w:rFonts w:eastAsia="Times New Roman"/>
                <w:b/>
                <w:bCs/>
              </w:rPr>
            </w:pPr>
            <w:r w:rsidRPr="00495988">
              <w:rPr>
                <w:color w:val="7F7F7F" w:themeColor="text1" w:themeTint="80"/>
              </w:rPr>
              <w:t>Izvēlnē atzīmē atbilstošo:</w:t>
            </w:r>
          </w:p>
          <w:p w14:paraId="1236A891" w14:textId="680E1698" w:rsidR="0036735D" w:rsidRPr="00495988" w:rsidRDefault="0036735D" w:rsidP="00780BF7">
            <w:pPr>
              <w:pStyle w:val="NormalWeb"/>
              <w:numPr>
                <w:ilvl w:val="0"/>
                <w:numId w:val="22"/>
              </w:numPr>
              <w:spacing w:before="0" w:beforeAutospacing="0" w:after="0" w:afterAutospacing="0"/>
              <w:rPr>
                <w:color w:val="7F7F7F" w:themeColor="text1" w:themeTint="80"/>
              </w:rPr>
            </w:pPr>
            <w:r w:rsidRPr="00495988">
              <w:rPr>
                <w:color w:val="7F7F7F" w:themeColor="text1" w:themeTint="80"/>
              </w:rPr>
              <w:t>saņem</w:t>
            </w:r>
          </w:p>
          <w:p w14:paraId="7180169D" w14:textId="77777777" w:rsidR="0036735D" w:rsidRPr="00495988" w:rsidRDefault="0036735D" w:rsidP="00780BF7">
            <w:pPr>
              <w:pStyle w:val="NormalWeb"/>
              <w:numPr>
                <w:ilvl w:val="0"/>
                <w:numId w:val="22"/>
              </w:numPr>
              <w:spacing w:before="0" w:beforeAutospacing="0" w:after="0" w:afterAutospacing="0"/>
              <w:rPr>
                <w:color w:val="7F7F7F" w:themeColor="text1" w:themeTint="80"/>
              </w:rPr>
            </w:pPr>
            <w:r w:rsidRPr="00495988">
              <w:rPr>
                <w:color w:val="7F7F7F" w:themeColor="text1" w:themeTint="80"/>
              </w:rPr>
              <w:t>nesaņem</w:t>
            </w:r>
          </w:p>
          <w:p w14:paraId="7BEEEE2C" w14:textId="3A96C1FC" w:rsidR="00EF300B" w:rsidRPr="00495988" w:rsidRDefault="00CC07C1" w:rsidP="00A65976">
            <w:pPr>
              <w:pStyle w:val="NormalWeb"/>
              <w:spacing w:before="0" w:beforeAutospacing="0" w:after="0" w:afterAutospacing="0"/>
              <w:jc w:val="both"/>
              <w:rPr>
                <w:color w:val="7F7F7F" w:themeColor="text1" w:themeTint="80"/>
              </w:rPr>
            </w:pPr>
            <w:r w:rsidRPr="00495988">
              <w:rPr>
                <w:i/>
                <w:color w:val="0000FF"/>
              </w:rPr>
              <w:t>Izvēlnē a</w:t>
            </w:r>
            <w:r w:rsidR="007C20F0" w:rsidRPr="00495988">
              <w:rPr>
                <w:i/>
                <w:color w:val="0000FF"/>
              </w:rPr>
              <w:t>tzīmē “</w:t>
            </w:r>
            <w:r w:rsidRPr="00495988">
              <w:rPr>
                <w:i/>
                <w:color w:val="0000FF"/>
              </w:rPr>
              <w:t>n</w:t>
            </w:r>
            <w:r w:rsidR="005E5293" w:rsidRPr="00495988">
              <w:rPr>
                <w:i/>
                <w:color w:val="0000FF"/>
              </w:rPr>
              <w:t>e</w:t>
            </w:r>
            <w:r w:rsidR="007C20F0" w:rsidRPr="00495988">
              <w:rPr>
                <w:i/>
                <w:color w:val="0000FF"/>
              </w:rPr>
              <w:t>saņem”.</w:t>
            </w:r>
            <w:r w:rsidR="007C20F0" w:rsidRPr="00495988">
              <w:rPr>
                <w:i/>
                <w:iCs/>
                <w:color w:val="FF0000"/>
              </w:rPr>
              <w:t xml:space="preserve"> </w:t>
            </w:r>
          </w:p>
        </w:tc>
      </w:tr>
      <w:tr w:rsidR="0036735D" w:rsidRPr="00495988" w14:paraId="5308700E" w14:textId="77777777" w:rsidTr="00EF0AB4">
        <w:trPr>
          <w:trHeight w:val="132"/>
        </w:trPr>
        <w:tc>
          <w:tcPr>
            <w:tcW w:w="5665" w:type="dxa"/>
            <w:vMerge/>
            <w:vAlign w:val="center"/>
          </w:tcPr>
          <w:p w14:paraId="03AE7C92" w14:textId="77777777" w:rsidR="0036735D" w:rsidRPr="00495988" w:rsidRDefault="0036735D" w:rsidP="00A65976">
            <w:pPr>
              <w:pStyle w:val="NormalWeb"/>
              <w:spacing w:before="0" w:beforeAutospacing="0" w:after="0" w:afterAutospacing="0"/>
              <w:jc w:val="center"/>
            </w:pPr>
          </w:p>
        </w:tc>
        <w:tc>
          <w:tcPr>
            <w:tcW w:w="3969" w:type="dxa"/>
            <w:shd w:val="clear" w:color="auto" w:fill="auto"/>
            <w:vAlign w:val="center"/>
          </w:tcPr>
          <w:p w14:paraId="21E7B7C5" w14:textId="77777777" w:rsidR="0036735D" w:rsidRPr="00495988" w:rsidRDefault="0036735D" w:rsidP="00A65976">
            <w:pPr>
              <w:jc w:val="both"/>
              <w:rPr>
                <w:rFonts w:eastAsia="Times New Roman"/>
                <w:b/>
                <w:bCs/>
              </w:rPr>
            </w:pPr>
            <w:r w:rsidRPr="00495988">
              <w:rPr>
                <w:rFonts w:eastAsia="Times New Roman"/>
                <w:b/>
                <w:bCs/>
              </w:rPr>
              <w:t xml:space="preserve">Vai projektā finansējuma saņēmējs ir valsts atbalsta, t.sk. </w:t>
            </w:r>
            <w:proofErr w:type="spellStart"/>
            <w:r w:rsidRPr="00495988">
              <w:rPr>
                <w:rFonts w:eastAsia="Times New Roman"/>
                <w:b/>
                <w:bCs/>
                <w:i/>
                <w:iCs/>
              </w:rPr>
              <w:t>de</w:t>
            </w:r>
            <w:proofErr w:type="spellEnd"/>
            <w:r w:rsidRPr="00495988">
              <w:rPr>
                <w:rFonts w:eastAsia="Times New Roman"/>
                <w:b/>
                <w:bCs/>
                <w:i/>
                <w:iCs/>
              </w:rPr>
              <w:t xml:space="preserve"> </w:t>
            </w:r>
            <w:proofErr w:type="spellStart"/>
            <w:r w:rsidRPr="00495988">
              <w:rPr>
                <w:rFonts w:eastAsia="Times New Roman"/>
                <w:b/>
                <w:bCs/>
                <w:i/>
                <w:iCs/>
              </w:rPr>
              <w:t>minimis</w:t>
            </w:r>
            <w:proofErr w:type="spellEnd"/>
            <w:r w:rsidRPr="00495988">
              <w:rPr>
                <w:rFonts w:eastAsia="Times New Roman"/>
                <w:b/>
                <w:bCs/>
              </w:rPr>
              <w:t xml:space="preserve"> sniedzējs?</w:t>
            </w:r>
          </w:p>
          <w:p w14:paraId="48E55E10" w14:textId="56EFE316" w:rsidR="0036735D" w:rsidRPr="00495988" w:rsidRDefault="0036735D" w:rsidP="00A65976">
            <w:pPr>
              <w:rPr>
                <w:rFonts w:eastAsia="Times New Roman"/>
                <w:b/>
                <w:bCs/>
              </w:rPr>
            </w:pPr>
            <w:r w:rsidRPr="00495988">
              <w:rPr>
                <w:color w:val="7F7F7F" w:themeColor="text1" w:themeTint="80"/>
              </w:rPr>
              <w:t>Izvēlnē atzīmē atbilstošo:</w:t>
            </w:r>
          </w:p>
          <w:p w14:paraId="0A14347F" w14:textId="3C21B995" w:rsidR="0036735D" w:rsidRPr="00495988" w:rsidRDefault="0036735D" w:rsidP="00780BF7">
            <w:pPr>
              <w:pStyle w:val="NormalWeb"/>
              <w:numPr>
                <w:ilvl w:val="0"/>
                <w:numId w:val="23"/>
              </w:numPr>
              <w:spacing w:before="0" w:beforeAutospacing="0" w:after="0" w:afterAutospacing="0"/>
              <w:rPr>
                <w:color w:val="7F7F7F" w:themeColor="text1" w:themeTint="80"/>
              </w:rPr>
            </w:pPr>
            <w:r w:rsidRPr="00495988">
              <w:rPr>
                <w:color w:val="7F7F7F" w:themeColor="text1" w:themeTint="80"/>
              </w:rPr>
              <w:t>ir</w:t>
            </w:r>
          </w:p>
          <w:p w14:paraId="58F41AF3" w14:textId="77777777" w:rsidR="0036735D" w:rsidRPr="00495988" w:rsidRDefault="0036735D" w:rsidP="00780BF7">
            <w:pPr>
              <w:pStyle w:val="NormalWeb"/>
              <w:numPr>
                <w:ilvl w:val="0"/>
                <w:numId w:val="23"/>
              </w:numPr>
              <w:spacing w:before="0" w:beforeAutospacing="0" w:after="0" w:afterAutospacing="0"/>
              <w:rPr>
                <w:rFonts w:eastAsia="Times New Roman"/>
                <w:b/>
                <w:bCs/>
              </w:rPr>
            </w:pPr>
            <w:r w:rsidRPr="00495988">
              <w:rPr>
                <w:color w:val="7F7F7F" w:themeColor="text1" w:themeTint="80"/>
              </w:rPr>
              <w:t>nav</w:t>
            </w:r>
          </w:p>
          <w:p w14:paraId="57EDA60F" w14:textId="5F316B0A" w:rsidR="00190343" w:rsidRPr="00495988" w:rsidRDefault="00CC07C1" w:rsidP="00A65976">
            <w:pPr>
              <w:pStyle w:val="NormalWeb"/>
              <w:spacing w:before="0" w:beforeAutospacing="0" w:after="0" w:afterAutospacing="0"/>
              <w:jc w:val="both"/>
              <w:rPr>
                <w:rFonts w:eastAsia="Times New Roman"/>
                <w:b/>
                <w:bCs/>
                <w:u w:val="single"/>
              </w:rPr>
            </w:pPr>
            <w:r w:rsidRPr="00495988">
              <w:rPr>
                <w:i/>
                <w:color w:val="0000FF"/>
              </w:rPr>
              <w:t>Izvēlnē a</w:t>
            </w:r>
            <w:r w:rsidR="007C20F0" w:rsidRPr="00495988">
              <w:rPr>
                <w:i/>
                <w:color w:val="0000FF"/>
              </w:rPr>
              <w:t>tzīmē “</w:t>
            </w:r>
            <w:r w:rsidRPr="00495988">
              <w:rPr>
                <w:i/>
                <w:color w:val="0000FF"/>
              </w:rPr>
              <w:t>n</w:t>
            </w:r>
            <w:r w:rsidR="005E5293" w:rsidRPr="00495988">
              <w:rPr>
                <w:i/>
                <w:iCs/>
                <w:color w:val="0000FF"/>
              </w:rPr>
              <w:t>av</w:t>
            </w:r>
            <w:r w:rsidR="007C20F0" w:rsidRPr="00495988">
              <w:rPr>
                <w:i/>
                <w:color w:val="0000FF"/>
              </w:rPr>
              <w:t>”.</w:t>
            </w:r>
          </w:p>
        </w:tc>
      </w:tr>
    </w:tbl>
    <w:p w14:paraId="11706819" w14:textId="77777777" w:rsidR="00764DC7" w:rsidRPr="00720B20" w:rsidRDefault="00764DC7" w:rsidP="00A65976">
      <w:pPr>
        <w:jc w:val="center"/>
        <w:rPr>
          <w:color w:val="0000FF"/>
        </w:rPr>
      </w:pPr>
    </w:p>
    <w:p w14:paraId="28E2FCAC" w14:textId="77777777" w:rsidR="00764DC7" w:rsidRPr="00720B20" w:rsidRDefault="00764DC7" w:rsidP="00A65976">
      <w:pPr>
        <w:rPr>
          <w:color w:val="0000FF"/>
        </w:rPr>
      </w:pPr>
      <w:r w:rsidRPr="00720B20">
        <w:rPr>
          <w:color w:val="0000FF"/>
        </w:rPr>
        <w:br w:type="page"/>
      </w:r>
    </w:p>
    <w:p w14:paraId="38E748DA" w14:textId="205646B3" w:rsidR="009E54D4" w:rsidRPr="00495988" w:rsidRDefault="00E25956" w:rsidP="00A65976">
      <w:pPr>
        <w:jc w:val="center"/>
        <w:rPr>
          <w:rFonts w:eastAsia="Times New Roman"/>
          <w:b/>
          <w:bCs/>
          <w:sz w:val="32"/>
          <w:szCs w:val="32"/>
        </w:rPr>
      </w:pPr>
      <w:r w:rsidRPr="00495988">
        <w:rPr>
          <w:rFonts w:eastAsia="Times New Roman"/>
          <w:b/>
          <w:bCs/>
          <w:sz w:val="32"/>
          <w:szCs w:val="32"/>
        </w:rPr>
        <w:t>SADAĻA – ĪSTENOŠANAS GRAFIKS</w:t>
      </w:r>
    </w:p>
    <w:p w14:paraId="19901719" w14:textId="77777777" w:rsidR="003C5505" w:rsidRPr="00495988" w:rsidRDefault="003C5505" w:rsidP="00A65976">
      <w:pPr>
        <w:jc w:val="both"/>
        <w:rPr>
          <w:b/>
          <w:bCs/>
          <w:i/>
          <w:color w:val="0000FF"/>
        </w:rPr>
      </w:pPr>
    </w:p>
    <w:p w14:paraId="48167B7B" w14:textId="7E286E25" w:rsidR="003C5505" w:rsidRDefault="003C5505" w:rsidP="00F76D8A">
      <w:pPr>
        <w:jc w:val="both"/>
        <w:rPr>
          <w:i/>
          <w:color w:val="0000FF"/>
        </w:rPr>
      </w:pPr>
      <w:r w:rsidRPr="00BE7864">
        <w:rPr>
          <w:i/>
          <w:color w:val="0000FF"/>
        </w:rPr>
        <w:t>Šajā sadaļā projekta iesniedzējs</w:t>
      </w:r>
      <w:r w:rsidR="00F76D8A">
        <w:rPr>
          <w:i/>
          <w:color w:val="0000FF"/>
        </w:rPr>
        <w:t xml:space="preserve"> </w:t>
      </w:r>
      <w:r w:rsidRPr="00300711">
        <w:rPr>
          <w:i/>
          <w:color w:val="0000FF"/>
        </w:rPr>
        <w:t>norāda projekta iesnieguma</w:t>
      </w:r>
      <w:r w:rsidRPr="00495988">
        <w:rPr>
          <w:i/>
          <w:color w:val="0000FF"/>
        </w:rPr>
        <w:t xml:space="preserve"> sadaļā “Darbības” katrai plānotajai darbībai un </w:t>
      </w:r>
      <w:proofErr w:type="spellStart"/>
      <w:r w:rsidRPr="00495988">
        <w:rPr>
          <w:i/>
          <w:color w:val="0000FF"/>
        </w:rPr>
        <w:t>apakšdarbībai</w:t>
      </w:r>
      <w:proofErr w:type="spellEnd"/>
      <w:r w:rsidRPr="00495988">
        <w:rPr>
          <w:i/>
          <w:color w:val="0000FF"/>
        </w:rPr>
        <w:t xml:space="preserve"> paredzēto īstenošanas ilgumu (periodu ceturkšņos).</w:t>
      </w:r>
    </w:p>
    <w:p w14:paraId="295EB55D" w14:textId="77777777" w:rsidR="00F76D8A" w:rsidRPr="00495988" w:rsidRDefault="00F76D8A" w:rsidP="00F76D8A">
      <w:pPr>
        <w:jc w:val="both"/>
        <w:rPr>
          <w:i/>
          <w:color w:val="0000FF"/>
        </w:rPr>
      </w:pPr>
    </w:p>
    <w:tbl>
      <w:tblPr>
        <w:tblStyle w:val="TableGrid"/>
        <w:tblW w:w="0" w:type="auto"/>
        <w:tblLook w:val="04A0" w:firstRow="1" w:lastRow="0" w:firstColumn="1" w:lastColumn="0" w:noHBand="0" w:noVBand="1"/>
      </w:tblPr>
      <w:tblGrid>
        <w:gridCol w:w="7083"/>
        <w:gridCol w:w="15"/>
        <w:gridCol w:w="2530"/>
      </w:tblGrid>
      <w:tr w:rsidR="00642DB2" w:rsidRPr="00495988" w14:paraId="5848F509" w14:textId="77777777" w:rsidTr="00442509">
        <w:trPr>
          <w:trHeight w:val="1827"/>
        </w:trPr>
        <w:tc>
          <w:tcPr>
            <w:tcW w:w="7098" w:type="dxa"/>
            <w:gridSpan w:val="2"/>
            <w:vAlign w:val="center"/>
          </w:tcPr>
          <w:p w14:paraId="0E102173" w14:textId="77777777" w:rsidR="002D228F" w:rsidRPr="00495988" w:rsidRDefault="002D228F" w:rsidP="00A65976">
            <w:pPr>
              <w:jc w:val="center"/>
            </w:pPr>
          </w:p>
          <w:p w14:paraId="07C62F02" w14:textId="2065C297" w:rsidR="00642DB2" w:rsidRPr="00495988" w:rsidRDefault="00144D93" w:rsidP="00A65976">
            <w:pPr>
              <w:jc w:val="center"/>
              <w:rPr>
                <w:color w:val="7F7F7F" w:themeColor="text1" w:themeTint="80"/>
              </w:rPr>
            </w:pPr>
            <w:r w:rsidRPr="0049598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383929" cy="1289204"/>
                          </a:xfrm>
                          <a:prstGeom prst="rect">
                            <a:avLst/>
                          </a:prstGeom>
                        </pic:spPr>
                      </pic:pic>
                    </a:graphicData>
                  </a:graphic>
                </wp:inline>
              </w:drawing>
            </w:r>
          </w:p>
        </w:tc>
        <w:tc>
          <w:tcPr>
            <w:tcW w:w="3245" w:type="dxa"/>
            <w:vAlign w:val="center"/>
          </w:tcPr>
          <w:p w14:paraId="59060DB6" w14:textId="4BBAC45C" w:rsidR="00200955" w:rsidRPr="00495988" w:rsidRDefault="00200955" w:rsidP="00A65976">
            <w:pPr>
              <w:jc w:val="both"/>
              <w:rPr>
                <w:color w:val="7F7F7F" w:themeColor="text1" w:themeTint="80"/>
              </w:rPr>
            </w:pPr>
            <w:r w:rsidRPr="00495988">
              <w:rPr>
                <w:color w:val="7F7F7F" w:themeColor="text1" w:themeTint="80"/>
              </w:rPr>
              <w:t>Lai izveidotu p</w:t>
            </w:r>
            <w:r w:rsidR="00642DB2" w:rsidRPr="00495988">
              <w:rPr>
                <w:color w:val="7F7F7F" w:themeColor="text1" w:themeTint="80"/>
              </w:rPr>
              <w:t>rojekta īstenošanas grafiku</w:t>
            </w:r>
            <w:r w:rsidRPr="00495988">
              <w:rPr>
                <w:color w:val="7F7F7F" w:themeColor="text1" w:themeTint="80"/>
              </w:rPr>
              <w:t xml:space="preserve">, norāda plānoto </w:t>
            </w:r>
            <w:r w:rsidR="00A65611">
              <w:rPr>
                <w:color w:val="7F7F7F" w:themeColor="text1" w:themeTint="80"/>
              </w:rPr>
              <w:t>vienošanās</w:t>
            </w:r>
            <w:r w:rsidR="1E540987" w:rsidRPr="00495988">
              <w:rPr>
                <w:color w:val="7F7F7F" w:themeColor="text1" w:themeTint="80"/>
              </w:rPr>
              <w:t xml:space="preserve"> </w:t>
            </w:r>
            <w:r w:rsidRPr="00495988">
              <w:rPr>
                <w:color w:val="7F7F7F" w:themeColor="text1" w:themeTint="80"/>
              </w:rPr>
              <w:t>slēgšanas ceturksni, īstenošanas ilgum</w:t>
            </w:r>
            <w:r w:rsidR="00907A29">
              <w:rPr>
                <w:color w:val="7F7F7F" w:themeColor="text1" w:themeTint="80"/>
              </w:rPr>
              <w:t>u</w:t>
            </w:r>
            <w:r w:rsidRPr="00495988">
              <w:rPr>
                <w:color w:val="7F7F7F" w:themeColor="text1" w:themeTint="80"/>
              </w:rPr>
              <w:t xml:space="preserve"> pilnos mēnešos un precizē projekta darbību</w:t>
            </w:r>
            <w:r w:rsidR="00440F3F" w:rsidRPr="00495988">
              <w:rPr>
                <w:color w:val="7F7F7F" w:themeColor="text1" w:themeTint="80"/>
              </w:rPr>
              <w:t>/</w:t>
            </w:r>
            <w:proofErr w:type="spellStart"/>
            <w:r w:rsidR="00440F3F" w:rsidRPr="00495988">
              <w:rPr>
                <w:color w:val="7F7F7F" w:themeColor="text1" w:themeTint="80"/>
              </w:rPr>
              <w:t>apakšdarbību</w:t>
            </w:r>
            <w:proofErr w:type="spellEnd"/>
            <w:r w:rsidRPr="00495988">
              <w:rPr>
                <w:color w:val="7F7F7F" w:themeColor="text1" w:themeTint="80"/>
              </w:rPr>
              <w:t xml:space="preserve"> īstenošanas periodu</w:t>
            </w:r>
          </w:p>
        </w:tc>
      </w:tr>
      <w:tr w:rsidR="00642DB2" w:rsidRPr="00495988" w14:paraId="1A45729E" w14:textId="77777777" w:rsidTr="00577B51">
        <w:trPr>
          <w:trHeight w:val="2825"/>
        </w:trPr>
        <w:tc>
          <w:tcPr>
            <w:tcW w:w="7083" w:type="dxa"/>
          </w:tcPr>
          <w:p w14:paraId="640F4B25" w14:textId="0069A056" w:rsidR="00080D92" w:rsidRPr="00495988" w:rsidRDefault="00144D93" w:rsidP="00A65976">
            <w:pPr>
              <w:rPr>
                <w:color w:val="7F7F7F" w:themeColor="text1" w:themeTint="80"/>
                <w:highlight w:val="yellow"/>
              </w:rPr>
            </w:pPr>
            <w:r w:rsidRPr="0049598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727627" cy="2672255"/>
                          </a:xfrm>
                          <a:prstGeom prst="rect">
                            <a:avLst/>
                          </a:prstGeom>
                        </pic:spPr>
                      </pic:pic>
                    </a:graphicData>
                  </a:graphic>
                </wp:inline>
              </w:drawing>
            </w:r>
          </w:p>
          <w:p w14:paraId="5B5311B0" w14:textId="77777777" w:rsidR="00827F5B" w:rsidRPr="00495988" w:rsidRDefault="00827F5B" w:rsidP="00A65976">
            <w:pPr>
              <w:rPr>
                <w:color w:val="7F7F7F" w:themeColor="text1" w:themeTint="80"/>
                <w:highlight w:val="yellow"/>
              </w:rPr>
            </w:pPr>
          </w:p>
          <w:p w14:paraId="6B58A6A3" w14:textId="09CCF1A3" w:rsidR="00827F5B" w:rsidRPr="00495988" w:rsidRDefault="00827F5B" w:rsidP="00A65976">
            <w:pPr>
              <w:rPr>
                <w:color w:val="7F7F7F" w:themeColor="text1" w:themeTint="80"/>
                <w:highlight w:val="yellow"/>
              </w:rPr>
            </w:pPr>
          </w:p>
        </w:tc>
        <w:tc>
          <w:tcPr>
            <w:tcW w:w="3260" w:type="dxa"/>
            <w:gridSpan w:val="2"/>
          </w:tcPr>
          <w:p w14:paraId="4966F8D5" w14:textId="77777777" w:rsidR="00642DB2" w:rsidRPr="00495988" w:rsidRDefault="009A1A47" w:rsidP="00A65976">
            <w:pPr>
              <w:jc w:val="both"/>
              <w:rPr>
                <w:color w:val="7F7F7F" w:themeColor="text1" w:themeTint="80"/>
              </w:rPr>
            </w:pPr>
            <w:r w:rsidRPr="00495988">
              <w:rPr>
                <w:color w:val="7F7F7F" w:themeColor="text1" w:themeTint="80"/>
              </w:rPr>
              <w:t>Caur ikonu </w:t>
            </w:r>
            <w:r w:rsidRPr="0049598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95988">
              <w:rPr>
                <w:color w:val="7F7F7F" w:themeColor="text1" w:themeTint="80"/>
              </w:rPr>
              <w:t xml:space="preserve"> atvērt modālo logu ceturkšņa izvēlei, kur atzīmē vienu izvēles lauku (ceturksni)</w:t>
            </w:r>
          </w:p>
          <w:p w14:paraId="4D2BE358" w14:textId="77777777" w:rsidR="00FA7807" w:rsidRPr="00495988" w:rsidRDefault="00FA7807" w:rsidP="00A65976">
            <w:pPr>
              <w:rPr>
                <w:color w:val="7F7F7F" w:themeColor="text1" w:themeTint="80"/>
              </w:rPr>
            </w:pPr>
          </w:p>
          <w:p w14:paraId="42FDB63F" w14:textId="101446C5" w:rsidR="00FA7807" w:rsidRPr="00495988" w:rsidRDefault="00FA7807" w:rsidP="00A65976">
            <w:pPr>
              <w:jc w:val="both"/>
              <w:rPr>
                <w:color w:val="7F7F7F" w:themeColor="text1" w:themeTint="80"/>
                <w:highlight w:val="yellow"/>
              </w:rPr>
            </w:pPr>
            <w:r w:rsidRPr="00495988">
              <w:rPr>
                <w:i/>
                <w:iCs/>
                <w:color w:val="0000FF"/>
              </w:rPr>
              <w:t>Paredzot plānot</w:t>
            </w:r>
            <w:r w:rsidR="5C295AE1" w:rsidRPr="00495988">
              <w:rPr>
                <w:i/>
                <w:iCs/>
                <w:color w:val="0000FF"/>
              </w:rPr>
              <w:t>o</w:t>
            </w:r>
            <w:r w:rsidRPr="00495988">
              <w:rPr>
                <w:i/>
                <w:iCs/>
                <w:color w:val="0000FF"/>
              </w:rPr>
              <w:t xml:space="preserve"> </w:t>
            </w:r>
            <w:r w:rsidR="00907A29">
              <w:rPr>
                <w:i/>
                <w:color w:val="0000FF"/>
              </w:rPr>
              <w:t>vienošanās</w:t>
            </w:r>
            <w:r w:rsidRPr="00495988">
              <w:rPr>
                <w:i/>
                <w:iCs/>
                <w:color w:val="0000FF"/>
              </w:rPr>
              <w:t xml:space="preserve"> slēgšanas ceturksni, ņem vērā </w:t>
            </w:r>
            <w:r w:rsidR="00C13097" w:rsidRPr="00495988">
              <w:rPr>
                <w:rStyle w:val="normaltextrun"/>
                <w:i/>
                <w:iCs/>
                <w:color w:val="0000FF"/>
                <w:bdr w:val="none" w:sz="0" w:space="0" w:color="auto" w:frame="1"/>
              </w:rPr>
              <w:t>projekta iesnieguma iesniegšanas datumu, tā vērtēšanai un</w:t>
            </w:r>
            <w:r w:rsidRPr="00495988">
              <w:rPr>
                <w:i/>
                <w:iCs/>
                <w:color w:val="0000FF"/>
              </w:rPr>
              <w:t xml:space="preserve"> lēmuma par projekta iesnieguma apstiprināšanu pieņemšanai nepieciešamo laiku.</w:t>
            </w:r>
          </w:p>
        </w:tc>
      </w:tr>
    </w:tbl>
    <w:p w14:paraId="3FF7C200" w14:textId="77777777" w:rsidR="00642DB2" w:rsidRPr="00495988" w:rsidRDefault="00642DB2" w:rsidP="00A65976">
      <w:pPr>
        <w:rPr>
          <w:color w:val="7F7F7F" w:themeColor="text1" w:themeTint="80"/>
          <w:highlight w:val="yellow"/>
        </w:rPr>
      </w:pPr>
    </w:p>
    <w:tbl>
      <w:tblPr>
        <w:tblStyle w:val="TableGrid"/>
        <w:tblW w:w="0" w:type="auto"/>
        <w:tblLook w:val="04A0" w:firstRow="1" w:lastRow="0" w:firstColumn="1" w:lastColumn="0" w:noHBand="0" w:noVBand="1"/>
      </w:tblPr>
      <w:tblGrid>
        <w:gridCol w:w="3256"/>
        <w:gridCol w:w="1970"/>
        <w:gridCol w:w="4402"/>
      </w:tblGrid>
      <w:tr w:rsidR="00642DB2" w:rsidRPr="00495988" w14:paraId="3CD7A715" w14:textId="77777777" w:rsidTr="00442509">
        <w:tc>
          <w:tcPr>
            <w:tcW w:w="3256" w:type="dxa"/>
            <w:vAlign w:val="center"/>
          </w:tcPr>
          <w:p w14:paraId="39655F05" w14:textId="29DBA2D1" w:rsidR="00642DB2" w:rsidRPr="00495988" w:rsidRDefault="00144D93" w:rsidP="00A65976">
            <w:pPr>
              <w:rPr>
                <w:color w:val="7F7F7F" w:themeColor="text1" w:themeTint="80"/>
                <w:highlight w:val="yellow"/>
              </w:rPr>
            </w:pPr>
            <w:r w:rsidRPr="00495988">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809524" cy="876190"/>
                          </a:xfrm>
                          <a:prstGeom prst="rect">
                            <a:avLst/>
                          </a:prstGeom>
                        </pic:spPr>
                      </pic:pic>
                    </a:graphicData>
                  </a:graphic>
                </wp:inline>
              </w:drawing>
            </w:r>
          </w:p>
        </w:tc>
        <w:tc>
          <w:tcPr>
            <w:tcW w:w="7087" w:type="dxa"/>
            <w:gridSpan w:val="2"/>
            <w:vAlign w:val="center"/>
          </w:tcPr>
          <w:p w14:paraId="3558E7AC" w14:textId="77777777" w:rsidR="00642DB2" w:rsidRPr="00495988" w:rsidRDefault="00FA7807" w:rsidP="00A65976">
            <w:pPr>
              <w:jc w:val="both"/>
              <w:rPr>
                <w:color w:val="7F7F7F" w:themeColor="text1" w:themeTint="80"/>
              </w:rPr>
            </w:pPr>
            <w:r w:rsidRPr="00495988">
              <w:rPr>
                <w:color w:val="7F7F7F" w:themeColor="text1" w:themeTint="80"/>
              </w:rPr>
              <w:t>Caur ikonu </w:t>
            </w:r>
            <w:r w:rsidRPr="00495988">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95988">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495988" w:rsidRDefault="00FA7807" w:rsidP="00A65976">
            <w:pPr>
              <w:jc w:val="center"/>
              <w:rPr>
                <w:color w:val="7F7F7F" w:themeColor="text1" w:themeTint="80"/>
              </w:rPr>
            </w:pPr>
          </w:p>
          <w:p w14:paraId="00FB1EC2" w14:textId="6D4A7615" w:rsidR="00FA7807" w:rsidRPr="00495988" w:rsidRDefault="00FA7807" w:rsidP="00A65976">
            <w:pPr>
              <w:jc w:val="both"/>
              <w:rPr>
                <w:color w:val="7F7F7F" w:themeColor="text1" w:themeTint="80"/>
                <w:highlight w:val="yellow"/>
              </w:rPr>
            </w:pPr>
            <w:r w:rsidRPr="00495988">
              <w:rPr>
                <w:i/>
                <w:iCs/>
                <w:color w:val="0000FF"/>
              </w:rPr>
              <w:t xml:space="preserve">Norāda plānoto kopējo projekta īstenošanas ilgumu pilnos mēnešos pēc </w:t>
            </w:r>
            <w:r w:rsidR="00C920CD">
              <w:rPr>
                <w:i/>
                <w:iCs/>
                <w:color w:val="0000FF"/>
              </w:rPr>
              <w:t>v</w:t>
            </w:r>
            <w:r w:rsidR="00907A29">
              <w:rPr>
                <w:i/>
                <w:iCs/>
                <w:color w:val="0000FF"/>
              </w:rPr>
              <w:t>ienošanās</w:t>
            </w:r>
            <w:r w:rsidR="007B7205" w:rsidRPr="00495988">
              <w:rPr>
                <w:i/>
                <w:iCs/>
                <w:color w:val="0000FF"/>
              </w:rPr>
              <w:t xml:space="preserve"> </w:t>
            </w:r>
            <w:r w:rsidRPr="00495988">
              <w:rPr>
                <w:i/>
                <w:iCs/>
                <w:color w:val="0000FF"/>
              </w:rPr>
              <w:t>par projekta īstenošanu noslēgšanas</w:t>
            </w:r>
            <w:r w:rsidR="002B6EE8" w:rsidRPr="00495988">
              <w:rPr>
                <w:i/>
                <w:iCs/>
                <w:color w:val="0000FF"/>
              </w:rPr>
              <w:t xml:space="preserve">, nepārsniedzot termiņu </w:t>
            </w:r>
            <w:r w:rsidR="00776BF5" w:rsidRPr="00495988">
              <w:rPr>
                <w:i/>
                <w:iCs/>
                <w:color w:val="0000FF"/>
              </w:rPr>
              <w:t>– 2029.</w:t>
            </w:r>
            <w:r w:rsidR="00577B51" w:rsidRPr="00495988">
              <w:rPr>
                <w:i/>
                <w:iCs/>
                <w:color w:val="0000FF"/>
              </w:rPr>
              <w:t> </w:t>
            </w:r>
            <w:r w:rsidR="00776BF5" w:rsidRPr="00495988">
              <w:rPr>
                <w:i/>
                <w:iCs/>
                <w:color w:val="0000FF"/>
              </w:rPr>
              <w:t>gada 31.</w:t>
            </w:r>
            <w:r w:rsidR="00577B51" w:rsidRPr="00495988">
              <w:rPr>
                <w:i/>
                <w:iCs/>
                <w:color w:val="0000FF"/>
              </w:rPr>
              <w:t> </w:t>
            </w:r>
            <w:r w:rsidR="00776BF5" w:rsidRPr="00495988">
              <w:rPr>
                <w:i/>
                <w:iCs/>
                <w:color w:val="0000FF"/>
              </w:rPr>
              <w:t>decembri</w:t>
            </w:r>
            <w:r w:rsidR="000D74D4">
              <w:rPr>
                <w:i/>
                <w:iCs/>
                <w:color w:val="0000FF"/>
              </w:rPr>
              <w:t>s</w:t>
            </w:r>
            <w:r w:rsidR="00776BF5" w:rsidRPr="00495988">
              <w:rPr>
                <w:i/>
                <w:iCs/>
                <w:color w:val="0000FF"/>
              </w:rPr>
              <w:t>.</w:t>
            </w:r>
          </w:p>
        </w:tc>
      </w:tr>
      <w:tr w:rsidR="00642DB2" w:rsidRPr="00495988" w14:paraId="2835E099" w14:textId="77777777" w:rsidTr="003E3457">
        <w:trPr>
          <w:trHeight w:val="4534"/>
        </w:trPr>
        <w:tc>
          <w:tcPr>
            <w:tcW w:w="5226" w:type="dxa"/>
            <w:gridSpan w:val="2"/>
          </w:tcPr>
          <w:p w14:paraId="7A238B2F" w14:textId="4CB55C9C" w:rsidR="00642DB2" w:rsidRPr="00495988" w:rsidRDefault="00642DB2" w:rsidP="00A65976">
            <w:pPr>
              <w:rPr>
                <w:color w:val="7F7F7F" w:themeColor="text1" w:themeTint="80"/>
                <w:highlight w:val="yellow"/>
              </w:rPr>
            </w:pPr>
          </w:p>
          <w:p w14:paraId="087460C2" w14:textId="1157EB3D" w:rsidR="00BD6B2E" w:rsidRPr="00495988" w:rsidRDefault="00144D93" w:rsidP="00A65976">
            <w:pPr>
              <w:rPr>
                <w:color w:val="7F7F7F" w:themeColor="text1" w:themeTint="80"/>
                <w:highlight w:val="yellow"/>
              </w:rPr>
            </w:pPr>
            <w:r w:rsidRPr="00495988">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188376" cy="2900954"/>
                          </a:xfrm>
                          <a:prstGeom prst="rect">
                            <a:avLst/>
                          </a:prstGeom>
                        </pic:spPr>
                      </pic:pic>
                    </a:graphicData>
                  </a:graphic>
                </wp:inline>
              </w:drawing>
            </w:r>
          </w:p>
          <w:p w14:paraId="1B79E4E6" w14:textId="28BF83E7" w:rsidR="00BD6B2E" w:rsidRPr="00495988" w:rsidRDefault="00BD6B2E" w:rsidP="00A65976">
            <w:pPr>
              <w:rPr>
                <w:color w:val="7F7F7F" w:themeColor="text1" w:themeTint="80"/>
                <w:highlight w:val="yellow"/>
              </w:rPr>
            </w:pPr>
          </w:p>
        </w:tc>
        <w:tc>
          <w:tcPr>
            <w:tcW w:w="5117" w:type="dxa"/>
          </w:tcPr>
          <w:p w14:paraId="13792885" w14:textId="77777777" w:rsidR="00642DB2" w:rsidRPr="00495988" w:rsidRDefault="00FA7807" w:rsidP="00A65976">
            <w:pPr>
              <w:jc w:val="both"/>
              <w:rPr>
                <w:color w:val="7F7F7F" w:themeColor="text1" w:themeTint="80"/>
              </w:rPr>
            </w:pPr>
            <w:r w:rsidRPr="00495988">
              <w:rPr>
                <w:color w:val="7F7F7F" w:themeColor="text1" w:themeTint="80"/>
              </w:rPr>
              <w:t>Īstenošanas grafikā, noklikšķinot uz ikonas </w:t>
            </w:r>
            <w:r w:rsidRPr="00495988">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95988">
              <w:rPr>
                <w:color w:val="7F7F7F" w:themeColor="text1" w:themeTint="80"/>
              </w:rPr>
              <w:t xml:space="preserve">, pirms vēlamās darbības vai </w:t>
            </w:r>
            <w:proofErr w:type="spellStart"/>
            <w:r w:rsidRPr="00495988">
              <w:rPr>
                <w:color w:val="7F7F7F" w:themeColor="text1" w:themeTint="80"/>
              </w:rPr>
              <w:t>apakšdarbības</w:t>
            </w:r>
            <w:proofErr w:type="spellEnd"/>
            <w:r w:rsidRPr="00495988">
              <w:rPr>
                <w:color w:val="7F7F7F" w:themeColor="text1" w:themeTint="80"/>
              </w:rPr>
              <w:t xml:space="preserve">, ir iespējams atzīmēt/precizēt vēlamos darbības vai </w:t>
            </w:r>
            <w:proofErr w:type="spellStart"/>
            <w:r w:rsidRPr="00495988">
              <w:rPr>
                <w:color w:val="7F7F7F" w:themeColor="text1" w:themeTint="80"/>
              </w:rPr>
              <w:t>apakšdarbības</w:t>
            </w:r>
            <w:proofErr w:type="spellEnd"/>
            <w:r w:rsidRPr="00495988">
              <w:rPr>
                <w:color w:val="7F7F7F" w:themeColor="text1" w:themeTint="80"/>
              </w:rPr>
              <w:t xml:space="preserve"> īstenošanas ceturkšņus.</w:t>
            </w:r>
          </w:p>
          <w:p w14:paraId="6101B486" w14:textId="77777777" w:rsidR="0028045A" w:rsidRPr="00495988" w:rsidRDefault="0028045A" w:rsidP="00A65976">
            <w:pPr>
              <w:jc w:val="center"/>
              <w:rPr>
                <w:color w:val="7F7F7F" w:themeColor="text1" w:themeTint="80"/>
              </w:rPr>
            </w:pPr>
          </w:p>
          <w:p w14:paraId="0D85A742" w14:textId="2124772D" w:rsidR="0028045A" w:rsidRPr="00495988" w:rsidRDefault="0028045A" w:rsidP="00A65976">
            <w:pPr>
              <w:jc w:val="both"/>
              <w:rPr>
                <w:i/>
                <w:iCs/>
                <w:color w:val="0000FF"/>
              </w:rPr>
            </w:pPr>
            <w:r w:rsidRPr="00495988">
              <w:rPr>
                <w:i/>
                <w:iCs/>
                <w:color w:val="0000FF"/>
              </w:rPr>
              <w:t>Ja projekta darbības</w:t>
            </w:r>
            <w:r w:rsidR="008E707C" w:rsidRPr="00495988">
              <w:rPr>
                <w:i/>
                <w:iCs/>
                <w:color w:val="0000FF"/>
              </w:rPr>
              <w:t>/</w:t>
            </w:r>
            <w:proofErr w:type="spellStart"/>
            <w:r w:rsidR="008E707C" w:rsidRPr="00495988">
              <w:rPr>
                <w:i/>
                <w:iCs/>
                <w:color w:val="0000FF"/>
              </w:rPr>
              <w:t>apakšdarbības</w:t>
            </w:r>
            <w:proofErr w:type="spellEnd"/>
            <w:r w:rsidRPr="00495988">
              <w:rPr>
                <w:i/>
                <w:iCs/>
                <w:color w:val="0000FF"/>
              </w:rPr>
              <w:t xml:space="preserve"> īstenošana ir uzsākta pirm</w:t>
            </w:r>
            <w:r w:rsidR="00A566B1" w:rsidRPr="00495988">
              <w:rPr>
                <w:i/>
                <w:iCs/>
                <w:color w:val="0000FF"/>
              </w:rPr>
              <w:t>s</w:t>
            </w:r>
            <w:r w:rsidRPr="00495988">
              <w:rPr>
                <w:i/>
                <w:iCs/>
                <w:color w:val="0000FF"/>
              </w:rPr>
              <w:t xml:space="preserve"> </w:t>
            </w:r>
            <w:r w:rsidR="00C920CD">
              <w:rPr>
                <w:i/>
                <w:iCs/>
                <w:color w:val="0000FF"/>
              </w:rPr>
              <w:t>v</w:t>
            </w:r>
            <w:r w:rsidR="00907A29">
              <w:rPr>
                <w:i/>
                <w:color w:val="0000FF"/>
              </w:rPr>
              <w:t>ienošanās</w:t>
            </w:r>
            <w:r w:rsidR="00AC718A" w:rsidRPr="00495988">
              <w:rPr>
                <w:i/>
                <w:color w:val="FF0000"/>
              </w:rPr>
              <w:t xml:space="preserve"> </w:t>
            </w:r>
            <w:r w:rsidRPr="00495988">
              <w:rPr>
                <w:i/>
                <w:iCs/>
                <w:color w:val="0000FF"/>
              </w:rPr>
              <w:t>par projekta īstenošanu slēgšanas, projekta darbības aprakstā nor</w:t>
            </w:r>
            <w:r w:rsidR="00E3708A" w:rsidRPr="00495988">
              <w:rPr>
                <w:i/>
                <w:iCs/>
                <w:color w:val="0000FF"/>
              </w:rPr>
              <w:t>ā</w:t>
            </w:r>
            <w:r w:rsidRPr="00495988">
              <w:rPr>
                <w:i/>
                <w:iCs/>
                <w:color w:val="0000FF"/>
              </w:rPr>
              <w:t xml:space="preserve">da informāciju par </w:t>
            </w:r>
            <w:r w:rsidR="0043539F" w:rsidRPr="00495988">
              <w:rPr>
                <w:i/>
                <w:iCs/>
                <w:color w:val="0000FF"/>
              </w:rPr>
              <w:t>darbībām/</w:t>
            </w:r>
            <w:proofErr w:type="spellStart"/>
            <w:r w:rsidR="0043539F" w:rsidRPr="00495988">
              <w:rPr>
                <w:i/>
                <w:iCs/>
                <w:color w:val="0000FF"/>
              </w:rPr>
              <w:t>apakšdar</w:t>
            </w:r>
            <w:r w:rsidR="00EC4D38">
              <w:rPr>
                <w:i/>
                <w:iCs/>
                <w:color w:val="0000FF"/>
              </w:rPr>
              <w:t>b</w:t>
            </w:r>
            <w:r w:rsidR="0043539F" w:rsidRPr="00495988">
              <w:rPr>
                <w:i/>
                <w:iCs/>
                <w:color w:val="0000FF"/>
              </w:rPr>
              <w:t>ībām</w:t>
            </w:r>
            <w:proofErr w:type="spellEnd"/>
            <w:r w:rsidRPr="00495988">
              <w:rPr>
                <w:i/>
                <w:iCs/>
                <w:color w:val="0000FF"/>
              </w:rPr>
              <w:t>, kas veiktas</w:t>
            </w:r>
            <w:r w:rsidR="0043539F" w:rsidRPr="00495988">
              <w:rPr>
                <w:i/>
                <w:iCs/>
                <w:color w:val="0000FF"/>
              </w:rPr>
              <w:t xml:space="preserve"> vai plānotas</w:t>
            </w:r>
            <w:r w:rsidRPr="00495988">
              <w:rPr>
                <w:i/>
                <w:iCs/>
                <w:color w:val="0000FF"/>
              </w:rPr>
              <w:t xml:space="preserve"> pirms </w:t>
            </w:r>
            <w:r w:rsidR="00C920CD">
              <w:rPr>
                <w:i/>
                <w:iCs/>
                <w:color w:val="0000FF"/>
              </w:rPr>
              <w:t>v</w:t>
            </w:r>
            <w:r w:rsidR="00907A29">
              <w:rPr>
                <w:i/>
                <w:iCs/>
                <w:color w:val="0000FF"/>
              </w:rPr>
              <w:t>ienošanās</w:t>
            </w:r>
            <w:r w:rsidR="0043539F" w:rsidRPr="00495988">
              <w:rPr>
                <w:i/>
                <w:iCs/>
                <w:color w:val="0000FF"/>
              </w:rPr>
              <w:t xml:space="preserve"> par projekta īstenošanu </w:t>
            </w:r>
            <w:r w:rsidRPr="00495988">
              <w:rPr>
                <w:i/>
                <w:iCs/>
                <w:color w:val="0000FF"/>
              </w:rPr>
              <w:t>slēgšanas, un to uzsākšanas datumu.</w:t>
            </w:r>
          </w:p>
          <w:p w14:paraId="2E4F0314" w14:textId="52535B1E" w:rsidR="00937E43" w:rsidRPr="00495988" w:rsidRDefault="00937E43" w:rsidP="00A65976">
            <w:pPr>
              <w:jc w:val="both"/>
              <w:rPr>
                <w:color w:val="7F7F7F" w:themeColor="text1" w:themeTint="80"/>
                <w:highlight w:val="yellow"/>
              </w:rPr>
            </w:pPr>
          </w:p>
        </w:tc>
      </w:tr>
    </w:tbl>
    <w:p w14:paraId="78B682F0" w14:textId="77777777" w:rsidR="00642DB2" w:rsidRPr="00495988" w:rsidRDefault="00642DB2" w:rsidP="00A65976">
      <w:pPr>
        <w:rPr>
          <w:color w:val="7F7F7F" w:themeColor="text1" w:themeTint="80"/>
          <w:highlight w:val="yellow"/>
        </w:rPr>
      </w:pPr>
    </w:p>
    <w:p w14:paraId="23107D1F" w14:textId="66492143" w:rsidR="00776BF5" w:rsidRPr="00713CA2" w:rsidRDefault="00776BF5" w:rsidP="00780BF7">
      <w:pPr>
        <w:pStyle w:val="ListParagraph"/>
        <w:numPr>
          <w:ilvl w:val="1"/>
          <w:numId w:val="3"/>
        </w:numPr>
        <w:spacing w:after="0"/>
        <w:ind w:left="0" w:firstLine="0"/>
        <w:jc w:val="both"/>
        <w:rPr>
          <w:rFonts w:ascii="Times New Roman" w:eastAsia="Times New Roman" w:hAnsi="Times New Roman"/>
          <w:i/>
          <w:color w:val="0000FF"/>
          <w:sz w:val="24"/>
          <w:szCs w:val="24"/>
        </w:rPr>
      </w:pPr>
      <w:r w:rsidRPr="00713CA2">
        <w:rPr>
          <w:rFonts w:ascii="Times New Roman" w:eastAsia="Times New Roman" w:hAnsi="Times New Roman"/>
          <w:i/>
          <w:color w:val="0000FF"/>
          <w:sz w:val="24"/>
          <w:szCs w:val="24"/>
        </w:rPr>
        <w:t>Saskaņā ar MK noteikumu 2</w:t>
      </w:r>
      <w:r w:rsidR="002172D6" w:rsidRPr="00713CA2">
        <w:rPr>
          <w:rFonts w:ascii="Times New Roman" w:eastAsia="Times New Roman" w:hAnsi="Times New Roman"/>
          <w:i/>
          <w:color w:val="0000FF"/>
          <w:sz w:val="24"/>
          <w:szCs w:val="24"/>
        </w:rPr>
        <w:t>4</w:t>
      </w:r>
      <w:r w:rsidRPr="00713CA2">
        <w:rPr>
          <w:rFonts w:ascii="Times New Roman" w:eastAsia="Times New Roman" w:hAnsi="Times New Roman"/>
          <w:i/>
          <w:color w:val="0000FF"/>
          <w:sz w:val="24"/>
          <w:szCs w:val="24"/>
        </w:rPr>
        <w:t>.</w:t>
      </w:r>
      <w:r w:rsidR="002A39B8"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 xml:space="preserve">punktu, projekta īstenošanas termiņš nepārsniedz </w:t>
      </w:r>
      <w:r w:rsidR="003C5505" w:rsidRPr="00713CA2">
        <w:rPr>
          <w:rFonts w:ascii="Times New Roman" w:eastAsia="Times New Roman" w:hAnsi="Times New Roman"/>
          <w:i/>
          <w:color w:val="0000FF"/>
          <w:sz w:val="24"/>
          <w:szCs w:val="24"/>
        </w:rPr>
        <w:t xml:space="preserve">noteikto īstenošanas </w:t>
      </w:r>
      <w:r w:rsidRPr="00713CA2">
        <w:rPr>
          <w:rFonts w:ascii="Times New Roman" w:eastAsia="Times New Roman" w:hAnsi="Times New Roman"/>
          <w:i/>
          <w:color w:val="0000FF"/>
          <w:sz w:val="24"/>
          <w:szCs w:val="24"/>
        </w:rPr>
        <w:t xml:space="preserve">termiņu </w:t>
      </w:r>
      <w:r w:rsidR="00741B5E" w:rsidRPr="00713CA2">
        <w:rPr>
          <w:rFonts w:ascii="Times New Roman" w:eastAsia="Times New Roman" w:hAnsi="Times New Roman"/>
          <w:i/>
          <w:color w:val="0000FF"/>
          <w:sz w:val="24"/>
          <w:szCs w:val="24"/>
        </w:rPr>
        <w:t>–</w:t>
      </w:r>
      <w:r w:rsidRPr="00713CA2">
        <w:rPr>
          <w:rFonts w:ascii="Times New Roman" w:eastAsia="Times New Roman" w:hAnsi="Times New Roman"/>
          <w:i/>
          <w:color w:val="0000FF"/>
          <w:sz w:val="24"/>
          <w:szCs w:val="24"/>
        </w:rPr>
        <w:t xml:space="preserve"> 2029.</w:t>
      </w:r>
      <w:r w:rsidR="00E93931"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gada 31.</w:t>
      </w:r>
      <w:r w:rsidR="00E93931"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decembri.</w:t>
      </w:r>
    </w:p>
    <w:p w14:paraId="418832A6" w14:textId="20987F83" w:rsidR="00DA54A3" w:rsidRPr="00713CA2" w:rsidRDefault="003C5505" w:rsidP="00780BF7">
      <w:pPr>
        <w:pStyle w:val="ListParagraph"/>
        <w:numPr>
          <w:ilvl w:val="1"/>
          <w:numId w:val="3"/>
        </w:numPr>
        <w:spacing w:after="0"/>
        <w:ind w:left="0" w:firstLine="0"/>
        <w:jc w:val="both"/>
        <w:rPr>
          <w:rFonts w:ascii="Times New Roman" w:eastAsia="Times New Roman" w:hAnsi="Times New Roman"/>
          <w:i/>
          <w:color w:val="0000FF"/>
          <w:sz w:val="24"/>
          <w:szCs w:val="24"/>
        </w:rPr>
      </w:pPr>
      <w:r w:rsidRPr="00713CA2">
        <w:rPr>
          <w:rFonts w:ascii="Times New Roman" w:eastAsia="Times New Roman" w:hAnsi="Times New Roman"/>
          <w:i/>
          <w:color w:val="0000FF"/>
          <w:sz w:val="24"/>
          <w:szCs w:val="24"/>
        </w:rPr>
        <w:t xml:space="preserve">Par projekta īstenošanas sākumu uzskatāms plānotais </w:t>
      </w:r>
      <w:r w:rsidR="00C920CD" w:rsidRPr="00713CA2">
        <w:rPr>
          <w:rFonts w:ascii="Times New Roman" w:eastAsia="Times New Roman" w:hAnsi="Times New Roman"/>
          <w:i/>
          <w:color w:val="0000FF"/>
          <w:sz w:val="24"/>
          <w:szCs w:val="24"/>
        </w:rPr>
        <w:t>v</w:t>
      </w:r>
      <w:r w:rsidR="007970D6" w:rsidRPr="00713CA2">
        <w:rPr>
          <w:rFonts w:ascii="Times New Roman" w:eastAsia="Times New Roman" w:hAnsi="Times New Roman"/>
          <w:i/>
          <w:color w:val="0000FF"/>
          <w:sz w:val="24"/>
          <w:szCs w:val="24"/>
        </w:rPr>
        <w:t>ienošanās</w:t>
      </w:r>
      <w:r w:rsidRPr="00713CA2">
        <w:rPr>
          <w:rFonts w:ascii="Times New Roman" w:eastAsia="Times New Roman" w:hAnsi="Times New Roman"/>
          <w:i/>
          <w:color w:val="0000FF"/>
          <w:sz w:val="24"/>
          <w:szCs w:val="24"/>
        </w:rPr>
        <w:t xml:space="preserve"> par projekta īstenošanu noslēgšanas datums, taču izmaksas par projekta atbalstāmo darbību īstenošanu attiecināmas atbilstoši MK noteikumu 2</w:t>
      </w:r>
      <w:r w:rsidR="002172D6" w:rsidRPr="00713CA2">
        <w:rPr>
          <w:rFonts w:ascii="Times New Roman" w:eastAsia="Times New Roman" w:hAnsi="Times New Roman"/>
          <w:i/>
          <w:color w:val="0000FF"/>
          <w:sz w:val="24"/>
          <w:szCs w:val="24"/>
        </w:rPr>
        <w:t>2</w:t>
      </w:r>
      <w:r w:rsidRPr="00713CA2">
        <w:rPr>
          <w:rFonts w:ascii="Times New Roman" w:eastAsia="Times New Roman" w:hAnsi="Times New Roman"/>
          <w:i/>
          <w:color w:val="0000FF"/>
          <w:sz w:val="24"/>
          <w:szCs w:val="24"/>
        </w:rPr>
        <w:t>.</w:t>
      </w:r>
      <w:r w:rsidR="00B66AC5" w:rsidRPr="00713CA2">
        <w:rPr>
          <w:rFonts w:ascii="Times New Roman" w:eastAsia="Times New Roman" w:hAnsi="Times New Roman"/>
          <w:i/>
          <w:color w:val="0000FF"/>
          <w:sz w:val="24"/>
          <w:szCs w:val="24"/>
        </w:rPr>
        <w:t>5 apakš</w:t>
      </w:r>
      <w:r w:rsidRPr="00713CA2">
        <w:rPr>
          <w:rFonts w:ascii="Times New Roman" w:eastAsia="Times New Roman" w:hAnsi="Times New Roman"/>
          <w:i/>
          <w:color w:val="0000FF"/>
          <w:sz w:val="24"/>
          <w:szCs w:val="24"/>
        </w:rPr>
        <w:t>punktā noteiktajam</w:t>
      </w:r>
      <w:r w:rsidR="002172D6" w:rsidRPr="00713CA2">
        <w:rPr>
          <w:rFonts w:ascii="Times New Roman" w:eastAsia="Times New Roman" w:hAnsi="Times New Roman"/>
          <w:i/>
          <w:color w:val="0000FF"/>
          <w:sz w:val="24"/>
          <w:szCs w:val="24"/>
        </w:rPr>
        <w:t xml:space="preserve"> un</w:t>
      </w:r>
      <w:r w:rsidRPr="00713CA2">
        <w:rPr>
          <w:rFonts w:ascii="Times New Roman" w:eastAsia="Times New Roman" w:hAnsi="Times New Roman"/>
          <w:i/>
          <w:color w:val="0000FF"/>
          <w:sz w:val="24"/>
          <w:szCs w:val="24"/>
        </w:rPr>
        <w:t xml:space="preserve"> </w:t>
      </w:r>
      <w:r w:rsidR="002172D6" w:rsidRPr="00713CA2">
        <w:rPr>
          <w:rFonts w:ascii="Times New Roman" w:eastAsia="Times New Roman" w:hAnsi="Times New Roman"/>
          <w:i/>
          <w:color w:val="0000FF"/>
          <w:sz w:val="24"/>
          <w:szCs w:val="24"/>
        </w:rPr>
        <w:t>nav radušās agrāk par 2022.</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gada 25.</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novembri, izņemot šo noteikumu 19.</w:t>
      </w:r>
      <w:r w:rsidR="00B66AC5" w:rsidRPr="00713CA2">
        <w:rPr>
          <w:rFonts w:ascii="Times New Roman" w:eastAsia="Times New Roman" w:hAnsi="Times New Roman"/>
          <w:i/>
          <w:color w:val="0000FF"/>
          <w:sz w:val="24"/>
          <w:szCs w:val="24"/>
        </w:rPr>
        <w:t>1</w:t>
      </w:r>
      <w:r w:rsidR="002172D6" w:rsidRPr="00713CA2">
        <w:rPr>
          <w:rFonts w:ascii="Times New Roman" w:eastAsia="Times New Roman" w:hAnsi="Times New Roman"/>
          <w:i/>
          <w:color w:val="0000FF"/>
          <w:sz w:val="24"/>
          <w:szCs w:val="24"/>
        </w:rPr>
        <w:t>., 19.</w:t>
      </w:r>
      <w:r w:rsidR="00B66AC5" w:rsidRPr="00713CA2">
        <w:rPr>
          <w:rFonts w:ascii="Times New Roman" w:eastAsia="Times New Roman" w:hAnsi="Times New Roman"/>
          <w:i/>
          <w:color w:val="0000FF"/>
          <w:sz w:val="24"/>
          <w:szCs w:val="24"/>
        </w:rPr>
        <w:t>2</w:t>
      </w:r>
      <w:r w:rsidR="002172D6" w:rsidRPr="00713CA2">
        <w:rPr>
          <w:rFonts w:ascii="Times New Roman" w:eastAsia="Times New Roman" w:hAnsi="Times New Roman"/>
          <w:i/>
          <w:color w:val="0000FF"/>
          <w:sz w:val="24"/>
          <w:szCs w:val="24"/>
        </w:rPr>
        <w:t>. un 19.</w:t>
      </w:r>
      <w:r w:rsidR="00B66AC5" w:rsidRPr="00713CA2">
        <w:rPr>
          <w:rFonts w:ascii="Times New Roman" w:eastAsia="Times New Roman" w:hAnsi="Times New Roman"/>
          <w:i/>
          <w:color w:val="0000FF"/>
          <w:sz w:val="24"/>
          <w:szCs w:val="24"/>
        </w:rPr>
        <w:t>4</w:t>
      </w:r>
      <w:r w:rsidR="002172D6" w:rsidRPr="00713CA2">
        <w:rPr>
          <w:rFonts w:ascii="Times New Roman" w:eastAsia="Times New Roman" w:hAnsi="Times New Roman"/>
          <w:i/>
          <w:color w:val="0000FF"/>
          <w:sz w:val="24"/>
          <w:szCs w:val="24"/>
        </w:rPr>
        <w:t>.</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apakšpunktā minētās izmaksas, kas ir attiecināmas, ja tās radušās pēc 2021.</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gada 1.</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janvāra</w:t>
      </w:r>
      <w:r w:rsidRPr="00713CA2">
        <w:rPr>
          <w:rFonts w:ascii="Times New Roman" w:eastAsia="Times New Roman" w:hAnsi="Times New Roman"/>
          <w:i/>
          <w:color w:val="0000FF"/>
          <w:sz w:val="24"/>
          <w:szCs w:val="24"/>
        </w:rPr>
        <w:t xml:space="preserve">. </w:t>
      </w:r>
    </w:p>
    <w:p w14:paraId="0459B88C" w14:textId="77777777" w:rsidR="00F211B0" w:rsidRDefault="00F211B0" w:rsidP="00A65976">
      <w:pPr>
        <w:rPr>
          <w:rFonts w:eastAsia="Times New Roman"/>
          <w:b/>
          <w:bCs/>
          <w:highlight w:val="yellow"/>
        </w:rPr>
      </w:pPr>
      <w:r>
        <w:rPr>
          <w:rFonts w:eastAsia="Times New Roman"/>
          <w:b/>
          <w:bCs/>
          <w:highlight w:val="yellow"/>
        </w:rPr>
        <w:br w:type="page"/>
      </w:r>
    </w:p>
    <w:p w14:paraId="18E39417" w14:textId="3F002A0B" w:rsidR="00E74B48" w:rsidRPr="00495988" w:rsidRDefault="00255E46" w:rsidP="00A65976">
      <w:pPr>
        <w:jc w:val="center"/>
        <w:rPr>
          <w:rFonts w:eastAsia="Times New Roman"/>
          <w:b/>
          <w:bCs/>
          <w:sz w:val="32"/>
          <w:szCs w:val="32"/>
        </w:rPr>
      </w:pPr>
      <w:r w:rsidRPr="00495988">
        <w:rPr>
          <w:rFonts w:eastAsia="Times New Roman"/>
          <w:b/>
          <w:bCs/>
          <w:sz w:val="32"/>
          <w:szCs w:val="32"/>
        </w:rPr>
        <w:t>SADAĻA – FINANSĒ</w:t>
      </w:r>
      <w:r w:rsidR="00C51CB2" w:rsidRPr="00495988">
        <w:rPr>
          <w:rFonts w:eastAsia="Times New Roman"/>
          <w:b/>
          <w:bCs/>
          <w:sz w:val="32"/>
          <w:szCs w:val="32"/>
        </w:rPr>
        <w:t>ŠANAS PLĀNS</w:t>
      </w:r>
    </w:p>
    <w:p w14:paraId="3D04D684" w14:textId="77777777" w:rsidR="00E25956" w:rsidRPr="0090116C" w:rsidRDefault="00E25956" w:rsidP="00A65976">
      <w:pPr>
        <w:pStyle w:val="Heading2"/>
        <w:spacing w:before="0" w:beforeAutospacing="0" w:after="0" w:afterAutospacing="0"/>
        <w:jc w:val="center"/>
        <w:rPr>
          <w:rFonts w:eastAsia="Times New Roman"/>
          <w:sz w:val="24"/>
          <w:szCs w:val="24"/>
          <w:highlight w:val="yellow"/>
        </w:rPr>
      </w:pPr>
    </w:p>
    <w:tbl>
      <w:tblPr>
        <w:tblStyle w:val="TableGrid"/>
        <w:tblW w:w="0" w:type="auto"/>
        <w:tblLook w:val="04A0" w:firstRow="1" w:lastRow="0" w:firstColumn="1" w:lastColumn="0" w:noHBand="0" w:noVBand="1"/>
      </w:tblPr>
      <w:tblGrid>
        <w:gridCol w:w="4506"/>
        <w:gridCol w:w="5122"/>
      </w:tblGrid>
      <w:tr w:rsidR="00E74B48" w:rsidRPr="00495988" w14:paraId="3ED331A8" w14:textId="77777777" w:rsidTr="006F5CDC">
        <w:tc>
          <w:tcPr>
            <w:tcW w:w="4506" w:type="dxa"/>
            <w:vAlign w:val="center"/>
          </w:tcPr>
          <w:p w14:paraId="6B86AF9A" w14:textId="26C08311" w:rsidR="00E74B48" w:rsidRPr="00495988" w:rsidRDefault="00A337CD" w:rsidP="00A65976">
            <w:pPr>
              <w:pStyle w:val="Heading2"/>
              <w:spacing w:before="0" w:beforeAutospacing="0" w:after="0" w:afterAutospacing="0"/>
              <w:jc w:val="center"/>
              <w:rPr>
                <w:rFonts w:eastAsia="Times New Roman"/>
                <w:sz w:val="28"/>
                <w:szCs w:val="28"/>
                <w:highlight w:val="yellow"/>
              </w:rPr>
            </w:pPr>
            <w:r w:rsidRPr="00495988">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2" w:type="dxa"/>
            <w:vAlign w:val="center"/>
          </w:tcPr>
          <w:p w14:paraId="647F7768" w14:textId="4791FD14" w:rsidR="00E74B48" w:rsidRPr="00495988" w:rsidRDefault="00E74B48" w:rsidP="00A65976">
            <w:pPr>
              <w:jc w:val="both"/>
              <w:rPr>
                <w:color w:val="7F7F7F" w:themeColor="text1" w:themeTint="80"/>
              </w:rPr>
            </w:pPr>
            <w:r w:rsidRPr="00495988">
              <w:rPr>
                <w:b/>
                <w:bCs/>
                <w:color w:val="000000" w:themeColor="text1"/>
              </w:rPr>
              <w:t>Finansējuma avots</w:t>
            </w:r>
          </w:p>
          <w:p w14:paraId="62322479" w14:textId="3BF42889" w:rsidR="00E74B48" w:rsidRPr="00495988" w:rsidRDefault="00E74B48" w:rsidP="00A65976">
            <w:pPr>
              <w:jc w:val="both"/>
              <w:rPr>
                <w:color w:val="7F7F7F" w:themeColor="text1" w:themeTint="80"/>
              </w:rPr>
            </w:pPr>
            <w:r w:rsidRPr="00495988">
              <w:rPr>
                <w:color w:val="7F7F7F" w:themeColor="text1" w:themeTint="80"/>
              </w:rPr>
              <w:t>automātiski tiek attēlot</w:t>
            </w:r>
            <w:r w:rsidR="003C5505" w:rsidRPr="00495988">
              <w:rPr>
                <w:color w:val="7F7F7F" w:themeColor="text1" w:themeTint="80"/>
              </w:rPr>
              <w:t xml:space="preserve">i pasākumā </w:t>
            </w:r>
            <w:r w:rsidRPr="00495988">
              <w:rPr>
                <w:color w:val="7F7F7F" w:themeColor="text1" w:themeTint="80"/>
              </w:rPr>
              <w:t>paredzētie finansējuma avoti</w:t>
            </w:r>
          </w:p>
          <w:p w14:paraId="0BEB10E4" w14:textId="77777777" w:rsidR="00E74B48" w:rsidRPr="00495988" w:rsidRDefault="00E74B48" w:rsidP="00A65976">
            <w:pPr>
              <w:jc w:val="both"/>
              <w:rPr>
                <w:color w:val="7F7F7F" w:themeColor="text1" w:themeTint="80"/>
              </w:rPr>
            </w:pPr>
          </w:p>
          <w:p w14:paraId="27737C24" w14:textId="73108F38" w:rsidR="00F05EAB" w:rsidRPr="00495988" w:rsidRDefault="00A337CD" w:rsidP="00A65976">
            <w:pPr>
              <w:jc w:val="both"/>
              <w:rPr>
                <w:b/>
                <w:bCs/>
                <w:color w:val="000000" w:themeColor="text1"/>
              </w:rPr>
            </w:pPr>
            <w:r w:rsidRPr="00495988">
              <w:rPr>
                <w:b/>
                <w:bCs/>
                <w:color w:val="000000" w:themeColor="text1"/>
              </w:rPr>
              <w:t>F</w:t>
            </w:r>
            <w:r w:rsidR="00F05EAB" w:rsidRPr="00495988">
              <w:rPr>
                <w:b/>
                <w:bCs/>
                <w:color w:val="000000" w:themeColor="text1"/>
              </w:rPr>
              <w:t xml:space="preserve">inansējuma summa </w:t>
            </w:r>
          </w:p>
          <w:p w14:paraId="4D5DCDBA" w14:textId="26B4568B" w:rsidR="00F05EAB" w:rsidRPr="00495988" w:rsidRDefault="00F05EAB" w:rsidP="00A65976">
            <w:pPr>
              <w:jc w:val="both"/>
              <w:rPr>
                <w:color w:val="7F7F7F" w:themeColor="text1" w:themeTint="80"/>
              </w:rPr>
            </w:pPr>
            <w:r w:rsidRPr="00495988">
              <w:rPr>
                <w:color w:val="7F7F7F" w:themeColor="text1" w:themeTint="80"/>
              </w:rPr>
              <w:t>Ievada projektā paredzēto finansējuma summu katram finansēšanas avotam</w:t>
            </w:r>
          </w:p>
          <w:p w14:paraId="3DBC7AB2" w14:textId="41EFED71" w:rsidR="003C5505" w:rsidRPr="00495988" w:rsidRDefault="003C5505" w:rsidP="004E2A2F">
            <w:pPr>
              <w:ind w:firstLine="342"/>
              <w:jc w:val="both"/>
              <w:rPr>
                <w:i/>
                <w:iCs/>
                <w:color w:val="0000FF"/>
              </w:rPr>
            </w:pPr>
            <w:r w:rsidRPr="00495988">
              <w:rPr>
                <w:i/>
                <w:iCs/>
                <w:color w:val="0000FF"/>
              </w:rPr>
              <w:t xml:space="preserve">Norāda projekta finansējuma sadalījumu pa finansēšanas avotiem atbilstoši MK noteikumu </w:t>
            </w:r>
            <w:r w:rsidR="001749FC">
              <w:rPr>
                <w:i/>
                <w:iCs/>
                <w:color w:val="0000FF"/>
              </w:rPr>
              <w:t>5</w:t>
            </w:r>
            <w:r w:rsidRPr="00495988">
              <w:rPr>
                <w:i/>
                <w:iCs/>
                <w:color w:val="0000FF"/>
              </w:rPr>
              <w:t xml:space="preserve">. punktā noteiktajam, t.i., norāda </w:t>
            </w:r>
            <w:r w:rsidR="00BE012A">
              <w:rPr>
                <w:i/>
                <w:iCs/>
                <w:color w:val="0000FF"/>
              </w:rPr>
              <w:t xml:space="preserve">Eiropas </w:t>
            </w:r>
            <w:r w:rsidR="0089406C">
              <w:rPr>
                <w:i/>
                <w:iCs/>
                <w:color w:val="0000FF"/>
              </w:rPr>
              <w:t>Reģionālās attīstības fonda (turpmāk –</w:t>
            </w:r>
            <w:r w:rsidRPr="00495988">
              <w:rPr>
                <w:i/>
                <w:iCs/>
                <w:color w:val="0000FF"/>
              </w:rPr>
              <w:t xml:space="preserve"> ERAF</w:t>
            </w:r>
            <w:r w:rsidR="0089406C">
              <w:rPr>
                <w:i/>
                <w:iCs/>
                <w:color w:val="0000FF"/>
              </w:rPr>
              <w:t>)</w:t>
            </w:r>
            <w:r w:rsidRPr="00495988">
              <w:rPr>
                <w:i/>
                <w:iCs/>
                <w:color w:val="0000FF"/>
              </w:rPr>
              <w:t xml:space="preserve"> finansējumu </w:t>
            </w:r>
            <w:r w:rsidR="00525123">
              <w:rPr>
                <w:i/>
                <w:iCs/>
                <w:color w:val="0000FF"/>
              </w:rPr>
              <w:t>18 944 770</w:t>
            </w:r>
            <w:r w:rsidR="00E54AF1" w:rsidRPr="00495988">
              <w:rPr>
                <w:i/>
                <w:iCs/>
                <w:color w:val="0000FF"/>
              </w:rPr>
              <w:t>,00</w:t>
            </w:r>
            <w:r w:rsidR="00C80B43" w:rsidRPr="00495988">
              <w:rPr>
                <w:i/>
                <w:iCs/>
                <w:color w:val="0000FF"/>
              </w:rPr>
              <w:t> </w:t>
            </w:r>
            <w:proofErr w:type="spellStart"/>
            <w:r w:rsidRPr="00495988">
              <w:rPr>
                <w:i/>
                <w:iCs/>
                <w:color w:val="0000FF"/>
              </w:rPr>
              <w:t>euro</w:t>
            </w:r>
            <w:proofErr w:type="spellEnd"/>
            <w:r w:rsidRPr="00495988">
              <w:rPr>
                <w:i/>
                <w:iCs/>
                <w:color w:val="0000FF"/>
              </w:rPr>
              <w:t xml:space="preserve"> un </w:t>
            </w:r>
            <w:r w:rsidR="002536B1">
              <w:rPr>
                <w:i/>
                <w:iCs/>
                <w:color w:val="0000FF"/>
              </w:rPr>
              <w:t xml:space="preserve">nacionālo </w:t>
            </w:r>
            <w:r w:rsidR="004D6354">
              <w:rPr>
                <w:i/>
                <w:iCs/>
                <w:color w:val="0000FF"/>
              </w:rPr>
              <w:t>finansējum</w:t>
            </w:r>
            <w:r w:rsidR="004B5222">
              <w:rPr>
                <w:i/>
                <w:iCs/>
                <w:color w:val="0000FF"/>
              </w:rPr>
              <w:t>u</w:t>
            </w:r>
            <w:r w:rsidR="004D6354">
              <w:rPr>
                <w:i/>
                <w:iCs/>
                <w:color w:val="0000FF"/>
              </w:rPr>
              <w:t xml:space="preserve"> (</w:t>
            </w:r>
            <w:r w:rsidRPr="00495988">
              <w:rPr>
                <w:i/>
                <w:iCs/>
                <w:color w:val="0000FF"/>
              </w:rPr>
              <w:t>valsts budžeta finansējum</w:t>
            </w:r>
            <w:r w:rsidR="004B5222">
              <w:rPr>
                <w:i/>
                <w:iCs/>
                <w:color w:val="0000FF"/>
              </w:rPr>
              <w:t>s)</w:t>
            </w:r>
            <w:r w:rsidR="003E6E02">
              <w:rPr>
                <w:i/>
                <w:iCs/>
                <w:color w:val="0000FF"/>
              </w:rPr>
              <w:t xml:space="preserve"> </w:t>
            </w:r>
            <w:r w:rsidR="004B5222">
              <w:rPr>
                <w:i/>
                <w:iCs/>
                <w:color w:val="0000FF"/>
              </w:rPr>
              <w:t xml:space="preserve">- </w:t>
            </w:r>
            <w:r w:rsidRPr="00495988">
              <w:rPr>
                <w:i/>
                <w:iCs/>
                <w:color w:val="0000FF"/>
              </w:rPr>
              <w:t xml:space="preserve"> </w:t>
            </w:r>
            <w:r w:rsidR="002D1EB0" w:rsidRPr="00495988">
              <w:rPr>
                <w:i/>
                <w:iCs/>
                <w:color w:val="0000FF"/>
              </w:rPr>
              <w:t>3</w:t>
            </w:r>
            <w:r w:rsidR="000F4748">
              <w:rPr>
                <w:i/>
                <w:iCs/>
                <w:color w:val="0000FF"/>
              </w:rPr>
              <w:t> 343 195</w:t>
            </w:r>
            <w:r w:rsidR="00E54AF1" w:rsidRPr="00495988">
              <w:rPr>
                <w:i/>
                <w:iCs/>
                <w:color w:val="0000FF"/>
              </w:rPr>
              <w:t>,00</w:t>
            </w:r>
            <w:r w:rsidR="005543CA" w:rsidRPr="00495988">
              <w:rPr>
                <w:i/>
                <w:iCs/>
                <w:color w:val="0000FF"/>
              </w:rPr>
              <w:t> </w:t>
            </w:r>
            <w:proofErr w:type="spellStart"/>
            <w:r w:rsidRPr="00495988">
              <w:rPr>
                <w:i/>
                <w:iCs/>
                <w:color w:val="0000FF"/>
              </w:rPr>
              <w:t>euro</w:t>
            </w:r>
            <w:proofErr w:type="spellEnd"/>
            <w:r w:rsidRPr="00495988">
              <w:rPr>
                <w:i/>
                <w:iCs/>
                <w:color w:val="0000FF"/>
              </w:rPr>
              <w:t>.</w:t>
            </w:r>
          </w:p>
          <w:p w14:paraId="7CC1F7C7" w14:textId="77777777" w:rsidR="003C5505" w:rsidRPr="00495988" w:rsidRDefault="003C5505" w:rsidP="00A65976">
            <w:pPr>
              <w:jc w:val="both"/>
              <w:rPr>
                <w:i/>
                <w:iCs/>
                <w:color w:val="0000FF"/>
              </w:rPr>
            </w:pPr>
          </w:p>
          <w:p w14:paraId="1953F849" w14:textId="1DE6E3C3" w:rsidR="00F05EAB" w:rsidRPr="00495988" w:rsidRDefault="63E49D4D" w:rsidP="00A65976">
            <w:pPr>
              <w:jc w:val="both"/>
              <w:rPr>
                <w:b/>
                <w:bCs/>
                <w:color w:val="000000" w:themeColor="text1"/>
              </w:rPr>
            </w:pPr>
            <w:r w:rsidRPr="00495988">
              <w:rPr>
                <w:b/>
                <w:bCs/>
                <w:color w:val="000000" w:themeColor="text1"/>
              </w:rPr>
              <w:t>Publisk</w:t>
            </w:r>
            <w:r w:rsidR="34CF968A" w:rsidRPr="00495988">
              <w:rPr>
                <w:b/>
                <w:bCs/>
                <w:color w:val="000000" w:themeColor="text1"/>
              </w:rPr>
              <w:t>o</w:t>
            </w:r>
            <w:r w:rsidRPr="00495988">
              <w:rPr>
                <w:b/>
                <w:bCs/>
                <w:color w:val="000000" w:themeColor="text1"/>
              </w:rPr>
              <w:t xml:space="preserve"> un kopēj</w:t>
            </w:r>
            <w:r w:rsidR="6EE6158B" w:rsidRPr="00495988">
              <w:rPr>
                <w:b/>
                <w:bCs/>
                <w:color w:val="000000" w:themeColor="text1"/>
              </w:rPr>
              <w:t>o</w:t>
            </w:r>
            <w:r w:rsidRPr="00495988">
              <w:rPr>
                <w:b/>
                <w:bCs/>
                <w:color w:val="000000" w:themeColor="text1"/>
              </w:rPr>
              <w:t xml:space="preserve"> attiecināmo izmaksu summa</w:t>
            </w:r>
          </w:p>
          <w:p w14:paraId="729A3D7E" w14:textId="5C618BF2" w:rsidR="001B4090" w:rsidRPr="00495988" w:rsidRDefault="79ED07C8" w:rsidP="00A65976">
            <w:pPr>
              <w:jc w:val="both"/>
              <w:rPr>
                <w:color w:val="7F7F7F" w:themeColor="text1" w:themeTint="80"/>
              </w:rPr>
            </w:pPr>
            <w:r w:rsidRPr="00495988">
              <w:rPr>
                <w:color w:val="7F7F7F" w:themeColor="text1" w:themeTint="80"/>
              </w:rPr>
              <w:t xml:space="preserve">Tiek aprēķināta automātiski, </w:t>
            </w:r>
            <w:r w:rsidR="0B6789C3" w:rsidRPr="00495988">
              <w:rPr>
                <w:color w:val="7F7F7F" w:themeColor="text1" w:themeTint="80"/>
              </w:rPr>
              <w:t xml:space="preserve">tāpat kā </w:t>
            </w:r>
            <w:r w:rsidR="41443BE8" w:rsidRPr="00495988">
              <w:rPr>
                <w:color w:val="7F7F7F" w:themeColor="text1" w:themeTint="80"/>
              </w:rPr>
              <w:t>finansējuma apjoma procentuālais lielums konkrētajam finansējuma avotam pa visu projekta īstenošanas laiku</w:t>
            </w:r>
            <w:r w:rsidR="69D379FE" w:rsidRPr="00495988">
              <w:rPr>
                <w:color w:val="7F7F7F" w:themeColor="text1" w:themeTint="80"/>
              </w:rPr>
              <w:t>.</w:t>
            </w:r>
          </w:p>
          <w:p w14:paraId="290BA55A" w14:textId="226839A0" w:rsidR="004F1E44" w:rsidRPr="00495988" w:rsidRDefault="004F1E44" w:rsidP="004E2A2F">
            <w:pPr>
              <w:pStyle w:val="NormalWeb"/>
              <w:spacing w:before="0" w:beforeAutospacing="0" w:after="0" w:afterAutospacing="0"/>
              <w:ind w:firstLine="342"/>
              <w:jc w:val="both"/>
              <w:rPr>
                <w:color w:val="7F7F7F" w:themeColor="text1" w:themeTint="80"/>
              </w:rPr>
            </w:pPr>
            <w:r w:rsidRPr="003931D0">
              <w:rPr>
                <w:i/>
                <w:iCs/>
                <w:color w:val="0000FF"/>
              </w:rPr>
              <w:t xml:space="preserve">Atbilstoši MK noteikumu </w:t>
            </w:r>
            <w:r w:rsidR="002D1EB0" w:rsidRPr="003931D0">
              <w:rPr>
                <w:i/>
                <w:iCs/>
                <w:color w:val="0000FF"/>
              </w:rPr>
              <w:t>6</w:t>
            </w:r>
            <w:r w:rsidRPr="003931D0">
              <w:rPr>
                <w:i/>
                <w:iCs/>
                <w:color w:val="0000FF"/>
              </w:rPr>
              <w:t xml:space="preserve">. punktam projektā iekļautais ERAF finansējuma apmērs </w:t>
            </w:r>
            <w:r w:rsidR="00E661E4">
              <w:rPr>
                <w:i/>
                <w:iCs/>
                <w:color w:val="0000FF"/>
              </w:rPr>
              <w:t xml:space="preserve">ir </w:t>
            </w:r>
            <w:r w:rsidRPr="003931D0">
              <w:rPr>
                <w:i/>
                <w:iCs/>
                <w:color w:val="0000FF"/>
              </w:rPr>
              <w:t>85% no projekta kopējā</w:t>
            </w:r>
            <w:r w:rsidR="00E575E1">
              <w:rPr>
                <w:i/>
                <w:iCs/>
                <w:color w:val="0000FF"/>
              </w:rPr>
              <w:t xml:space="preserve"> attiecināmā finansējuma</w:t>
            </w:r>
            <w:r w:rsidRPr="003931D0">
              <w:rPr>
                <w:i/>
                <w:iCs/>
                <w:color w:val="0000FF"/>
              </w:rPr>
              <w:t xml:space="preserve">, bet </w:t>
            </w:r>
            <w:r w:rsidR="0046781F">
              <w:rPr>
                <w:i/>
                <w:iCs/>
                <w:color w:val="0000FF"/>
              </w:rPr>
              <w:t xml:space="preserve">nacionālais </w:t>
            </w:r>
            <w:r w:rsidR="00822435">
              <w:rPr>
                <w:i/>
                <w:iCs/>
                <w:color w:val="0000FF"/>
              </w:rPr>
              <w:t>finansējums (</w:t>
            </w:r>
            <w:r w:rsidR="000747C3" w:rsidRPr="003931D0">
              <w:rPr>
                <w:i/>
                <w:iCs/>
                <w:color w:val="0000FF"/>
              </w:rPr>
              <w:t>valsts budžeta</w:t>
            </w:r>
            <w:r w:rsidR="006024D7" w:rsidRPr="003931D0">
              <w:rPr>
                <w:i/>
                <w:iCs/>
                <w:color w:val="0000FF"/>
              </w:rPr>
              <w:t xml:space="preserve"> </w:t>
            </w:r>
            <w:r w:rsidRPr="003931D0">
              <w:rPr>
                <w:i/>
                <w:iCs/>
                <w:color w:val="0000FF"/>
              </w:rPr>
              <w:t>finansējums</w:t>
            </w:r>
            <w:r w:rsidR="00822435">
              <w:rPr>
                <w:i/>
                <w:iCs/>
                <w:color w:val="0000FF"/>
              </w:rPr>
              <w:t>)</w:t>
            </w:r>
            <w:r w:rsidRPr="003931D0">
              <w:rPr>
                <w:i/>
                <w:iCs/>
                <w:color w:val="0000FF"/>
              </w:rPr>
              <w:t xml:space="preserve"> nav mazāks par 15% no projekta kopējā attiecināmā </w:t>
            </w:r>
            <w:r w:rsidR="00683B6A">
              <w:rPr>
                <w:i/>
                <w:iCs/>
                <w:color w:val="0000FF"/>
              </w:rPr>
              <w:t>finansējuma</w:t>
            </w:r>
            <w:r w:rsidRPr="003931D0">
              <w:rPr>
                <w:i/>
                <w:iCs/>
                <w:color w:val="0000FF"/>
              </w:rPr>
              <w:t>.</w:t>
            </w:r>
          </w:p>
        </w:tc>
      </w:tr>
    </w:tbl>
    <w:p w14:paraId="77ECECE3" w14:textId="798C17D0" w:rsidR="009A7F41" w:rsidRPr="00495988" w:rsidRDefault="006F5CDC" w:rsidP="00DF2E5A">
      <w:pPr>
        <w:jc w:val="both"/>
        <w:rPr>
          <w:rFonts w:eastAsia="Times New Roman"/>
          <w:b/>
          <w:bCs/>
          <w:sz w:val="32"/>
          <w:szCs w:val="32"/>
        </w:rPr>
        <w:sectPr w:rsidR="009A7F41" w:rsidRPr="00495988" w:rsidSect="00A65976">
          <w:footerReference w:type="default" r:id="rId73"/>
          <w:pgSz w:w="11906" w:h="16838"/>
          <w:pgMar w:top="1134" w:right="1134" w:bottom="1134" w:left="1134" w:header="709" w:footer="709" w:gutter="0"/>
          <w:cols w:space="708"/>
          <w:docGrid w:linePitch="360"/>
        </w:sectPr>
      </w:pPr>
      <w:r>
        <w:rPr>
          <w:i/>
          <w:color w:val="0000FF"/>
        </w:rPr>
        <w:t>.</w:t>
      </w:r>
    </w:p>
    <w:p w14:paraId="6802E050" w14:textId="2DBD0467" w:rsidR="0094424A" w:rsidRDefault="0094424A" w:rsidP="00A65976">
      <w:pPr>
        <w:jc w:val="center"/>
        <w:rPr>
          <w:rFonts w:eastAsia="Times New Roman"/>
          <w:b/>
          <w:bCs/>
          <w:sz w:val="32"/>
          <w:szCs w:val="32"/>
        </w:rPr>
      </w:pPr>
      <w:r w:rsidRPr="00495988">
        <w:rPr>
          <w:rFonts w:eastAsia="Times New Roman"/>
          <w:b/>
          <w:bCs/>
          <w:sz w:val="32"/>
          <w:szCs w:val="32"/>
        </w:rPr>
        <w:t>SADAĻA –</w:t>
      </w:r>
      <w:r w:rsidRPr="00495988">
        <w:rPr>
          <w:b/>
          <w:bCs/>
        </w:rPr>
        <w:t xml:space="preserve"> </w:t>
      </w:r>
      <w:r w:rsidRPr="00495988">
        <w:rPr>
          <w:rFonts w:eastAsia="Times New Roman"/>
          <w:b/>
          <w:bCs/>
          <w:sz w:val="32"/>
          <w:szCs w:val="32"/>
        </w:rPr>
        <w:t>PROJEKTA BUDŽETA KOPSAVILKUMS</w:t>
      </w:r>
    </w:p>
    <w:p w14:paraId="63950C39" w14:textId="77777777" w:rsidR="0094424A" w:rsidRDefault="0094424A" w:rsidP="00A65976"/>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455"/>
        <w:gridCol w:w="1560"/>
        <w:gridCol w:w="1282"/>
        <w:gridCol w:w="1351"/>
        <w:gridCol w:w="1100"/>
        <w:gridCol w:w="1953"/>
        <w:gridCol w:w="447"/>
        <w:gridCol w:w="726"/>
      </w:tblGrid>
      <w:tr w:rsidR="00735B06" w:rsidRPr="00495988" w14:paraId="2A95A0A7" w14:textId="77777777" w:rsidTr="0098155B">
        <w:trPr>
          <w:trHeight w:val="707"/>
          <w:jc w:val="center"/>
        </w:trPr>
        <w:tc>
          <w:tcPr>
            <w:tcW w:w="72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3710AD13" w:rsidR="004C4BBA" w:rsidRPr="00B03529" w:rsidRDefault="00610742" w:rsidP="00A65976">
            <w:pPr>
              <w:spacing w:line="256" w:lineRule="auto"/>
              <w:jc w:val="center"/>
              <w:rPr>
                <w:rFonts w:eastAsia="Calibri"/>
                <w:b/>
                <w:bCs/>
                <w:sz w:val="20"/>
                <w:szCs w:val="20"/>
                <w:lang w:eastAsia="en-US"/>
              </w:rPr>
            </w:pPr>
            <w:r w:rsidRPr="00B03529">
              <w:rPr>
                <w:rFonts w:eastAsia="Calibri"/>
                <w:b/>
                <w:bCs/>
                <w:sz w:val="20"/>
                <w:szCs w:val="20"/>
                <w:lang w:eastAsia="en-US"/>
              </w:rPr>
              <w:t>Kods</w:t>
            </w:r>
          </w:p>
        </w:tc>
        <w:tc>
          <w:tcPr>
            <w:tcW w:w="545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3E0AE7B9" w:rsidR="004C4BBA" w:rsidRPr="00B03529" w:rsidRDefault="00F206CC" w:rsidP="00A65976">
            <w:pPr>
              <w:spacing w:line="256" w:lineRule="auto"/>
              <w:jc w:val="center"/>
              <w:rPr>
                <w:rFonts w:eastAsia="Calibri"/>
                <w:b/>
                <w:bCs/>
                <w:sz w:val="20"/>
                <w:szCs w:val="20"/>
                <w:lang w:eastAsia="en-US"/>
              </w:rPr>
            </w:pPr>
            <w:r w:rsidRPr="00B03529">
              <w:rPr>
                <w:rFonts w:eastAsia="Calibri"/>
                <w:b/>
                <w:bCs/>
                <w:sz w:val="20"/>
                <w:szCs w:val="20"/>
                <w:lang w:eastAsia="en-US"/>
              </w:rPr>
              <w:t>Izmaksu pozīcijas n</w:t>
            </w:r>
            <w:r w:rsidR="004C4BBA" w:rsidRPr="00B03529">
              <w:rPr>
                <w:rFonts w:eastAsia="Calibri"/>
                <w:b/>
                <w:bCs/>
                <w:sz w:val="20"/>
                <w:szCs w:val="20"/>
                <w:lang w:eastAsia="en-US"/>
              </w:rPr>
              <w:t>osaukums</w:t>
            </w:r>
            <w:r w:rsidR="006B6793" w:rsidRPr="00B03529">
              <w:rPr>
                <w:rFonts w:eastAsia="Calibri"/>
                <w:b/>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06FD0159" w:rsidR="004C4BBA" w:rsidRPr="00B03529" w:rsidRDefault="004C4BBA" w:rsidP="00A65976">
            <w:pPr>
              <w:spacing w:line="256" w:lineRule="auto"/>
              <w:jc w:val="center"/>
              <w:rPr>
                <w:rFonts w:eastAsia="Calibri"/>
                <w:b/>
                <w:bCs/>
                <w:sz w:val="20"/>
                <w:szCs w:val="20"/>
                <w:lang w:eastAsia="en-US"/>
              </w:rPr>
            </w:pPr>
            <w:r w:rsidRPr="00B03529">
              <w:rPr>
                <w:rFonts w:eastAsia="Calibri"/>
                <w:b/>
                <w:bCs/>
                <w:sz w:val="20"/>
                <w:szCs w:val="20"/>
                <w:lang w:eastAsia="en-US"/>
              </w:rPr>
              <w:t>Izmaksu veids</w:t>
            </w:r>
            <w:r w:rsidR="006A545B" w:rsidRPr="00B03529">
              <w:rPr>
                <w:rFonts w:eastAsia="Calibri"/>
                <w:b/>
                <w:bCs/>
                <w:sz w:val="20"/>
                <w:szCs w:val="20"/>
                <w:lang w:eastAsia="en-US"/>
              </w:rPr>
              <w:t xml:space="preserve"> </w:t>
            </w:r>
            <w:r w:rsidR="006A545B" w:rsidRPr="00B03529">
              <w:rPr>
                <w:rFonts w:eastAsia="Calibri"/>
                <w:sz w:val="20"/>
                <w:szCs w:val="20"/>
                <w:lang w:eastAsia="en-US"/>
              </w:rPr>
              <w:t>(tiešās</w:t>
            </w:r>
            <w:r w:rsidR="009D28E5" w:rsidRPr="00B03529">
              <w:rPr>
                <w:rFonts w:eastAsia="Calibri"/>
                <w:sz w:val="20"/>
                <w:szCs w:val="20"/>
                <w:lang w:eastAsia="en-US"/>
              </w:rPr>
              <w:t>/netiešā</w:t>
            </w:r>
            <w:r w:rsidR="002067AD">
              <w:rPr>
                <w:rFonts w:eastAsia="Calibri"/>
                <w:sz w:val="20"/>
                <w:szCs w:val="20"/>
                <w:lang w:val="en-US" w:eastAsia="en-US"/>
              </w:rPr>
              <w:t>s</w:t>
            </w:r>
            <w:r w:rsidR="009D28E5" w:rsidRPr="00B03529">
              <w:rPr>
                <w:rFonts w:eastAsia="Calibri"/>
                <w:sz w:val="20"/>
                <w:szCs w:val="20"/>
                <w:lang w:eastAsia="en-US"/>
              </w:rPr>
              <w:t>)</w:t>
            </w:r>
          </w:p>
        </w:tc>
        <w:tc>
          <w:tcPr>
            <w:tcW w:w="128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Daudzums</w:t>
            </w:r>
          </w:p>
        </w:tc>
        <w:tc>
          <w:tcPr>
            <w:tcW w:w="13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B03529" w:rsidRDefault="004C4BBA" w:rsidP="00A65976">
            <w:pPr>
              <w:spacing w:line="256" w:lineRule="auto"/>
              <w:jc w:val="center"/>
              <w:rPr>
                <w:rFonts w:eastAsia="Calibri"/>
                <w:b/>
                <w:bCs/>
                <w:sz w:val="20"/>
                <w:szCs w:val="20"/>
                <w:lang w:eastAsia="en-US"/>
              </w:rPr>
            </w:pPr>
            <w:r w:rsidRPr="00B03529">
              <w:rPr>
                <w:rFonts w:eastAsia="Calibri"/>
                <w:b/>
                <w:bCs/>
                <w:sz w:val="20"/>
                <w:szCs w:val="20"/>
                <w:lang w:eastAsia="en-US"/>
              </w:rPr>
              <w:t>Mērvienība</w:t>
            </w:r>
          </w:p>
        </w:tc>
        <w:tc>
          <w:tcPr>
            <w:tcW w:w="110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Projekta darbības numurs</w:t>
            </w:r>
          </w:p>
        </w:tc>
        <w:tc>
          <w:tcPr>
            <w:tcW w:w="1953"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bCs/>
                <w:sz w:val="20"/>
                <w:szCs w:val="20"/>
                <w:lang w:eastAsia="en-US"/>
              </w:rPr>
              <w:t>Attiecināmā summa</w:t>
            </w:r>
          </w:p>
        </w:tc>
        <w:tc>
          <w:tcPr>
            <w:tcW w:w="447"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w:t>
            </w:r>
          </w:p>
        </w:tc>
        <w:tc>
          <w:tcPr>
            <w:tcW w:w="72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t.sk. PVN</w:t>
            </w:r>
          </w:p>
        </w:tc>
      </w:tr>
      <w:tr w:rsidR="007A2CDE" w:rsidRPr="00495988" w14:paraId="0235EF2C" w14:textId="77777777" w:rsidTr="0098155B">
        <w:trPr>
          <w:trHeight w:val="423"/>
          <w:jc w:val="center"/>
        </w:trPr>
        <w:tc>
          <w:tcPr>
            <w:tcW w:w="722" w:type="dxa"/>
            <w:tcBorders>
              <w:top w:val="nil"/>
              <w:left w:val="single" w:sz="4" w:space="0" w:color="auto"/>
              <w:bottom w:val="single" w:sz="4" w:space="0" w:color="auto"/>
              <w:right w:val="nil"/>
            </w:tcBorders>
            <w:shd w:val="clear" w:color="auto" w:fill="E7E6E6" w:themeFill="background2"/>
            <w:vAlign w:val="center"/>
          </w:tcPr>
          <w:p w14:paraId="5CDC4AD3" w14:textId="6B5D5B53" w:rsidR="002752D0" w:rsidRPr="00B03529" w:rsidRDefault="002752D0" w:rsidP="00A65976">
            <w:pPr>
              <w:rPr>
                <w:b/>
                <w:bCs/>
                <w:sz w:val="20"/>
                <w:szCs w:val="20"/>
              </w:rPr>
            </w:pPr>
            <w:r w:rsidRPr="00B03529">
              <w:rPr>
                <w:rFonts w:eastAsia="Calibri"/>
                <w:b/>
                <w:bCs/>
                <w:sz w:val="20"/>
                <w:szCs w:val="20"/>
                <w:lang w:eastAsia="en-US"/>
              </w:rPr>
              <w:t>1.</w:t>
            </w:r>
          </w:p>
        </w:tc>
        <w:tc>
          <w:tcPr>
            <w:tcW w:w="5455" w:type="dxa"/>
            <w:tcBorders>
              <w:top w:val="nil"/>
              <w:left w:val="single" w:sz="4" w:space="0" w:color="auto"/>
              <w:bottom w:val="single" w:sz="4" w:space="0" w:color="auto"/>
              <w:right w:val="single" w:sz="4" w:space="0" w:color="auto"/>
            </w:tcBorders>
            <w:shd w:val="clear" w:color="auto" w:fill="E7E6E6" w:themeFill="background2"/>
            <w:vAlign w:val="center"/>
          </w:tcPr>
          <w:p w14:paraId="1BEABD38" w14:textId="77777777" w:rsidR="00527632" w:rsidRPr="00B03529" w:rsidRDefault="002752D0" w:rsidP="00A65976">
            <w:pPr>
              <w:jc w:val="both"/>
              <w:rPr>
                <w:rFonts w:eastAsia="Calibri"/>
                <w:i/>
                <w:iCs/>
                <w:color w:val="0000FF"/>
                <w:sz w:val="20"/>
                <w:szCs w:val="20"/>
                <w:u w:val="single"/>
                <w:lang w:eastAsia="en-US"/>
              </w:rPr>
            </w:pPr>
            <w:r w:rsidRPr="00B03529">
              <w:rPr>
                <w:rFonts w:eastAsia="Calibri"/>
                <w:b/>
                <w:bCs/>
                <w:sz w:val="20"/>
                <w:szCs w:val="20"/>
                <w:lang w:eastAsia="en-US"/>
              </w:rPr>
              <w:t>Projekta izmaksas saskaņā ar izmaksu vienoto likmi</w:t>
            </w:r>
            <w:r w:rsidR="00527632" w:rsidRPr="00B03529">
              <w:rPr>
                <w:rFonts w:eastAsia="Calibri"/>
                <w:i/>
                <w:iCs/>
                <w:color w:val="0000FF"/>
                <w:sz w:val="20"/>
                <w:szCs w:val="20"/>
                <w:u w:val="single"/>
                <w:lang w:eastAsia="en-US"/>
              </w:rPr>
              <w:t xml:space="preserve"> </w:t>
            </w:r>
          </w:p>
          <w:p w14:paraId="59C3D17D" w14:textId="24A4B763" w:rsidR="002A7D3C" w:rsidRPr="00B03529" w:rsidRDefault="00527632" w:rsidP="00A65976">
            <w:pPr>
              <w:jc w:val="both"/>
              <w:rPr>
                <w:rFonts w:eastAsia="Calibri"/>
                <w:i/>
                <w:iCs/>
                <w:color w:val="0000FF"/>
                <w:sz w:val="20"/>
                <w:szCs w:val="20"/>
                <w:u w:val="single"/>
                <w:lang w:eastAsia="en-US"/>
              </w:rPr>
            </w:pPr>
            <w:r w:rsidRPr="00B03529">
              <w:rPr>
                <w:rFonts w:eastAsia="Calibri"/>
                <w:i/>
                <w:iCs/>
                <w:color w:val="0000FF"/>
                <w:sz w:val="20"/>
                <w:szCs w:val="20"/>
                <w:u w:val="single"/>
                <w:lang w:eastAsia="en-US"/>
              </w:rPr>
              <w:t xml:space="preserve">MK noteikumu </w:t>
            </w:r>
            <w:r w:rsidR="00985DB8">
              <w:rPr>
                <w:rFonts w:eastAsia="Calibri"/>
                <w:i/>
                <w:iCs/>
                <w:color w:val="0000FF"/>
                <w:sz w:val="20"/>
                <w:szCs w:val="20"/>
                <w:u w:val="single"/>
                <w:lang w:eastAsia="en-US"/>
              </w:rPr>
              <w:t>21</w:t>
            </w:r>
            <w:r w:rsidR="008169F0">
              <w:rPr>
                <w:rFonts w:eastAsia="Calibri"/>
                <w:i/>
                <w:iCs/>
                <w:color w:val="0000FF"/>
                <w:sz w:val="20"/>
                <w:szCs w:val="20"/>
                <w:u w:val="single"/>
                <w:lang w:eastAsia="en-US"/>
              </w:rPr>
              <w:t>.</w:t>
            </w:r>
            <w:r w:rsidR="00AB6070">
              <w:rPr>
                <w:rFonts w:eastAsia="Calibri"/>
                <w:i/>
                <w:iCs/>
                <w:color w:val="0000FF"/>
                <w:sz w:val="20"/>
                <w:szCs w:val="20"/>
                <w:u w:val="single"/>
                <w:lang w:eastAsia="en-US"/>
              </w:rPr>
              <w:t> </w:t>
            </w:r>
            <w:r w:rsidRPr="00B03529">
              <w:rPr>
                <w:rFonts w:eastAsia="Calibri"/>
                <w:i/>
                <w:iCs/>
                <w:color w:val="0000FF"/>
                <w:sz w:val="20"/>
                <w:szCs w:val="20"/>
                <w:u w:val="single"/>
                <w:lang w:eastAsia="en-US"/>
              </w:rPr>
              <w:t>punkt</w:t>
            </w:r>
            <w:r w:rsidR="007C7F52" w:rsidRPr="00B03529">
              <w:rPr>
                <w:rFonts w:eastAsia="Calibri"/>
                <w:i/>
                <w:iCs/>
                <w:color w:val="0000FF"/>
                <w:sz w:val="20"/>
                <w:szCs w:val="20"/>
                <w:u w:val="single"/>
                <w:lang w:eastAsia="en-US"/>
              </w:rPr>
              <w:t>s</w:t>
            </w:r>
            <w:r w:rsidR="00613E63" w:rsidRPr="00B03529">
              <w:rPr>
                <w:rFonts w:eastAsia="Calibri"/>
                <w:i/>
                <w:iCs/>
                <w:color w:val="0000FF"/>
                <w:sz w:val="20"/>
                <w:szCs w:val="20"/>
                <w:u w:val="single"/>
                <w:lang w:eastAsia="en-US"/>
              </w:rPr>
              <w:t>.</w:t>
            </w:r>
          </w:p>
          <w:p w14:paraId="0A2F7060" w14:textId="1C0C3575" w:rsidR="002752D0" w:rsidRPr="00B03529" w:rsidRDefault="005A0796" w:rsidP="00A65976">
            <w:pPr>
              <w:jc w:val="both"/>
              <w:rPr>
                <w:rFonts w:eastAsia="Calibri"/>
                <w:i/>
                <w:color w:val="0000FF"/>
                <w:sz w:val="20"/>
                <w:szCs w:val="20"/>
                <w:lang w:eastAsia="en-US"/>
              </w:rPr>
            </w:pPr>
            <w:r w:rsidRPr="00B03529">
              <w:rPr>
                <w:rFonts w:eastAsia="Calibri"/>
                <w:i/>
                <w:iCs/>
                <w:color w:val="0000FF"/>
                <w:sz w:val="20"/>
                <w:szCs w:val="20"/>
                <w:lang w:eastAsia="en-US"/>
              </w:rPr>
              <w:t>7</w:t>
            </w:r>
            <w:r w:rsidR="00527632" w:rsidRPr="00B03529">
              <w:rPr>
                <w:rFonts w:eastAsia="Calibri"/>
                <w:i/>
                <w:iCs/>
                <w:color w:val="0000FF"/>
                <w:sz w:val="20"/>
                <w:szCs w:val="20"/>
                <w:lang w:eastAsia="en-US"/>
              </w:rPr>
              <w:t>% apmērā no tiešajām attiecināmajām izmaksām</w:t>
            </w:r>
            <w:r w:rsidR="007A661B" w:rsidRPr="00B03529">
              <w:rPr>
                <w:rFonts w:eastAsia="Calibri"/>
                <w:i/>
                <w:iCs/>
                <w:color w:val="0000FF"/>
                <w:sz w:val="20"/>
                <w:szCs w:val="20"/>
                <w:lang w:eastAsia="en-US"/>
              </w:rPr>
              <w:t>.</w:t>
            </w:r>
          </w:p>
        </w:tc>
        <w:tc>
          <w:tcPr>
            <w:tcW w:w="1560" w:type="dxa"/>
            <w:tcBorders>
              <w:top w:val="nil"/>
              <w:left w:val="nil"/>
              <w:bottom w:val="single" w:sz="4" w:space="0" w:color="auto"/>
              <w:right w:val="single" w:sz="4" w:space="0" w:color="auto"/>
            </w:tcBorders>
            <w:shd w:val="clear" w:color="auto" w:fill="E7E6E6" w:themeFill="background2"/>
          </w:tcPr>
          <w:p w14:paraId="58F6BFAE" w14:textId="3DA36B5D" w:rsidR="002752D0" w:rsidRPr="00005426" w:rsidRDefault="00B71013" w:rsidP="00A65976">
            <w:pPr>
              <w:jc w:val="center"/>
              <w:rPr>
                <w:rFonts w:eastAsia="Calibri"/>
                <w:b/>
                <w:bCs/>
                <w:color w:val="FF0000"/>
                <w:sz w:val="20"/>
                <w:szCs w:val="20"/>
                <w:lang w:eastAsia="en-US"/>
              </w:rPr>
            </w:pPr>
            <w:r w:rsidRPr="00005426">
              <w:rPr>
                <w:rFonts w:eastAsia="Calibri"/>
                <w:b/>
                <w:bCs/>
                <w:sz w:val="20"/>
                <w:szCs w:val="20"/>
                <w:lang w:eastAsia="en-US"/>
              </w:rPr>
              <w:t>netiešās</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1EB45" w14:textId="77777777" w:rsidR="002752D0" w:rsidRPr="00B03529" w:rsidRDefault="002752D0"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tcPr>
          <w:p w14:paraId="6C9B894F" w14:textId="77777777" w:rsidR="002752D0" w:rsidRPr="00B03529" w:rsidRDefault="002752D0"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E7E6E6" w:themeFill="background2"/>
          </w:tcPr>
          <w:p w14:paraId="25EF9456" w14:textId="77777777" w:rsidR="002752D0" w:rsidRPr="00B03529" w:rsidRDefault="002752D0"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tcPr>
          <w:p w14:paraId="731A6BCC" w14:textId="77777777" w:rsidR="002752D0" w:rsidRPr="00B03529" w:rsidRDefault="002752D0"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7A67907" w14:textId="77777777" w:rsidR="002752D0" w:rsidRPr="00495988" w:rsidRDefault="002752D0" w:rsidP="00A65976">
            <w:pPr>
              <w:jc w:val="right"/>
              <w:rPr>
                <w:rFonts w:eastAsia="Calibri"/>
                <w:b/>
                <w:i/>
                <w:sz w:val="20"/>
                <w:szCs w:val="20"/>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E7E6E6" w:themeFill="background2"/>
          </w:tcPr>
          <w:p w14:paraId="287DEE91" w14:textId="77777777" w:rsidR="002752D0" w:rsidRPr="00495988" w:rsidRDefault="002752D0" w:rsidP="00A65976">
            <w:pPr>
              <w:jc w:val="right"/>
              <w:rPr>
                <w:rFonts w:eastAsia="Calibri"/>
                <w:b/>
                <w:i/>
                <w:sz w:val="20"/>
                <w:szCs w:val="20"/>
                <w:lang w:eastAsia="en-US"/>
              </w:rPr>
            </w:pPr>
          </w:p>
        </w:tc>
      </w:tr>
      <w:tr w:rsidR="007A2CDE" w:rsidRPr="00495988" w14:paraId="50E0123F" w14:textId="77777777" w:rsidTr="0098155B">
        <w:trPr>
          <w:trHeight w:val="300"/>
          <w:jc w:val="center"/>
        </w:trPr>
        <w:tc>
          <w:tcPr>
            <w:tcW w:w="722" w:type="dxa"/>
            <w:tcBorders>
              <w:top w:val="nil"/>
              <w:left w:val="single" w:sz="4" w:space="0" w:color="auto"/>
              <w:bottom w:val="single" w:sz="4" w:space="0" w:color="auto"/>
              <w:right w:val="nil"/>
            </w:tcBorders>
            <w:shd w:val="clear" w:color="auto" w:fill="E7E6E6" w:themeFill="background2"/>
            <w:vAlign w:val="center"/>
          </w:tcPr>
          <w:p w14:paraId="5F995372" w14:textId="2EA65A4A" w:rsidR="00EE77BF" w:rsidRPr="00B03529" w:rsidRDefault="00D400CC" w:rsidP="00A65976">
            <w:pPr>
              <w:rPr>
                <w:rFonts w:eastAsia="Calibri"/>
                <w:sz w:val="20"/>
                <w:szCs w:val="20"/>
                <w:lang w:eastAsia="en-US"/>
              </w:rPr>
            </w:pPr>
            <w:r w:rsidRPr="00B03529">
              <w:rPr>
                <w:rFonts w:eastAsia="Calibri"/>
                <w:b/>
                <w:bCs/>
                <w:sz w:val="20"/>
                <w:szCs w:val="20"/>
                <w:lang w:eastAsia="en-US"/>
              </w:rPr>
              <w:t>7</w:t>
            </w:r>
            <w:r w:rsidR="00EE77BF" w:rsidRPr="00B03529">
              <w:rPr>
                <w:rFonts w:eastAsia="Calibri"/>
                <w:b/>
                <w:bCs/>
                <w:sz w:val="20"/>
                <w:szCs w:val="20"/>
                <w:lang w:eastAsia="en-US"/>
              </w:rPr>
              <w:t>.</w:t>
            </w:r>
          </w:p>
        </w:tc>
        <w:tc>
          <w:tcPr>
            <w:tcW w:w="5455" w:type="dxa"/>
            <w:tcBorders>
              <w:top w:val="nil"/>
              <w:left w:val="single" w:sz="4" w:space="0" w:color="auto"/>
              <w:bottom w:val="single" w:sz="4" w:space="0" w:color="auto"/>
              <w:right w:val="single" w:sz="4" w:space="0" w:color="auto"/>
            </w:tcBorders>
            <w:shd w:val="clear" w:color="auto" w:fill="E7E6E6" w:themeFill="background2"/>
            <w:vAlign w:val="center"/>
          </w:tcPr>
          <w:p w14:paraId="18232FA8" w14:textId="7D2320EE" w:rsidR="00EE77BF" w:rsidRPr="00B03529" w:rsidRDefault="00883D2B" w:rsidP="00A65976">
            <w:pPr>
              <w:jc w:val="both"/>
              <w:rPr>
                <w:rFonts w:eastAsia="Calibri"/>
                <w:sz w:val="20"/>
                <w:szCs w:val="20"/>
                <w:lang w:eastAsia="en-US"/>
              </w:rPr>
            </w:pPr>
            <w:r w:rsidRPr="00B03529">
              <w:rPr>
                <w:b/>
                <w:bCs/>
                <w:color w:val="000000"/>
                <w:sz w:val="20"/>
                <w:szCs w:val="20"/>
              </w:rPr>
              <w:t>Būvniecības izmaksas</w:t>
            </w:r>
          </w:p>
        </w:tc>
        <w:tc>
          <w:tcPr>
            <w:tcW w:w="1560" w:type="dxa"/>
            <w:tcBorders>
              <w:top w:val="nil"/>
              <w:left w:val="nil"/>
              <w:bottom w:val="single" w:sz="4" w:space="0" w:color="auto"/>
              <w:right w:val="single" w:sz="4" w:space="0" w:color="auto"/>
            </w:tcBorders>
            <w:shd w:val="clear" w:color="auto" w:fill="E7E6E6" w:themeFill="background2"/>
            <w:vAlign w:val="center"/>
          </w:tcPr>
          <w:p w14:paraId="18E80172" w14:textId="7ACE665F" w:rsidR="00EE77BF" w:rsidRPr="00005426" w:rsidRDefault="00005426" w:rsidP="00A65976">
            <w:pPr>
              <w:jc w:val="center"/>
              <w:rPr>
                <w:rFonts w:eastAsia="Calibri"/>
                <w:b/>
                <w:bCs/>
                <w:sz w:val="20"/>
                <w:szCs w:val="20"/>
                <w:lang w:eastAsia="en-US"/>
              </w:rPr>
            </w:pPr>
            <w:r w:rsidRPr="00005426">
              <w:rPr>
                <w:rFonts w:eastAsia="Calibri"/>
                <w:b/>
                <w:bCs/>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tcPr>
          <w:p w14:paraId="79E0A79B" w14:textId="77777777" w:rsidR="00EE77BF" w:rsidRPr="00B03529" w:rsidRDefault="00EE77BF"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tcPr>
          <w:p w14:paraId="3A8AD2DB" w14:textId="77777777" w:rsidR="00EE77BF" w:rsidRPr="00B03529" w:rsidRDefault="00EE77BF"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E7E6E6" w:themeFill="background2"/>
          </w:tcPr>
          <w:p w14:paraId="7AC7E49C" w14:textId="77777777" w:rsidR="00EE77BF" w:rsidRPr="00B03529" w:rsidRDefault="00EE77BF"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tcPr>
          <w:p w14:paraId="619A38B2" w14:textId="77777777" w:rsidR="00EE77BF" w:rsidRPr="00B03529" w:rsidRDefault="00EE77BF"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47DE099" w14:textId="77777777" w:rsidR="00EE77BF" w:rsidRPr="00495988" w:rsidRDefault="00EE77BF"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E7E6E6" w:themeFill="background2"/>
          </w:tcPr>
          <w:p w14:paraId="1C1E48EB" w14:textId="77777777" w:rsidR="00EE77BF" w:rsidRPr="00495988" w:rsidRDefault="00EE77BF" w:rsidP="00A65976">
            <w:pPr>
              <w:jc w:val="right"/>
              <w:rPr>
                <w:rFonts w:eastAsia="Calibri"/>
                <w:lang w:eastAsia="en-US"/>
              </w:rPr>
            </w:pPr>
          </w:p>
        </w:tc>
      </w:tr>
      <w:tr w:rsidR="007A2CDE" w:rsidRPr="00495988" w14:paraId="125E5CB1" w14:textId="77777777" w:rsidTr="0098155B">
        <w:trPr>
          <w:trHeight w:val="300"/>
          <w:jc w:val="center"/>
        </w:trPr>
        <w:tc>
          <w:tcPr>
            <w:tcW w:w="722" w:type="dxa"/>
            <w:tcBorders>
              <w:top w:val="nil"/>
              <w:left w:val="single" w:sz="4" w:space="0" w:color="auto"/>
              <w:bottom w:val="single" w:sz="4" w:space="0" w:color="auto"/>
              <w:right w:val="nil"/>
            </w:tcBorders>
            <w:shd w:val="clear" w:color="auto" w:fill="FFFFFF" w:themeFill="background1"/>
            <w:vAlign w:val="center"/>
          </w:tcPr>
          <w:p w14:paraId="400AB4F5" w14:textId="16B425BE" w:rsidR="00265398" w:rsidRPr="00877471" w:rsidRDefault="00332D1E" w:rsidP="00A65976">
            <w:pPr>
              <w:rPr>
                <w:rFonts w:eastAsia="Calibri"/>
                <w:sz w:val="20"/>
                <w:szCs w:val="20"/>
                <w:lang w:eastAsia="en-US"/>
              </w:rPr>
            </w:pPr>
            <w:r w:rsidRPr="00877471">
              <w:rPr>
                <w:rFonts w:eastAsia="Calibri"/>
                <w:sz w:val="20"/>
                <w:szCs w:val="20"/>
                <w:lang w:eastAsia="en-US"/>
              </w:rPr>
              <w:t>7.1</w:t>
            </w:r>
          </w:p>
        </w:tc>
        <w:tc>
          <w:tcPr>
            <w:tcW w:w="5455" w:type="dxa"/>
            <w:tcBorders>
              <w:top w:val="nil"/>
              <w:left w:val="single" w:sz="4" w:space="0" w:color="auto"/>
              <w:bottom w:val="single" w:sz="4" w:space="0" w:color="auto"/>
              <w:right w:val="single" w:sz="4" w:space="0" w:color="auto"/>
            </w:tcBorders>
            <w:shd w:val="clear" w:color="auto" w:fill="FFFFFF" w:themeFill="background1"/>
            <w:vAlign w:val="center"/>
          </w:tcPr>
          <w:p w14:paraId="6B303E8C" w14:textId="548B3094" w:rsidR="00B2010A" w:rsidRPr="00877471" w:rsidRDefault="00990E92" w:rsidP="00A65976">
            <w:pPr>
              <w:jc w:val="both"/>
              <w:rPr>
                <w:sz w:val="20"/>
                <w:szCs w:val="20"/>
              </w:rPr>
            </w:pPr>
            <w:r w:rsidRPr="00877471">
              <w:rPr>
                <w:sz w:val="20"/>
                <w:szCs w:val="20"/>
              </w:rPr>
              <w:t>Projektēšanas izmaksas</w:t>
            </w:r>
            <w:r w:rsidR="009B258E" w:rsidRPr="00877471">
              <w:rPr>
                <w:sz w:val="20"/>
                <w:szCs w:val="20"/>
              </w:rPr>
              <w:t>**</w:t>
            </w:r>
          </w:p>
          <w:p w14:paraId="3EFEB827" w14:textId="77777777" w:rsidR="00265398" w:rsidRPr="00877471" w:rsidRDefault="007D4483" w:rsidP="00A65976">
            <w:pPr>
              <w:jc w:val="both"/>
              <w:rPr>
                <w:i/>
                <w:iCs/>
                <w:color w:val="0000FF"/>
                <w:sz w:val="20"/>
                <w:szCs w:val="20"/>
                <w:u w:val="single"/>
              </w:rPr>
            </w:pPr>
            <w:r w:rsidRPr="00877471">
              <w:rPr>
                <w:i/>
                <w:iCs/>
                <w:color w:val="0000FF"/>
                <w:sz w:val="20"/>
                <w:szCs w:val="20"/>
                <w:u w:val="single"/>
              </w:rPr>
              <w:t>MK noteikumu 19.</w:t>
            </w:r>
            <w:r w:rsidR="00D31882" w:rsidRPr="00877471">
              <w:rPr>
                <w:i/>
                <w:iCs/>
                <w:color w:val="0000FF"/>
                <w:sz w:val="20"/>
                <w:szCs w:val="20"/>
                <w:u w:val="single"/>
              </w:rPr>
              <w:t>4</w:t>
            </w:r>
            <w:r w:rsidRPr="00877471">
              <w:rPr>
                <w:i/>
                <w:iCs/>
                <w:color w:val="0000FF"/>
                <w:sz w:val="20"/>
                <w:szCs w:val="20"/>
                <w:u w:val="single"/>
              </w:rPr>
              <w:t>. apakšpunk</w:t>
            </w:r>
            <w:r w:rsidR="006D0666" w:rsidRPr="00877471">
              <w:rPr>
                <w:i/>
                <w:iCs/>
                <w:color w:val="0000FF"/>
                <w:sz w:val="20"/>
                <w:szCs w:val="20"/>
                <w:u w:val="single"/>
              </w:rPr>
              <w:t>ts</w:t>
            </w:r>
            <w:r w:rsidR="00880BA3" w:rsidRPr="00877471">
              <w:rPr>
                <w:i/>
                <w:iCs/>
                <w:color w:val="0000FF"/>
                <w:sz w:val="20"/>
                <w:szCs w:val="20"/>
                <w:u w:val="single"/>
              </w:rPr>
              <w:t>.</w:t>
            </w:r>
          </w:p>
          <w:p w14:paraId="3BA13A6A" w14:textId="0E5CC408" w:rsidR="00D72B8A" w:rsidRPr="00877471" w:rsidRDefault="00020013" w:rsidP="00A65976">
            <w:pPr>
              <w:jc w:val="both"/>
              <w:rPr>
                <w:rFonts w:eastAsia="Calibri"/>
                <w:i/>
                <w:iCs/>
                <w:color w:val="0000FF"/>
                <w:sz w:val="20"/>
                <w:szCs w:val="20"/>
                <w:lang w:eastAsia="en-US"/>
              </w:rPr>
            </w:pPr>
            <w:r w:rsidRPr="00877471">
              <w:rPr>
                <w:rFonts w:eastAsia="Calibri"/>
                <w:i/>
                <w:iCs/>
                <w:color w:val="0000FF"/>
                <w:sz w:val="20"/>
                <w:szCs w:val="20"/>
                <w:lang w:eastAsia="en-US"/>
              </w:rPr>
              <w:t>Izmaksu pozīciju Nr. 7.1.,</w:t>
            </w:r>
            <w:r w:rsidR="0061235E">
              <w:rPr>
                <w:rFonts w:eastAsia="Calibri"/>
                <w:i/>
                <w:iCs/>
                <w:color w:val="0000FF"/>
                <w:sz w:val="20"/>
                <w:szCs w:val="20"/>
                <w:lang w:eastAsia="en-US"/>
              </w:rPr>
              <w:t xml:space="preserve"> Nr.</w:t>
            </w:r>
            <w:r w:rsidR="005562B6">
              <w:rPr>
                <w:rFonts w:eastAsia="Calibri"/>
                <w:i/>
                <w:iCs/>
                <w:color w:val="0000FF"/>
                <w:sz w:val="20"/>
                <w:szCs w:val="20"/>
                <w:lang w:eastAsia="en-US"/>
              </w:rPr>
              <w:t> </w:t>
            </w:r>
            <w:r w:rsidRPr="00877471">
              <w:rPr>
                <w:rFonts w:eastAsia="Calibri"/>
                <w:i/>
                <w:iCs/>
                <w:color w:val="0000FF"/>
                <w:sz w:val="20"/>
                <w:szCs w:val="20"/>
                <w:lang w:eastAsia="en-US"/>
              </w:rPr>
              <w:t>7.2.,</w:t>
            </w:r>
            <w:r w:rsidR="005562B6">
              <w:rPr>
                <w:rFonts w:eastAsia="Calibri"/>
                <w:i/>
                <w:iCs/>
                <w:color w:val="0000FF"/>
                <w:sz w:val="20"/>
                <w:szCs w:val="20"/>
                <w:lang w:eastAsia="en-US"/>
              </w:rPr>
              <w:t xml:space="preserve"> Nr. </w:t>
            </w:r>
            <w:r w:rsidRPr="00877471">
              <w:rPr>
                <w:rFonts w:eastAsia="Calibri"/>
                <w:i/>
                <w:iCs/>
                <w:color w:val="0000FF"/>
                <w:sz w:val="20"/>
                <w:szCs w:val="20"/>
                <w:lang w:eastAsia="en-US"/>
              </w:rPr>
              <w:t xml:space="preserve">7.3. un </w:t>
            </w:r>
            <w:r w:rsidR="005562B6">
              <w:rPr>
                <w:rFonts w:eastAsia="Calibri"/>
                <w:i/>
                <w:iCs/>
                <w:color w:val="0000FF"/>
                <w:sz w:val="20"/>
                <w:szCs w:val="20"/>
                <w:lang w:eastAsia="en-US"/>
              </w:rPr>
              <w:t>Nr. </w:t>
            </w:r>
            <w:r w:rsidRPr="00877471">
              <w:rPr>
                <w:rFonts w:eastAsia="Calibri"/>
                <w:i/>
                <w:iCs/>
                <w:color w:val="0000FF"/>
                <w:sz w:val="20"/>
                <w:szCs w:val="20"/>
                <w:lang w:eastAsia="en-US"/>
              </w:rPr>
              <w:t>11.1. kopsumma nepārsniedz 10 % no projekta kopējām attiecināmām izmaksām.</w:t>
            </w:r>
          </w:p>
          <w:p w14:paraId="1D423208" w14:textId="77777777" w:rsidR="00C87FA3" w:rsidRPr="00877471" w:rsidRDefault="00C87FA3" w:rsidP="00A65976">
            <w:pPr>
              <w:jc w:val="both"/>
              <w:rPr>
                <w:rFonts w:eastAsia="Calibri"/>
                <w:i/>
                <w:iCs/>
                <w:color w:val="0000FF"/>
                <w:sz w:val="20"/>
                <w:szCs w:val="20"/>
                <w:lang w:eastAsia="en-US"/>
              </w:rPr>
            </w:pPr>
          </w:p>
          <w:p w14:paraId="75CCDFDC" w14:textId="0F862AC3" w:rsidR="001F542E" w:rsidRPr="00877471" w:rsidRDefault="001F542E" w:rsidP="00A65976">
            <w:pPr>
              <w:jc w:val="both"/>
              <w:rPr>
                <w:rFonts w:eastAsia="Calibri"/>
                <w:i/>
                <w:iCs/>
                <w:color w:val="0000FF"/>
                <w:sz w:val="20"/>
                <w:szCs w:val="20"/>
                <w:lang w:eastAsia="en-US"/>
              </w:rPr>
            </w:pPr>
            <w:r w:rsidRPr="00877471">
              <w:rPr>
                <w:rFonts w:eastAsia="Calibri"/>
                <w:i/>
                <w:iCs/>
                <w:color w:val="0000FF"/>
                <w:sz w:val="20"/>
                <w:szCs w:val="20"/>
                <w:lang w:eastAsia="en-US"/>
              </w:rPr>
              <w:t>Attiecināmas no 2021. gada 1. janvāra</w:t>
            </w:r>
            <w:r w:rsidR="001F06E7" w:rsidRPr="00877471">
              <w:rPr>
                <w:rFonts w:eastAsia="Calibri"/>
                <w:i/>
                <w:iCs/>
                <w:color w:val="0000FF"/>
                <w:sz w:val="20"/>
                <w:szCs w:val="20"/>
                <w:lang w:eastAsia="en-US"/>
              </w:rPr>
              <w:t>, izņemot apliecinājuma kartes izm</w:t>
            </w:r>
            <w:r w:rsidR="005D2A96" w:rsidRPr="00877471">
              <w:rPr>
                <w:rFonts w:eastAsia="Calibri"/>
                <w:i/>
                <w:iCs/>
                <w:color w:val="0000FF"/>
                <w:sz w:val="20"/>
                <w:szCs w:val="20"/>
                <w:lang w:eastAsia="en-US"/>
              </w:rPr>
              <w:t>aksas (attiecināmas, ja izstrādāta līdz 2021. gada 10. augustam)</w:t>
            </w:r>
            <w:r w:rsidR="00C87FA3" w:rsidRPr="00877471">
              <w:rPr>
                <w:rFonts w:eastAsia="Calibri"/>
                <w:i/>
                <w:iCs/>
                <w:color w:val="0000FF"/>
                <w:sz w:val="20"/>
                <w:szCs w:val="20"/>
                <w:lang w:eastAsia="en-US"/>
              </w:rPr>
              <w:t>.</w:t>
            </w:r>
          </w:p>
        </w:tc>
        <w:tc>
          <w:tcPr>
            <w:tcW w:w="1560" w:type="dxa"/>
            <w:tcBorders>
              <w:top w:val="nil"/>
              <w:left w:val="nil"/>
              <w:bottom w:val="single" w:sz="4" w:space="0" w:color="auto"/>
              <w:right w:val="single" w:sz="4" w:space="0" w:color="auto"/>
            </w:tcBorders>
            <w:shd w:val="clear" w:color="auto" w:fill="FFFFFF" w:themeFill="background1"/>
            <w:vAlign w:val="center"/>
          </w:tcPr>
          <w:p w14:paraId="4FB4F85A" w14:textId="25A1B675" w:rsidR="00265398" w:rsidRPr="00877471" w:rsidRDefault="00005426" w:rsidP="00A65976">
            <w:pPr>
              <w:jc w:val="center"/>
              <w:rPr>
                <w:rFonts w:eastAsia="Calibri"/>
                <w:sz w:val="20"/>
                <w:szCs w:val="20"/>
                <w:lang w:eastAsia="en-US"/>
              </w:rPr>
            </w:pPr>
            <w:r w:rsidRPr="00877471">
              <w:rPr>
                <w:rFonts w:eastAsia="Calibri"/>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CCACA" w14:textId="77777777" w:rsidR="00265398" w:rsidRPr="00877471" w:rsidRDefault="00265398"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5FA8" w14:textId="77777777" w:rsidR="00265398" w:rsidRPr="00877471" w:rsidRDefault="00265398"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tcPr>
          <w:p w14:paraId="097E7352" w14:textId="77777777" w:rsidR="00265398" w:rsidRPr="00877471" w:rsidRDefault="00265398"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31AC89C" w14:textId="77777777" w:rsidR="00265398" w:rsidRPr="00877471" w:rsidRDefault="00265398"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EEEE0" w14:textId="77777777" w:rsidR="00265398" w:rsidRPr="00877471" w:rsidRDefault="00265398"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6ED7ED" w14:textId="77777777" w:rsidR="00265398" w:rsidRPr="00877471" w:rsidRDefault="00265398" w:rsidP="00A65976">
            <w:pPr>
              <w:jc w:val="right"/>
              <w:rPr>
                <w:rFonts w:eastAsia="Calibri"/>
                <w:lang w:eastAsia="en-US"/>
              </w:rPr>
            </w:pPr>
          </w:p>
        </w:tc>
      </w:tr>
      <w:tr w:rsidR="007A2CDE" w:rsidRPr="00495988" w14:paraId="4BCD3AA5" w14:textId="77777777" w:rsidTr="0098155B">
        <w:trPr>
          <w:trHeight w:val="300"/>
          <w:jc w:val="center"/>
        </w:trPr>
        <w:tc>
          <w:tcPr>
            <w:tcW w:w="722" w:type="dxa"/>
            <w:tcBorders>
              <w:top w:val="nil"/>
              <w:left w:val="single" w:sz="4" w:space="0" w:color="auto"/>
              <w:bottom w:val="single" w:sz="4" w:space="0" w:color="auto"/>
              <w:right w:val="nil"/>
            </w:tcBorders>
            <w:shd w:val="clear" w:color="auto" w:fill="FFFFFF" w:themeFill="background1"/>
            <w:vAlign w:val="center"/>
          </w:tcPr>
          <w:p w14:paraId="1D9A335B" w14:textId="06EE402E" w:rsidR="00AB7A9C" w:rsidRPr="00877471" w:rsidRDefault="00AB7A9C" w:rsidP="00A65976">
            <w:pPr>
              <w:rPr>
                <w:rFonts w:eastAsia="Calibri"/>
                <w:sz w:val="20"/>
                <w:szCs w:val="20"/>
                <w:lang w:eastAsia="en-US"/>
              </w:rPr>
            </w:pPr>
            <w:r w:rsidRPr="00877471">
              <w:rPr>
                <w:rFonts w:eastAsia="Calibri"/>
                <w:sz w:val="20"/>
                <w:szCs w:val="20"/>
                <w:lang w:eastAsia="en-US"/>
              </w:rPr>
              <w:t>7.</w:t>
            </w:r>
            <w:r w:rsidR="006E147D" w:rsidRPr="00877471">
              <w:rPr>
                <w:rFonts w:eastAsia="Calibri"/>
                <w:sz w:val="20"/>
                <w:szCs w:val="20"/>
                <w:lang w:eastAsia="en-US"/>
              </w:rPr>
              <w:t>2</w:t>
            </w:r>
          </w:p>
        </w:tc>
        <w:tc>
          <w:tcPr>
            <w:tcW w:w="5455" w:type="dxa"/>
            <w:tcBorders>
              <w:top w:val="nil"/>
              <w:left w:val="single" w:sz="4" w:space="0" w:color="auto"/>
              <w:bottom w:val="single" w:sz="4" w:space="0" w:color="auto"/>
              <w:right w:val="single" w:sz="4" w:space="0" w:color="auto"/>
            </w:tcBorders>
            <w:shd w:val="clear" w:color="auto" w:fill="FFFFFF" w:themeFill="background1"/>
            <w:vAlign w:val="center"/>
          </w:tcPr>
          <w:p w14:paraId="5AE97EAB" w14:textId="77777777" w:rsidR="00AB7A9C" w:rsidRPr="00877471" w:rsidRDefault="00AB7A9C" w:rsidP="00A65976">
            <w:pPr>
              <w:jc w:val="both"/>
              <w:rPr>
                <w:sz w:val="20"/>
                <w:szCs w:val="20"/>
              </w:rPr>
            </w:pPr>
            <w:r w:rsidRPr="00877471">
              <w:rPr>
                <w:sz w:val="20"/>
                <w:szCs w:val="20"/>
              </w:rPr>
              <w:t>Autoruzraudzības izmaksas</w:t>
            </w:r>
          </w:p>
          <w:p w14:paraId="494A54BE" w14:textId="77777777" w:rsidR="00C238D9" w:rsidRPr="00877471" w:rsidRDefault="00C238D9" w:rsidP="00A65976">
            <w:pPr>
              <w:jc w:val="both"/>
              <w:rPr>
                <w:i/>
                <w:iCs/>
                <w:color w:val="0000FF"/>
                <w:sz w:val="20"/>
                <w:szCs w:val="20"/>
                <w:u w:val="single"/>
              </w:rPr>
            </w:pPr>
            <w:r w:rsidRPr="00877471">
              <w:rPr>
                <w:i/>
                <w:iCs/>
                <w:color w:val="0000FF"/>
                <w:sz w:val="20"/>
                <w:szCs w:val="20"/>
                <w:u w:val="single"/>
              </w:rPr>
              <w:t>MK noteikumu 19.9. apakšpunk</w:t>
            </w:r>
            <w:r w:rsidR="00053A99" w:rsidRPr="00877471">
              <w:rPr>
                <w:i/>
                <w:iCs/>
                <w:color w:val="0000FF"/>
                <w:sz w:val="20"/>
                <w:szCs w:val="20"/>
                <w:u w:val="single"/>
              </w:rPr>
              <w:t>ts</w:t>
            </w:r>
            <w:r w:rsidR="00424FEC" w:rsidRPr="00877471">
              <w:rPr>
                <w:i/>
                <w:iCs/>
                <w:color w:val="0000FF"/>
                <w:sz w:val="20"/>
                <w:szCs w:val="20"/>
                <w:u w:val="single"/>
              </w:rPr>
              <w:t>.</w:t>
            </w:r>
          </w:p>
          <w:p w14:paraId="3FB0F849" w14:textId="21625208" w:rsidR="00020013" w:rsidRPr="00FC36BD" w:rsidRDefault="00FC36BD" w:rsidP="00A65976">
            <w:pPr>
              <w:jc w:val="both"/>
              <w:rPr>
                <w:rFonts w:eastAsia="Calibri"/>
                <w:i/>
                <w:iCs/>
                <w:color w:val="0000FF"/>
                <w:sz w:val="20"/>
                <w:szCs w:val="20"/>
                <w:lang w:eastAsia="en-US"/>
              </w:rPr>
            </w:pPr>
            <w:r w:rsidRPr="00877471">
              <w:rPr>
                <w:rFonts w:eastAsia="Calibri"/>
                <w:i/>
                <w:iCs/>
                <w:color w:val="0000FF"/>
                <w:sz w:val="20"/>
                <w:szCs w:val="20"/>
                <w:lang w:eastAsia="en-US"/>
              </w:rPr>
              <w:t>Izmaksu pozīciju Nr. 7.1.,</w:t>
            </w:r>
            <w:r>
              <w:rPr>
                <w:rFonts w:eastAsia="Calibri"/>
                <w:i/>
                <w:iCs/>
                <w:color w:val="0000FF"/>
                <w:sz w:val="20"/>
                <w:szCs w:val="20"/>
                <w:lang w:eastAsia="en-US"/>
              </w:rPr>
              <w:t xml:space="preserve"> Nr. </w:t>
            </w:r>
            <w:r w:rsidRPr="00877471">
              <w:rPr>
                <w:rFonts w:eastAsia="Calibri"/>
                <w:i/>
                <w:iCs/>
                <w:color w:val="0000FF"/>
                <w:sz w:val="20"/>
                <w:szCs w:val="20"/>
                <w:lang w:eastAsia="en-US"/>
              </w:rPr>
              <w:t>7.2.,</w:t>
            </w:r>
            <w:r>
              <w:rPr>
                <w:rFonts w:eastAsia="Calibri"/>
                <w:i/>
                <w:iCs/>
                <w:color w:val="0000FF"/>
                <w:sz w:val="20"/>
                <w:szCs w:val="20"/>
                <w:lang w:eastAsia="en-US"/>
              </w:rPr>
              <w:t xml:space="preserve"> Nr. </w:t>
            </w:r>
            <w:r w:rsidRPr="00877471">
              <w:rPr>
                <w:rFonts w:eastAsia="Calibri"/>
                <w:i/>
                <w:iCs/>
                <w:color w:val="0000FF"/>
                <w:sz w:val="20"/>
                <w:szCs w:val="20"/>
                <w:lang w:eastAsia="en-US"/>
              </w:rPr>
              <w:t xml:space="preserve">7.3. un </w:t>
            </w:r>
            <w:r>
              <w:rPr>
                <w:rFonts w:eastAsia="Calibri"/>
                <w:i/>
                <w:iCs/>
                <w:color w:val="0000FF"/>
                <w:sz w:val="20"/>
                <w:szCs w:val="20"/>
                <w:lang w:eastAsia="en-US"/>
              </w:rPr>
              <w:t>Nr. </w:t>
            </w:r>
            <w:r w:rsidRPr="00877471">
              <w:rPr>
                <w:rFonts w:eastAsia="Calibri"/>
                <w:i/>
                <w:iCs/>
                <w:color w:val="0000FF"/>
                <w:sz w:val="20"/>
                <w:szCs w:val="20"/>
                <w:lang w:eastAsia="en-US"/>
              </w:rPr>
              <w:t>11.1. kopsumma nepārsniedz 10 % no projekta kopējām attiecināmām izmaksām</w:t>
            </w:r>
            <w:r w:rsidR="00020013" w:rsidRPr="00877471">
              <w:rPr>
                <w:rFonts w:eastAsia="Calibri"/>
                <w:i/>
                <w:iCs/>
                <w:color w:val="0000FF"/>
                <w:sz w:val="20"/>
                <w:szCs w:val="20"/>
                <w:lang w:eastAsia="en-US"/>
              </w:rPr>
              <w:t>.</w:t>
            </w:r>
          </w:p>
        </w:tc>
        <w:tc>
          <w:tcPr>
            <w:tcW w:w="1560" w:type="dxa"/>
            <w:tcBorders>
              <w:top w:val="nil"/>
              <w:left w:val="nil"/>
              <w:bottom w:val="single" w:sz="4" w:space="0" w:color="auto"/>
              <w:right w:val="single" w:sz="4" w:space="0" w:color="auto"/>
            </w:tcBorders>
            <w:shd w:val="clear" w:color="auto" w:fill="FFFFFF" w:themeFill="background1"/>
            <w:vAlign w:val="center"/>
          </w:tcPr>
          <w:p w14:paraId="0331D447" w14:textId="54A53712" w:rsidR="00AB7A9C" w:rsidRPr="00877471" w:rsidRDefault="00005426" w:rsidP="00A65976">
            <w:pPr>
              <w:jc w:val="center"/>
              <w:rPr>
                <w:rFonts w:eastAsia="Calibri"/>
                <w:sz w:val="20"/>
                <w:szCs w:val="20"/>
                <w:lang w:eastAsia="en-US"/>
              </w:rPr>
            </w:pPr>
            <w:r w:rsidRPr="00877471">
              <w:rPr>
                <w:rFonts w:eastAsia="Calibri"/>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5F0B6FAA" w14:textId="77777777" w:rsidR="00AB7A9C" w:rsidRPr="00877471" w:rsidRDefault="00AB7A9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7B847" w14:textId="77777777" w:rsidR="00AB7A9C" w:rsidRPr="00877471" w:rsidRDefault="00AB7A9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6EBD" w14:textId="77777777" w:rsidR="00AB7A9C" w:rsidRPr="00877471" w:rsidRDefault="00AB7A9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EA5EE33" w14:textId="77777777" w:rsidR="00AB7A9C" w:rsidRPr="00877471" w:rsidRDefault="00AB7A9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7EAFF470" w14:textId="77777777" w:rsidR="00AB7A9C" w:rsidRPr="00877471" w:rsidRDefault="00AB7A9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416BB1" w14:textId="77777777" w:rsidR="00AB7A9C" w:rsidRPr="00877471" w:rsidRDefault="00AB7A9C" w:rsidP="00A65976">
            <w:pPr>
              <w:jc w:val="right"/>
              <w:rPr>
                <w:rFonts w:eastAsia="Calibri"/>
                <w:lang w:eastAsia="en-US"/>
              </w:rPr>
            </w:pPr>
          </w:p>
        </w:tc>
      </w:tr>
      <w:tr w:rsidR="007A2CDE" w:rsidRPr="00495988" w14:paraId="5C7CD71C" w14:textId="77777777" w:rsidTr="0098155B">
        <w:trPr>
          <w:trHeight w:val="300"/>
          <w:jc w:val="center"/>
        </w:trPr>
        <w:tc>
          <w:tcPr>
            <w:tcW w:w="722" w:type="dxa"/>
            <w:tcBorders>
              <w:top w:val="nil"/>
              <w:left w:val="single" w:sz="4" w:space="0" w:color="auto"/>
              <w:bottom w:val="single" w:sz="4" w:space="0" w:color="auto"/>
              <w:right w:val="nil"/>
            </w:tcBorders>
            <w:shd w:val="clear" w:color="auto" w:fill="FFFFFF" w:themeFill="background1"/>
            <w:vAlign w:val="center"/>
          </w:tcPr>
          <w:p w14:paraId="5E85B218" w14:textId="4CBFDF22" w:rsidR="00424FEC" w:rsidRPr="00877471" w:rsidRDefault="00424FEC" w:rsidP="00A65976">
            <w:pPr>
              <w:rPr>
                <w:rFonts w:eastAsia="Calibri"/>
                <w:sz w:val="20"/>
                <w:szCs w:val="20"/>
                <w:lang w:eastAsia="en-US"/>
              </w:rPr>
            </w:pPr>
            <w:r w:rsidRPr="00877471">
              <w:rPr>
                <w:rFonts w:eastAsia="Calibri"/>
                <w:sz w:val="20"/>
                <w:szCs w:val="20"/>
                <w:lang w:eastAsia="en-US"/>
              </w:rPr>
              <w:t>7.3</w:t>
            </w:r>
          </w:p>
        </w:tc>
        <w:tc>
          <w:tcPr>
            <w:tcW w:w="5455" w:type="dxa"/>
            <w:tcBorders>
              <w:top w:val="nil"/>
              <w:left w:val="single" w:sz="4" w:space="0" w:color="auto"/>
              <w:bottom w:val="single" w:sz="4" w:space="0" w:color="auto"/>
              <w:right w:val="single" w:sz="4" w:space="0" w:color="auto"/>
            </w:tcBorders>
            <w:shd w:val="clear" w:color="auto" w:fill="FFFFFF" w:themeFill="background1"/>
            <w:vAlign w:val="center"/>
          </w:tcPr>
          <w:p w14:paraId="77DFF989" w14:textId="77777777" w:rsidR="00424FEC" w:rsidRPr="00877471" w:rsidRDefault="00424FEC" w:rsidP="00A65976">
            <w:pPr>
              <w:jc w:val="both"/>
              <w:rPr>
                <w:sz w:val="20"/>
                <w:szCs w:val="20"/>
              </w:rPr>
            </w:pPr>
            <w:r w:rsidRPr="00877471">
              <w:rPr>
                <w:sz w:val="20"/>
                <w:szCs w:val="20"/>
              </w:rPr>
              <w:t>Būvuzraudzības izmaksas</w:t>
            </w:r>
          </w:p>
          <w:p w14:paraId="62D847A2" w14:textId="77777777" w:rsidR="00424FEC" w:rsidRPr="00877471" w:rsidRDefault="00424FEC" w:rsidP="00A65976">
            <w:pPr>
              <w:jc w:val="both"/>
              <w:rPr>
                <w:b/>
                <w:bCs/>
                <w:color w:val="0000FF"/>
                <w:sz w:val="20"/>
                <w:szCs w:val="20"/>
              </w:rPr>
            </w:pPr>
            <w:r w:rsidRPr="00877471">
              <w:rPr>
                <w:i/>
                <w:iCs/>
                <w:color w:val="0000FF"/>
                <w:sz w:val="20"/>
                <w:szCs w:val="20"/>
                <w:u w:val="single"/>
              </w:rPr>
              <w:t>MK noteikumu 19.9. apakšpunkt</w:t>
            </w:r>
            <w:r w:rsidR="00982E8D" w:rsidRPr="00877471">
              <w:rPr>
                <w:i/>
                <w:iCs/>
                <w:color w:val="0000FF"/>
                <w:sz w:val="20"/>
                <w:szCs w:val="20"/>
                <w:u w:val="single"/>
              </w:rPr>
              <w:t>s</w:t>
            </w:r>
            <w:r w:rsidRPr="00877471">
              <w:rPr>
                <w:i/>
                <w:iCs/>
                <w:color w:val="0000FF"/>
                <w:sz w:val="20"/>
                <w:szCs w:val="20"/>
                <w:u w:val="single"/>
              </w:rPr>
              <w:t>.</w:t>
            </w:r>
            <w:r w:rsidRPr="00877471">
              <w:rPr>
                <w:b/>
                <w:bCs/>
                <w:color w:val="FF0000"/>
                <w:sz w:val="20"/>
                <w:szCs w:val="20"/>
              </w:rPr>
              <w:t xml:space="preserve"> </w:t>
            </w:r>
          </w:p>
          <w:p w14:paraId="4A0E2D31" w14:textId="45510AE6" w:rsidR="00020013" w:rsidRPr="00877471" w:rsidRDefault="00020013" w:rsidP="00A65976">
            <w:pPr>
              <w:jc w:val="both"/>
              <w:rPr>
                <w:b/>
                <w:bCs/>
                <w:sz w:val="20"/>
                <w:szCs w:val="20"/>
              </w:rPr>
            </w:pPr>
            <w:r w:rsidRPr="00877471">
              <w:rPr>
                <w:rFonts w:eastAsia="Calibri"/>
                <w:i/>
                <w:iCs/>
                <w:color w:val="0000FF"/>
                <w:sz w:val="20"/>
                <w:szCs w:val="20"/>
                <w:lang w:eastAsia="en-US"/>
              </w:rPr>
              <w:t>Izmaksu pozīciju Nr. 7.1., 7.2., 7.3. un 11.1. kopsumma nepārsniedz 10 % no projekta kopējām attiecināmām izmaksām.</w:t>
            </w:r>
          </w:p>
        </w:tc>
        <w:tc>
          <w:tcPr>
            <w:tcW w:w="1560" w:type="dxa"/>
            <w:tcBorders>
              <w:top w:val="nil"/>
              <w:left w:val="nil"/>
              <w:bottom w:val="single" w:sz="4" w:space="0" w:color="auto"/>
              <w:right w:val="single" w:sz="4" w:space="0" w:color="auto"/>
            </w:tcBorders>
            <w:shd w:val="clear" w:color="auto" w:fill="FFFFFF" w:themeFill="background1"/>
            <w:vAlign w:val="center"/>
          </w:tcPr>
          <w:p w14:paraId="1CE89A61" w14:textId="15F19E37" w:rsidR="00424FEC" w:rsidRPr="00877471" w:rsidRDefault="00005426" w:rsidP="00A65976">
            <w:pPr>
              <w:jc w:val="center"/>
              <w:rPr>
                <w:rFonts w:eastAsia="Calibri"/>
                <w:sz w:val="20"/>
                <w:szCs w:val="20"/>
                <w:lang w:eastAsia="en-US"/>
              </w:rPr>
            </w:pPr>
            <w:r w:rsidRPr="00877471">
              <w:rPr>
                <w:rFonts w:eastAsia="Calibri"/>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58AE" w14:textId="77777777" w:rsidR="00424FEC" w:rsidRPr="00877471" w:rsidRDefault="00424FE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DDB62" w14:textId="77777777" w:rsidR="00424FEC" w:rsidRPr="00877471" w:rsidRDefault="00424FE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2614" w14:textId="77777777" w:rsidR="00424FEC" w:rsidRPr="00877471" w:rsidRDefault="00424FE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9CFA130" w14:textId="77777777" w:rsidR="00424FEC" w:rsidRPr="00877471" w:rsidRDefault="00424FE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1D6772B3" w14:textId="77777777" w:rsidR="00424FEC" w:rsidRPr="00877471" w:rsidRDefault="00424FE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A802B6" w14:textId="77777777" w:rsidR="00424FEC" w:rsidRPr="00877471" w:rsidRDefault="00424FEC" w:rsidP="00A65976">
            <w:pPr>
              <w:jc w:val="right"/>
              <w:rPr>
                <w:rFonts w:eastAsia="Calibri"/>
                <w:lang w:eastAsia="en-US"/>
              </w:rPr>
            </w:pPr>
          </w:p>
        </w:tc>
      </w:tr>
      <w:tr w:rsidR="007A2CDE" w:rsidRPr="00495988" w14:paraId="7E35259A" w14:textId="77777777" w:rsidTr="0098155B">
        <w:trPr>
          <w:trHeight w:val="300"/>
          <w:jc w:val="center"/>
        </w:trPr>
        <w:tc>
          <w:tcPr>
            <w:tcW w:w="722" w:type="dxa"/>
            <w:tcBorders>
              <w:top w:val="nil"/>
              <w:left w:val="single" w:sz="4" w:space="0" w:color="auto"/>
              <w:bottom w:val="single" w:sz="4" w:space="0" w:color="auto"/>
              <w:right w:val="nil"/>
            </w:tcBorders>
            <w:shd w:val="clear" w:color="auto" w:fill="FFFFFF" w:themeFill="background1"/>
            <w:vAlign w:val="center"/>
          </w:tcPr>
          <w:p w14:paraId="07739C8F" w14:textId="0CE3F2DA" w:rsidR="00424FEC" w:rsidRPr="00877471" w:rsidRDefault="00424FEC" w:rsidP="00A65976">
            <w:pPr>
              <w:rPr>
                <w:rFonts w:eastAsia="Calibri"/>
                <w:sz w:val="20"/>
                <w:szCs w:val="20"/>
                <w:lang w:eastAsia="en-US"/>
              </w:rPr>
            </w:pPr>
            <w:r w:rsidRPr="00877471">
              <w:rPr>
                <w:rFonts w:eastAsia="Calibri"/>
                <w:sz w:val="20"/>
                <w:szCs w:val="20"/>
                <w:lang w:eastAsia="en-US"/>
              </w:rPr>
              <w:t>7.4</w:t>
            </w:r>
          </w:p>
        </w:tc>
        <w:tc>
          <w:tcPr>
            <w:tcW w:w="5455" w:type="dxa"/>
            <w:tcBorders>
              <w:top w:val="nil"/>
              <w:left w:val="single" w:sz="4" w:space="0" w:color="auto"/>
              <w:bottom w:val="single" w:sz="4" w:space="0" w:color="auto"/>
              <w:right w:val="single" w:sz="4" w:space="0" w:color="auto"/>
            </w:tcBorders>
            <w:shd w:val="clear" w:color="auto" w:fill="FFFFFF" w:themeFill="background1"/>
            <w:vAlign w:val="center"/>
          </w:tcPr>
          <w:p w14:paraId="1E45F4C3" w14:textId="77777777" w:rsidR="00F57C0A" w:rsidRPr="00E66C8F" w:rsidRDefault="001D535C" w:rsidP="00A65976">
            <w:pPr>
              <w:jc w:val="both"/>
              <w:rPr>
                <w:i/>
                <w:iCs/>
                <w:color w:val="0000FF"/>
                <w:sz w:val="20"/>
                <w:szCs w:val="20"/>
                <w:u w:val="single"/>
              </w:rPr>
            </w:pPr>
            <w:r w:rsidRPr="00E66C8F">
              <w:rPr>
                <w:sz w:val="20"/>
                <w:szCs w:val="20"/>
              </w:rPr>
              <w:t>Būvdarbu izmaksas (infrastruktūra - ceļu, dzelzceļu, ūdensvadu, kanalizācijas, interneta utt., tai skaitā labiekārtošanas izmaksas)</w:t>
            </w:r>
            <w:r w:rsidR="003C3BB9" w:rsidRPr="00E66C8F">
              <w:rPr>
                <w:i/>
                <w:iCs/>
                <w:color w:val="0000FF"/>
                <w:sz w:val="20"/>
                <w:szCs w:val="20"/>
                <w:u w:val="single"/>
              </w:rPr>
              <w:t xml:space="preserve"> MK noteikumu</w:t>
            </w:r>
            <w:r w:rsidR="00E16341" w:rsidRPr="00E66C8F">
              <w:rPr>
                <w:i/>
                <w:iCs/>
                <w:color w:val="0000FF"/>
                <w:sz w:val="20"/>
                <w:szCs w:val="20"/>
                <w:u w:val="single"/>
              </w:rPr>
              <w:t xml:space="preserve"> 19.2.</w:t>
            </w:r>
            <w:r w:rsidR="00A12CAB" w:rsidRPr="00E66C8F">
              <w:rPr>
                <w:i/>
                <w:iCs/>
                <w:color w:val="0000FF"/>
                <w:sz w:val="20"/>
                <w:szCs w:val="20"/>
                <w:u w:val="single"/>
              </w:rPr>
              <w:t xml:space="preserve"> </w:t>
            </w:r>
            <w:r w:rsidR="00A12CAB" w:rsidRPr="00E66C8F">
              <w:rPr>
                <w:i/>
                <w:iCs/>
                <w:color w:val="0000FF"/>
                <w:sz w:val="20"/>
                <w:szCs w:val="20"/>
              </w:rPr>
              <w:t>(</w:t>
            </w:r>
            <w:r w:rsidR="00B40747" w:rsidRPr="00E66C8F">
              <w:rPr>
                <w:i/>
                <w:iCs/>
                <w:color w:val="0000FF"/>
                <w:sz w:val="20"/>
                <w:szCs w:val="20"/>
              </w:rPr>
              <w:t>vides aizsardzības obligāto prasību nodrošināšanas izmaksas, tai skaitā ietekmes uz vidi novērtējuma izmaksas, ciktāl to paredz normatīvie akti vides aizsardzības jomā</w:t>
            </w:r>
            <w:r w:rsidR="00A12CAB" w:rsidRPr="00E66C8F">
              <w:rPr>
                <w:i/>
                <w:iCs/>
                <w:color w:val="0000FF"/>
                <w:sz w:val="20"/>
                <w:szCs w:val="20"/>
              </w:rPr>
              <w:t>)</w:t>
            </w:r>
            <w:r w:rsidR="00A12CAB" w:rsidRPr="00E66C8F">
              <w:rPr>
                <w:i/>
                <w:iCs/>
                <w:color w:val="0000FF"/>
                <w:sz w:val="20"/>
                <w:szCs w:val="20"/>
                <w:u w:val="single"/>
              </w:rPr>
              <w:t>,</w:t>
            </w:r>
            <w:r w:rsidR="003C3BB9" w:rsidRPr="00E66C8F">
              <w:rPr>
                <w:i/>
                <w:iCs/>
                <w:color w:val="0000FF"/>
                <w:sz w:val="20"/>
                <w:szCs w:val="20"/>
                <w:u w:val="single"/>
              </w:rPr>
              <w:t xml:space="preserve"> </w:t>
            </w:r>
          </w:p>
          <w:p w14:paraId="20AAA5B3" w14:textId="77777777" w:rsidR="00F57C0A" w:rsidRPr="00E66C8F" w:rsidRDefault="003C3BB9" w:rsidP="00A65976">
            <w:pPr>
              <w:jc w:val="both"/>
              <w:rPr>
                <w:i/>
                <w:iCs/>
                <w:color w:val="0000FF"/>
                <w:sz w:val="20"/>
                <w:szCs w:val="20"/>
                <w:u w:val="single"/>
              </w:rPr>
            </w:pPr>
            <w:r w:rsidRPr="00E66C8F">
              <w:rPr>
                <w:i/>
                <w:iCs/>
                <w:color w:val="0000FF"/>
                <w:sz w:val="20"/>
                <w:szCs w:val="20"/>
                <w:u w:val="single"/>
              </w:rPr>
              <w:t>19.5.</w:t>
            </w:r>
            <w:r w:rsidR="00384D57" w:rsidRPr="00E66C8F">
              <w:rPr>
                <w:i/>
                <w:iCs/>
                <w:color w:val="0000FF"/>
                <w:sz w:val="20"/>
                <w:szCs w:val="20"/>
              </w:rPr>
              <w:t>(</w:t>
            </w:r>
            <w:r w:rsidR="00A816A9" w:rsidRPr="00E66C8F">
              <w:rPr>
                <w:i/>
                <w:iCs/>
                <w:color w:val="0000FF"/>
                <w:sz w:val="20"/>
                <w:szCs w:val="20"/>
              </w:rPr>
              <w:t>jaunas būves būvniecības, esošas būves pārbūves un atjaunošanas izmaksas atbilstoši būvprojektam</w:t>
            </w:r>
            <w:r w:rsidR="00384D57" w:rsidRPr="00E66C8F">
              <w:rPr>
                <w:i/>
                <w:iCs/>
                <w:color w:val="0000FF"/>
                <w:sz w:val="20"/>
                <w:szCs w:val="20"/>
              </w:rPr>
              <w:t>)</w:t>
            </w:r>
            <w:r w:rsidRPr="00E66C8F">
              <w:rPr>
                <w:i/>
                <w:iCs/>
                <w:color w:val="0000FF"/>
                <w:sz w:val="20"/>
                <w:szCs w:val="20"/>
                <w:u w:val="single"/>
              </w:rPr>
              <w:t>,</w:t>
            </w:r>
          </w:p>
          <w:p w14:paraId="06EE0695" w14:textId="77777777" w:rsidR="00F57C0A" w:rsidRPr="00E66C8F" w:rsidRDefault="003C3BB9" w:rsidP="00A65976">
            <w:pPr>
              <w:jc w:val="both"/>
              <w:rPr>
                <w:i/>
                <w:iCs/>
                <w:color w:val="0000FF"/>
                <w:sz w:val="20"/>
                <w:szCs w:val="20"/>
                <w:u w:val="single"/>
              </w:rPr>
            </w:pPr>
            <w:r w:rsidRPr="00E66C8F">
              <w:rPr>
                <w:i/>
                <w:iCs/>
                <w:color w:val="0000FF"/>
                <w:sz w:val="20"/>
                <w:szCs w:val="20"/>
                <w:u w:val="single"/>
              </w:rPr>
              <w:t>19.6.</w:t>
            </w:r>
            <w:r w:rsidR="00A816A9" w:rsidRPr="00E66C8F">
              <w:rPr>
                <w:i/>
                <w:iCs/>
                <w:color w:val="0000FF"/>
                <w:sz w:val="20"/>
                <w:szCs w:val="20"/>
              </w:rPr>
              <w:t>(</w:t>
            </w:r>
            <w:r w:rsidR="00117661" w:rsidRPr="00E66C8F">
              <w:rPr>
                <w:i/>
                <w:iCs/>
                <w:color w:val="0000FF"/>
                <w:sz w:val="20"/>
                <w:szCs w:val="20"/>
              </w:rPr>
              <w:t>teritorijas labiekārtošanas izmaksas atbilstoši būvprojekta risinājumam, lai nodrošinātu velosipēdu ceļu, tostarp kopīgu gājēju un velosipēdu ceļu, pilnvērtīgu integrēšanu piegulošajā teritorijā</w:t>
            </w:r>
            <w:r w:rsidR="00A816A9" w:rsidRPr="00E66C8F">
              <w:rPr>
                <w:i/>
                <w:iCs/>
                <w:color w:val="0000FF"/>
                <w:sz w:val="20"/>
                <w:szCs w:val="20"/>
              </w:rPr>
              <w:t>)</w:t>
            </w:r>
            <w:r w:rsidRPr="00E66C8F">
              <w:rPr>
                <w:i/>
                <w:iCs/>
                <w:color w:val="0000FF"/>
                <w:sz w:val="20"/>
                <w:szCs w:val="20"/>
                <w:u w:val="single"/>
              </w:rPr>
              <w:t>,</w:t>
            </w:r>
          </w:p>
          <w:p w14:paraId="1CDE3ED9" w14:textId="77777777" w:rsidR="00F57C0A" w:rsidRPr="00E66C8F" w:rsidRDefault="003C3BB9" w:rsidP="00A65976">
            <w:pPr>
              <w:jc w:val="both"/>
              <w:rPr>
                <w:i/>
                <w:iCs/>
                <w:color w:val="0000FF"/>
                <w:sz w:val="20"/>
                <w:szCs w:val="20"/>
              </w:rPr>
            </w:pPr>
            <w:r w:rsidRPr="00E66C8F">
              <w:rPr>
                <w:i/>
                <w:iCs/>
                <w:color w:val="0000FF"/>
                <w:sz w:val="20"/>
                <w:szCs w:val="20"/>
                <w:u w:val="single"/>
              </w:rPr>
              <w:t xml:space="preserve">19.7. </w:t>
            </w:r>
            <w:r w:rsidR="00A816A9" w:rsidRPr="00E66C8F">
              <w:rPr>
                <w:i/>
                <w:iCs/>
                <w:color w:val="0000FF"/>
                <w:sz w:val="20"/>
                <w:szCs w:val="20"/>
              </w:rPr>
              <w:t>(</w:t>
            </w:r>
            <w:r w:rsidR="00153ACA" w:rsidRPr="00E66C8F">
              <w:rPr>
                <w:i/>
                <w:iCs/>
                <w:color w:val="0000FF"/>
                <w:sz w:val="20"/>
                <w:szCs w:val="20"/>
              </w:rPr>
              <w:t>ceļu satiksmes organizācijas tehnisko līdzekļu (tai skaitā ceļa zīmes, luksofori, signālstabiņi, aizsargbarjeras, vertikālie un horizontālie ceļa apzīmējumi) uzstādīšanas un atjaunošanas izmaksas</w:t>
            </w:r>
            <w:r w:rsidR="00A816A9" w:rsidRPr="00E66C8F">
              <w:rPr>
                <w:i/>
                <w:iCs/>
                <w:color w:val="0000FF"/>
                <w:sz w:val="20"/>
                <w:szCs w:val="20"/>
              </w:rPr>
              <w:t>)</w:t>
            </w:r>
            <w:r w:rsidR="00E24B62" w:rsidRPr="00E66C8F">
              <w:rPr>
                <w:i/>
                <w:iCs/>
                <w:color w:val="0000FF"/>
                <w:sz w:val="20"/>
                <w:szCs w:val="20"/>
              </w:rPr>
              <w:t>,</w:t>
            </w:r>
          </w:p>
          <w:p w14:paraId="3425AB53" w14:textId="77777777" w:rsidR="00F57C0A" w:rsidRPr="00E66C8F" w:rsidRDefault="003C3BB9" w:rsidP="00A65976">
            <w:pPr>
              <w:jc w:val="both"/>
              <w:rPr>
                <w:i/>
                <w:iCs/>
                <w:color w:val="0000FF"/>
                <w:sz w:val="20"/>
                <w:szCs w:val="20"/>
              </w:rPr>
            </w:pPr>
            <w:r w:rsidRPr="00E66C8F">
              <w:rPr>
                <w:i/>
                <w:iCs/>
                <w:color w:val="0000FF"/>
                <w:sz w:val="20"/>
                <w:szCs w:val="20"/>
                <w:u w:val="single"/>
              </w:rPr>
              <w:t>19.8</w:t>
            </w:r>
            <w:r w:rsidR="00E24B62" w:rsidRPr="00E66C8F">
              <w:rPr>
                <w:i/>
                <w:iCs/>
                <w:color w:val="0000FF"/>
                <w:sz w:val="20"/>
                <w:szCs w:val="20"/>
                <w:u w:val="single"/>
              </w:rPr>
              <w:t>.</w:t>
            </w:r>
            <w:r w:rsidR="00221328" w:rsidRPr="00E66C8F">
              <w:rPr>
                <w:i/>
                <w:iCs/>
                <w:color w:val="0000FF"/>
                <w:sz w:val="20"/>
                <w:szCs w:val="20"/>
                <w:u w:val="single"/>
              </w:rPr>
              <w:t xml:space="preserve"> </w:t>
            </w:r>
            <w:r w:rsidR="00221328" w:rsidRPr="00E66C8F">
              <w:rPr>
                <w:i/>
                <w:iCs/>
                <w:color w:val="0000FF"/>
                <w:sz w:val="20"/>
                <w:szCs w:val="20"/>
              </w:rPr>
              <w:t>(</w:t>
            </w:r>
            <w:proofErr w:type="spellStart"/>
            <w:r w:rsidR="00153ACA" w:rsidRPr="00E66C8F">
              <w:rPr>
                <w:i/>
                <w:iCs/>
                <w:color w:val="0000FF"/>
                <w:sz w:val="20"/>
                <w:szCs w:val="20"/>
              </w:rPr>
              <w:t>transportbūvju</w:t>
            </w:r>
            <w:proofErr w:type="spellEnd"/>
            <w:r w:rsidR="00153ACA" w:rsidRPr="00E66C8F">
              <w:rPr>
                <w:i/>
                <w:iCs/>
                <w:color w:val="0000FF"/>
                <w:sz w:val="20"/>
                <w:szCs w:val="20"/>
              </w:rPr>
              <w:t xml:space="preserve"> un ielu tīklam piegulošo inženiertīklu būvniecības izmaksas. Izmaksas attiecināmas tikai tādā gadījumā, ja ir sertificēta būvinženiera ekspertīzes atzinums par to, ka projekta ietvaros, veicot plānotos ieguldījumus noteiktās teritorijās, nav iespējams izvairīties no minētās infrastruktūras bojāšanas vai pārcelšanas, vienlaikus nodrošinot, ka netiek mainīti inženiertīklu tehniskie parametri un investīcijas nerada priekšrocības šo inženiertīklu īpašniekam</w:t>
            </w:r>
            <w:r w:rsidR="00221328" w:rsidRPr="00E66C8F">
              <w:rPr>
                <w:i/>
                <w:iCs/>
                <w:color w:val="0000FF"/>
                <w:sz w:val="20"/>
                <w:szCs w:val="20"/>
              </w:rPr>
              <w:t>)</w:t>
            </w:r>
            <w:r w:rsidR="00E24B62" w:rsidRPr="00E66C8F">
              <w:rPr>
                <w:i/>
                <w:iCs/>
                <w:color w:val="0000FF"/>
                <w:sz w:val="20"/>
                <w:szCs w:val="20"/>
              </w:rPr>
              <w:t xml:space="preserve"> </w:t>
            </w:r>
          </w:p>
          <w:p w14:paraId="7949CB06" w14:textId="0B309F78" w:rsidR="00424FEC" w:rsidRPr="00E66C8F" w:rsidRDefault="00E24B62" w:rsidP="00A65976">
            <w:pPr>
              <w:jc w:val="both"/>
              <w:rPr>
                <w:i/>
                <w:iCs/>
                <w:color w:val="0000FF"/>
                <w:sz w:val="20"/>
                <w:szCs w:val="20"/>
                <w:u w:val="single"/>
              </w:rPr>
            </w:pPr>
            <w:r w:rsidRPr="00E66C8F">
              <w:rPr>
                <w:i/>
                <w:iCs/>
                <w:color w:val="0000FF"/>
                <w:sz w:val="20"/>
                <w:szCs w:val="20"/>
              </w:rPr>
              <w:t>un</w:t>
            </w:r>
            <w:r w:rsidRPr="00E66C8F">
              <w:rPr>
                <w:i/>
                <w:iCs/>
                <w:color w:val="0000FF"/>
                <w:sz w:val="20"/>
                <w:szCs w:val="20"/>
                <w:u w:val="single"/>
              </w:rPr>
              <w:t> 19.10 apakšpunkts</w:t>
            </w:r>
            <w:r w:rsidR="00942AA2" w:rsidRPr="00E66C8F">
              <w:rPr>
                <w:i/>
                <w:iCs/>
                <w:color w:val="0000FF"/>
                <w:sz w:val="20"/>
                <w:szCs w:val="20"/>
                <w:u w:val="single"/>
              </w:rPr>
              <w:t xml:space="preserve"> </w:t>
            </w:r>
            <w:r w:rsidRPr="00E66C8F">
              <w:rPr>
                <w:i/>
                <w:iCs/>
                <w:color w:val="0000FF"/>
                <w:sz w:val="20"/>
                <w:szCs w:val="20"/>
              </w:rPr>
              <w:t xml:space="preserve">(vides un informācijas </w:t>
            </w:r>
            <w:proofErr w:type="spellStart"/>
            <w:r w:rsidRPr="00E66C8F">
              <w:rPr>
                <w:i/>
                <w:iCs/>
                <w:color w:val="0000FF"/>
                <w:sz w:val="20"/>
                <w:szCs w:val="20"/>
              </w:rPr>
              <w:t>piekļūstamības</w:t>
            </w:r>
            <w:proofErr w:type="spellEnd"/>
            <w:r w:rsidRPr="00E66C8F">
              <w:rPr>
                <w:i/>
                <w:iCs/>
                <w:color w:val="0000FF"/>
                <w:sz w:val="20"/>
                <w:szCs w:val="20"/>
              </w:rPr>
              <w:t xml:space="preserve"> nodrošināšanas izmaksas atbilstoši būvprojektam, tai skaitā vides un informācijas ekspertu konsultāciju izmaksas)</w:t>
            </w:r>
            <w:r w:rsidR="003C3BB9" w:rsidRPr="00E66C8F">
              <w:rPr>
                <w:i/>
                <w:iCs/>
                <w:color w:val="0000FF"/>
                <w:sz w:val="20"/>
                <w:szCs w:val="20"/>
              </w:rPr>
              <w:t>.</w:t>
            </w:r>
          </w:p>
        </w:tc>
        <w:tc>
          <w:tcPr>
            <w:tcW w:w="1560" w:type="dxa"/>
            <w:tcBorders>
              <w:top w:val="nil"/>
              <w:left w:val="nil"/>
              <w:bottom w:val="single" w:sz="4" w:space="0" w:color="auto"/>
              <w:right w:val="single" w:sz="4" w:space="0" w:color="auto"/>
            </w:tcBorders>
            <w:shd w:val="clear" w:color="auto" w:fill="FFFFFF" w:themeFill="background1"/>
            <w:vAlign w:val="center"/>
          </w:tcPr>
          <w:p w14:paraId="1EFEA469" w14:textId="37C95D12" w:rsidR="00424FEC" w:rsidRPr="00877471" w:rsidRDefault="009E701C" w:rsidP="00E4075C">
            <w:pPr>
              <w:jc w:val="center"/>
              <w:rPr>
                <w:rFonts w:eastAsia="Calibri"/>
                <w:sz w:val="20"/>
                <w:szCs w:val="20"/>
                <w:lang w:eastAsia="en-US"/>
              </w:rPr>
            </w:pPr>
            <w:r w:rsidRPr="00877471">
              <w:rPr>
                <w:rFonts w:eastAsia="Calibri"/>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1FFB" w14:textId="77777777" w:rsidR="00424FEC" w:rsidRPr="00877471" w:rsidRDefault="00424FE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CDC7A8" w14:textId="77777777" w:rsidR="00424FEC" w:rsidRPr="00877471" w:rsidRDefault="00424FE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17251" w14:textId="77777777" w:rsidR="00424FEC" w:rsidRPr="00877471" w:rsidRDefault="00424FE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B3B51B0" w14:textId="77777777" w:rsidR="00424FEC" w:rsidRPr="00877471" w:rsidRDefault="00424FE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929E" w14:textId="77777777" w:rsidR="00424FEC" w:rsidRPr="00877471" w:rsidRDefault="00424FE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3AB4C2" w14:textId="77777777" w:rsidR="00424FEC" w:rsidRPr="00877471" w:rsidRDefault="00424FEC" w:rsidP="00A65976">
            <w:pPr>
              <w:jc w:val="right"/>
              <w:rPr>
                <w:rFonts w:eastAsia="Calibri"/>
                <w:lang w:eastAsia="en-US"/>
              </w:rPr>
            </w:pPr>
          </w:p>
        </w:tc>
      </w:tr>
      <w:tr w:rsidR="00343CC7" w:rsidRPr="00495988" w14:paraId="35175156" w14:textId="77777777" w:rsidTr="0098155B">
        <w:trPr>
          <w:trHeight w:val="300"/>
          <w:jc w:val="center"/>
        </w:trPr>
        <w:tc>
          <w:tcPr>
            <w:tcW w:w="722" w:type="dxa"/>
            <w:tcBorders>
              <w:top w:val="nil"/>
              <w:left w:val="single" w:sz="4" w:space="0" w:color="auto"/>
              <w:bottom w:val="single" w:sz="4" w:space="0" w:color="auto"/>
              <w:right w:val="nil"/>
            </w:tcBorders>
            <w:shd w:val="clear" w:color="auto" w:fill="FFFFFF" w:themeFill="background1"/>
            <w:vAlign w:val="center"/>
          </w:tcPr>
          <w:p w14:paraId="6BF70977" w14:textId="34382ECE" w:rsidR="00343CC7" w:rsidRPr="00877471" w:rsidRDefault="00343CC7" w:rsidP="00A65976">
            <w:pPr>
              <w:rPr>
                <w:rFonts w:eastAsia="Calibri"/>
                <w:sz w:val="20"/>
                <w:szCs w:val="20"/>
                <w:lang w:eastAsia="en-US"/>
              </w:rPr>
            </w:pPr>
            <w:r>
              <w:rPr>
                <w:rFonts w:eastAsia="Calibri"/>
                <w:sz w:val="20"/>
                <w:szCs w:val="20"/>
                <w:lang w:eastAsia="en-US"/>
              </w:rPr>
              <w:t>7.6.</w:t>
            </w:r>
          </w:p>
        </w:tc>
        <w:tc>
          <w:tcPr>
            <w:tcW w:w="5455" w:type="dxa"/>
            <w:tcBorders>
              <w:top w:val="nil"/>
              <w:left w:val="single" w:sz="4" w:space="0" w:color="auto"/>
              <w:bottom w:val="single" w:sz="4" w:space="0" w:color="auto"/>
              <w:right w:val="single" w:sz="4" w:space="0" w:color="auto"/>
            </w:tcBorders>
            <w:shd w:val="clear" w:color="auto" w:fill="FFFFFF" w:themeFill="background1"/>
            <w:vAlign w:val="center"/>
          </w:tcPr>
          <w:p w14:paraId="47C6F986" w14:textId="77777777" w:rsidR="000A3EE2" w:rsidRPr="00AD0AE8" w:rsidRDefault="00352F54" w:rsidP="00343CC7">
            <w:pPr>
              <w:jc w:val="both"/>
              <w:rPr>
                <w:i/>
                <w:iCs/>
                <w:sz w:val="20"/>
                <w:szCs w:val="20"/>
              </w:rPr>
            </w:pPr>
            <w:r w:rsidRPr="00AD0AE8">
              <w:rPr>
                <w:sz w:val="20"/>
                <w:szCs w:val="20"/>
              </w:rPr>
              <w:t>Citas izmaksas</w:t>
            </w:r>
            <w:r w:rsidR="000A3EE2" w:rsidRPr="00AD0AE8">
              <w:rPr>
                <w:i/>
                <w:iCs/>
                <w:sz w:val="20"/>
                <w:szCs w:val="20"/>
              </w:rPr>
              <w:t xml:space="preserve"> </w:t>
            </w:r>
          </w:p>
          <w:p w14:paraId="7F330261" w14:textId="423A1465" w:rsidR="00343CC7" w:rsidRPr="009A3D49" w:rsidRDefault="000C5519" w:rsidP="00A65976">
            <w:pPr>
              <w:jc w:val="both"/>
              <w:rPr>
                <w:i/>
                <w:iCs/>
                <w:color w:val="0000FF"/>
                <w:sz w:val="20"/>
                <w:szCs w:val="20"/>
                <w:u w:val="single"/>
              </w:rPr>
            </w:pPr>
            <w:r>
              <w:rPr>
                <w:i/>
                <w:iCs/>
                <w:color w:val="0000FF"/>
                <w:sz w:val="20"/>
                <w:szCs w:val="20"/>
                <w:u w:val="single"/>
              </w:rPr>
              <w:t xml:space="preserve">MK noteikumu </w:t>
            </w:r>
            <w:r w:rsidR="00343CC7" w:rsidRPr="00E66C8F">
              <w:rPr>
                <w:i/>
                <w:iCs/>
                <w:color w:val="0000FF"/>
                <w:sz w:val="20"/>
                <w:szCs w:val="20"/>
                <w:u w:val="single"/>
              </w:rPr>
              <w:t xml:space="preserve">19.3. </w:t>
            </w:r>
            <w:r w:rsidR="009F5B0E">
              <w:rPr>
                <w:i/>
                <w:iCs/>
                <w:color w:val="0000FF"/>
                <w:sz w:val="20"/>
                <w:szCs w:val="20"/>
                <w:u w:val="single"/>
              </w:rPr>
              <w:t xml:space="preserve">apakšpunkts </w:t>
            </w:r>
            <w:r w:rsidR="00343CC7" w:rsidRPr="00E66C8F">
              <w:rPr>
                <w:i/>
                <w:iCs/>
                <w:color w:val="0000FF"/>
                <w:sz w:val="20"/>
                <w:szCs w:val="20"/>
              </w:rPr>
              <w:t>(ceļu drošības audita izmaksas</w:t>
            </w:r>
            <w:r w:rsidR="00343CC7" w:rsidRPr="00AD0AE8">
              <w:rPr>
                <w:i/>
                <w:iCs/>
                <w:color w:val="0000FF"/>
                <w:sz w:val="20"/>
                <w:szCs w:val="20"/>
              </w:rPr>
              <w:t>)</w:t>
            </w:r>
            <w:r w:rsidR="00AD0AE8" w:rsidRPr="00AD0AE8">
              <w:rPr>
                <w:i/>
                <w:iCs/>
                <w:color w:val="0000FF"/>
                <w:sz w:val="20"/>
                <w:szCs w:val="20"/>
                <w:u w:val="single"/>
              </w:rPr>
              <w:t>.</w:t>
            </w:r>
          </w:p>
        </w:tc>
        <w:tc>
          <w:tcPr>
            <w:tcW w:w="1560" w:type="dxa"/>
            <w:tcBorders>
              <w:top w:val="nil"/>
              <w:left w:val="nil"/>
              <w:bottom w:val="single" w:sz="4" w:space="0" w:color="auto"/>
              <w:right w:val="single" w:sz="4" w:space="0" w:color="auto"/>
            </w:tcBorders>
            <w:shd w:val="clear" w:color="auto" w:fill="FFFFFF" w:themeFill="background1"/>
            <w:vAlign w:val="center"/>
          </w:tcPr>
          <w:p w14:paraId="62EF2FA8" w14:textId="5DA80A7E" w:rsidR="00343CC7" w:rsidRPr="00877471" w:rsidRDefault="009A3D49" w:rsidP="00E4075C">
            <w:pPr>
              <w:jc w:val="center"/>
              <w:rPr>
                <w:rFonts w:eastAsia="Calibri"/>
                <w:sz w:val="20"/>
                <w:szCs w:val="20"/>
                <w:lang w:eastAsia="en-US"/>
              </w:rPr>
            </w:pPr>
            <w:r>
              <w:rPr>
                <w:rFonts w:eastAsia="Calibri"/>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439F1" w14:textId="77777777" w:rsidR="00343CC7" w:rsidRPr="00877471" w:rsidRDefault="00343CC7"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2F9A54" w14:textId="77777777" w:rsidR="00343CC7" w:rsidRPr="00877471" w:rsidRDefault="00343CC7"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892C" w14:textId="77777777" w:rsidR="00343CC7" w:rsidRPr="00877471" w:rsidRDefault="00343CC7"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DB0BD1" w14:textId="77777777" w:rsidR="00343CC7" w:rsidRPr="00877471" w:rsidRDefault="00343CC7"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0F61188F" w14:textId="77777777" w:rsidR="00343CC7" w:rsidRPr="00877471" w:rsidRDefault="00343CC7"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F7F24E" w14:textId="77777777" w:rsidR="00343CC7" w:rsidRPr="00877471" w:rsidRDefault="00343CC7" w:rsidP="00A65976">
            <w:pPr>
              <w:jc w:val="right"/>
              <w:rPr>
                <w:rFonts w:eastAsia="Calibri"/>
                <w:lang w:eastAsia="en-US"/>
              </w:rPr>
            </w:pPr>
          </w:p>
        </w:tc>
      </w:tr>
      <w:tr w:rsidR="007A2CDE" w:rsidRPr="00495988" w14:paraId="2DC4D927" w14:textId="77777777" w:rsidTr="0098155B">
        <w:trPr>
          <w:trHeight w:val="300"/>
          <w:jc w:val="center"/>
        </w:trPr>
        <w:tc>
          <w:tcPr>
            <w:tcW w:w="722" w:type="dxa"/>
            <w:tcBorders>
              <w:top w:val="nil"/>
              <w:left w:val="single" w:sz="4" w:space="0" w:color="auto"/>
              <w:bottom w:val="single" w:sz="4" w:space="0" w:color="auto"/>
              <w:right w:val="nil"/>
            </w:tcBorders>
            <w:shd w:val="clear" w:color="auto" w:fill="E7E6E6" w:themeFill="background2"/>
            <w:vAlign w:val="center"/>
          </w:tcPr>
          <w:p w14:paraId="382C54CB" w14:textId="139774A6" w:rsidR="00424FEC" w:rsidRPr="00B03529" w:rsidRDefault="00424FEC" w:rsidP="00A65976">
            <w:pPr>
              <w:rPr>
                <w:rFonts w:eastAsia="Calibri"/>
                <w:b/>
                <w:bCs/>
                <w:i/>
                <w:iCs/>
                <w:sz w:val="20"/>
                <w:szCs w:val="20"/>
                <w:lang w:eastAsia="en-US"/>
              </w:rPr>
            </w:pPr>
            <w:r w:rsidRPr="00B03529">
              <w:rPr>
                <w:b/>
                <w:bCs/>
                <w:color w:val="000000"/>
                <w:sz w:val="20"/>
                <w:szCs w:val="20"/>
              </w:rPr>
              <w:t>9.</w:t>
            </w:r>
          </w:p>
        </w:tc>
        <w:tc>
          <w:tcPr>
            <w:tcW w:w="5455" w:type="dxa"/>
            <w:tcBorders>
              <w:top w:val="nil"/>
              <w:left w:val="single" w:sz="4" w:space="0" w:color="auto"/>
              <w:bottom w:val="single" w:sz="4" w:space="0" w:color="auto"/>
              <w:right w:val="single" w:sz="4" w:space="0" w:color="auto"/>
            </w:tcBorders>
            <w:shd w:val="clear" w:color="auto" w:fill="E7E6E6" w:themeFill="background2"/>
            <w:vAlign w:val="center"/>
          </w:tcPr>
          <w:p w14:paraId="3462C438" w14:textId="44E26E2C" w:rsidR="00424FEC" w:rsidRPr="00B03529" w:rsidRDefault="00424FEC" w:rsidP="00A65976">
            <w:pPr>
              <w:rPr>
                <w:b/>
                <w:bCs/>
                <w:color w:val="000000"/>
                <w:sz w:val="20"/>
                <w:szCs w:val="20"/>
              </w:rPr>
            </w:pPr>
            <w:r w:rsidRPr="00B03529">
              <w:rPr>
                <w:b/>
                <w:bCs/>
                <w:color w:val="000000"/>
                <w:sz w:val="20"/>
                <w:szCs w:val="20"/>
              </w:rPr>
              <w:t>Nekustamā īpašuma (ēku un zemes) iegādes izmaksas</w:t>
            </w:r>
          </w:p>
          <w:p w14:paraId="19D134A9" w14:textId="77777777" w:rsidR="002D4F9E" w:rsidRPr="00B03529" w:rsidRDefault="00424FEC" w:rsidP="00A65976">
            <w:pPr>
              <w:jc w:val="both"/>
              <w:rPr>
                <w:i/>
                <w:iCs/>
                <w:color w:val="0000FF"/>
                <w:sz w:val="20"/>
                <w:szCs w:val="20"/>
                <w:u w:val="single"/>
              </w:rPr>
            </w:pPr>
            <w:r w:rsidRPr="00C35BB2">
              <w:rPr>
                <w:i/>
                <w:iCs/>
                <w:color w:val="0000FF"/>
                <w:sz w:val="20"/>
                <w:szCs w:val="20"/>
                <w:u w:val="single"/>
              </w:rPr>
              <w:t>MK noteikumu 19</w:t>
            </w:r>
            <w:r w:rsidRPr="00B03529">
              <w:rPr>
                <w:i/>
                <w:iCs/>
                <w:color w:val="0000FF"/>
                <w:sz w:val="20"/>
                <w:szCs w:val="20"/>
                <w:u w:val="single"/>
              </w:rPr>
              <w:t>.12. apakšpunk</w:t>
            </w:r>
            <w:r w:rsidR="00832F38" w:rsidRPr="00B03529">
              <w:rPr>
                <w:i/>
                <w:iCs/>
                <w:color w:val="0000FF"/>
                <w:sz w:val="20"/>
                <w:szCs w:val="20"/>
                <w:u w:val="single"/>
              </w:rPr>
              <w:t>ts.</w:t>
            </w:r>
          </w:p>
          <w:p w14:paraId="17BDD401" w14:textId="2D1CC43A" w:rsidR="00424FEC" w:rsidRPr="00B03529" w:rsidRDefault="002D4F9E" w:rsidP="00A65976">
            <w:pPr>
              <w:jc w:val="both"/>
              <w:rPr>
                <w:i/>
                <w:iCs/>
                <w:color w:val="0000FF"/>
                <w:sz w:val="20"/>
                <w:szCs w:val="20"/>
                <w:u w:val="single"/>
              </w:rPr>
            </w:pPr>
            <w:r w:rsidRPr="00B03529">
              <w:rPr>
                <w:i/>
                <w:iCs/>
                <w:color w:val="0000FF"/>
                <w:sz w:val="20"/>
                <w:szCs w:val="20"/>
              </w:rPr>
              <w:t>N</w:t>
            </w:r>
            <w:r w:rsidR="00424FEC" w:rsidRPr="00B03529">
              <w:rPr>
                <w:rFonts w:eastAsia="Times New Roman"/>
                <w:i/>
                <w:iCs/>
                <w:color w:val="0000FF"/>
                <w:sz w:val="20"/>
                <w:szCs w:val="20"/>
              </w:rPr>
              <w:t>e vairāk kā 10 % apmērā no attiecināmo izmaksu kopsummas</w:t>
            </w:r>
            <w:r w:rsidR="00482D63" w:rsidRPr="00B03529">
              <w:rPr>
                <w:rFonts w:eastAsia="Times New Roman"/>
                <w:i/>
                <w:iCs/>
                <w:color w:val="0000FF"/>
                <w:sz w:val="20"/>
                <w:szCs w:val="20"/>
              </w:rPr>
              <w:t>.</w:t>
            </w:r>
          </w:p>
        </w:tc>
        <w:tc>
          <w:tcPr>
            <w:tcW w:w="1560" w:type="dxa"/>
            <w:tcBorders>
              <w:top w:val="nil"/>
              <w:left w:val="nil"/>
              <w:bottom w:val="single" w:sz="4" w:space="0" w:color="auto"/>
              <w:right w:val="single" w:sz="4" w:space="0" w:color="auto"/>
            </w:tcBorders>
            <w:shd w:val="clear" w:color="auto" w:fill="E7E6E6" w:themeFill="background2"/>
          </w:tcPr>
          <w:p w14:paraId="687ADF30" w14:textId="7ACA32CF" w:rsidR="00424FEC" w:rsidRPr="00005426" w:rsidRDefault="009E701C" w:rsidP="00A65976">
            <w:pPr>
              <w:jc w:val="center"/>
              <w:rPr>
                <w:rFonts w:eastAsia="Calibri"/>
                <w:b/>
                <w:bCs/>
                <w:sz w:val="20"/>
                <w:szCs w:val="20"/>
                <w:lang w:eastAsia="en-US"/>
              </w:rPr>
            </w:pPr>
            <w:r w:rsidRPr="00005426">
              <w:rPr>
                <w:rFonts w:eastAsia="Calibri"/>
                <w:b/>
                <w:bCs/>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tcPr>
          <w:p w14:paraId="0B70E7B8" w14:textId="77777777" w:rsidR="00424FEC" w:rsidRPr="00B03529" w:rsidRDefault="00424FE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tcPr>
          <w:p w14:paraId="05762C74" w14:textId="77777777" w:rsidR="00424FEC" w:rsidRPr="00B03529" w:rsidRDefault="00424FE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E7E6E6" w:themeFill="background2"/>
          </w:tcPr>
          <w:p w14:paraId="219410DF" w14:textId="77777777" w:rsidR="00424FEC" w:rsidRPr="00B03529" w:rsidRDefault="00424FE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tcPr>
          <w:p w14:paraId="4857ED5D" w14:textId="77777777" w:rsidR="00424FEC" w:rsidRPr="00B03529" w:rsidRDefault="00424FE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039E505" w14:textId="77777777" w:rsidR="00424FEC" w:rsidRPr="00495988" w:rsidRDefault="00424FE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E7E6E6" w:themeFill="background2"/>
          </w:tcPr>
          <w:p w14:paraId="7813E1A8" w14:textId="77777777" w:rsidR="00424FEC" w:rsidRPr="00495988" w:rsidRDefault="00424FEC" w:rsidP="00A65976">
            <w:pPr>
              <w:jc w:val="right"/>
              <w:rPr>
                <w:rFonts w:eastAsia="Calibri"/>
                <w:lang w:eastAsia="en-US"/>
              </w:rPr>
            </w:pPr>
          </w:p>
        </w:tc>
      </w:tr>
      <w:tr w:rsidR="007A2CDE" w:rsidRPr="00495988" w14:paraId="15CD02FD" w14:textId="77777777" w:rsidTr="0098155B">
        <w:trPr>
          <w:trHeight w:val="300"/>
          <w:jc w:val="center"/>
        </w:trPr>
        <w:tc>
          <w:tcPr>
            <w:tcW w:w="722" w:type="dxa"/>
            <w:tcBorders>
              <w:top w:val="nil"/>
              <w:left w:val="single" w:sz="4" w:space="0" w:color="auto"/>
              <w:bottom w:val="single" w:sz="4" w:space="0" w:color="auto"/>
              <w:right w:val="nil"/>
            </w:tcBorders>
            <w:shd w:val="clear" w:color="auto" w:fill="E7E6E6" w:themeFill="background2"/>
            <w:vAlign w:val="center"/>
            <w:hideMark/>
          </w:tcPr>
          <w:p w14:paraId="20E0E2D6" w14:textId="77777777" w:rsidR="00424FEC" w:rsidRPr="00B03529" w:rsidRDefault="00424FEC" w:rsidP="00A65976">
            <w:pPr>
              <w:rPr>
                <w:rFonts w:eastAsia="Calibri"/>
                <w:b/>
                <w:bCs/>
                <w:sz w:val="20"/>
                <w:szCs w:val="20"/>
                <w:lang w:eastAsia="en-US"/>
              </w:rPr>
            </w:pPr>
            <w:r w:rsidRPr="00B03529">
              <w:rPr>
                <w:rFonts w:eastAsia="Calibri"/>
                <w:b/>
                <w:bCs/>
                <w:sz w:val="20"/>
                <w:szCs w:val="20"/>
                <w:lang w:eastAsia="en-US"/>
              </w:rPr>
              <w:t>10.</w:t>
            </w:r>
          </w:p>
        </w:tc>
        <w:tc>
          <w:tcPr>
            <w:tcW w:w="5455" w:type="dxa"/>
            <w:tcBorders>
              <w:top w:val="nil"/>
              <w:left w:val="single" w:sz="4" w:space="0" w:color="auto"/>
              <w:bottom w:val="single" w:sz="4" w:space="0" w:color="auto"/>
              <w:right w:val="single" w:sz="4" w:space="0" w:color="auto"/>
            </w:tcBorders>
            <w:shd w:val="clear" w:color="auto" w:fill="E7E6E6" w:themeFill="background2"/>
            <w:vAlign w:val="center"/>
            <w:hideMark/>
          </w:tcPr>
          <w:p w14:paraId="6638E72D" w14:textId="77777777" w:rsidR="00424FEC" w:rsidRPr="00B03529" w:rsidRDefault="00424FEC" w:rsidP="00A65976">
            <w:pPr>
              <w:jc w:val="both"/>
              <w:rPr>
                <w:rFonts w:eastAsia="Calibri"/>
                <w:b/>
                <w:bCs/>
                <w:sz w:val="20"/>
                <w:szCs w:val="20"/>
                <w:lang w:eastAsia="en-US"/>
              </w:rPr>
            </w:pPr>
            <w:r w:rsidRPr="00B03529">
              <w:rPr>
                <w:rFonts w:eastAsia="Calibri"/>
                <w:b/>
                <w:bCs/>
                <w:sz w:val="20"/>
                <w:szCs w:val="20"/>
                <w:lang w:eastAsia="en-US"/>
              </w:rPr>
              <w:t>Komunikācijas un vizuālās identitātes prasību nodrošināšanas pasākumu izmaksas</w:t>
            </w:r>
          </w:p>
          <w:p w14:paraId="6E6AF4A5" w14:textId="6F340938" w:rsidR="00424FEC" w:rsidRPr="00B03529" w:rsidRDefault="00424FEC" w:rsidP="00A65976">
            <w:pPr>
              <w:jc w:val="both"/>
              <w:rPr>
                <w:rFonts w:eastAsia="Calibri"/>
                <w:b/>
                <w:bCs/>
                <w:sz w:val="20"/>
                <w:szCs w:val="20"/>
                <w:lang w:eastAsia="en-US"/>
              </w:rPr>
            </w:pPr>
            <w:r w:rsidRPr="00B03529">
              <w:rPr>
                <w:rFonts w:eastAsia="Calibri"/>
                <w:i/>
                <w:iCs/>
                <w:color w:val="0000FF"/>
                <w:sz w:val="20"/>
                <w:szCs w:val="20"/>
                <w:u w:val="single"/>
                <w:lang w:eastAsia="en-US"/>
              </w:rPr>
              <w:t>MK noteikumu 19.11. apakšpunkt</w:t>
            </w:r>
            <w:r w:rsidR="005B431D" w:rsidRPr="00B03529">
              <w:rPr>
                <w:rFonts w:eastAsia="Calibri"/>
                <w:i/>
                <w:iCs/>
                <w:color w:val="0000FF"/>
                <w:sz w:val="20"/>
                <w:szCs w:val="20"/>
                <w:u w:val="single"/>
                <w:lang w:eastAsia="en-US"/>
              </w:rPr>
              <w:t>s</w:t>
            </w:r>
            <w:r w:rsidRPr="00B03529">
              <w:rPr>
                <w:rFonts w:eastAsia="Calibri"/>
                <w:i/>
                <w:iCs/>
                <w:color w:val="0000FF"/>
                <w:sz w:val="20"/>
                <w:szCs w:val="20"/>
                <w:lang w:eastAsia="en-US"/>
              </w:rPr>
              <w:t>.</w:t>
            </w:r>
          </w:p>
        </w:tc>
        <w:tc>
          <w:tcPr>
            <w:tcW w:w="1560" w:type="dxa"/>
            <w:tcBorders>
              <w:top w:val="nil"/>
              <w:left w:val="nil"/>
              <w:bottom w:val="single" w:sz="4" w:space="0" w:color="auto"/>
              <w:right w:val="single" w:sz="4" w:space="0" w:color="auto"/>
            </w:tcBorders>
            <w:shd w:val="clear" w:color="auto" w:fill="E7E6E6" w:themeFill="background2"/>
          </w:tcPr>
          <w:p w14:paraId="18385408" w14:textId="479CAF12" w:rsidR="00424FEC" w:rsidRPr="00005426" w:rsidRDefault="00424FEC" w:rsidP="00A65976">
            <w:pPr>
              <w:jc w:val="center"/>
              <w:rPr>
                <w:rFonts w:eastAsia="Calibri"/>
                <w:b/>
                <w:bCs/>
                <w:sz w:val="20"/>
                <w:szCs w:val="20"/>
                <w:lang w:eastAsia="en-US"/>
              </w:rPr>
            </w:pPr>
            <w:r w:rsidRPr="00005426">
              <w:rPr>
                <w:rFonts w:eastAsia="Calibri"/>
                <w:b/>
                <w:bCs/>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tcPr>
          <w:p w14:paraId="4710F1AF" w14:textId="77777777" w:rsidR="00424FEC" w:rsidRPr="00B03529" w:rsidRDefault="00424FE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tcPr>
          <w:p w14:paraId="7014AEF2" w14:textId="77777777" w:rsidR="00424FEC" w:rsidRPr="00B03529" w:rsidRDefault="00424FE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E7E6E6" w:themeFill="background2"/>
          </w:tcPr>
          <w:p w14:paraId="64887B17" w14:textId="77777777" w:rsidR="00424FEC" w:rsidRPr="00B03529" w:rsidRDefault="00424FE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tcPr>
          <w:p w14:paraId="62E700E3" w14:textId="77777777" w:rsidR="00424FEC" w:rsidRPr="00B03529" w:rsidRDefault="00424FE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319F502" w14:textId="77777777" w:rsidR="00424FEC" w:rsidRPr="00495988" w:rsidRDefault="00424FE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E7E6E6" w:themeFill="background2"/>
          </w:tcPr>
          <w:p w14:paraId="25D920D3" w14:textId="77777777" w:rsidR="00424FEC" w:rsidRPr="00495988" w:rsidRDefault="00424FEC" w:rsidP="00A65976">
            <w:pPr>
              <w:jc w:val="right"/>
              <w:rPr>
                <w:rFonts w:eastAsia="Calibri"/>
                <w:lang w:eastAsia="en-US"/>
              </w:rPr>
            </w:pPr>
          </w:p>
        </w:tc>
      </w:tr>
      <w:tr w:rsidR="007A2CDE" w:rsidRPr="00495988" w14:paraId="261CA45B" w14:textId="77777777" w:rsidTr="0098155B">
        <w:trPr>
          <w:trHeight w:val="300"/>
          <w:jc w:val="center"/>
        </w:trPr>
        <w:tc>
          <w:tcPr>
            <w:tcW w:w="722" w:type="dxa"/>
            <w:tcBorders>
              <w:top w:val="nil"/>
              <w:left w:val="single" w:sz="4" w:space="0" w:color="auto"/>
              <w:bottom w:val="single" w:sz="4" w:space="0" w:color="auto"/>
              <w:right w:val="nil"/>
            </w:tcBorders>
            <w:shd w:val="clear" w:color="auto" w:fill="E7E6E6" w:themeFill="background2"/>
            <w:vAlign w:val="center"/>
            <w:hideMark/>
          </w:tcPr>
          <w:p w14:paraId="0E642244" w14:textId="16F20FB0" w:rsidR="00424FEC" w:rsidRPr="00B03529" w:rsidRDefault="00424FEC" w:rsidP="00A65976">
            <w:pPr>
              <w:rPr>
                <w:rFonts w:eastAsia="Calibri"/>
                <w:b/>
                <w:bCs/>
                <w:sz w:val="20"/>
                <w:szCs w:val="20"/>
                <w:lang w:eastAsia="en-US"/>
              </w:rPr>
            </w:pPr>
            <w:r w:rsidRPr="00B03529">
              <w:rPr>
                <w:rFonts w:eastAsia="Calibri"/>
                <w:b/>
                <w:bCs/>
                <w:sz w:val="20"/>
                <w:szCs w:val="20"/>
                <w:lang w:eastAsia="en-US"/>
              </w:rPr>
              <w:t>11.</w:t>
            </w:r>
          </w:p>
        </w:tc>
        <w:tc>
          <w:tcPr>
            <w:tcW w:w="5455" w:type="dxa"/>
            <w:tcBorders>
              <w:top w:val="nil"/>
              <w:left w:val="single" w:sz="4" w:space="0" w:color="auto"/>
              <w:bottom w:val="single" w:sz="4" w:space="0" w:color="auto"/>
              <w:right w:val="single" w:sz="4" w:space="0" w:color="auto"/>
            </w:tcBorders>
            <w:shd w:val="clear" w:color="auto" w:fill="E7E6E6" w:themeFill="background2"/>
            <w:vAlign w:val="center"/>
            <w:hideMark/>
          </w:tcPr>
          <w:p w14:paraId="0C43B56E" w14:textId="77777777" w:rsidR="00424FEC" w:rsidRDefault="00424FEC" w:rsidP="00A65976">
            <w:pPr>
              <w:jc w:val="both"/>
              <w:rPr>
                <w:rFonts w:eastAsia="Calibri"/>
                <w:b/>
                <w:bCs/>
                <w:sz w:val="20"/>
                <w:szCs w:val="20"/>
                <w:lang w:eastAsia="en-US"/>
              </w:rPr>
            </w:pPr>
            <w:r w:rsidRPr="00B03529">
              <w:rPr>
                <w:rFonts w:eastAsia="Calibri"/>
                <w:b/>
                <w:bCs/>
                <w:sz w:val="20"/>
                <w:szCs w:val="20"/>
                <w:lang w:eastAsia="en-US"/>
              </w:rPr>
              <w:t>Projekta iesnieguma un to pamatojošās dokumentācijas sagatavošanas izmaksas</w:t>
            </w:r>
            <w:r w:rsidR="00A33F78" w:rsidRPr="00B03529">
              <w:rPr>
                <w:rFonts w:eastAsia="Calibri"/>
                <w:b/>
                <w:bCs/>
                <w:sz w:val="20"/>
                <w:szCs w:val="20"/>
                <w:lang w:eastAsia="en-US"/>
              </w:rPr>
              <w:t>**</w:t>
            </w:r>
          </w:p>
          <w:p w14:paraId="1C9401AC" w14:textId="77777777" w:rsidR="00E7759E" w:rsidRPr="00B03529" w:rsidRDefault="00E7759E" w:rsidP="00E7759E">
            <w:pPr>
              <w:jc w:val="both"/>
              <w:rPr>
                <w:rFonts w:eastAsia="Calibri"/>
                <w:i/>
                <w:iCs/>
                <w:color w:val="0000FF"/>
                <w:sz w:val="20"/>
                <w:szCs w:val="20"/>
                <w:lang w:eastAsia="en-US"/>
              </w:rPr>
            </w:pPr>
            <w:r w:rsidRPr="00B03529">
              <w:rPr>
                <w:rFonts w:eastAsia="Calibri"/>
                <w:i/>
                <w:iCs/>
                <w:color w:val="0000FF"/>
                <w:sz w:val="20"/>
                <w:szCs w:val="20"/>
                <w:u w:val="single"/>
                <w:lang w:eastAsia="en-US"/>
              </w:rPr>
              <w:t>MK noteikumu 19.1. apakšpunkts.</w:t>
            </w:r>
            <w:r w:rsidRPr="00B03529">
              <w:rPr>
                <w:rFonts w:eastAsia="Calibri"/>
                <w:i/>
                <w:iCs/>
                <w:color w:val="0000FF"/>
                <w:sz w:val="20"/>
                <w:szCs w:val="20"/>
                <w:lang w:eastAsia="en-US"/>
              </w:rPr>
              <w:t xml:space="preserve"> </w:t>
            </w:r>
          </w:p>
          <w:p w14:paraId="7510EC9D" w14:textId="77777777" w:rsidR="00E7759E" w:rsidRPr="00B03529" w:rsidRDefault="00E7759E" w:rsidP="00E7759E">
            <w:pPr>
              <w:jc w:val="both"/>
              <w:rPr>
                <w:rFonts w:eastAsia="Calibri"/>
                <w:i/>
                <w:iCs/>
                <w:color w:val="0000FF"/>
                <w:sz w:val="20"/>
                <w:szCs w:val="20"/>
                <w:lang w:eastAsia="en-US"/>
              </w:rPr>
            </w:pPr>
            <w:r>
              <w:rPr>
                <w:rFonts w:eastAsia="Calibri"/>
                <w:i/>
                <w:iCs/>
                <w:color w:val="0000FF"/>
                <w:sz w:val="20"/>
                <w:szCs w:val="20"/>
                <w:lang w:eastAsia="en-US"/>
              </w:rPr>
              <w:t>Piemēram</w:t>
            </w:r>
            <w:r w:rsidRPr="00B03529">
              <w:rPr>
                <w:rFonts w:eastAsia="Calibri"/>
                <w:i/>
                <w:iCs/>
                <w:color w:val="0000FF"/>
                <w:sz w:val="20"/>
                <w:szCs w:val="20"/>
                <w:lang w:eastAsia="en-US"/>
              </w:rPr>
              <w:t>, izmaksu un ieguvumu analīzes un tehniski ekonomiskā pamatojuma izstrādes izmaksas</w:t>
            </w:r>
            <w:r>
              <w:rPr>
                <w:rFonts w:eastAsia="Calibri"/>
                <w:i/>
                <w:iCs/>
                <w:color w:val="0000FF"/>
                <w:sz w:val="20"/>
                <w:szCs w:val="20"/>
                <w:lang w:eastAsia="en-US"/>
              </w:rPr>
              <w:t>.</w:t>
            </w:r>
          </w:p>
          <w:p w14:paraId="255227AA" w14:textId="77777777" w:rsidR="00E7759E" w:rsidRDefault="00E7759E" w:rsidP="00E7759E">
            <w:pPr>
              <w:jc w:val="both"/>
              <w:rPr>
                <w:rFonts w:eastAsia="Calibri"/>
                <w:i/>
                <w:iCs/>
                <w:color w:val="0000FF"/>
                <w:sz w:val="20"/>
                <w:szCs w:val="20"/>
                <w:lang w:eastAsia="en-US"/>
              </w:rPr>
            </w:pPr>
            <w:r w:rsidRPr="00877471">
              <w:rPr>
                <w:rFonts w:eastAsia="Calibri"/>
                <w:i/>
                <w:iCs/>
                <w:color w:val="0000FF"/>
                <w:sz w:val="20"/>
                <w:szCs w:val="20"/>
                <w:lang w:eastAsia="en-US"/>
              </w:rPr>
              <w:t>Izmaksu pozīciju Nr. 7.1.,</w:t>
            </w:r>
            <w:r>
              <w:rPr>
                <w:rFonts w:eastAsia="Calibri"/>
                <w:i/>
                <w:iCs/>
                <w:color w:val="0000FF"/>
                <w:sz w:val="20"/>
                <w:szCs w:val="20"/>
                <w:lang w:eastAsia="en-US"/>
              </w:rPr>
              <w:t xml:space="preserve"> Nr. </w:t>
            </w:r>
            <w:r w:rsidRPr="00877471">
              <w:rPr>
                <w:rFonts w:eastAsia="Calibri"/>
                <w:i/>
                <w:iCs/>
                <w:color w:val="0000FF"/>
                <w:sz w:val="20"/>
                <w:szCs w:val="20"/>
                <w:lang w:eastAsia="en-US"/>
              </w:rPr>
              <w:t>7.2.,</w:t>
            </w:r>
            <w:r>
              <w:rPr>
                <w:rFonts w:eastAsia="Calibri"/>
                <w:i/>
                <w:iCs/>
                <w:color w:val="0000FF"/>
                <w:sz w:val="20"/>
                <w:szCs w:val="20"/>
                <w:lang w:eastAsia="en-US"/>
              </w:rPr>
              <w:t xml:space="preserve"> Nr. </w:t>
            </w:r>
            <w:r w:rsidRPr="00877471">
              <w:rPr>
                <w:rFonts w:eastAsia="Calibri"/>
                <w:i/>
                <w:iCs/>
                <w:color w:val="0000FF"/>
                <w:sz w:val="20"/>
                <w:szCs w:val="20"/>
                <w:lang w:eastAsia="en-US"/>
              </w:rPr>
              <w:t xml:space="preserve">7.3. un </w:t>
            </w:r>
            <w:r>
              <w:rPr>
                <w:rFonts w:eastAsia="Calibri"/>
                <w:i/>
                <w:iCs/>
                <w:color w:val="0000FF"/>
                <w:sz w:val="20"/>
                <w:szCs w:val="20"/>
                <w:lang w:eastAsia="en-US"/>
              </w:rPr>
              <w:t>Nr. </w:t>
            </w:r>
            <w:r w:rsidRPr="00877471">
              <w:rPr>
                <w:rFonts w:eastAsia="Calibri"/>
                <w:i/>
                <w:iCs/>
                <w:color w:val="0000FF"/>
                <w:sz w:val="20"/>
                <w:szCs w:val="20"/>
                <w:lang w:eastAsia="en-US"/>
              </w:rPr>
              <w:t>11.1. kopsumma nepārsniedz 10 % no projekta kopējām attiecināmām izmaksām</w:t>
            </w:r>
            <w:r>
              <w:rPr>
                <w:rFonts w:eastAsia="Calibri"/>
                <w:i/>
                <w:iCs/>
                <w:color w:val="0000FF"/>
                <w:sz w:val="20"/>
                <w:szCs w:val="20"/>
                <w:lang w:eastAsia="en-US"/>
              </w:rPr>
              <w:t>.</w:t>
            </w:r>
          </w:p>
          <w:p w14:paraId="5BC87C7F" w14:textId="77777777" w:rsidR="00E7759E" w:rsidRDefault="00E7759E" w:rsidP="00E7759E">
            <w:pPr>
              <w:jc w:val="both"/>
              <w:rPr>
                <w:rFonts w:eastAsia="Calibri"/>
                <w:i/>
                <w:iCs/>
                <w:color w:val="0000FF"/>
                <w:sz w:val="20"/>
                <w:szCs w:val="20"/>
                <w:lang w:eastAsia="en-US"/>
              </w:rPr>
            </w:pPr>
          </w:p>
          <w:p w14:paraId="32833F74" w14:textId="355D08E0" w:rsidR="00E7759E" w:rsidRPr="00B03529" w:rsidRDefault="00E7759E" w:rsidP="00E7759E">
            <w:pPr>
              <w:jc w:val="both"/>
              <w:rPr>
                <w:rFonts w:eastAsia="Calibri"/>
                <w:b/>
                <w:bCs/>
                <w:sz w:val="20"/>
                <w:szCs w:val="20"/>
                <w:lang w:eastAsia="en-US"/>
              </w:rPr>
            </w:pPr>
            <w:r>
              <w:rPr>
                <w:rFonts w:eastAsia="Calibri"/>
                <w:i/>
                <w:iCs/>
                <w:color w:val="0000FF"/>
                <w:sz w:val="20"/>
                <w:szCs w:val="20"/>
                <w:lang w:eastAsia="en-US"/>
              </w:rPr>
              <w:t>A</w:t>
            </w:r>
            <w:r w:rsidRPr="00B03529">
              <w:rPr>
                <w:rFonts w:eastAsia="Calibri"/>
                <w:i/>
                <w:iCs/>
                <w:color w:val="0000FF"/>
                <w:sz w:val="20"/>
                <w:szCs w:val="20"/>
                <w:lang w:eastAsia="en-US"/>
              </w:rPr>
              <w:t>ttiecināmas no 2021. gada 1. janvāra.</w:t>
            </w:r>
          </w:p>
        </w:tc>
        <w:tc>
          <w:tcPr>
            <w:tcW w:w="1560" w:type="dxa"/>
            <w:tcBorders>
              <w:top w:val="nil"/>
              <w:left w:val="nil"/>
              <w:bottom w:val="single" w:sz="4" w:space="0" w:color="auto"/>
              <w:right w:val="single" w:sz="4" w:space="0" w:color="auto"/>
            </w:tcBorders>
            <w:shd w:val="clear" w:color="auto" w:fill="E7E6E6" w:themeFill="background2"/>
          </w:tcPr>
          <w:p w14:paraId="70261A2E" w14:textId="402C815C" w:rsidR="00424FEC" w:rsidRPr="00005426" w:rsidRDefault="009E701C" w:rsidP="00A65976">
            <w:pPr>
              <w:jc w:val="center"/>
              <w:rPr>
                <w:rFonts w:eastAsia="Calibri"/>
                <w:b/>
                <w:bCs/>
                <w:sz w:val="20"/>
                <w:szCs w:val="20"/>
                <w:lang w:eastAsia="en-US"/>
              </w:rPr>
            </w:pPr>
            <w:r w:rsidRPr="00005426">
              <w:rPr>
                <w:rFonts w:eastAsia="Calibri"/>
                <w:b/>
                <w:bCs/>
                <w:sz w:val="20"/>
                <w:szCs w:val="20"/>
                <w:lang w:eastAsia="en-US"/>
              </w:rPr>
              <w:t>tiešās</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tcPr>
          <w:p w14:paraId="7B4CB618" w14:textId="77777777" w:rsidR="00424FEC" w:rsidRPr="00B03529" w:rsidRDefault="00424FEC" w:rsidP="00A65976">
            <w:pPr>
              <w:jc w:val="right"/>
              <w:rPr>
                <w:rFonts w:eastAsia="Calibri"/>
                <w:sz w:val="20"/>
                <w:szCs w:val="20"/>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E7E6E6" w:themeFill="background2"/>
          </w:tcPr>
          <w:p w14:paraId="48F2A145" w14:textId="77777777" w:rsidR="00424FEC" w:rsidRPr="00B03529" w:rsidRDefault="00424FEC" w:rsidP="00A65976">
            <w:pPr>
              <w:jc w:val="right"/>
              <w:rPr>
                <w:rFonts w:eastAsia="Calibri"/>
                <w:sz w:val="20"/>
                <w:szCs w:val="20"/>
                <w:lang w:eastAsia="en-US"/>
              </w:rPr>
            </w:pPr>
          </w:p>
        </w:tc>
        <w:tc>
          <w:tcPr>
            <w:tcW w:w="1100" w:type="dxa"/>
            <w:tcBorders>
              <w:top w:val="single" w:sz="4" w:space="0" w:color="auto"/>
              <w:left w:val="single" w:sz="4" w:space="0" w:color="auto"/>
              <w:bottom w:val="single" w:sz="4" w:space="0" w:color="auto"/>
              <w:right w:val="single" w:sz="4" w:space="0" w:color="auto"/>
            </w:tcBorders>
            <w:shd w:val="clear" w:color="auto" w:fill="E7E6E6" w:themeFill="background2"/>
          </w:tcPr>
          <w:p w14:paraId="1F219E53" w14:textId="77777777" w:rsidR="00424FEC" w:rsidRPr="00B03529" w:rsidRDefault="00424FEC" w:rsidP="00A65976">
            <w:pPr>
              <w:jc w:val="right"/>
              <w:rPr>
                <w:rFonts w:eastAsia="Calibri"/>
                <w:sz w:val="20"/>
                <w:szCs w:val="20"/>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E7E6E6" w:themeFill="background2"/>
          </w:tcPr>
          <w:p w14:paraId="67C389DA" w14:textId="77777777" w:rsidR="00424FEC" w:rsidRPr="00B03529" w:rsidRDefault="00424FEC" w:rsidP="00A65976">
            <w:pPr>
              <w:jc w:val="right"/>
              <w:rPr>
                <w:rFonts w:eastAsia="Calibri"/>
                <w:sz w:val="20"/>
                <w:szCs w:val="20"/>
                <w:lang w:eastAsia="en-US"/>
              </w:rPr>
            </w:pPr>
          </w:p>
        </w:tc>
        <w:tc>
          <w:tcPr>
            <w:tcW w:w="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38C56C5" w14:textId="77777777" w:rsidR="00424FEC" w:rsidRPr="00495988" w:rsidRDefault="00424FEC" w:rsidP="00A65976">
            <w:pPr>
              <w:jc w:val="right"/>
              <w:rPr>
                <w:rFonts w:eastAsia="Calibri"/>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E7E6E6" w:themeFill="background2"/>
          </w:tcPr>
          <w:p w14:paraId="49E9B6F5" w14:textId="77777777" w:rsidR="00424FEC" w:rsidRPr="00495988" w:rsidRDefault="00424FEC" w:rsidP="00A65976">
            <w:pPr>
              <w:jc w:val="right"/>
              <w:rPr>
                <w:rFonts w:eastAsia="Calibri"/>
                <w:lang w:eastAsia="en-US"/>
              </w:rPr>
            </w:pPr>
          </w:p>
        </w:tc>
      </w:tr>
    </w:tbl>
    <w:p w14:paraId="39B32465" w14:textId="77777777" w:rsidR="00AF3C2F" w:rsidRDefault="00AF3C2F" w:rsidP="00A6597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w:t>
      </w:r>
      <w:r>
        <w:rPr>
          <w:rStyle w:val="normaltextrun"/>
          <w:rFonts w:eastAsiaTheme="majorEastAsia"/>
          <w:i/>
          <w:iCs/>
          <w:sz w:val="20"/>
          <w:szCs w:val="20"/>
        </w:rPr>
        <w:t>Izmaksu pozīcijas norāda saskaņā ar MK noteikumos norādītajām attiecināmo izmaksu pozīcijām un tām ir jāsakrīt ar projekta darbībām projekta iesnieguma sadaļā “Darbības” norādītajām.</w:t>
      </w:r>
      <w:r>
        <w:rPr>
          <w:rStyle w:val="eop"/>
          <w:rFonts w:eastAsiaTheme="majorEastAsia"/>
          <w:sz w:val="20"/>
          <w:szCs w:val="20"/>
        </w:rPr>
        <w:t> </w:t>
      </w:r>
    </w:p>
    <w:p w14:paraId="28881627" w14:textId="2B8BC09F" w:rsidR="00AF3C2F" w:rsidRDefault="00AF3C2F" w:rsidP="00A6597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sz w:val="20"/>
          <w:szCs w:val="20"/>
        </w:rPr>
        <w:t>** Norādām, ka nav attiecināmas projekta iesnieguma veidlapas aizpildīšanas izmaksas.</w:t>
      </w:r>
    </w:p>
    <w:p w14:paraId="14321388" w14:textId="36C1EE1F" w:rsidR="00896F58" w:rsidRPr="00495988" w:rsidRDefault="00896F58" w:rsidP="00A65976">
      <w:pPr>
        <w:rPr>
          <w:rFonts w:eastAsia="Times New Roman"/>
          <w:b/>
          <w:bCs/>
          <w:color w:val="FF0000"/>
          <w:sz w:val="28"/>
          <w:szCs w:val="28"/>
          <w:highlight w:val="yellow"/>
        </w:rPr>
        <w:sectPr w:rsidR="00896F58" w:rsidRPr="00495988" w:rsidSect="00A65976">
          <w:pgSz w:w="16838" w:h="11906" w:orient="landscape"/>
          <w:pgMar w:top="1134" w:right="1134" w:bottom="1134" w:left="1134" w:header="709" w:footer="709" w:gutter="0"/>
          <w:cols w:space="708"/>
          <w:docGrid w:linePitch="360"/>
        </w:sectPr>
      </w:pPr>
    </w:p>
    <w:p w14:paraId="2886E0D4" w14:textId="77777777" w:rsidR="00870583" w:rsidRDefault="00870583" w:rsidP="00EA2E3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96BEDD8" w14:textId="1E7883BD" w:rsidR="00870583" w:rsidRDefault="00870583" w:rsidP="00780BF7">
      <w:pPr>
        <w:pStyle w:val="paragraph"/>
        <w:numPr>
          <w:ilvl w:val="0"/>
          <w:numId w:val="49"/>
        </w:numPr>
        <w:spacing w:before="0" w:beforeAutospacing="0" w:after="0" w:afterAutospacing="0"/>
        <w:jc w:val="both"/>
        <w:textAlignment w:val="baseline"/>
      </w:pPr>
      <w:r>
        <w:rPr>
          <w:rStyle w:val="normaltextrun"/>
          <w:rFonts w:eastAsiaTheme="majorEastAsia"/>
          <w:i/>
          <w:iCs/>
          <w:color w:val="0000FF"/>
        </w:rPr>
        <w:t xml:space="preserve">kolonnā “Izmaksu pozīcijas nosaukums” iekļauj tādas izmaksas, kas atbilst MK noteikumu </w:t>
      </w:r>
      <w:r w:rsidR="00EB6CE9">
        <w:rPr>
          <w:rStyle w:val="normaltextrun"/>
          <w:rFonts w:eastAsiaTheme="majorEastAsia"/>
          <w:i/>
          <w:iCs/>
          <w:color w:val="0000FF"/>
        </w:rPr>
        <w:t xml:space="preserve">18., </w:t>
      </w:r>
      <w:r>
        <w:rPr>
          <w:rStyle w:val="normaltextrun"/>
          <w:rFonts w:eastAsiaTheme="majorEastAsia"/>
          <w:i/>
          <w:iCs/>
          <w:color w:val="0000FF"/>
        </w:rPr>
        <w:t>19.</w:t>
      </w:r>
      <w:r w:rsidR="00336802">
        <w:rPr>
          <w:rStyle w:val="normaltextrun"/>
          <w:rFonts w:eastAsiaTheme="majorEastAsia"/>
          <w:i/>
          <w:iCs/>
          <w:color w:val="0000FF"/>
        </w:rPr>
        <w:t>, 20., 21.,</w:t>
      </w:r>
      <w:r w:rsidR="00101D11">
        <w:rPr>
          <w:rStyle w:val="normaltextrun"/>
          <w:rFonts w:eastAsiaTheme="majorEastAsia"/>
          <w:i/>
          <w:iCs/>
          <w:color w:val="0000FF"/>
        </w:rPr>
        <w:t xml:space="preserve"> 22.</w:t>
      </w:r>
      <w:r w:rsidR="008B2D83">
        <w:rPr>
          <w:rStyle w:val="normaltextrun"/>
          <w:rFonts w:eastAsiaTheme="majorEastAsia"/>
          <w:i/>
          <w:iCs/>
          <w:color w:val="0000FF"/>
        </w:rPr>
        <w:t xml:space="preserve"> un 23. </w:t>
      </w:r>
      <w:r>
        <w:rPr>
          <w:rStyle w:val="normaltextrun"/>
          <w:rFonts w:eastAsiaTheme="majorEastAsia"/>
          <w:i/>
          <w:iCs/>
          <w:color w:val="0000FF"/>
        </w:rPr>
        <w:t> punkt</w:t>
      </w:r>
      <w:r w:rsidR="008B2D83">
        <w:rPr>
          <w:rStyle w:val="normaltextrun"/>
          <w:rFonts w:eastAsiaTheme="majorEastAsia"/>
          <w:i/>
          <w:iCs/>
          <w:color w:val="0000FF"/>
        </w:rPr>
        <w:t>ā</w:t>
      </w:r>
      <w:r w:rsidR="003E14B9">
        <w:rPr>
          <w:rStyle w:val="normaltextrun"/>
          <w:rFonts w:eastAsiaTheme="majorEastAsia"/>
          <w:i/>
          <w:iCs/>
          <w:color w:val="0000FF"/>
        </w:rPr>
        <w:t xml:space="preserve"> </w:t>
      </w:r>
      <w:r>
        <w:rPr>
          <w:rStyle w:val="normaltextrun"/>
          <w:rFonts w:eastAsiaTheme="majorEastAsia"/>
          <w:i/>
          <w:iCs/>
          <w:color w:val="0000FF"/>
        </w:rPr>
        <w:t>noteiktajam;</w:t>
      </w:r>
      <w:r>
        <w:rPr>
          <w:rStyle w:val="eop"/>
          <w:rFonts w:eastAsiaTheme="majorEastAsia"/>
          <w:color w:val="0000FF"/>
        </w:rPr>
        <w:t> </w:t>
      </w:r>
    </w:p>
    <w:p w14:paraId="1C906697" w14:textId="77777777" w:rsidR="00870583" w:rsidRDefault="00870583" w:rsidP="00780BF7">
      <w:pPr>
        <w:pStyle w:val="paragraph"/>
        <w:numPr>
          <w:ilvl w:val="0"/>
          <w:numId w:val="49"/>
        </w:numPr>
        <w:spacing w:before="0" w:beforeAutospacing="0" w:after="0" w:afterAutospacing="0"/>
        <w:jc w:val="both"/>
        <w:textAlignment w:val="baseline"/>
      </w:pPr>
      <w:r>
        <w:rPr>
          <w:rStyle w:val="normaltextrun"/>
          <w:rFonts w:eastAsiaTheme="majorEastAsia"/>
          <w:i/>
          <w:iCs/>
          <w:color w:val="0000FF"/>
        </w:rPr>
        <w:t xml:space="preserve">kolonnā “Izmaksu veids (tiešās/ netiešās)” norāda budžetā iekļautās izmaksas atbilstoši MK noteikumu 18.1. un 18.2. apakšpunktiem </w:t>
      </w:r>
      <w:r>
        <w:rPr>
          <w:rStyle w:val="normaltextrun"/>
          <w:rFonts w:eastAsiaTheme="majorEastAsia"/>
          <w:i/>
          <w:iCs/>
          <w:color w:val="A6A6A6"/>
        </w:rPr>
        <w:t>(ieliek ķeksīti)</w:t>
      </w:r>
      <w:r>
        <w:rPr>
          <w:rStyle w:val="normaltextrun"/>
          <w:rFonts w:eastAsiaTheme="majorEastAsia"/>
          <w:i/>
          <w:iCs/>
          <w:color w:val="0000FF"/>
        </w:rPr>
        <w:t>;</w:t>
      </w:r>
      <w:r>
        <w:rPr>
          <w:rStyle w:val="eop"/>
          <w:rFonts w:eastAsiaTheme="majorEastAsia"/>
          <w:color w:val="0000FF"/>
        </w:rPr>
        <w:t> </w:t>
      </w:r>
    </w:p>
    <w:p w14:paraId="6ABC70A4" w14:textId="77777777" w:rsidR="00870583" w:rsidRDefault="00870583" w:rsidP="00780BF7">
      <w:pPr>
        <w:pStyle w:val="paragraph"/>
        <w:numPr>
          <w:ilvl w:val="0"/>
          <w:numId w:val="49"/>
        </w:numPr>
        <w:spacing w:before="0" w:beforeAutospacing="0" w:after="0" w:afterAutospacing="0"/>
        <w:jc w:val="both"/>
        <w:textAlignment w:val="baseline"/>
      </w:pPr>
      <w:r>
        <w:rPr>
          <w:rStyle w:val="normaltextrun"/>
          <w:rFonts w:eastAsiaTheme="majorEastAsia"/>
          <w:i/>
          <w:iCs/>
          <w:color w:val="0000FF"/>
        </w:rPr>
        <w:t>kolonnā “Daudzums” norāda, piemēram, pakalpojumu līgumu skaitu u.tml. Norādītā informācija kolonnās “Daudzums” un “Mērvienība” nedrīkst būt pretrunīga ar projekta iesnieguma sadaļā “Darbības” norādītajiem plānotajiem darbību rezultātiem;</w:t>
      </w:r>
    </w:p>
    <w:p w14:paraId="5A3A2FD9" w14:textId="77777777" w:rsidR="00870583" w:rsidRDefault="00870583" w:rsidP="00780BF7">
      <w:pPr>
        <w:pStyle w:val="paragraph"/>
        <w:numPr>
          <w:ilvl w:val="0"/>
          <w:numId w:val="49"/>
        </w:numPr>
        <w:spacing w:before="0" w:beforeAutospacing="0" w:after="0" w:afterAutospacing="0"/>
        <w:jc w:val="both"/>
        <w:textAlignment w:val="baseline"/>
      </w:pPr>
      <w:r>
        <w:rPr>
          <w:rStyle w:val="normaltextrun"/>
          <w:rFonts w:eastAsiaTheme="majorEastAsia"/>
          <w:i/>
          <w:iCs/>
          <w:color w:val="0000FF"/>
        </w:rPr>
        <w:t>kolonnā “Mērvienība” norāda vienības nosaukumu, piemēram, pasākumi, līgumi u.tml.;</w:t>
      </w:r>
      <w:r>
        <w:rPr>
          <w:rStyle w:val="eop"/>
          <w:rFonts w:eastAsiaTheme="majorEastAsia"/>
          <w:color w:val="0000FF"/>
        </w:rPr>
        <w:t> </w:t>
      </w:r>
    </w:p>
    <w:p w14:paraId="054A83BC" w14:textId="12881244" w:rsidR="00870583" w:rsidRDefault="00870583" w:rsidP="00780BF7">
      <w:pPr>
        <w:pStyle w:val="paragraph"/>
        <w:numPr>
          <w:ilvl w:val="0"/>
          <w:numId w:val="49"/>
        </w:numPr>
        <w:spacing w:before="0" w:beforeAutospacing="0" w:after="0" w:afterAutospacing="0"/>
        <w:jc w:val="both"/>
        <w:textAlignment w:val="baseline"/>
      </w:pPr>
      <w:r>
        <w:rPr>
          <w:rStyle w:val="normaltextrun"/>
          <w:rFonts w:eastAsiaTheme="majorEastAsia"/>
          <w:i/>
          <w:iCs/>
          <w:color w:val="0000FF"/>
        </w:rPr>
        <w:t xml:space="preserve">kolonnā “Projekta darbības Nr.” norāda atsauci uz projekta darbību, uz kuru šīs izmaksas attiecināmas. Ja izmaksas attiecināmas uz vairākām projekta darbībām </w:t>
      </w:r>
      <w:r w:rsidR="00D91199">
        <w:rPr>
          <w:rStyle w:val="normaltextrun"/>
          <w:rFonts w:eastAsiaTheme="majorEastAsia"/>
          <w:i/>
          <w:iCs/>
          <w:color w:val="0000FF"/>
        </w:rPr>
        <w:t>–</w:t>
      </w:r>
      <w:r>
        <w:rPr>
          <w:rStyle w:val="normaltextrun"/>
          <w:rFonts w:eastAsiaTheme="majorEastAsia"/>
          <w:i/>
          <w:iCs/>
          <w:color w:val="0000FF"/>
        </w:rPr>
        <w:t xml:space="preserve"> norāda visas;</w:t>
      </w:r>
      <w:r>
        <w:rPr>
          <w:rStyle w:val="eop"/>
          <w:rFonts w:eastAsiaTheme="majorEastAsia"/>
          <w:color w:val="0000FF"/>
        </w:rPr>
        <w:t> </w:t>
      </w:r>
    </w:p>
    <w:p w14:paraId="16AC65FE" w14:textId="77777777" w:rsidR="00870583" w:rsidRPr="003E76FB" w:rsidRDefault="00870583" w:rsidP="00780BF7">
      <w:pPr>
        <w:pStyle w:val="paragraph"/>
        <w:numPr>
          <w:ilvl w:val="0"/>
          <w:numId w:val="49"/>
        </w:numPr>
        <w:spacing w:before="0" w:beforeAutospacing="0" w:after="0" w:afterAutospacing="0"/>
        <w:jc w:val="both"/>
        <w:textAlignment w:val="baseline"/>
      </w:pPr>
      <w:r w:rsidRPr="003E76FB">
        <w:rPr>
          <w:rStyle w:val="normaltextrun"/>
          <w:rFonts w:eastAsiaTheme="majorEastAsia"/>
          <w:i/>
          <w:iCs/>
          <w:color w:val="0000FF"/>
        </w:rPr>
        <w:t xml:space="preserve">kolonnā “Attiecināmās izmaksas” norāda attiecīgās izmaksas </w:t>
      </w:r>
      <w:proofErr w:type="spellStart"/>
      <w:r w:rsidRPr="003E76FB">
        <w:rPr>
          <w:rStyle w:val="normaltextrun"/>
          <w:rFonts w:eastAsiaTheme="majorEastAsia"/>
          <w:i/>
          <w:iCs/>
          <w:color w:val="0000FF"/>
        </w:rPr>
        <w:t>euro</w:t>
      </w:r>
      <w:proofErr w:type="spellEnd"/>
      <w:r w:rsidRPr="003E76FB">
        <w:rPr>
          <w:rStyle w:val="normaltextrun"/>
          <w:rFonts w:eastAsiaTheme="majorEastAsia"/>
          <w:i/>
          <w:iCs/>
          <w:color w:val="0000FF"/>
        </w:rPr>
        <w:t xml:space="preserve"> ar diviem cipariem aiz komata;</w:t>
      </w:r>
      <w:r w:rsidRPr="003E76FB">
        <w:rPr>
          <w:rStyle w:val="eop"/>
          <w:rFonts w:eastAsiaTheme="majorEastAsia"/>
          <w:color w:val="0000FF"/>
        </w:rPr>
        <w:t> </w:t>
      </w:r>
    </w:p>
    <w:p w14:paraId="6ED17891" w14:textId="77777777" w:rsidR="00870583" w:rsidRPr="003E76FB" w:rsidRDefault="00870583" w:rsidP="00780BF7">
      <w:pPr>
        <w:pStyle w:val="paragraph"/>
        <w:numPr>
          <w:ilvl w:val="0"/>
          <w:numId w:val="49"/>
        </w:numPr>
        <w:spacing w:before="0" w:beforeAutospacing="0" w:after="0" w:afterAutospacing="0"/>
        <w:jc w:val="both"/>
        <w:textAlignment w:val="baseline"/>
        <w:rPr>
          <w:rStyle w:val="eop"/>
        </w:rPr>
      </w:pPr>
      <w:r w:rsidRPr="003E76FB">
        <w:rPr>
          <w:rStyle w:val="normaltextrun"/>
          <w:rFonts w:eastAsiaTheme="majorEastAsia"/>
          <w:i/>
          <w:iCs/>
          <w:color w:val="0000FF"/>
        </w:rPr>
        <w:t>kolonnā “t.sk. PVN” norāda plānoto pievienotās vērtības nodokļa apmēru, kas tiešā veidā saistīts ar projektu un ir uzskatāms par attiecināmām izmaksām saskaņā ar regulas Nr. 2021/1060 64. panta 1. punkta "c" apakšpunktā ietvertajiem nosacījumiem.</w:t>
      </w:r>
      <w:r w:rsidRPr="003E76FB">
        <w:rPr>
          <w:rStyle w:val="eop"/>
          <w:rFonts w:eastAsiaTheme="majorEastAsia"/>
          <w:color w:val="0000FF"/>
        </w:rPr>
        <w:t> </w:t>
      </w:r>
    </w:p>
    <w:p w14:paraId="5051AE41" w14:textId="77777777" w:rsidR="00713CA2" w:rsidRPr="00713CA2" w:rsidRDefault="00713CA2" w:rsidP="00713CA2">
      <w:pPr>
        <w:pStyle w:val="ListParagraph"/>
        <w:spacing w:after="0"/>
        <w:ind w:left="0"/>
        <w:jc w:val="both"/>
        <w:rPr>
          <w:rFonts w:ascii="Times New Roman" w:eastAsia="Times New Roman" w:hAnsi="Times New Roman"/>
          <w:i/>
          <w:color w:val="0000FF"/>
          <w:sz w:val="24"/>
          <w:szCs w:val="24"/>
        </w:rPr>
      </w:pPr>
    </w:p>
    <w:p w14:paraId="750B54D3" w14:textId="3345B540" w:rsidR="00870583" w:rsidRPr="00CF091D" w:rsidRDefault="00870583" w:rsidP="00EA2E33">
      <w:pPr>
        <w:pStyle w:val="NormalWeb"/>
        <w:shd w:val="clear" w:color="auto" w:fill="FFFFFF" w:themeFill="background1"/>
        <w:spacing w:before="0" w:beforeAutospacing="0" w:after="0" w:afterAutospacing="0"/>
        <w:jc w:val="both"/>
        <w:rPr>
          <w:i/>
          <w:iCs/>
          <w:color w:val="0000FF"/>
        </w:rPr>
      </w:pPr>
      <w:r w:rsidRPr="00CF091D">
        <w:rPr>
          <w:i/>
          <w:iCs/>
          <w:color w:val="0000FF"/>
        </w:rPr>
        <w:t>Plānojot attiecināmās izmaksas, jāņem vērā MK noteikum</w:t>
      </w:r>
      <w:r>
        <w:rPr>
          <w:i/>
          <w:iCs/>
          <w:color w:val="0000FF"/>
        </w:rPr>
        <w:t>os</w:t>
      </w:r>
      <w:r w:rsidRPr="00CF091D">
        <w:rPr>
          <w:i/>
          <w:iCs/>
          <w:color w:val="0000FF"/>
        </w:rPr>
        <w:t xml:space="preserve"> noteiktās izmaksu pozīcijas, to ierobežojumus, kā arī Finanšu ministrijas tīmekļa vietnē pieejamās vadlīnijas:</w:t>
      </w:r>
    </w:p>
    <w:p w14:paraId="4EC2101F" w14:textId="77777777" w:rsidR="00870583" w:rsidRPr="00312686" w:rsidRDefault="00870583" w:rsidP="00780BF7">
      <w:pPr>
        <w:pStyle w:val="NormalWeb"/>
        <w:numPr>
          <w:ilvl w:val="0"/>
          <w:numId w:val="11"/>
        </w:numPr>
        <w:shd w:val="clear" w:color="auto" w:fill="FFFFFF" w:themeFill="background1"/>
        <w:spacing w:before="0" w:beforeAutospacing="0" w:after="0" w:afterAutospacing="0"/>
        <w:jc w:val="both"/>
        <w:rPr>
          <w:rFonts w:eastAsia="Times New Roman"/>
          <w:i/>
          <w:iCs/>
          <w:color w:val="0000FF"/>
        </w:rPr>
      </w:pPr>
      <w:r w:rsidRPr="00312686">
        <w:rPr>
          <w:rFonts w:eastAsia="Times New Roman"/>
          <w:i/>
          <w:iCs/>
          <w:color w:val="0000FF"/>
        </w:rPr>
        <w:t>Nr. 1.2. “</w:t>
      </w:r>
      <w:hyperlink r:id="rId74" w:history="1">
        <w:r w:rsidRPr="00312686">
          <w:rPr>
            <w:rStyle w:val="Hyperlink"/>
            <w:rFonts w:eastAsia="Times New Roman"/>
            <w:i/>
            <w:iCs/>
          </w:rPr>
          <w:t>Vadlīnijas attiecināmo izmaksu noteikšanai Eiropas Savienības kohēzijas politikas programmas 2021. - 2027. gada plānošanas periodā</w:t>
        </w:r>
      </w:hyperlink>
      <w:r w:rsidRPr="00312686">
        <w:rPr>
          <w:rFonts w:eastAsia="Times New Roman"/>
          <w:i/>
          <w:iCs/>
          <w:color w:val="0000FF"/>
        </w:rPr>
        <w:t>”;</w:t>
      </w:r>
    </w:p>
    <w:p w14:paraId="45149148" w14:textId="0BA2079A" w:rsidR="005D6F5A" w:rsidRPr="00EA2E33" w:rsidRDefault="00870583" w:rsidP="00780BF7">
      <w:pPr>
        <w:pStyle w:val="NormalWeb"/>
        <w:numPr>
          <w:ilvl w:val="0"/>
          <w:numId w:val="11"/>
        </w:numPr>
        <w:shd w:val="clear" w:color="auto" w:fill="FFFFFF" w:themeFill="background1"/>
        <w:spacing w:before="0" w:beforeAutospacing="0" w:after="0" w:afterAutospacing="0"/>
        <w:jc w:val="both"/>
        <w:rPr>
          <w:rStyle w:val="Hyperlink"/>
          <w:b/>
          <w:bCs/>
          <w:i/>
          <w:iCs/>
          <w:u w:val="none"/>
        </w:rPr>
      </w:pPr>
      <w:r w:rsidRPr="00312686">
        <w:rPr>
          <w:rFonts w:eastAsia="Times New Roman"/>
          <w:i/>
          <w:iCs/>
          <w:color w:val="0000FF"/>
        </w:rPr>
        <w:t>Nr. 1.1. </w:t>
      </w:r>
      <w:hyperlink r:id="rId75" w:history="1">
        <w:r w:rsidRPr="00312686">
          <w:rPr>
            <w:rStyle w:val="Hyperlink"/>
            <w:rFonts w:eastAsia="Times New Roman"/>
            <w:i/>
            <w:iCs/>
          </w:rPr>
          <w:t>“Vadlīnijas par vienkāršoto izmaksu izmantošanas iespējām un to piemērošana Eiropas Savienības kohēzijas politikas programmas 2021. – 2027. gadam ietvaros</w:t>
        </w:r>
        <w:r w:rsidR="007E0886">
          <w:rPr>
            <w:rStyle w:val="Hyperlink"/>
            <w:rFonts w:eastAsia="Times New Roman"/>
            <w:i/>
            <w:iCs/>
          </w:rPr>
          <w:t>”</w:t>
        </w:r>
      </w:hyperlink>
      <w:bookmarkStart w:id="11" w:name="_Hlk155688924"/>
      <w:r w:rsidR="007E0886">
        <w:rPr>
          <w:rStyle w:val="Hyperlink"/>
          <w:rFonts w:eastAsia="Times New Roman"/>
          <w:i/>
          <w:iCs/>
        </w:rPr>
        <w:t>.</w:t>
      </w:r>
    </w:p>
    <w:p w14:paraId="5F2668FC" w14:textId="77777777" w:rsidR="00EA2E33" w:rsidRDefault="00EA2E33" w:rsidP="00EA2E33">
      <w:pPr>
        <w:pStyle w:val="NormalWeb"/>
        <w:shd w:val="clear" w:color="auto" w:fill="FFFFFF" w:themeFill="background1"/>
        <w:spacing w:before="0" w:beforeAutospacing="0" w:after="0" w:afterAutospacing="0"/>
        <w:jc w:val="both"/>
        <w:rPr>
          <w:rStyle w:val="Hyperlink"/>
          <w:b/>
          <w:bCs/>
          <w:i/>
          <w:iCs/>
          <w:u w:val="none"/>
        </w:rPr>
      </w:pPr>
    </w:p>
    <w:p w14:paraId="65952799" w14:textId="005993DE" w:rsidR="00CE7A5A" w:rsidRPr="00CE7A5A" w:rsidRDefault="00CE7A5A" w:rsidP="00CE7A5A">
      <w:pPr>
        <w:spacing w:after="120"/>
        <w:jc w:val="both"/>
        <w:outlineLvl w:val="3"/>
        <w:rPr>
          <w:rFonts w:eastAsia="Times New Roman"/>
        </w:rPr>
      </w:pPr>
      <w:r w:rsidRPr="001F7F8E">
        <w:rPr>
          <w:i/>
          <w:iCs/>
          <w:color w:val="0000FF"/>
        </w:rPr>
        <w:t xml:space="preserve">Informācija par aktuālajiem makroekonomiskajiem pieņēmumiem un prognozēm, atbilstoši normatīvajiem aktiem publiskās un privātās partnerības jomā, ko projekta iesniedzējs izmanto sagatavojot projekta iesniegumu, kas pieejama </w:t>
      </w:r>
      <w:hyperlink r:id="rId76" w:history="1">
        <w:r w:rsidRPr="001F7F8E">
          <w:rPr>
            <w:rStyle w:val="Hyperlink"/>
            <w:i/>
            <w:iCs/>
          </w:rPr>
          <w:t>https://www.fm.gov.lv/lv/makroekonomiskie-pienemumi-un-prognozes?utm_source=https%3A%2F%2Fwww.google.com%2F</w:t>
        </w:r>
      </w:hyperlink>
      <w:r w:rsidRPr="001F7F8E">
        <w:rPr>
          <w:i/>
          <w:iCs/>
          <w:color w:val="0000FF"/>
        </w:rPr>
        <w:t xml:space="preserve"> (publicētas 0</w:t>
      </w:r>
      <w:r w:rsidR="006D041D">
        <w:rPr>
          <w:i/>
          <w:iCs/>
          <w:color w:val="0000FF"/>
        </w:rPr>
        <w:t>1</w:t>
      </w:r>
      <w:r w:rsidRPr="001F7F8E">
        <w:rPr>
          <w:i/>
          <w:iCs/>
          <w:color w:val="0000FF"/>
        </w:rPr>
        <w:t>.07.202</w:t>
      </w:r>
      <w:r w:rsidR="006D041D">
        <w:rPr>
          <w:i/>
          <w:iCs/>
          <w:color w:val="0000FF"/>
        </w:rPr>
        <w:t>4</w:t>
      </w:r>
      <w:r w:rsidRPr="001F7F8E">
        <w:rPr>
          <w:i/>
          <w:iCs/>
          <w:color w:val="0000FF"/>
        </w:rPr>
        <w:t>.)</w:t>
      </w:r>
      <w:r w:rsidRPr="001F7F8E">
        <w:rPr>
          <w:rStyle w:val="normaltextrun"/>
          <w:i/>
          <w:iCs/>
          <w:color w:val="0000FF"/>
        </w:rPr>
        <w:t>.</w:t>
      </w:r>
      <w:r w:rsidRPr="00FC3115">
        <w:rPr>
          <w:rStyle w:val="normaltextrun"/>
        </w:rPr>
        <w:t> </w:t>
      </w:r>
      <w:r w:rsidRPr="00FC3115">
        <w:rPr>
          <w:rStyle w:val="eop"/>
        </w:rPr>
        <w:t> </w:t>
      </w:r>
    </w:p>
    <w:p w14:paraId="33106ACF" w14:textId="3D42C1E0" w:rsidR="00870583" w:rsidRPr="005D6F5A" w:rsidRDefault="00870583" w:rsidP="00EA2E33">
      <w:pPr>
        <w:pStyle w:val="NormalWeb"/>
        <w:shd w:val="clear" w:color="auto" w:fill="FFFFFF" w:themeFill="background1"/>
        <w:spacing w:before="0" w:beforeAutospacing="0" w:after="0" w:afterAutospacing="0"/>
        <w:jc w:val="both"/>
        <w:rPr>
          <w:b/>
          <w:bCs/>
          <w:i/>
          <w:iCs/>
          <w:color w:val="0000FF"/>
        </w:rPr>
      </w:pPr>
      <w:r w:rsidRPr="005D6F5A">
        <w:rPr>
          <w:rFonts w:eastAsia="Times New Roman"/>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5D6F5A">
        <w:rPr>
          <w:rFonts w:eastAsia="Times New Roman"/>
          <w:i/>
          <w:iCs/>
          <w:color w:val="0000FF"/>
        </w:rPr>
        <w:t>apakšpozīcijās</w:t>
      </w:r>
      <w:proofErr w:type="spellEnd"/>
      <w:r w:rsidRPr="005D6F5A">
        <w:rPr>
          <w:rFonts w:eastAsia="Times New Roman"/>
          <w:i/>
          <w:iCs/>
          <w:color w:val="0000FF"/>
        </w:rPr>
        <w:t xml:space="preserve"> un izmaksu vienībās</w:t>
      </w:r>
      <w:bookmarkEnd w:id="11"/>
      <w:r w:rsidRPr="005D6F5A">
        <w:rPr>
          <w:rFonts w:eastAsia="Times New Roman"/>
          <w:i/>
          <w:iCs/>
          <w:color w:val="0000FF"/>
        </w:rPr>
        <w:t>, kā arī izmaksu pozīciju vienības un skaits ļauj secināt, ka tās atbilst projektā izvirzīto mērķu un rādītāju sasniegšanai.</w:t>
      </w:r>
    </w:p>
    <w:p w14:paraId="267B61A3" w14:textId="37C8377B" w:rsidR="003E0E85" w:rsidRDefault="00B91397" w:rsidP="00A65976">
      <w:pPr>
        <w:rPr>
          <w:rFonts w:eastAsia="Times New Roman"/>
          <w:i/>
          <w:iCs/>
          <w:color w:val="0000FF"/>
        </w:rPr>
      </w:pPr>
      <w:r>
        <w:rPr>
          <w:rFonts w:eastAsia="Times New Roman"/>
          <w:i/>
          <w:iCs/>
          <w:color w:val="0000FF"/>
        </w:rPr>
        <w:br w:type="page"/>
      </w:r>
    </w:p>
    <w:p w14:paraId="460D3308" w14:textId="77777777" w:rsidR="00870583" w:rsidRDefault="00870583" w:rsidP="00A65976">
      <w:pPr>
        <w:jc w:val="center"/>
        <w:rPr>
          <w:rFonts w:eastAsia="Times New Roman"/>
          <w:i/>
          <w:iCs/>
          <w:color w:val="0000FF"/>
        </w:rPr>
      </w:pPr>
    </w:p>
    <w:p w14:paraId="0D451CBD" w14:textId="17DE4BC3" w:rsidR="00341446" w:rsidRPr="00495988" w:rsidRDefault="003830A1" w:rsidP="00A65976">
      <w:pPr>
        <w:jc w:val="center"/>
        <w:rPr>
          <w:rFonts w:eastAsia="Times New Roman"/>
          <w:b/>
          <w:bCs/>
          <w:sz w:val="32"/>
          <w:szCs w:val="32"/>
        </w:rPr>
      </w:pPr>
      <w:r w:rsidRPr="00495988">
        <w:rPr>
          <w:rFonts w:eastAsia="Times New Roman"/>
          <w:b/>
          <w:bCs/>
          <w:sz w:val="32"/>
          <w:szCs w:val="32"/>
        </w:rPr>
        <w:t>SAD</w:t>
      </w:r>
      <w:r w:rsidR="00D83994" w:rsidRPr="00495988">
        <w:rPr>
          <w:rFonts w:eastAsia="Times New Roman"/>
          <w:b/>
          <w:bCs/>
          <w:sz w:val="32"/>
          <w:szCs w:val="32"/>
        </w:rPr>
        <w:t xml:space="preserve">AĻA </w:t>
      </w:r>
      <w:r w:rsidR="00C40154" w:rsidRPr="00495988">
        <w:rPr>
          <w:rFonts w:eastAsia="Times New Roman"/>
          <w:b/>
          <w:bCs/>
          <w:sz w:val="32"/>
          <w:szCs w:val="32"/>
        </w:rPr>
        <w:t>–</w:t>
      </w:r>
      <w:r w:rsidR="00D83994" w:rsidRPr="00495988">
        <w:rPr>
          <w:rFonts w:eastAsia="Times New Roman"/>
          <w:b/>
          <w:bCs/>
          <w:sz w:val="32"/>
          <w:szCs w:val="32"/>
        </w:rPr>
        <w:t xml:space="preserve"> OBLIGĀTIE PIELIKUMI</w:t>
      </w:r>
    </w:p>
    <w:p w14:paraId="291C095A" w14:textId="77777777" w:rsidR="00D83994" w:rsidRPr="00495988" w:rsidRDefault="00D83994" w:rsidP="00A65976">
      <w:pPr>
        <w:pStyle w:val="Heading2"/>
        <w:spacing w:before="0" w:beforeAutospacing="0" w:after="0" w:afterAutospacing="0"/>
        <w:jc w:val="center"/>
        <w:rPr>
          <w:rFonts w:eastAsia="Times New Roman"/>
          <w:sz w:val="32"/>
          <w:szCs w:val="32"/>
        </w:rPr>
      </w:pPr>
    </w:p>
    <w:p w14:paraId="78571C00" w14:textId="12287253" w:rsidR="0024311E" w:rsidRPr="00495988" w:rsidRDefault="0024311E" w:rsidP="00A65976">
      <w:pPr>
        <w:pStyle w:val="NormalWeb"/>
        <w:spacing w:before="0" w:beforeAutospacing="0" w:after="0" w:afterAutospacing="0"/>
        <w:jc w:val="both"/>
        <w:rPr>
          <w:i/>
          <w:iCs/>
          <w:color w:val="0000FF"/>
        </w:rPr>
      </w:pPr>
      <w:r w:rsidRPr="00495988">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7"/>
                    <a:stretch>
                      <a:fillRect/>
                    </a:stretch>
                  </pic:blipFill>
                  <pic:spPr>
                    <a:xfrm>
                      <a:off x="0" y="0"/>
                      <a:ext cx="6119495" cy="2082165"/>
                    </a:xfrm>
                    <a:prstGeom prst="rect">
                      <a:avLst/>
                    </a:prstGeom>
                  </pic:spPr>
                </pic:pic>
              </a:graphicData>
            </a:graphic>
          </wp:inline>
        </w:drawing>
      </w:r>
    </w:p>
    <w:p w14:paraId="475AA9C0" w14:textId="77777777" w:rsidR="00E1496B" w:rsidRPr="002E096B" w:rsidRDefault="00E1496B" w:rsidP="00A65976">
      <w:pPr>
        <w:pStyle w:val="NormalWeb"/>
        <w:spacing w:before="0" w:beforeAutospacing="0" w:after="0" w:afterAutospacing="0"/>
        <w:jc w:val="both"/>
        <w:rPr>
          <w:rFonts w:eastAsia="Times New Roman"/>
          <w:b/>
          <w:bCs/>
          <w:sz w:val="28"/>
          <w:szCs w:val="28"/>
        </w:rPr>
      </w:pPr>
    </w:p>
    <w:p w14:paraId="6C3DFDBB" w14:textId="1E9EF45D" w:rsidR="00F41892" w:rsidRPr="00F41892" w:rsidRDefault="008433D8" w:rsidP="00780BF7">
      <w:pPr>
        <w:pStyle w:val="paragraph"/>
        <w:numPr>
          <w:ilvl w:val="0"/>
          <w:numId w:val="7"/>
        </w:numPr>
        <w:spacing w:before="0" w:beforeAutospacing="0" w:after="0" w:afterAutospacing="0"/>
        <w:jc w:val="both"/>
        <w:textAlignment w:val="baseline"/>
        <w:rPr>
          <w:rStyle w:val="normaltextrun"/>
          <w:color w:val="0000FF"/>
        </w:rPr>
      </w:pPr>
      <w:r w:rsidRPr="00DB00D9">
        <w:rPr>
          <w:rStyle w:val="normaltextrun"/>
          <w:rFonts w:eastAsiaTheme="majorEastAsia"/>
          <w:i/>
          <w:iCs/>
          <w:color w:val="0000FF"/>
        </w:rPr>
        <w:t>izmaksu un ieguvumu analīze</w:t>
      </w:r>
      <w:r w:rsidR="004A6C85">
        <w:rPr>
          <w:rStyle w:val="normaltextrun"/>
          <w:rFonts w:eastAsiaTheme="majorEastAsia"/>
          <w:i/>
          <w:iCs/>
          <w:color w:val="0000FF"/>
        </w:rPr>
        <w:t xml:space="preserve"> </w:t>
      </w:r>
      <w:r w:rsidR="009C4BA8">
        <w:rPr>
          <w:rStyle w:val="normaltextrun"/>
          <w:rFonts w:eastAsiaTheme="majorEastAsia"/>
          <w:i/>
          <w:iCs/>
          <w:color w:val="0000FF"/>
        </w:rPr>
        <w:t>(</w:t>
      </w:r>
      <w:r w:rsidR="004A6C85">
        <w:rPr>
          <w:rStyle w:val="normaltextrun"/>
          <w:rFonts w:eastAsiaTheme="majorEastAsia"/>
          <w:i/>
          <w:iCs/>
          <w:color w:val="0000FF"/>
        </w:rPr>
        <w:t>atbilstoši</w:t>
      </w:r>
      <w:r w:rsidR="00382093">
        <w:rPr>
          <w:rStyle w:val="normaltextrun"/>
          <w:rFonts w:eastAsiaTheme="majorEastAsia"/>
          <w:i/>
          <w:iCs/>
          <w:color w:val="0000FF"/>
        </w:rPr>
        <w:t xml:space="preserve"> atlases nolikuma </w:t>
      </w:r>
      <w:r w:rsidR="00D275D4">
        <w:rPr>
          <w:rStyle w:val="normaltextrun"/>
          <w:rFonts w:eastAsiaTheme="majorEastAsia"/>
          <w:i/>
          <w:iCs/>
          <w:color w:val="0000FF"/>
        </w:rPr>
        <w:t xml:space="preserve">4. pielikuma </w:t>
      </w:r>
      <w:r w:rsidR="007A5A51">
        <w:rPr>
          <w:rStyle w:val="normaltextrun"/>
          <w:rFonts w:eastAsiaTheme="majorEastAsia"/>
          <w:i/>
          <w:iCs/>
          <w:color w:val="0000FF"/>
        </w:rPr>
        <w:t xml:space="preserve">modelim un 5. pielikuma </w:t>
      </w:r>
      <w:r w:rsidR="00EB584F">
        <w:rPr>
          <w:rStyle w:val="normaltextrun"/>
          <w:rFonts w:eastAsiaTheme="majorEastAsia"/>
          <w:i/>
          <w:iCs/>
          <w:color w:val="0000FF"/>
        </w:rPr>
        <w:t>aizpildīšanas metodikai)</w:t>
      </w:r>
      <w:r w:rsidRPr="00DB00D9">
        <w:rPr>
          <w:rStyle w:val="normaltextrun"/>
          <w:rFonts w:eastAsiaTheme="majorEastAsia"/>
          <w:i/>
          <w:iCs/>
          <w:color w:val="0000FF"/>
        </w:rPr>
        <w:t>;</w:t>
      </w:r>
    </w:p>
    <w:p w14:paraId="35B0486B" w14:textId="11329980" w:rsidR="00C35E8F" w:rsidRPr="00C35E8F" w:rsidRDefault="00F41892" w:rsidP="00780BF7">
      <w:pPr>
        <w:pStyle w:val="paragraph"/>
        <w:numPr>
          <w:ilvl w:val="0"/>
          <w:numId w:val="7"/>
        </w:numPr>
        <w:spacing w:before="0" w:beforeAutospacing="0" w:after="0" w:afterAutospacing="0"/>
        <w:jc w:val="both"/>
        <w:textAlignment w:val="baseline"/>
        <w:rPr>
          <w:rStyle w:val="normaltextrun"/>
          <w:rFonts w:eastAsiaTheme="majorEastAsia"/>
          <w:i/>
          <w:iCs/>
        </w:rPr>
      </w:pPr>
      <w:r w:rsidRPr="00F41892">
        <w:rPr>
          <w:rStyle w:val="normaltextrun"/>
          <w:rFonts w:eastAsiaTheme="majorEastAsia"/>
          <w:i/>
          <w:iCs/>
          <w:color w:val="0000FF"/>
        </w:rPr>
        <w:t>projekta budžetā (projekta iesnieguma sadaļā “Projekta budžeta kopsavilkums”) visu norādīto izmaksu apmēru pamatojošie dokumenti</w:t>
      </w:r>
      <w:r w:rsidRPr="00652C45">
        <w:rPr>
          <w:rStyle w:val="normaltextrun"/>
          <w:rFonts w:eastAsiaTheme="majorEastAsia"/>
          <w:i/>
          <w:iCs/>
          <w:color w:val="0000FF"/>
        </w:rPr>
        <w:t xml:space="preserve">, </w:t>
      </w:r>
      <w:r w:rsidR="00491FEB" w:rsidRPr="00652C45">
        <w:rPr>
          <w:rStyle w:val="normaltextrun"/>
          <w:rFonts w:eastAsiaTheme="majorEastAsia"/>
          <w:i/>
          <w:iCs/>
          <w:color w:val="0000FF"/>
        </w:rPr>
        <w:t xml:space="preserve">piemēram, finanšu piedāvājumi, </w:t>
      </w:r>
      <w:r w:rsidR="00840AFB" w:rsidRPr="00652C45">
        <w:rPr>
          <w:rStyle w:val="normaltextrun"/>
          <w:rFonts w:eastAsiaTheme="majorEastAsia"/>
          <w:i/>
          <w:iCs/>
          <w:color w:val="0000FF"/>
        </w:rPr>
        <w:t>tirgus izpētes dokumentācija</w:t>
      </w:r>
      <w:r w:rsidR="00956E85" w:rsidRPr="00652C45">
        <w:rPr>
          <w:rStyle w:val="normaltextrun"/>
          <w:rFonts w:eastAsiaTheme="majorEastAsia"/>
          <w:i/>
          <w:iCs/>
          <w:color w:val="0000FF"/>
        </w:rPr>
        <w:t xml:space="preserve">, </w:t>
      </w:r>
      <w:r w:rsidR="00491FEB" w:rsidRPr="00652C45">
        <w:rPr>
          <w:rStyle w:val="normaltextrun"/>
          <w:rFonts w:eastAsiaTheme="majorEastAsia"/>
          <w:i/>
          <w:iCs/>
          <w:color w:val="0000FF"/>
        </w:rPr>
        <w:t>noslēgtie līgumi ar pielikumiem kopijas, rēķini par jau veiktajiem izdevumiem, kā arī sagatavota indikatīva būvdarbu izmaksu aplēse – tāme (izņemot, ja tā ir iekļauta būvprojekta sastāvā un pieejama Būvniecības informācijas sistēmā) vai jebkura cita informācija, kas pamato projektā iekļauto izmaksu apjomu;</w:t>
      </w:r>
    </w:p>
    <w:p w14:paraId="117282B7" w14:textId="77777777" w:rsidR="00C2358E" w:rsidRDefault="00C35E8F" w:rsidP="00780BF7">
      <w:pPr>
        <w:pStyle w:val="paragraph"/>
        <w:numPr>
          <w:ilvl w:val="0"/>
          <w:numId w:val="7"/>
        </w:numPr>
        <w:jc w:val="both"/>
        <w:textAlignment w:val="baseline"/>
        <w:rPr>
          <w:rStyle w:val="normaltextrun"/>
          <w:rFonts w:eastAsiaTheme="majorEastAsia"/>
          <w:i/>
          <w:color w:val="0000FF"/>
        </w:rPr>
      </w:pPr>
      <w:r w:rsidRPr="00C35E8F">
        <w:rPr>
          <w:rStyle w:val="normaltextrun"/>
          <w:rFonts w:eastAsiaTheme="majorEastAsia"/>
          <w:i/>
          <w:iCs/>
          <w:color w:val="0000FF"/>
        </w:rPr>
        <w:t>informācija par objekta/</w:t>
      </w:r>
      <w:proofErr w:type="spellStart"/>
      <w:r w:rsidRPr="00C35E8F">
        <w:rPr>
          <w:rStyle w:val="normaltextrun"/>
          <w:rFonts w:eastAsiaTheme="majorEastAsia"/>
          <w:i/>
          <w:iCs/>
          <w:color w:val="0000FF"/>
        </w:rPr>
        <w:t>iem</w:t>
      </w:r>
      <w:proofErr w:type="spellEnd"/>
      <w:r w:rsidRPr="00C35E8F">
        <w:rPr>
          <w:rStyle w:val="normaltextrun"/>
          <w:rFonts w:eastAsiaTheme="majorEastAsia"/>
          <w:i/>
          <w:iCs/>
          <w:color w:val="0000FF"/>
        </w:rPr>
        <w:t>, kurā/</w:t>
      </w:r>
      <w:proofErr w:type="spellStart"/>
      <w:r w:rsidRPr="00C35E8F">
        <w:rPr>
          <w:rStyle w:val="normaltextrun"/>
          <w:rFonts w:eastAsiaTheme="majorEastAsia"/>
          <w:i/>
          <w:iCs/>
          <w:color w:val="0000FF"/>
        </w:rPr>
        <w:t>os</w:t>
      </w:r>
      <w:proofErr w:type="spellEnd"/>
      <w:r w:rsidRPr="00C35E8F">
        <w:rPr>
          <w:rStyle w:val="normaltextrun"/>
          <w:rFonts w:eastAsiaTheme="majorEastAsia"/>
          <w:i/>
          <w:iCs/>
          <w:color w:val="0000FF"/>
        </w:rPr>
        <w:t xml:space="preserve"> ir plānots veikt investīcijas, īpašumtiesību statusu (ja projektā ir iekļauti/apvienoti vairāki posmi, informācija par īpašumtiesību statusu tiek norādīta katram posmam)</w:t>
      </w:r>
      <w:r w:rsidR="002938E7">
        <w:rPr>
          <w:rStyle w:val="normaltextrun"/>
          <w:rFonts w:eastAsiaTheme="majorEastAsia"/>
          <w:i/>
          <w:color w:val="0000FF"/>
        </w:rPr>
        <w:t>k</w:t>
      </w:r>
      <w:r w:rsidR="002938E7" w:rsidRPr="00576E09">
        <w:rPr>
          <w:rStyle w:val="normaltextrun"/>
          <w:rFonts w:eastAsiaTheme="majorEastAsia"/>
          <w:i/>
          <w:color w:val="0000FF"/>
        </w:rPr>
        <w:t xml:space="preserve">atra projektā iekļautā maršruta karte, </w:t>
      </w:r>
      <w:r w:rsidR="002938E7">
        <w:rPr>
          <w:rStyle w:val="normaltextrun"/>
          <w:rFonts w:eastAsiaTheme="majorEastAsia"/>
          <w:i/>
          <w:color w:val="0000FF"/>
        </w:rPr>
        <w:t xml:space="preserve">ar iezīmētu </w:t>
      </w:r>
      <w:r w:rsidR="002938E7" w:rsidRPr="0006144D">
        <w:rPr>
          <w:rStyle w:val="normaltextrun"/>
          <w:rFonts w:eastAsiaTheme="majorEastAsia"/>
          <w:i/>
          <w:color w:val="0000FF"/>
        </w:rPr>
        <w:t xml:space="preserve">maršrutu, kas atbilst Valsts </w:t>
      </w:r>
      <w:proofErr w:type="spellStart"/>
      <w:r w:rsidR="002938E7" w:rsidRPr="0006144D">
        <w:rPr>
          <w:rStyle w:val="normaltextrun"/>
          <w:rFonts w:eastAsiaTheme="majorEastAsia"/>
          <w:i/>
          <w:color w:val="0000FF"/>
        </w:rPr>
        <w:t>mikromobilitātes</w:t>
      </w:r>
      <w:proofErr w:type="spellEnd"/>
      <w:r w:rsidR="002938E7" w:rsidRPr="0006144D">
        <w:rPr>
          <w:rStyle w:val="normaltextrun"/>
          <w:rFonts w:eastAsiaTheme="majorEastAsia"/>
          <w:i/>
          <w:color w:val="0000FF"/>
        </w:rPr>
        <w:t xml:space="preserve"> infrastruktūras attīstības stratēģija</w:t>
      </w:r>
      <w:r w:rsidR="002938E7">
        <w:rPr>
          <w:rStyle w:val="normaltextrun"/>
          <w:rFonts w:eastAsiaTheme="majorEastAsia"/>
          <w:i/>
          <w:color w:val="0000FF"/>
        </w:rPr>
        <w:t xml:space="preserve">i un </w:t>
      </w:r>
      <w:r w:rsidR="002938E7" w:rsidRPr="00B95162">
        <w:rPr>
          <w:rStyle w:val="normaltextrun"/>
          <w:rFonts w:eastAsiaTheme="majorEastAsia"/>
          <w:i/>
          <w:color w:val="0000FF"/>
        </w:rPr>
        <w:t>posm</w:t>
      </w:r>
      <w:r w:rsidR="002938E7">
        <w:rPr>
          <w:rStyle w:val="normaltextrun"/>
          <w:rFonts w:eastAsiaTheme="majorEastAsia"/>
          <w:i/>
          <w:color w:val="0000FF"/>
        </w:rPr>
        <w:t>iem</w:t>
      </w:r>
      <w:r w:rsidR="002938E7" w:rsidRPr="00B95162">
        <w:rPr>
          <w:rStyle w:val="normaltextrun"/>
          <w:rFonts w:eastAsiaTheme="majorEastAsia"/>
          <w:i/>
          <w:color w:val="0000FF"/>
        </w:rPr>
        <w:t xml:space="preserve">, kas projekta ietvaros tiek izbūvēti, pārbūvēti un atjaunoti. </w:t>
      </w:r>
      <w:r w:rsidR="002938E7">
        <w:rPr>
          <w:rStyle w:val="normaltextrun"/>
          <w:rFonts w:eastAsiaTheme="majorEastAsia"/>
          <w:i/>
          <w:color w:val="0000FF"/>
        </w:rPr>
        <w:t>Vēlams ar norādēm</w:t>
      </w:r>
      <w:r w:rsidR="002938E7" w:rsidRPr="00B95162">
        <w:rPr>
          <w:rStyle w:val="normaltextrun"/>
          <w:rFonts w:eastAsiaTheme="majorEastAsia"/>
          <w:i/>
          <w:color w:val="0000FF"/>
        </w:rPr>
        <w:t>, kurā posmā ir (1) izbūve/ pārbūve vai (2) atjaunošana</w:t>
      </w:r>
      <w:r w:rsidR="002938E7">
        <w:rPr>
          <w:rStyle w:val="normaltextrun"/>
          <w:rFonts w:eastAsiaTheme="majorEastAsia"/>
          <w:i/>
          <w:color w:val="0000FF"/>
        </w:rPr>
        <w:t>;</w:t>
      </w:r>
    </w:p>
    <w:p w14:paraId="1D07C899" w14:textId="3B7FE5E4" w:rsidR="00C10370" w:rsidRDefault="00C2358E" w:rsidP="00780BF7">
      <w:pPr>
        <w:pStyle w:val="paragraph"/>
        <w:numPr>
          <w:ilvl w:val="0"/>
          <w:numId w:val="7"/>
        </w:numPr>
        <w:jc w:val="both"/>
        <w:textAlignment w:val="baseline"/>
        <w:rPr>
          <w:rFonts w:eastAsiaTheme="majorEastAsia"/>
          <w:i/>
          <w:color w:val="0000FF"/>
        </w:rPr>
      </w:pPr>
      <w:r>
        <w:rPr>
          <w:rFonts w:eastAsiaTheme="majorEastAsia"/>
          <w:i/>
          <w:color w:val="0000FF"/>
        </w:rPr>
        <w:t>k</w:t>
      </w:r>
      <w:r w:rsidR="00C10370" w:rsidRPr="00C10370">
        <w:rPr>
          <w:rFonts w:eastAsiaTheme="majorEastAsia"/>
          <w:i/>
          <w:color w:val="0000FF"/>
        </w:rPr>
        <w:t>atra projektā iekļautā maršruta karte, iezīmējot</w:t>
      </w:r>
      <w:r w:rsidRPr="00C2358E">
        <w:rPr>
          <w:rFonts w:eastAsiaTheme="majorEastAsia"/>
          <w:i/>
          <w:color w:val="0000FF"/>
        </w:rPr>
        <w:t xml:space="preserve"> </w:t>
      </w:r>
      <w:r w:rsidR="00C10370" w:rsidRPr="00C10370">
        <w:rPr>
          <w:rFonts w:eastAsiaTheme="majorEastAsia"/>
          <w:i/>
          <w:color w:val="0000FF"/>
        </w:rPr>
        <w:t>maršrutu</w:t>
      </w:r>
      <w:r w:rsidRPr="00C2358E">
        <w:rPr>
          <w:rFonts w:eastAsiaTheme="majorEastAsia"/>
          <w:i/>
          <w:color w:val="0000FF"/>
        </w:rPr>
        <w:t xml:space="preserve"> un </w:t>
      </w:r>
      <w:r w:rsidR="00C10370" w:rsidRPr="00C10370">
        <w:rPr>
          <w:rFonts w:eastAsiaTheme="majorEastAsia"/>
          <w:i/>
          <w:color w:val="0000FF"/>
        </w:rPr>
        <w:t>posmus, kas projekta ietvaros tiek izbūvēti, pārbūvēti un atjaunoti</w:t>
      </w:r>
      <w:r w:rsidR="001208F6">
        <w:rPr>
          <w:rFonts w:eastAsiaTheme="majorEastAsia"/>
          <w:i/>
          <w:color w:val="0000FF"/>
        </w:rPr>
        <w:t>;</w:t>
      </w:r>
    </w:p>
    <w:p w14:paraId="6AA55185" w14:textId="39FE5E1A" w:rsidR="00C10370" w:rsidRPr="00C10370" w:rsidRDefault="001208F6" w:rsidP="00780BF7">
      <w:pPr>
        <w:pStyle w:val="paragraph"/>
        <w:numPr>
          <w:ilvl w:val="0"/>
          <w:numId w:val="7"/>
        </w:numPr>
        <w:jc w:val="both"/>
        <w:textAlignment w:val="baseline"/>
        <w:rPr>
          <w:rFonts w:eastAsiaTheme="majorEastAsia"/>
          <w:i/>
          <w:color w:val="0000FF"/>
        </w:rPr>
      </w:pPr>
      <w:r>
        <w:rPr>
          <w:rFonts w:eastAsiaTheme="majorEastAsia"/>
          <w:i/>
          <w:color w:val="0000FF"/>
        </w:rPr>
        <w:t>k</w:t>
      </w:r>
      <w:r w:rsidR="00C10370" w:rsidRPr="00C10370">
        <w:rPr>
          <w:rFonts w:eastAsiaTheme="majorEastAsia"/>
          <w:i/>
          <w:color w:val="0000FF"/>
        </w:rPr>
        <w:t>opējā visu maršrutu karte, iezīmējot</w:t>
      </w:r>
      <w:r>
        <w:rPr>
          <w:rFonts w:eastAsiaTheme="majorEastAsia"/>
          <w:i/>
          <w:color w:val="0000FF"/>
        </w:rPr>
        <w:t xml:space="preserve"> </w:t>
      </w:r>
      <w:r w:rsidR="00C10370" w:rsidRPr="00C10370">
        <w:rPr>
          <w:rFonts w:eastAsiaTheme="majorEastAsia"/>
          <w:i/>
          <w:color w:val="0000FF"/>
        </w:rPr>
        <w:t xml:space="preserve">maršrutus, kas atbilst Valsts </w:t>
      </w:r>
      <w:proofErr w:type="spellStart"/>
      <w:r w:rsidR="00C10370" w:rsidRPr="00C10370">
        <w:rPr>
          <w:rFonts w:eastAsiaTheme="majorEastAsia"/>
          <w:i/>
          <w:color w:val="0000FF"/>
        </w:rPr>
        <w:t>mikromobilitātes</w:t>
      </w:r>
      <w:proofErr w:type="spellEnd"/>
      <w:r w:rsidR="00C10370" w:rsidRPr="00C10370">
        <w:rPr>
          <w:rFonts w:eastAsiaTheme="majorEastAsia"/>
          <w:i/>
          <w:color w:val="0000FF"/>
        </w:rPr>
        <w:t xml:space="preserve"> infrastruktūras attīstības stratēģijai</w:t>
      </w:r>
      <w:r w:rsidR="007B18C8">
        <w:rPr>
          <w:rFonts w:eastAsiaTheme="majorEastAsia"/>
          <w:i/>
          <w:color w:val="0000FF"/>
        </w:rPr>
        <w:t xml:space="preserve"> un </w:t>
      </w:r>
      <w:r w:rsidR="00C10370" w:rsidRPr="00C10370">
        <w:rPr>
          <w:rFonts w:eastAsiaTheme="majorEastAsia"/>
          <w:i/>
          <w:color w:val="0000FF"/>
        </w:rPr>
        <w:t>projekta ietvaros plānotos posmus. </w:t>
      </w:r>
    </w:p>
    <w:p w14:paraId="70665E80" w14:textId="6362749D" w:rsidR="008433D8" w:rsidRPr="00665418" w:rsidRDefault="00BD4846" w:rsidP="00A65976">
      <w:pPr>
        <w:pStyle w:val="paragraph"/>
        <w:spacing w:before="0" w:beforeAutospacing="0" w:after="0" w:afterAutospacing="0"/>
        <w:jc w:val="both"/>
        <w:textAlignment w:val="baseline"/>
        <w:rPr>
          <w:rStyle w:val="eop"/>
          <w:rFonts w:eastAsiaTheme="majorEastAsia"/>
          <w:i/>
          <w:iCs/>
          <w:color w:val="0000FF"/>
        </w:rPr>
      </w:pPr>
      <w:r>
        <w:rPr>
          <w:rStyle w:val="normaltextrun"/>
          <w:rFonts w:eastAsiaTheme="majorEastAsia"/>
          <w:b/>
          <w:bCs/>
          <w:color w:val="000000"/>
          <w:sz w:val="28"/>
          <w:szCs w:val="28"/>
          <w:shd w:val="clear" w:color="auto" w:fill="FFFFFF"/>
        </w:rPr>
        <w:t>Pielikumi, kas jāpievieno, ja attiecināms</w:t>
      </w:r>
      <w:r w:rsidRPr="1899ACC7">
        <w:rPr>
          <w:rFonts w:eastAsiaTheme="majorEastAsia"/>
          <w:i/>
          <w:color w:val="0000FF"/>
        </w:rPr>
        <w:t> </w:t>
      </w:r>
    </w:p>
    <w:p w14:paraId="70428D26" w14:textId="59BA5F40" w:rsidR="00314D6B" w:rsidRDefault="00BE6879" w:rsidP="00780BF7">
      <w:pPr>
        <w:pStyle w:val="paragraph"/>
        <w:numPr>
          <w:ilvl w:val="0"/>
          <w:numId w:val="7"/>
        </w:numPr>
        <w:shd w:val="clear" w:color="auto" w:fill="FFFFFF" w:themeFill="background1"/>
        <w:spacing w:before="0" w:beforeAutospacing="0" w:after="0" w:afterAutospacing="0"/>
        <w:jc w:val="both"/>
        <w:textAlignment w:val="baseline"/>
        <w:rPr>
          <w:rStyle w:val="normaltextrun"/>
          <w:rFonts w:eastAsiaTheme="majorEastAsia"/>
          <w:i/>
          <w:iCs/>
          <w:color w:val="0000FF"/>
        </w:rPr>
      </w:pPr>
      <w:r w:rsidRPr="76B572BF">
        <w:rPr>
          <w:rStyle w:val="normaltextrun"/>
          <w:rFonts w:eastAsiaTheme="majorEastAsia"/>
          <w:i/>
          <w:iCs/>
          <w:color w:val="0000FF"/>
        </w:rPr>
        <w:t>(</w:t>
      </w:r>
      <w:r w:rsidR="003616AF" w:rsidRPr="76B572BF">
        <w:rPr>
          <w:rStyle w:val="normaltextrun"/>
          <w:rFonts w:eastAsiaTheme="majorEastAsia"/>
          <w:i/>
          <w:iCs/>
          <w:color w:val="0000FF"/>
        </w:rPr>
        <w:t xml:space="preserve">ja dokumenti nav pieejami valsts vienotajā datorizētajā zemesgrāmatā </w:t>
      </w:r>
      <w:hyperlink r:id="rId78">
        <w:r w:rsidR="003616AF" w:rsidRPr="76B572BF">
          <w:rPr>
            <w:rStyle w:val="normaltextrun"/>
            <w:rFonts w:eastAsiaTheme="majorEastAsia"/>
            <w:i/>
            <w:iCs/>
            <w:color w:val="0000FF"/>
          </w:rPr>
          <w:t>www.zemesgramata.lv</w:t>
        </w:r>
      </w:hyperlink>
      <w:r w:rsidR="003616AF" w:rsidRPr="76B572BF">
        <w:rPr>
          <w:rStyle w:val="normaltextrun"/>
          <w:rFonts w:eastAsiaTheme="majorEastAsia"/>
          <w:i/>
          <w:iCs/>
          <w:color w:val="0000FF"/>
        </w:rPr>
        <w:t xml:space="preserve"> un </w:t>
      </w:r>
      <w:r w:rsidRPr="76B572BF">
        <w:rPr>
          <w:rStyle w:val="normaltextrun"/>
          <w:rFonts w:eastAsiaTheme="majorEastAsia"/>
          <w:i/>
          <w:iCs/>
          <w:color w:val="0000FF"/>
        </w:rPr>
        <w:t xml:space="preserve">gadījumā, ja objekts, kurā ir plānots veikt investīcijas nav reģistrēts Zemesgrāmatā) </w:t>
      </w:r>
      <w:r w:rsidR="00267F98" w:rsidRPr="76B572BF">
        <w:rPr>
          <w:rStyle w:val="normaltextrun"/>
          <w:rFonts w:eastAsiaTheme="majorEastAsia"/>
          <w:i/>
          <w:iCs/>
          <w:color w:val="0000FF"/>
        </w:rPr>
        <w:t xml:space="preserve">projekta iesniedzēja apliecinājums brīvā formā, ka līdz projekta īstenošanas beigām </w:t>
      </w:r>
      <w:r w:rsidR="00FB76FA" w:rsidRPr="76B572BF">
        <w:rPr>
          <w:rStyle w:val="normaltextrun"/>
          <w:rFonts w:eastAsiaTheme="majorEastAsia"/>
          <w:i/>
          <w:iCs/>
          <w:color w:val="0000FF"/>
        </w:rPr>
        <w:t>nekustamais īpašums</w:t>
      </w:r>
      <w:r w:rsidR="00267F98" w:rsidRPr="76B572BF">
        <w:rPr>
          <w:rStyle w:val="normaltextrun"/>
          <w:rFonts w:eastAsiaTheme="majorEastAsia"/>
          <w:i/>
          <w:iCs/>
          <w:color w:val="0000FF"/>
        </w:rPr>
        <w:t xml:space="preserve"> </w:t>
      </w:r>
      <w:r w:rsidR="002B60E5" w:rsidRPr="76B572BF">
        <w:rPr>
          <w:rStyle w:val="normaltextrun"/>
          <w:rFonts w:eastAsiaTheme="majorEastAsia"/>
          <w:i/>
          <w:iCs/>
          <w:color w:val="0000FF"/>
        </w:rPr>
        <w:t xml:space="preserve">(zeme, izbūvējamie objekti) </w:t>
      </w:r>
      <w:r w:rsidR="00267F98" w:rsidRPr="76B572BF">
        <w:rPr>
          <w:rStyle w:val="normaltextrun"/>
          <w:rFonts w:eastAsiaTheme="majorEastAsia"/>
          <w:i/>
          <w:iCs/>
          <w:color w:val="0000FF"/>
        </w:rPr>
        <w:t>tiks reģistrēts zemesgrāmatā likumā “Par valsts un pašvaldību zemes īpašuma tiesībām un to nostiprināšanu zemesgrāmatās” paredzētā kārtībā</w:t>
      </w:r>
      <w:r w:rsidR="00FE4778" w:rsidRPr="76B572BF">
        <w:rPr>
          <w:rStyle w:val="normaltextrun"/>
          <w:rFonts w:eastAsiaTheme="majorEastAsia"/>
          <w:i/>
          <w:iCs/>
          <w:color w:val="0000FF"/>
        </w:rPr>
        <w:t xml:space="preserve"> uz Satiksmes ministrijas vārda</w:t>
      </w:r>
      <w:r w:rsidRPr="76B572BF">
        <w:rPr>
          <w:rStyle w:val="normaltextrun"/>
          <w:rFonts w:eastAsiaTheme="majorEastAsia"/>
          <w:i/>
          <w:iCs/>
          <w:color w:val="0000FF"/>
        </w:rPr>
        <w:t>;</w:t>
      </w:r>
      <w:r w:rsidR="00314D6B" w:rsidRPr="76B572BF">
        <w:rPr>
          <w:rStyle w:val="normaltextrun"/>
          <w:rFonts w:eastAsiaTheme="majorEastAsia"/>
          <w:i/>
          <w:iCs/>
          <w:color w:val="0000FF"/>
        </w:rPr>
        <w:t xml:space="preserve"> </w:t>
      </w:r>
    </w:p>
    <w:p w14:paraId="247FA1F9" w14:textId="055B5A18" w:rsidR="009139B4" w:rsidRPr="00341625" w:rsidRDefault="00BE6879" w:rsidP="00780BF7">
      <w:pPr>
        <w:pStyle w:val="paragraph"/>
        <w:numPr>
          <w:ilvl w:val="0"/>
          <w:numId w:val="7"/>
        </w:numPr>
        <w:shd w:val="clear" w:color="auto" w:fill="FFFFFF"/>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color w:val="0000FF"/>
        </w:rPr>
        <w:t xml:space="preserve">(attiecināms, </w:t>
      </w:r>
      <w:r w:rsidRPr="00F35DBE">
        <w:rPr>
          <w:rStyle w:val="normaltextrun"/>
          <w:rFonts w:eastAsiaTheme="majorEastAsia"/>
          <w:i/>
          <w:color w:val="0000FF"/>
        </w:rPr>
        <w:t>ja uz projekta iesnieguma iesniegšanas brīdi nav izstrādāts būvprojekts</w:t>
      </w:r>
      <w:r>
        <w:rPr>
          <w:rStyle w:val="normaltextrun"/>
          <w:rFonts w:eastAsiaTheme="majorEastAsia"/>
          <w:i/>
          <w:color w:val="0000FF"/>
        </w:rPr>
        <w:t>)</w:t>
      </w:r>
      <w:r w:rsidRPr="002C4347">
        <w:rPr>
          <w:rStyle w:val="normaltextrun"/>
          <w:rFonts w:eastAsiaTheme="majorEastAsia"/>
          <w:i/>
          <w:iCs/>
          <w:color w:val="0000FF"/>
        </w:rPr>
        <w:t xml:space="preserve"> </w:t>
      </w:r>
      <w:r w:rsidR="009139B4" w:rsidRPr="002C4347">
        <w:rPr>
          <w:rStyle w:val="normaltextrun"/>
          <w:rFonts w:eastAsiaTheme="majorEastAsia"/>
          <w:i/>
          <w:iCs/>
          <w:color w:val="0000FF"/>
        </w:rPr>
        <w:t xml:space="preserve">Valsts vides dienesta reģionālās vides pārvaldes izziņa/ atzinums par ietekmes uz vidi novērtējuma procedūras nepiemērošanu vai sākotnējais ietekmes uz vidi </w:t>
      </w:r>
      <w:proofErr w:type="spellStart"/>
      <w:r w:rsidR="009139B4" w:rsidRPr="002C4347">
        <w:rPr>
          <w:rStyle w:val="normaltextrun"/>
          <w:rFonts w:eastAsiaTheme="majorEastAsia"/>
          <w:i/>
          <w:iCs/>
          <w:color w:val="0000FF"/>
        </w:rPr>
        <w:t>izvērtējums</w:t>
      </w:r>
      <w:proofErr w:type="spellEnd"/>
      <w:r w:rsidR="009139B4" w:rsidRPr="002C4347">
        <w:rPr>
          <w:rStyle w:val="normaltextrun"/>
          <w:rFonts w:eastAsiaTheme="majorEastAsia"/>
          <w:i/>
          <w:iCs/>
          <w:color w:val="0000FF"/>
        </w:rPr>
        <w:t>, vai Vides pārraudzības valsts biroja atzinums par ietekmes uz vidi novērtējuma ziņojumu vai lēmums par ietekmes uz vidi novērtējuma procedūras nepiemērošanu (atbilstoši projekta iesnieguma sadaļā</w:t>
      </w:r>
      <w:r w:rsidR="00C20651">
        <w:rPr>
          <w:rStyle w:val="normaltextrun"/>
          <w:rFonts w:eastAsiaTheme="majorEastAsia"/>
          <w:i/>
          <w:iCs/>
          <w:color w:val="0000FF"/>
        </w:rPr>
        <w:t xml:space="preserve"> “Projekta ietekme uz vidi”</w:t>
      </w:r>
      <w:r w:rsidR="009139B4" w:rsidRPr="002C4347">
        <w:rPr>
          <w:rStyle w:val="normaltextrun"/>
          <w:rFonts w:eastAsiaTheme="majorEastAsia"/>
          <w:i/>
          <w:iCs/>
          <w:color w:val="0000FF"/>
        </w:rPr>
        <w:t xml:space="preserve"> norādītajai informācijai)</w:t>
      </w:r>
      <w:r w:rsidR="008C4C45">
        <w:rPr>
          <w:rStyle w:val="normaltextrun"/>
          <w:rFonts w:eastAsiaTheme="majorEastAsia"/>
          <w:i/>
          <w:color w:val="0000FF"/>
        </w:rPr>
        <w:t>;</w:t>
      </w:r>
    </w:p>
    <w:p w14:paraId="402773D5" w14:textId="7DD6DED0" w:rsidR="00FA3FC1" w:rsidRPr="00341625" w:rsidRDefault="00EA371B" w:rsidP="00780BF7">
      <w:pPr>
        <w:pStyle w:val="paragraph"/>
        <w:numPr>
          <w:ilvl w:val="0"/>
          <w:numId w:val="7"/>
        </w:numPr>
        <w:shd w:val="clear" w:color="auto" w:fill="FFFFFF"/>
        <w:spacing w:before="0" w:beforeAutospacing="0" w:after="0" w:afterAutospacing="0"/>
        <w:jc w:val="both"/>
        <w:textAlignment w:val="baseline"/>
        <w:rPr>
          <w:color w:val="0000FF"/>
        </w:rPr>
      </w:pPr>
      <w:r>
        <w:rPr>
          <w:rStyle w:val="normaltextrun"/>
          <w:rFonts w:eastAsiaTheme="majorEastAsia"/>
          <w:i/>
          <w:iCs/>
          <w:color w:val="0000FF"/>
        </w:rPr>
        <w:t>p</w:t>
      </w:r>
      <w:r w:rsidR="00FA3FC1" w:rsidRPr="00341625">
        <w:rPr>
          <w:rStyle w:val="normaltextrun"/>
          <w:rFonts w:eastAsiaTheme="majorEastAsia"/>
          <w:i/>
          <w:iCs/>
          <w:color w:val="0000FF"/>
        </w:rPr>
        <w:t>apildu informācija, kas nepieciešama projekta iesnieguma vērtēšanai, ja to nav iespējams integrēt projekta iesniegumā;</w:t>
      </w:r>
      <w:r w:rsidR="00FA3FC1" w:rsidRPr="00341625">
        <w:rPr>
          <w:rStyle w:val="eop"/>
          <w:rFonts w:eastAsiaTheme="majorEastAsia"/>
          <w:color w:val="0000FF"/>
        </w:rPr>
        <w:t> </w:t>
      </w:r>
    </w:p>
    <w:p w14:paraId="7C35FCDA" w14:textId="57687DDB" w:rsidR="00681D2B" w:rsidRPr="00B91397" w:rsidRDefault="00FA3FC1" w:rsidP="00780BF7">
      <w:pPr>
        <w:pStyle w:val="paragraph"/>
        <w:numPr>
          <w:ilvl w:val="0"/>
          <w:numId w:val="7"/>
        </w:numPr>
        <w:shd w:val="clear" w:color="auto" w:fill="FFFFFF"/>
        <w:spacing w:before="0" w:beforeAutospacing="0" w:after="0" w:afterAutospacing="0"/>
        <w:jc w:val="both"/>
        <w:textAlignment w:val="baseline"/>
        <w:rPr>
          <w:rFonts w:ascii="Calibri" w:eastAsiaTheme="majorEastAsia" w:hAnsi="Calibri" w:cs="Calibri"/>
          <w:color w:val="0000FF"/>
          <w:sz w:val="28"/>
          <w:szCs w:val="28"/>
        </w:rPr>
      </w:pPr>
      <w:r w:rsidRPr="00341625">
        <w:rPr>
          <w:rStyle w:val="normaltextrun"/>
          <w:rFonts w:eastAsiaTheme="majorEastAsia"/>
          <w:i/>
          <w:iCs/>
          <w:color w:val="0000FF"/>
        </w:rPr>
        <w:t>projekta iesnieguma sadaļu vai pielikumu tulkojums.</w:t>
      </w:r>
      <w:r w:rsidRPr="00341625">
        <w:rPr>
          <w:rStyle w:val="eop"/>
          <w:rFonts w:eastAsiaTheme="majorEastAsia"/>
          <w:color w:val="0000FF"/>
        </w:rPr>
        <w:t> </w:t>
      </w:r>
      <w:r w:rsidR="00B91397" w:rsidRPr="00B91397">
        <w:rPr>
          <w:rFonts w:eastAsiaTheme="majorEastAsia"/>
          <w:i/>
          <w:iCs/>
          <w:color w:val="0000FF"/>
        </w:rPr>
        <w:br w:type="page"/>
      </w:r>
    </w:p>
    <w:p w14:paraId="4ABC6053" w14:textId="77777777" w:rsidR="00681D2B" w:rsidRPr="00665418" w:rsidRDefault="00681D2B" w:rsidP="00A65976">
      <w:pPr>
        <w:pStyle w:val="paragraph"/>
        <w:spacing w:before="0" w:beforeAutospacing="0" w:after="0" w:afterAutospacing="0"/>
        <w:jc w:val="both"/>
        <w:textAlignment w:val="baseline"/>
        <w:rPr>
          <w:rFonts w:eastAsiaTheme="majorEastAsia"/>
          <w:i/>
          <w:iCs/>
          <w:color w:val="0000FF"/>
        </w:rPr>
      </w:pPr>
    </w:p>
    <w:p w14:paraId="0C1F1051" w14:textId="6FC4FB8D" w:rsidR="002C574B" w:rsidRDefault="002C574B" w:rsidP="00A65976">
      <w:pPr>
        <w:pStyle w:val="paragraph"/>
        <w:spacing w:before="0" w:beforeAutospacing="0" w:after="0" w:afterAutospacing="0"/>
        <w:jc w:val="center"/>
        <w:textAlignment w:val="baseline"/>
        <w:rPr>
          <w:b/>
          <w:bCs/>
        </w:rPr>
      </w:pPr>
      <w:r>
        <w:rPr>
          <w:rStyle w:val="normaltextrun"/>
          <w:rFonts w:eastAsiaTheme="majorEastAsia"/>
          <w:b/>
          <w:bCs/>
          <w:sz w:val="32"/>
          <w:szCs w:val="32"/>
        </w:rPr>
        <w:t>SADAĻA - APLIECINĀJUMI</w:t>
      </w:r>
      <w:r>
        <w:rPr>
          <w:rStyle w:val="eop"/>
          <w:rFonts w:eastAsiaTheme="majorEastAsia"/>
          <w:b/>
          <w:bCs/>
          <w:sz w:val="32"/>
          <w:szCs w:val="32"/>
        </w:rPr>
        <w:t> </w:t>
      </w:r>
    </w:p>
    <w:p w14:paraId="41751314" w14:textId="77777777" w:rsidR="00B91397" w:rsidRDefault="00B91397" w:rsidP="00A65976">
      <w:pPr>
        <w:pStyle w:val="paragraph"/>
        <w:spacing w:before="0" w:beforeAutospacing="0" w:after="0" w:afterAutospacing="0"/>
        <w:jc w:val="both"/>
        <w:textAlignment w:val="baseline"/>
        <w:rPr>
          <w:rStyle w:val="normaltextrun"/>
          <w:rFonts w:eastAsiaTheme="majorEastAsia"/>
          <w:b/>
          <w:bCs/>
          <w:sz w:val="28"/>
          <w:szCs w:val="28"/>
        </w:rPr>
      </w:pPr>
    </w:p>
    <w:p w14:paraId="1EC1BA4F" w14:textId="44065198" w:rsidR="002C574B" w:rsidRDefault="002C574B" w:rsidP="00A65976">
      <w:pPr>
        <w:pStyle w:val="paragraph"/>
        <w:spacing w:before="0" w:beforeAutospacing="0" w:after="0" w:afterAutospacing="0"/>
        <w:jc w:val="both"/>
        <w:textAlignment w:val="baseline"/>
        <w:rPr>
          <w:b/>
          <w:bCs/>
        </w:rPr>
      </w:pPr>
      <w:r>
        <w:rPr>
          <w:rStyle w:val="normaltextrun"/>
          <w:rFonts w:eastAsiaTheme="majorEastAsia"/>
          <w:b/>
          <w:bCs/>
          <w:sz w:val="28"/>
          <w:szCs w:val="28"/>
        </w:rPr>
        <w:t>Obligātie apliecinājumi</w:t>
      </w:r>
      <w:r>
        <w:rPr>
          <w:rStyle w:val="eop"/>
          <w:rFonts w:eastAsiaTheme="majorEastAsia"/>
          <w:b/>
          <w:bCs/>
          <w:sz w:val="28"/>
          <w:szCs w:val="28"/>
        </w:rPr>
        <w:t> </w:t>
      </w:r>
    </w:p>
    <w:p w14:paraId="641D612F" w14:textId="77777777" w:rsidR="002538CB" w:rsidRDefault="002C574B" w:rsidP="002538CB">
      <w:pPr>
        <w:pStyle w:val="paragraph"/>
        <w:jc w:val="center"/>
        <w:rPr>
          <w:rFonts w:eastAsiaTheme="majorEastAsia"/>
          <w:b/>
          <w:bCs/>
        </w:rPr>
      </w:pPr>
      <w:r>
        <w:rPr>
          <w:rStyle w:val="wacimagecontainer"/>
          <w:b/>
          <w:bCs/>
          <w:noProof/>
        </w:rPr>
        <w:drawing>
          <wp:inline distT="0" distB="0" distL="0" distR="0" wp14:anchorId="1717EE56" wp14:editId="0F6C7025">
            <wp:extent cx="6119495" cy="2354580"/>
            <wp:effectExtent l="0" t="0" r="0" b="7620"/>
            <wp:docPr id="1606022406"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 email&#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19495" cy="2354580"/>
                    </a:xfrm>
                    <a:prstGeom prst="rect">
                      <a:avLst/>
                    </a:prstGeom>
                    <a:noFill/>
                    <a:ln>
                      <a:noFill/>
                    </a:ln>
                  </pic:spPr>
                </pic:pic>
              </a:graphicData>
            </a:graphic>
          </wp:inline>
        </w:drawing>
      </w:r>
    </w:p>
    <w:p w14:paraId="152E434A" w14:textId="41EB5445" w:rsidR="000F3704" w:rsidRDefault="000F3704">
      <w:pPr>
        <w:rPr>
          <w:rFonts w:eastAsiaTheme="majorEastAsia"/>
          <w:b/>
          <w:bCs/>
        </w:rPr>
      </w:pPr>
      <w:r>
        <w:rPr>
          <w:rFonts w:eastAsiaTheme="majorEastAsia"/>
          <w:b/>
          <w:bCs/>
        </w:rPr>
        <w:br w:type="page"/>
      </w:r>
    </w:p>
    <w:p w14:paraId="7C0CB3EE" w14:textId="77777777" w:rsidR="002538CB" w:rsidRDefault="002538CB" w:rsidP="002538CB">
      <w:pPr>
        <w:pStyle w:val="paragraph"/>
        <w:jc w:val="center"/>
        <w:rPr>
          <w:rFonts w:eastAsiaTheme="majorEastAsia"/>
          <w:b/>
          <w:bCs/>
        </w:rPr>
      </w:pPr>
    </w:p>
    <w:p w14:paraId="005C1EE6" w14:textId="562644E7" w:rsidR="00B51726" w:rsidRPr="00B51726" w:rsidRDefault="00B51726" w:rsidP="002538CB">
      <w:pPr>
        <w:pStyle w:val="paragraph"/>
        <w:jc w:val="center"/>
        <w:rPr>
          <w:rFonts w:eastAsiaTheme="majorEastAsia"/>
          <w:b/>
          <w:bCs/>
        </w:rPr>
      </w:pPr>
      <w:r w:rsidRPr="00B51726">
        <w:rPr>
          <w:rFonts w:eastAsiaTheme="majorEastAsia"/>
          <w:b/>
          <w:bCs/>
        </w:rPr>
        <w:t>Apliecinājums</w:t>
      </w:r>
      <w:r w:rsidR="00353156">
        <w:rPr>
          <w:rFonts w:eastAsiaTheme="majorEastAsia"/>
          <w:b/>
          <w:bCs/>
        </w:rPr>
        <w:t xml:space="preserve"> par informācijas patiesumu un spēju īstenot projektu</w:t>
      </w:r>
    </w:p>
    <w:p w14:paraId="691A1A18" w14:textId="77777777" w:rsidR="00B51726" w:rsidRPr="00B51726" w:rsidRDefault="00B51726" w:rsidP="0005456B">
      <w:pPr>
        <w:pStyle w:val="paragraph"/>
        <w:spacing w:beforeAutospacing="0" w:afterAutospacing="0"/>
        <w:jc w:val="both"/>
        <w:rPr>
          <w:rFonts w:eastAsiaTheme="majorEastAsia"/>
        </w:rPr>
      </w:pPr>
      <w:r w:rsidRPr="00B51726">
        <w:rPr>
          <w:rFonts w:eastAsiaTheme="majorEastAsia"/>
        </w:rPr>
        <w:t>Manis pārstāvētā projekta iesniedzēja un sadarbības partnera, ja tāds projektā ir paredzēts, vārdā apliecinu, ka:</w:t>
      </w:r>
    </w:p>
    <w:p w14:paraId="296801EF" w14:textId="29293FF2" w:rsidR="00B51726" w:rsidRPr="00B51726" w:rsidRDefault="00B51726" w:rsidP="0005456B">
      <w:pPr>
        <w:pStyle w:val="paragraph"/>
        <w:spacing w:beforeAutospacing="0" w:afterAutospacing="0"/>
        <w:jc w:val="both"/>
        <w:rPr>
          <w:rFonts w:eastAsiaTheme="majorEastAsia"/>
        </w:rPr>
      </w:pPr>
      <w:r w:rsidRPr="00B51726">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80" w:tgtFrame="_blank" w:history="1">
        <w:r w:rsidRPr="00B51726">
          <w:rPr>
            <w:rStyle w:val="Hyperlink"/>
            <w:rFonts w:eastAsiaTheme="majorEastAsia"/>
          </w:rPr>
          <w:t>Eiropas Savienības fondu 2021.–2027. gada plānošanas perioda vadības likuma</w:t>
        </w:r>
      </w:hyperlink>
      <w:r w:rsidRPr="00B51726">
        <w:rPr>
          <w:rFonts w:eastAsiaTheme="majorEastAsia"/>
        </w:rPr>
        <w:t xml:space="preserve"> </w:t>
      </w:r>
      <w:hyperlink r:id="rId81" w:anchor="p22" w:tgtFrame="_blank" w:history="1">
        <w:r w:rsidRPr="00B51726">
          <w:rPr>
            <w:rStyle w:val="Hyperlink"/>
            <w:rFonts w:eastAsiaTheme="majorEastAsia"/>
          </w:rPr>
          <w:t>22. panta </w:t>
        </w:r>
      </w:hyperlink>
      <w:r w:rsidRPr="00B51726">
        <w:rPr>
          <w:rFonts w:eastAsiaTheme="majorEastAsia"/>
        </w:rPr>
        <w:t>pirmajā daļā minētajiem projektu iesniedzēju izslēgšanas noteikumiem (nav attiecināms uz tiešās vai pastarpinātās pārvaldes iestādēm, atvasinātām publiskām personām, citām valsts iestādēm);</w:t>
      </w:r>
    </w:p>
    <w:p w14:paraId="161EEF50" w14:textId="4B63D5F3" w:rsidR="00B51726" w:rsidRPr="00B51726" w:rsidRDefault="00B51726" w:rsidP="0005456B">
      <w:pPr>
        <w:pStyle w:val="paragraph"/>
        <w:spacing w:beforeAutospacing="0" w:afterAutospacing="0"/>
        <w:jc w:val="both"/>
        <w:rPr>
          <w:rFonts w:eastAsiaTheme="majorEastAsia"/>
        </w:rPr>
      </w:pPr>
      <w:r w:rsidRPr="00B51726">
        <w:rPr>
          <w:rFonts w:eastAsiaTheme="majorEastAsia"/>
        </w:rPr>
        <w:t>2) projekta iesniedzēja rīcībā ir pietiekami finanšu resursi projekta īstenošanas nodrošināšanai pienācīgā apjomā (nav attiecināms uz valsts budžeta iestādēm);</w:t>
      </w:r>
    </w:p>
    <w:p w14:paraId="3BCFA076" w14:textId="105111C8" w:rsidR="00B51726" w:rsidRPr="00B51726" w:rsidRDefault="00B51726" w:rsidP="0005456B">
      <w:pPr>
        <w:pStyle w:val="paragraph"/>
        <w:spacing w:beforeAutospacing="0" w:afterAutospacing="0"/>
        <w:jc w:val="both"/>
        <w:rPr>
          <w:rFonts w:eastAsiaTheme="majorEastAsia"/>
        </w:rPr>
      </w:pPr>
      <w:r w:rsidRPr="00B51726">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274BA4E3" w14:textId="30233907" w:rsidR="00B51726" w:rsidRPr="00B51726" w:rsidRDefault="00B51726" w:rsidP="0005456B">
      <w:pPr>
        <w:pStyle w:val="paragraph"/>
        <w:spacing w:beforeAutospacing="0" w:afterAutospacing="0"/>
        <w:jc w:val="both"/>
        <w:rPr>
          <w:rFonts w:eastAsiaTheme="majorEastAsia"/>
        </w:rPr>
      </w:pPr>
      <w:r w:rsidRPr="00B51726">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C016006" w14:textId="397264A0" w:rsidR="00B51726" w:rsidRPr="00B51726" w:rsidRDefault="00B51726" w:rsidP="0005456B">
      <w:pPr>
        <w:pStyle w:val="paragraph"/>
        <w:spacing w:beforeAutospacing="0" w:afterAutospacing="0"/>
        <w:jc w:val="both"/>
        <w:rPr>
          <w:rFonts w:eastAsiaTheme="majorEastAsia"/>
        </w:rPr>
      </w:pPr>
      <w:r w:rsidRPr="00B51726">
        <w:rPr>
          <w:rFonts w:eastAsiaTheme="majorEastAsia"/>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BCD8B8F" w14:textId="084B06BF" w:rsidR="00B51726" w:rsidRPr="00B51726" w:rsidRDefault="00B51726" w:rsidP="0005456B">
      <w:pPr>
        <w:pStyle w:val="paragraph"/>
        <w:spacing w:beforeAutospacing="0" w:afterAutospacing="0"/>
        <w:jc w:val="both"/>
        <w:rPr>
          <w:rFonts w:eastAsiaTheme="majorEastAsia"/>
        </w:rPr>
      </w:pPr>
      <w:r w:rsidRPr="00B51726">
        <w:rPr>
          <w:rFonts w:eastAsiaTheme="majorEastAsia"/>
        </w:rPr>
        <w:t>6) projekta iesniegumam pievienotie dokumentu atvasinājumi, ja tādi ir pievienoti, atbilst manā rīcībā esošiem dokumentu oriģināliem;</w:t>
      </w:r>
    </w:p>
    <w:p w14:paraId="176FF4CC" w14:textId="7CF0C795" w:rsidR="00B51726" w:rsidRPr="00B51726" w:rsidRDefault="00B51726" w:rsidP="0005456B">
      <w:pPr>
        <w:pStyle w:val="paragraph"/>
        <w:spacing w:beforeAutospacing="0" w:afterAutospacing="0"/>
        <w:jc w:val="both"/>
        <w:rPr>
          <w:rFonts w:eastAsiaTheme="majorEastAsia"/>
        </w:rPr>
      </w:pPr>
      <w:r w:rsidRPr="00B51726">
        <w:rPr>
          <w:rFonts w:eastAsiaTheme="majorEastAsia"/>
        </w:rPr>
        <w:t>7) projekta iesniegumam pievienoto dokumentu tulkojumi, ja tādi ir pievienoti, ir pareizi;</w:t>
      </w:r>
    </w:p>
    <w:p w14:paraId="3D0EF5B9" w14:textId="0FB343D8" w:rsidR="00B51726" w:rsidRPr="00B51726" w:rsidRDefault="00B51726" w:rsidP="0005456B">
      <w:pPr>
        <w:pStyle w:val="paragraph"/>
        <w:spacing w:beforeAutospacing="0" w:afterAutospacing="0"/>
        <w:jc w:val="both"/>
        <w:rPr>
          <w:rFonts w:eastAsiaTheme="majorEastAsia"/>
        </w:rPr>
      </w:pPr>
      <w:r w:rsidRPr="00B51726">
        <w:rPr>
          <w:rFonts w:eastAsiaTheme="majorEastAsia"/>
        </w:rPr>
        <w:t>8) esmu iepazinies(-</w:t>
      </w:r>
      <w:proofErr w:type="spellStart"/>
      <w:r w:rsidRPr="00B51726">
        <w:rPr>
          <w:rFonts w:eastAsiaTheme="majorEastAsia"/>
        </w:rPr>
        <w:t>usies</w:t>
      </w:r>
      <w:proofErr w:type="spellEnd"/>
      <w:r w:rsidRPr="00B51726">
        <w:rPr>
          <w:rFonts w:eastAsiaTheme="majorEastAsia"/>
        </w:rPr>
        <w:t>), ar attiecīgā Eiropas Savienības fonda specifiskā atbalsta mērķa, tā pasākuma vai atlases kārtas nosacījumiem un atlases nolikumā noteiktajām prasībām;</w:t>
      </w:r>
    </w:p>
    <w:p w14:paraId="01F59C38" w14:textId="5B179DF7" w:rsidR="00B51726" w:rsidRPr="00B51726" w:rsidRDefault="00B51726" w:rsidP="0005456B">
      <w:pPr>
        <w:pStyle w:val="paragraph"/>
        <w:spacing w:beforeAutospacing="0" w:afterAutospacing="0"/>
        <w:jc w:val="both"/>
        <w:rPr>
          <w:rFonts w:eastAsiaTheme="majorEastAsia"/>
        </w:rPr>
      </w:pPr>
      <w:r w:rsidRPr="00B51726">
        <w:rPr>
          <w:rFonts w:eastAsiaTheme="majorEastAsia"/>
        </w:rPr>
        <w:t>9) piekrītu projekta iesniegumā norādīto datu apstrādei Kohēzijas politikas fondu vadības informācijas sistēmā un to nodošanai citām valsts informācijas sistēmām, institūcijām.</w:t>
      </w:r>
    </w:p>
    <w:p w14:paraId="4676B3EF" w14:textId="057BA755" w:rsidR="00B51726" w:rsidRPr="00B51726" w:rsidRDefault="00B51726" w:rsidP="0005456B">
      <w:pPr>
        <w:pStyle w:val="paragraph"/>
        <w:spacing w:beforeAutospacing="0" w:afterAutospacing="0"/>
        <w:jc w:val="both"/>
        <w:rPr>
          <w:rFonts w:eastAsiaTheme="majorEastAsia"/>
        </w:rPr>
      </w:pPr>
      <w:r w:rsidRPr="00B51726">
        <w:rPr>
          <w:rFonts w:eastAsiaTheme="majorEastAsia"/>
        </w:rPr>
        <w:t>Apzinos, ka:</w:t>
      </w:r>
    </w:p>
    <w:p w14:paraId="52E1BC61" w14:textId="478B4174" w:rsidR="00B51726" w:rsidRPr="00B51726" w:rsidRDefault="00B51726" w:rsidP="0005456B">
      <w:pPr>
        <w:pStyle w:val="paragraph"/>
        <w:spacing w:beforeAutospacing="0" w:afterAutospacing="0"/>
        <w:jc w:val="both"/>
        <w:rPr>
          <w:rFonts w:eastAsiaTheme="majorEastAsia"/>
        </w:rPr>
      </w:pPr>
      <w:r w:rsidRPr="00B51726">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904BCF1" w14:textId="499A9F68" w:rsidR="00B51726" w:rsidRPr="00B51726" w:rsidRDefault="00B51726" w:rsidP="0005456B">
      <w:pPr>
        <w:pStyle w:val="paragraph"/>
        <w:spacing w:beforeAutospacing="0" w:afterAutospacing="0"/>
        <w:jc w:val="both"/>
        <w:rPr>
          <w:rFonts w:eastAsiaTheme="majorEastAsia"/>
        </w:rPr>
      </w:pPr>
      <w:r w:rsidRPr="00B51726">
        <w:rPr>
          <w:rFonts w:eastAsiaTheme="majorEastAsia"/>
        </w:rPr>
        <w:t>2) projekta izmaksu pieauguma gadījumā projekta iesniedzējs sedz visas izmaksas, kas var rasties izmaksu svārstību rezultātā;</w:t>
      </w:r>
    </w:p>
    <w:p w14:paraId="05D12C04" w14:textId="0F7E1666" w:rsidR="00B51726" w:rsidRPr="00B51726" w:rsidRDefault="00B51726" w:rsidP="0005456B">
      <w:pPr>
        <w:pStyle w:val="paragraph"/>
        <w:spacing w:beforeAutospacing="0" w:afterAutospacing="0"/>
        <w:jc w:val="both"/>
        <w:rPr>
          <w:rFonts w:eastAsiaTheme="majorEastAsia"/>
        </w:rPr>
      </w:pPr>
      <w:r w:rsidRPr="00B51726">
        <w:rPr>
          <w:rFonts w:eastAsiaTheme="majorEastAsia"/>
        </w:rPr>
        <w:t>3) projekts būs jāīsteno saskaņā ar projekta iesniegumā paredzētajām darbībām un rezultāti jāuztur atbilstoši projekta iesniegumā minētajam;</w:t>
      </w:r>
    </w:p>
    <w:p w14:paraId="09153C19" w14:textId="2F43DF90" w:rsidR="002C574B" w:rsidRPr="008074D7" w:rsidRDefault="00B51726" w:rsidP="008074D7">
      <w:pPr>
        <w:pStyle w:val="paragraph"/>
        <w:spacing w:beforeAutospacing="0" w:afterAutospacing="0"/>
        <w:jc w:val="both"/>
        <w:rPr>
          <w:rFonts w:eastAsiaTheme="majorEastAsia"/>
          <w:b/>
          <w:bCs/>
        </w:rPr>
      </w:pPr>
      <w:r w:rsidRPr="00B51726">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B51726">
        <w:rPr>
          <w:rFonts w:eastAsiaTheme="majorEastAsia"/>
          <w:b/>
          <w:bCs/>
        </w:rPr>
        <w:t>.</w:t>
      </w:r>
    </w:p>
    <w:p w14:paraId="5B67C733" w14:textId="77777777" w:rsidR="008733E5" w:rsidRDefault="008733E5" w:rsidP="008733E5">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Yu Gothic Light"/>
          <w:b/>
          <w:bCs/>
        </w:rPr>
        <w:t>Apliecinājums par informētību attiecībā uz interešu konflikta jautājumu regulējumu </w:t>
      </w:r>
      <w:r>
        <w:rPr>
          <w:rStyle w:val="eop"/>
          <w:rFonts w:eastAsia="Yu Gothic Light"/>
        </w:rPr>
        <w:t> </w:t>
      </w:r>
    </w:p>
    <w:p w14:paraId="3751E816" w14:textId="77777777" w:rsidR="008733E5" w:rsidRDefault="008733E5" w:rsidP="008733E5">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Yu Gothic Light"/>
          <w:b/>
          <w:bCs/>
        </w:rPr>
        <w:t>un to integrāciju iekšējās kontroles sistēmā</w:t>
      </w:r>
      <w:r>
        <w:rPr>
          <w:rStyle w:val="eop"/>
          <w:rFonts w:eastAsia="Yu Gothic Light"/>
        </w:rPr>
        <w:t> </w:t>
      </w:r>
    </w:p>
    <w:p w14:paraId="5C4177CC" w14:textId="77777777" w:rsidR="008733E5" w:rsidRDefault="008733E5" w:rsidP="008733E5">
      <w:pPr>
        <w:pStyle w:val="paragraph"/>
        <w:spacing w:before="0" w:beforeAutospacing="0" w:after="0" w:afterAutospacing="0"/>
        <w:ind w:left="555" w:hanging="555"/>
        <w:textAlignment w:val="baseline"/>
        <w:rPr>
          <w:rFonts w:ascii="Segoe UI" w:hAnsi="Segoe UI" w:cs="Segoe UI"/>
          <w:sz w:val="18"/>
          <w:szCs w:val="18"/>
        </w:rPr>
      </w:pPr>
      <w:r>
        <w:rPr>
          <w:rStyle w:val="eop"/>
          <w:rFonts w:eastAsia="Yu Gothic Light"/>
          <w:color w:val="FF0000"/>
        </w:rPr>
        <w:t> </w:t>
      </w:r>
    </w:p>
    <w:p w14:paraId="569DA4D9" w14:textId="77777777" w:rsidR="008733E5" w:rsidRDefault="008733E5" w:rsidP="008733E5">
      <w:pPr>
        <w:pStyle w:val="paragraph"/>
        <w:spacing w:before="0" w:beforeAutospacing="0" w:after="0" w:afterAutospacing="0"/>
        <w:ind w:left="840" w:hanging="555"/>
        <w:jc w:val="both"/>
        <w:textAlignment w:val="baseline"/>
        <w:rPr>
          <w:rFonts w:ascii="Segoe UI" w:hAnsi="Segoe UI" w:cs="Segoe UI"/>
          <w:sz w:val="18"/>
          <w:szCs w:val="18"/>
        </w:rPr>
      </w:pPr>
      <w:r>
        <w:rPr>
          <w:rStyle w:val="normaltextrun"/>
          <w:rFonts w:eastAsia="Yu Gothic Light"/>
        </w:rPr>
        <w:t>Apliecinu, ka</w:t>
      </w:r>
      <w:r>
        <w:rPr>
          <w:rStyle w:val="normaltextrun"/>
          <w:rFonts w:eastAsia="Yu Gothic Light"/>
          <w:sz w:val="22"/>
          <w:szCs w:val="22"/>
          <w:shd w:val="clear" w:color="auto" w:fill="FFFFFF"/>
        </w:rPr>
        <w:t>:</w:t>
      </w:r>
      <w:r>
        <w:rPr>
          <w:rStyle w:val="eop"/>
          <w:rFonts w:eastAsia="Yu Gothic Light"/>
          <w:sz w:val="22"/>
          <w:szCs w:val="22"/>
        </w:rPr>
        <w:t> </w:t>
      </w:r>
    </w:p>
    <w:p w14:paraId="78CA0D91" w14:textId="77777777" w:rsidR="008733E5" w:rsidRDefault="008733E5" w:rsidP="00780BF7">
      <w:pPr>
        <w:pStyle w:val="paragraph"/>
        <w:numPr>
          <w:ilvl w:val="0"/>
          <w:numId w:val="31"/>
        </w:numPr>
        <w:spacing w:before="0" w:beforeAutospacing="0" w:after="0" w:afterAutospacing="0"/>
        <w:ind w:left="780" w:firstLine="0"/>
        <w:jc w:val="both"/>
        <w:textAlignment w:val="baseline"/>
      </w:pPr>
      <w:r>
        <w:rPr>
          <w:rStyle w:val="normaltextrun"/>
          <w:rFonts w:eastAsia="Yu Gothic Light"/>
        </w:rPr>
        <w:t xml:space="preserve">esmu informēts(-a) par </w:t>
      </w:r>
      <w:r>
        <w:rPr>
          <w:rStyle w:val="normaltextrun"/>
          <w:rFonts w:eastAsia="Yu Gothic Light"/>
          <w:b/>
          <w:bCs/>
        </w:rPr>
        <w:t>Eiropas Parlamenta un Padomes 2018. gada 18. jūlija Regulas (ES, Euratom)  2018/1046</w:t>
      </w:r>
      <w:r>
        <w:rPr>
          <w:rStyle w:val="normaltextrun"/>
          <w:rFonts w:eastAsia="Yu Gothic Light"/>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Yu Gothic Light"/>
          <w:b/>
          <w:bCs/>
        </w:rPr>
        <w:t>Eiropas Parlamenta un Padomes 2014. gada 26. februāra Direktīvas Nr. 2014/24/ES</w:t>
      </w:r>
      <w:r>
        <w:rPr>
          <w:rStyle w:val="normaltextrun"/>
          <w:rFonts w:eastAsia="Yu Gothic Light"/>
        </w:rPr>
        <w:t xml:space="preserve"> par publisko iepirkumu un ar ko atceļ Direktīvu 2004/18/EK, </w:t>
      </w:r>
      <w:r>
        <w:rPr>
          <w:rStyle w:val="normaltextrun"/>
          <w:rFonts w:eastAsia="Yu Gothic Light"/>
          <w:b/>
          <w:bCs/>
        </w:rPr>
        <w:t xml:space="preserve">likuma “Par interešu konflikta novēršanu valsts amatpersonu </w:t>
      </w:r>
      <w:r>
        <w:rPr>
          <w:rStyle w:val="normaltextrun"/>
          <w:rFonts w:eastAsia="Yu Gothic Light"/>
          <w:b/>
        </w:rPr>
        <w:t>darbībā”</w:t>
      </w:r>
      <w:r>
        <w:rPr>
          <w:rStyle w:val="normaltextrun"/>
          <w:rFonts w:eastAsia="Yu Gothic Light"/>
        </w:rPr>
        <w:t xml:space="preserve"> un </w:t>
      </w:r>
      <w:r>
        <w:rPr>
          <w:rStyle w:val="normaltextrun"/>
          <w:rFonts w:eastAsia="Yu Gothic Light"/>
          <w:b/>
        </w:rPr>
        <w:t>Eiropas Komisijas paziņojuma Nr. C/2021/2119</w:t>
      </w:r>
      <w:r>
        <w:rPr>
          <w:rStyle w:val="normaltextrun"/>
          <w:rFonts w:eastAsia="Yu Gothic Light"/>
        </w:rPr>
        <w:t xml:space="preserve"> “Norādījumi par izvairīšanos no interešu konfliktiem un to pārvaldību saskaņā ar Finanšu regulu 2021/C 121/01” prasībām un apņemos tās ievērot;</w:t>
      </w:r>
      <w:r>
        <w:rPr>
          <w:rStyle w:val="eop"/>
          <w:rFonts w:eastAsia="Yu Gothic Light"/>
        </w:rPr>
        <w:t> </w:t>
      </w:r>
    </w:p>
    <w:p w14:paraId="7A7773BA" w14:textId="77777777" w:rsidR="008733E5" w:rsidRDefault="008733E5" w:rsidP="00780BF7">
      <w:pPr>
        <w:pStyle w:val="paragraph"/>
        <w:numPr>
          <w:ilvl w:val="0"/>
          <w:numId w:val="32"/>
        </w:numPr>
        <w:spacing w:before="0" w:beforeAutospacing="0" w:after="0" w:afterAutospacing="0"/>
        <w:ind w:left="780" w:firstLine="0"/>
        <w:jc w:val="both"/>
        <w:textAlignment w:val="baseline"/>
      </w:pPr>
      <w:r>
        <w:rPr>
          <w:rStyle w:val="normaltextrun"/>
          <w:rFonts w:eastAsia="Yu Gothic Light"/>
        </w:rPr>
        <w:t>organizācijā ir izveidota iekšējās kontroles sistēma korupcijas un interešu konflikta riska novēršanai publiskas personas institūcijā atbilstoši Ministru kabineta 2017. gada 17. oktobra noteikumu Nr. 630</w:t>
      </w:r>
      <w:r>
        <w:rPr>
          <w:rStyle w:val="normaltextrun"/>
          <w:rFonts w:eastAsia="Yu Gothic Light"/>
          <w:sz w:val="19"/>
          <w:szCs w:val="19"/>
          <w:vertAlign w:val="superscript"/>
        </w:rPr>
        <w:t xml:space="preserve"> </w:t>
      </w:r>
      <w:r>
        <w:rPr>
          <w:rStyle w:val="normaltextrun"/>
          <w:rFonts w:eastAsia="Yu Gothic Light"/>
        </w:rPr>
        <w:t>“Noteikumi par iekšējās kontroles sistēmas pamatprasībām korupcijas un interešu konflikta riska novēršanai publiskas personas institūcijā” prasībām, kas sevī ietver arī:</w:t>
      </w:r>
      <w:r>
        <w:rPr>
          <w:rStyle w:val="eop"/>
          <w:rFonts w:eastAsia="Yu Gothic Light"/>
        </w:rPr>
        <w:t> </w:t>
      </w:r>
    </w:p>
    <w:p w14:paraId="539F90BE"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Yu Gothic Light"/>
        </w:rPr>
        <w:t> </w:t>
      </w:r>
    </w:p>
    <w:p w14:paraId="2B80B1B3"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pasākumus krāpšanas un korupcijas risku novēršanai;</w:t>
      </w:r>
      <w:r>
        <w:rPr>
          <w:rStyle w:val="eop"/>
          <w:rFonts w:eastAsia="Yu Gothic Light"/>
        </w:rPr>
        <w:t> </w:t>
      </w:r>
    </w:p>
    <w:p w14:paraId="032DF05B"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iekšējās informācijas aprites un komunikācijas pasākumus par interešu konflikta, krāpšanas un korupcijas riska novēršanu;</w:t>
      </w:r>
      <w:r>
        <w:rPr>
          <w:rStyle w:val="eop"/>
          <w:rFonts w:eastAsia="Yu Gothic Light"/>
        </w:rPr>
        <w:t> </w:t>
      </w:r>
    </w:p>
    <w:p w14:paraId="146A7BBF"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ētikas kodeksu;</w:t>
      </w:r>
      <w:r>
        <w:rPr>
          <w:rStyle w:val="eop"/>
          <w:rFonts w:eastAsia="Yu Gothic Light"/>
        </w:rPr>
        <w:t> </w:t>
      </w:r>
    </w:p>
    <w:p w14:paraId="541A1A11"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 xml:space="preserve">kārtību, kā darbiniekiem ir jārīkojas gadījumā, ja tie vēlas ziņot par iespējamiem pārkāpumiem (tai skaitā iespējamām </w:t>
      </w:r>
      <w:proofErr w:type="spellStart"/>
      <w:r>
        <w:rPr>
          <w:rStyle w:val="normaltextrun"/>
          <w:rFonts w:eastAsia="Yu Gothic Light"/>
        </w:rPr>
        <w:t>koruptīvām</w:t>
      </w:r>
      <w:proofErr w:type="spellEnd"/>
      <w:r>
        <w:rPr>
          <w:rStyle w:val="normaltextrun"/>
          <w:rFonts w:eastAsia="Yu Gothic Light"/>
        </w:rPr>
        <w:t xml:space="preserve"> darbībām), ietverot pasākumus, lai nodrošinātu ziņotāja anonimitāti un aizsardzību;</w:t>
      </w:r>
      <w:r>
        <w:rPr>
          <w:rStyle w:val="eop"/>
          <w:rFonts w:eastAsia="Yu Gothic Light"/>
        </w:rPr>
        <w:t> </w:t>
      </w:r>
    </w:p>
    <w:p w14:paraId="0866DA31"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pasākumus aizliegto vienošanos riska kontrolei;</w:t>
      </w:r>
      <w:r>
        <w:rPr>
          <w:rStyle w:val="eop"/>
          <w:rFonts w:eastAsia="Yu Gothic Light"/>
        </w:rPr>
        <w:t> </w:t>
      </w:r>
    </w:p>
    <w:p w14:paraId="6CCD3F5F"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Yu Gothic Light"/>
        </w:rPr>
        <w:t> </w:t>
      </w:r>
    </w:p>
    <w:p w14:paraId="19051AD9"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trauksmes celšanas sistēmu;</w:t>
      </w:r>
      <w:r>
        <w:rPr>
          <w:rStyle w:val="eop"/>
          <w:rFonts w:eastAsia="Yu Gothic Light"/>
        </w:rPr>
        <w:t> </w:t>
      </w:r>
    </w:p>
    <w:p w14:paraId="73E3A9B5" w14:textId="77777777" w:rsidR="008733E5" w:rsidRDefault="008733E5" w:rsidP="00780BF7">
      <w:pPr>
        <w:pStyle w:val="paragraph"/>
        <w:numPr>
          <w:ilvl w:val="0"/>
          <w:numId w:val="33"/>
        </w:numPr>
        <w:spacing w:before="0" w:beforeAutospacing="0" w:after="0" w:afterAutospacing="0"/>
        <w:ind w:left="1208" w:hanging="357"/>
        <w:jc w:val="both"/>
        <w:textAlignment w:val="baseline"/>
      </w:pPr>
      <w:r>
        <w:rPr>
          <w:rStyle w:val="normaltextrun"/>
          <w:rFonts w:eastAsia="Yu Gothic Light"/>
        </w:rPr>
        <w:t>procedūru disciplināratbildības piemērošanai;</w:t>
      </w:r>
      <w:r>
        <w:rPr>
          <w:rStyle w:val="eop"/>
          <w:rFonts w:eastAsia="Yu Gothic Light"/>
        </w:rPr>
        <w:t> </w:t>
      </w:r>
    </w:p>
    <w:p w14:paraId="7FF26B67" w14:textId="77777777" w:rsidR="008733E5" w:rsidRDefault="008733E5" w:rsidP="00780BF7">
      <w:pPr>
        <w:pStyle w:val="paragraph"/>
        <w:numPr>
          <w:ilvl w:val="0"/>
          <w:numId w:val="33"/>
        </w:numPr>
        <w:spacing w:before="0" w:beforeAutospacing="0" w:after="0" w:afterAutospacing="0"/>
        <w:ind w:left="1208" w:hanging="357"/>
        <w:jc w:val="both"/>
        <w:textAlignment w:val="baseline"/>
        <w:rPr>
          <w:rStyle w:val="eop"/>
          <w:rFonts w:eastAsiaTheme="majorEastAsia"/>
        </w:rPr>
      </w:pPr>
      <w:r>
        <w:rPr>
          <w:rStyle w:val="normaltextrun"/>
          <w:rFonts w:ascii="Calibri" w:eastAsia="Yu Gothic Light" w:hAnsi="Calibri" w:cs="Calibri"/>
          <w:i/>
          <w:iCs/>
          <w:sz w:val="22"/>
          <w:szCs w:val="22"/>
        </w:rPr>
        <w:t> </w:t>
      </w:r>
      <w:r>
        <w:rPr>
          <w:rStyle w:val="normaltextrun"/>
          <w:rFonts w:eastAsia="Yu Gothic Light"/>
        </w:rPr>
        <w:t>ziņošanas mehānismu kompetentajām iestādēm par potenciāliem administratīviem vai kriminālpārkāpumiem.</w:t>
      </w:r>
      <w:r>
        <w:rPr>
          <w:rStyle w:val="eop"/>
          <w:rFonts w:eastAsia="Yu Gothic Light"/>
        </w:rPr>
        <w:t> </w:t>
      </w:r>
    </w:p>
    <w:p w14:paraId="120F48EE" w14:textId="77777777" w:rsidR="008733E5" w:rsidRDefault="008733E5" w:rsidP="008733E5">
      <w:pPr>
        <w:pStyle w:val="paragraph"/>
        <w:spacing w:before="0" w:beforeAutospacing="0" w:after="0" w:afterAutospacing="0"/>
        <w:jc w:val="both"/>
        <w:textAlignment w:val="baseline"/>
        <w:rPr>
          <w:rStyle w:val="normaltextrun"/>
          <w:rFonts w:eastAsiaTheme="majorEastAsia"/>
          <w:color w:val="000000"/>
        </w:rPr>
      </w:pPr>
    </w:p>
    <w:p w14:paraId="6F6D8556" w14:textId="77777777" w:rsidR="008733E5" w:rsidRPr="00432625" w:rsidRDefault="008733E5" w:rsidP="008733E5">
      <w:pPr>
        <w:pStyle w:val="paragraph"/>
        <w:spacing w:before="0" w:beforeAutospacing="0" w:after="0" w:afterAutospacing="0"/>
        <w:jc w:val="both"/>
        <w:textAlignment w:val="baseline"/>
        <w:rPr>
          <w:rFonts w:eastAsiaTheme="majorEastAsia"/>
          <w:i/>
          <w:iCs/>
          <w:color w:val="0000FF"/>
        </w:rPr>
      </w:pPr>
      <w:r>
        <w:rPr>
          <w:rStyle w:val="normaltextrun"/>
          <w:rFonts w:eastAsiaTheme="majorEastAsia"/>
          <w:i/>
          <w:iCs/>
          <w:color w:val="0000FF"/>
        </w:rPr>
        <w:t xml:space="preserve">Projekta iesniegšanas brīdī </w:t>
      </w:r>
      <w:r w:rsidRPr="00CC56C1">
        <w:rPr>
          <w:rStyle w:val="normaltextrun"/>
          <w:rFonts w:eastAsiaTheme="majorEastAsia"/>
          <w:b/>
          <w:bCs/>
          <w:i/>
          <w:iCs/>
          <w:color w:val="0000FF"/>
        </w:rPr>
        <w:t>jāapstiprina visi obligātie</w:t>
      </w:r>
      <w:r>
        <w:rPr>
          <w:rStyle w:val="normaltextrun"/>
          <w:rFonts w:eastAsiaTheme="majorEastAsia"/>
          <w:i/>
          <w:iCs/>
          <w:color w:val="0000FF"/>
        </w:rPr>
        <w:t xml:space="preserve"> apliecinājumi:</w:t>
      </w:r>
      <w:r>
        <w:rPr>
          <w:rStyle w:val="eop"/>
          <w:rFonts w:eastAsiaTheme="majorEastAsia"/>
          <w:color w:val="0000FF"/>
        </w:rPr>
        <w:t> </w:t>
      </w:r>
    </w:p>
    <w:p w14:paraId="57A11AE5" w14:textId="77777777" w:rsidR="008733E5" w:rsidRPr="00432625" w:rsidRDefault="008733E5" w:rsidP="00780BF7">
      <w:pPr>
        <w:pStyle w:val="paragraph"/>
        <w:numPr>
          <w:ilvl w:val="0"/>
          <w:numId w:val="5"/>
        </w:numPr>
        <w:spacing w:before="0" w:beforeAutospacing="0" w:after="0" w:afterAutospacing="0"/>
        <w:jc w:val="both"/>
        <w:textAlignment w:val="baseline"/>
        <w:rPr>
          <w:rStyle w:val="normaltextrun"/>
          <w:i/>
          <w:iCs/>
          <w:color w:val="0000FF"/>
        </w:rPr>
      </w:pPr>
      <w:r w:rsidRPr="00432625">
        <w:rPr>
          <w:rStyle w:val="normaltextrun"/>
          <w:i/>
          <w:iCs/>
          <w:color w:val="0000FF"/>
        </w:rPr>
        <w:t>“Apliecinājums</w:t>
      </w:r>
      <w:r>
        <w:rPr>
          <w:rStyle w:val="normaltextrun"/>
          <w:i/>
          <w:iCs/>
          <w:color w:val="0000FF"/>
        </w:rPr>
        <w:t xml:space="preserve"> par informācijas patiesumu un spēju īstenot projektu</w:t>
      </w:r>
      <w:r w:rsidRPr="00432625">
        <w:rPr>
          <w:rStyle w:val="normaltextrun"/>
          <w:i/>
          <w:iCs/>
          <w:color w:val="0000FF"/>
        </w:rPr>
        <w:t>”;</w:t>
      </w:r>
    </w:p>
    <w:p w14:paraId="7C82BAE1" w14:textId="7DFB52B9" w:rsidR="009E54D4" w:rsidRPr="008733E5" w:rsidRDefault="008733E5" w:rsidP="00780BF7">
      <w:pPr>
        <w:pStyle w:val="paragraph"/>
        <w:numPr>
          <w:ilvl w:val="0"/>
          <w:numId w:val="5"/>
        </w:numPr>
        <w:spacing w:before="0" w:beforeAutospacing="0" w:after="0" w:afterAutospacing="0"/>
        <w:jc w:val="both"/>
        <w:textAlignment w:val="baseline"/>
      </w:pPr>
      <w:r w:rsidRPr="00432625">
        <w:rPr>
          <w:rStyle w:val="normaltextrun"/>
          <w:rFonts w:eastAsiaTheme="majorEastAsia"/>
          <w:i/>
          <w:iCs/>
          <w:color w:val="0000FF"/>
        </w:rPr>
        <w:t>“Apliecinājums par i</w:t>
      </w:r>
      <w:r>
        <w:rPr>
          <w:rStyle w:val="normaltextrun"/>
          <w:rFonts w:eastAsiaTheme="majorEastAsia"/>
          <w:i/>
          <w:iCs/>
          <w:color w:val="0000FF"/>
        </w:rPr>
        <w:t>nformētību attiecībā uz interešu konflikta jautājumu regulējumu un to integrāciju iekšējās kontroles sistēmā”.</w:t>
      </w:r>
    </w:p>
    <w:sectPr w:rsidR="009E54D4" w:rsidRPr="008733E5" w:rsidSect="00A6597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6F86E" w14:textId="77777777" w:rsidR="00002AB8" w:rsidRPr="00495988" w:rsidRDefault="00002AB8">
      <w:r w:rsidRPr="00495988">
        <w:separator/>
      </w:r>
    </w:p>
  </w:endnote>
  <w:endnote w:type="continuationSeparator" w:id="0">
    <w:p w14:paraId="7F088AC5" w14:textId="77777777" w:rsidR="00002AB8" w:rsidRPr="00495988" w:rsidRDefault="00002AB8">
      <w:r w:rsidRPr="00495988">
        <w:continuationSeparator/>
      </w:r>
    </w:p>
  </w:endnote>
  <w:endnote w:type="continuationNotice" w:id="1">
    <w:p w14:paraId="4CD10CCA" w14:textId="77777777" w:rsidR="00002AB8" w:rsidRPr="00495988" w:rsidRDefault="00002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Pr="00495988" w:rsidRDefault="00AC5142">
        <w:pPr>
          <w:pStyle w:val="Footer"/>
          <w:jc w:val="right"/>
        </w:pPr>
        <w:r w:rsidRPr="00495988">
          <w:fldChar w:fldCharType="begin"/>
        </w:r>
        <w:r w:rsidRPr="00495988">
          <w:instrText xml:space="preserve"> PAGE   \* MERGEFORMAT </w:instrText>
        </w:r>
        <w:r w:rsidRPr="00495988">
          <w:fldChar w:fldCharType="separate"/>
        </w:r>
        <w:r w:rsidRPr="00495988">
          <w:t>2</w:t>
        </w:r>
        <w:r w:rsidRPr="00495988">
          <w:fldChar w:fldCharType="end"/>
        </w:r>
      </w:p>
    </w:sdtContent>
  </w:sdt>
  <w:p w14:paraId="2E478239" w14:textId="77777777" w:rsidR="009E54D4" w:rsidRPr="00495988"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95C50" w14:textId="77777777" w:rsidR="00002AB8" w:rsidRPr="00495988" w:rsidRDefault="00002AB8">
      <w:r w:rsidRPr="00495988">
        <w:separator/>
      </w:r>
    </w:p>
  </w:footnote>
  <w:footnote w:type="continuationSeparator" w:id="0">
    <w:p w14:paraId="5B9957E3" w14:textId="77777777" w:rsidR="00002AB8" w:rsidRPr="00495988" w:rsidRDefault="00002AB8">
      <w:r w:rsidRPr="00495988">
        <w:continuationSeparator/>
      </w:r>
    </w:p>
  </w:footnote>
  <w:footnote w:type="continuationNotice" w:id="1">
    <w:p w14:paraId="7C42D985" w14:textId="77777777" w:rsidR="00002AB8" w:rsidRPr="00495988" w:rsidRDefault="00002AB8"/>
  </w:footnote>
  <w:footnote w:id="2">
    <w:p w14:paraId="5F1B53F2" w14:textId="4AB23118" w:rsidR="00467DC3" w:rsidRPr="00495988" w:rsidRDefault="00467DC3" w:rsidP="005D4C62">
      <w:pPr>
        <w:pStyle w:val="FootnoteText"/>
        <w:ind w:right="260"/>
        <w:jc w:val="both"/>
      </w:pPr>
      <w:r w:rsidRPr="00495988">
        <w:rPr>
          <w:rStyle w:val="FootnoteReference"/>
        </w:rPr>
        <w:footnoteRef/>
      </w:r>
      <w:r w:rsidRPr="00495988">
        <w:t xml:space="preserve"> Saskaņā ar Ministru kabineta 2023. gada 25. aprīļa noteikumiem Nr.</w:t>
      </w:r>
      <w:r w:rsidR="008C2F66" w:rsidRPr="00495988">
        <w:t> </w:t>
      </w:r>
      <w:r w:rsidRPr="00495988">
        <w:t>205 “Valsts budžeta līdzekļu plānošanas kārtība Eiropas Savienības fondu projektu īstenošanai un maksājumu veikšanai 2021.–2027.</w:t>
      </w:r>
      <w:r w:rsidR="008C2F66" w:rsidRPr="00495988">
        <w:t> </w:t>
      </w:r>
      <w:r w:rsidRPr="00495988">
        <w:t>gada plānošanas periodā”.</w:t>
      </w:r>
    </w:p>
  </w:footnote>
  <w:footnote w:id="3">
    <w:p w14:paraId="68D3EB57" w14:textId="77777777" w:rsidR="0050239F" w:rsidRPr="00495988" w:rsidRDefault="0050239F" w:rsidP="0050239F">
      <w:pPr>
        <w:pStyle w:val="FootnoteText"/>
        <w:jc w:val="both"/>
      </w:pPr>
      <w:r w:rsidRPr="00495988">
        <w:rPr>
          <w:rStyle w:val="FootnoteReference"/>
        </w:rPr>
        <w:footnoteRef/>
      </w:r>
      <w:r w:rsidRPr="00495988">
        <w:t xml:space="preserve"> </w:t>
      </w:r>
      <w:r w:rsidRPr="00495988">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37F52"/>
    <w:multiLevelType w:val="hybridMultilevel"/>
    <w:tmpl w:val="037C2FDC"/>
    <w:lvl w:ilvl="0" w:tplc="586692E4">
      <w:start w:val="1"/>
      <w:numFmt w:val="bullet"/>
      <w:lvlText w:val=""/>
      <w:lvlJc w:val="left"/>
      <w:pPr>
        <w:ind w:left="360" w:hanging="360"/>
      </w:pPr>
      <w:rPr>
        <w:rFonts w:ascii="Symbol" w:hAnsi="Symbol" w:hint="default"/>
        <w:color w:val="7F7F7F" w:themeColor="text1" w:themeTint="8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EB3E00"/>
    <w:multiLevelType w:val="hybridMultilevel"/>
    <w:tmpl w:val="958E0C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A72280"/>
    <w:multiLevelType w:val="hybridMultilevel"/>
    <w:tmpl w:val="BF6C2AB2"/>
    <w:lvl w:ilvl="0" w:tplc="0A82A0BA">
      <w:numFmt w:val="bullet"/>
      <w:lvlText w:val="-"/>
      <w:lvlJc w:val="left"/>
      <w:pPr>
        <w:ind w:left="25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3300" w:hanging="360"/>
      </w:pPr>
      <w:rPr>
        <w:rFonts w:ascii="Courier New" w:hAnsi="Courier New" w:cs="Courier New" w:hint="default"/>
      </w:rPr>
    </w:lvl>
    <w:lvl w:ilvl="2" w:tplc="FFFFFFFF" w:tentative="1">
      <w:start w:val="1"/>
      <w:numFmt w:val="bullet"/>
      <w:lvlText w:val=""/>
      <w:lvlJc w:val="left"/>
      <w:pPr>
        <w:ind w:left="4020" w:hanging="360"/>
      </w:pPr>
      <w:rPr>
        <w:rFonts w:ascii="Wingdings" w:hAnsi="Wingdings" w:hint="default"/>
      </w:rPr>
    </w:lvl>
    <w:lvl w:ilvl="3" w:tplc="FFFFFFFF" w:tentative="1">
      <w:start w:val="1"/>
      <w:numFmt w:val="bullet"/>
      <w:lvlText w:val=""/>
      <w:lvlJc w:val="left"/>
      <w:pPr>
        <w:ind w:left="4740" w:hanging="360"/>
      </w:pPr>
      <w:rPr>
        <w:rFonts w:ascii="Symbol" w:hAnsi="Symbol" w:hint="default"/>
      </w:rPr>
    </w:lvl>
    <w:lvl w:ilvl="4" w:tplc="FFFFFFFF" w:tentative="1">
      <w:start w:val="1"/>
      <w:numFmt w:val="bullet"/>
      <w:lvlText w:val="o"/>
      <w:lvlJc w:val="left"/>
      <w:pPr>
        <w:ind w:left="5460" w:hanging="360"/>
      </w:pPr>
      <w:rPr>
        <w:rFonts w:ascii="Courier New" w:hAnsi="Courier New" w:cs="Courier New" w:hint="default"/>
      </w:rPr>
    </w:lvl>
    <w:lvl w:ilvl="5" w:tplc="FFFFFFFF" w:tentative="1">
      <w:start w:val="1"/>
      <w:numFmt w:val="bullet"/>
      <w:lvlText w:val=""/>
      <w:lvlJc w:val="left"/>
      <w:pPr>
        <w:ind w:left="6180" w:hanging="360"/>
      </w:pPr>
      <w:rPr>
        <w:rFonts w:ascii="Wingdings" w:hAnsi="Wingdings" w:hint="default"/>
      </w:rPr>
    </w:lvl>
    <w:lvl w:ilvl="6" w:tplc="FFFFFFFF" w:tentative="1">
      <w:start w:val="1"/>
      <w:numFmt w:val="bullet"/>
      <w:lvlText w:val=""/>
      <w:lvlJc w:val="left"/>
      <w:pPr>
        <w:ind w:left="6900" w:hanging="360"/>
      </w:pPr>
      <w:rPr>
        <w:rFonts w:ascii="Symbol" w:hAnsi="Symbol" w:hint="default"/>
      </w:rPr>
    </w:lvl>
    <w:lvl w:ilvl="7" w:tplc="FFFFFFFF" w:tentative="1">
      <w:start w:val="1"/>
      <w:numFmt w:val="bullet"/>
      <w:lvlText w:val="o"/>
      <w:lvlJc w:val="left"/>
      <w:pPr>
        <w:ind w:left="7620" w:hanging="360"/>
      </w:pPr>
      <w:rPr>
        <w:rFonts w:ascii="Courier New" w:hAnsi="Courier New" w:cs="Courier New" w:hint="default"/>
      </w:rPr>
    </w:lvl>
    <w:lvl w:ilvl="8" w:tplc="FFFFFFFF" w:tentative="1">
      <w:start w:val="1"/>
      <w:numFmt w:val="bullet"/>
      <w:lvlText w:val=""/>
      <w:lvlJc w:val="left"/>
      <w:pPr>
        <w:ind w:left="8340" w:hanging="360"/>
      </w:pPr>
      <w:rPr>
        <w:rFonts w:ascii="Wingdings" w:hAnsi="Wingdings" w:hint="default"/>
      </w:rPr>
    </w:lvl>
  </w:abstractNum>
  <w:abstractNum w:abstractNumId="3" w15:restartNumberingAfterBreak="0">
    <w:nsid w:val="115B1024"/>
    <w:multiLevelType w:val="hybridMultilevel"/>
    <w:tmpl w:val="79DE9FC2"/>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15E6FC7"/>
    <w:multiLevelType w:val="hybridMultilevel"/>
    <w:tmpl w:val="9E209A1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9C522A"/>
    <w:multiLevelType w:val="multilevel"/>
    <w:tmpl w:val="98568F8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165609A3"/>
    <w:multiLevelType w:val="hybridMultilevel"/>
    <w:tmpl w:val="D6DEC0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9426E1"/>
    <w:multiLevelType w:val="hybridMultilevel"/>
    <w:tmpl w:val="86166796"/>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456FCF"/>
    <w:multiLevelType w:val="hybridMultilevel"/>
    <w:tmpl w:val="8AD0CDD4"/>
    <w:lvl w:ilvl="0" w:tplc="04260001">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A06076"/>
    <w:multiLevelType w:val="hybridMultilevel"/>
    <w:tmpl w:val="2E50F95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FD14100"/>
    <w:multiLevelType w:val="hybridMultilevel"/>
    <w:tmpl w:val="A70E34A4"/>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2461AF7"/>
    <w:multiLevelType w:val="hybridMultilevel"/>
    <w:tmpl w:val="29529D86"/>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2485033"/>
    <w:multiLevelType w:val="hybridMultilevel"/>
    <w:tmpl w:val="B6461F2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35F22C2"/>
    <w:multiLevelType w:val="hybridMultilevel"/>
    <w:tmpl w:val="65AA88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661916"/>
    <w:multiLevelType w:val="hybridMultilevel"/>
    <w:tmpl w:val="23D4C92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24CC549B"/>
    <w:multiLevelType w:val="hybridMultilevel"/>
    <w:tmpl w:val="50A4245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4F4539E"/>
    <w:multiLevelType w:val="multilevel"/>
    <w:tmpl w:val="1654E174"/>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3642F8"/>
    <w:multiLevelType w:val="hybridMultilevel"/>
    <w:tmpl w:val="491400F8"/>
    <w:lvl w:ilvl="0" w:tplc="93F0CE2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9B3047"/>
    <w:multiLevelType w:val="hybridMultilevel"/>
    <w:tmpl w:val="E58011B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ACC0D33"/>
    <w:multiLevelType w:val="hybridMultilevel"/>
    <w:tmpl w:val="779E854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CE6361A"/>
    <w:multiLevelType w:val="hybridMultilevel"/>
    <w:tmpl w:val="A4A279E0"/>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F9943FA"/>
    <w:multiLevelType w:val="hybridMultilevel"/>
    <w:tmpl w:val="69D46DA6"/>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C51138"/>
    <w:multiLevelType w:val="hybridMultilevel"/>
    <w:tmpl w:val="AD1A537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68E14F5"/>
    <w:multiLevelType w:val="hybridMultilevel"/>
    <w:tmpl w:val="0B2AC6B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6A643D3"/>
    <w:multiLevelType w:val="hybridMultilevel"/>
    <w:tmpl w:val="E1006F66"/>
    <w:lvl w:ilvl="0" w:tplc="0A82A0BA">
      <w:numFmt w:val="bullet"/>
      <w:lvlText w:val="-"/>
      <w:lvlJc w:val="left"/>
      <w:pPr>
        <w:ind w:left="1854"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5" w15:restartNumberingAfterBreak="0">
    <w:nsid w:val="376F6E00"/>
    <w:multiLevelType w:val="hybridMultilevel"/>
    <w:tmpl w:val="FBE0796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AC54E5"/>
    <w:multiLevelType w:val="hybridMultilevel"/>
    <w:tmpl w:val="A266B750"/>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D5B1ED1"/>
    <w:multiLevelType w:val="hybridMultilevel"/>
    <w:tmpl w:val="6F9648E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433F6E"/>
    <w:multiLevelType w:val="hybridMultilevel"/>
    <w:tmpl w:val="425C45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2D94AEE"/>
    <w:multiLevelType w:val="hybridMultilevel"/>
    <w:tmpl w:val="D34C851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45F46900"/>
    <w:multiLevelType w:val="hybridMultilevel"/>
    <w:tmpl w:val="C14E67A4"/>
    <w:lvl w:ilvl="0" w:tplc="46D84CB4">
      <w:start w:val="1"/>
      <w:numFmt w:val="bullet"/>
      <w:lvlText w:val="!"/>
      <w:lvlJc w:val="left"/>
      <w:pPr>
        <w:ind w:left="128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4BD728F5"/>
    <w:multiLevelType w:val="hybridMultilevel"/>
    <w:tmpl w:val="2D8832B2"/>
    <w:lvl w:ilvl="0" w:tplc="411E99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041158"/>
    <w:multiLevelType w:val="hybridMultilevel"/>
    <w:tmpl w:val="41D85AF6"/>
    <w:lvl w:ilvl="0" w:tplc="46D84CB4">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B807C94"/>
    <w:multiLevelType w:val="hybridMultilevel"/>
    <w:tmpl w:val="AC5A89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F15901"/>
    <w:multiLevelType w:val="hybridMultilevel"/>
    <w:tmpl w:val="8DECF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47411A4"/>
    <w:multiLevelType w:val="hybridMultilevel"/>
    <w:tmpl w:val="EE92EB10"/>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7417992"/>
    <w:multiLevelType w:val="hybridMultilevel"/>
    <w:tmpl w:val="EB94518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BC3791"/>
    <w:multiLevelType w:val="hybridMultilevel"/>
    <w:tmpl w:val="9A4CD960"/>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93569AD"/>
    <w:multiLevelType w:val="hybridMultilevel"/>
    <w:tmpl w:val="A57890D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B05922"/>
    <w:multiLevelType w:val="hybridMultilevel"/>
    <w:tmpl w:val="BE287F0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011046"/>
    <w:multiLevelType w:val="hybridMultilevel"/>
    <w:tmpl w:val="396AF8E6"/>
    <w:lvl w:ilvl="0" w:tplc="04090011">
      <w:start w:val="1"/>
      <w:numFmt w:val="decimal"/>
      <w:lvlText w:val="%1)"/>
      <w:lvlJc w:val="left"/>
      <w:pPr>
        <w:ind w:left="720" w:hanging="360"/>
      </w:pPr>
      <w:rPr>
        <w:rFonts w:hint="default"/>
      </w:rPr>
    </w:lvl>
    <w:lvl w:ilvl="1" w:tplc="27BA570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2" w:tplc="F28A5F8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5446B"/>
    <w:multiLevelType w:val="hybridMultilevel"/>
    <w:tmpl w:val="245E841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7A112B05"/>
    <w:multiLevelType w:val="hybridMultilevel"/>
    <w:tmpl w:val="438CD2D8"/>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B6941CA"/>
    <w:multiLevelType w:val="hybridMultilevel"/>
    <w:tmpl w:val="930471F6"/>
    <w:lvl w:ilvl="0" w:tplc="8402B18C">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6F0C48"/>
    <w:multiLevelType w:val="multilevel"/>
    <w:tmpl w:val="D4C652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7FB63204"/>
    <w:multiLevelType w:val="hybridMultilevel"/>
    <w:tmpl w:val="B2224D96"/>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90675071">
    <w:abstractNumId w:val="26"/>
  </w:num>
  <w:num w:numId="2" w16cid:durableId="413478302">
    <w:abstractNumId w:val="21"/>
  </w:num>
  <w:num w:numId="3" w16cid:durableId="667443128">
    <w:abstractNumId w:val="42"/>
  </w:num>
  <w:num w:numId="4" w16cid:durableId="1369448798">
    <w:abstractNumId w:val="43"/>
  </w:num>
  <w:num w:numId="5" w16cid:durableId="304821091">
    <w:abstractNumId w:val="16"/>
  </w:num>
  <w:num w:numId="6" w16cid:durableId="472216698">
    <w:abstractNumId w:val="22"/>
  </w:num>
  <w:num w:numId="7" w16cid:durableId="397677683">
    <w:abstractNumId w:val="17"/>
  </w:num>
  <w:num w:numId="8" w16cid:durableId="930046601">
    <w:abstractNumId w:val="24"/>
  </w:num>
  <w:num w:numId="9" w16cid:durableId="40326201">
    <w:abstractNumId w:val="31"/>
  </w:num>
  <w:num w:numId="10" w16cid:durableId="1489319041">
    <w:abstractNumId w:val="34"/>
  </w:num>
  <w:num w:numId="11" w16cid:durableId="1522939389">
    <w:abstractNumId w:val="36"/>
  </w:num>
  <w:num w:numId="12" w16cid:durableId="1407265541">
    <w:abstractNumId w:val="13"/>
  </w:num>
  <w:num w:numId="13" w16cid:durableId="995962555">
    <w:abstractNumId w:val="44"/>
  </w:num>
  <w:num w:numId="14" w16cid:durableId="735398706">
    <w:abstractNumId w:val="38"/>
  </w:num>
  <w:num w:numId="15" w16cid:durableId="2033845511">
    <w:abstractNumId w:val="1"/>
  </w:num>
  <w:num w:numId="16" w16cid:durableId="773939935">
    <w:abstractNumId w:val="41"/>
  </w:num>
  <w:num w:numId="17" w16cid:durableId="1994329456">
    <w:abstractNumId w:val="27"/>
  </w:num>
  <w:num w:numId="18" w16cid:durableId="1680888719">
    <w:abstractNumId w:val="6"/>
  </w:num>
  <w:num w:numId="19" w16cid:durableId="1729382411">
    <w:abstractNumId w:val="9"/>
  </w:num>
  <w:num w:numId="20" w16cid:durableId="921331829">
    <w:abstractNumId w:val="14"/>
  </w:num>
  <w:num w:numId="21" w16cid:durableId="1034305996">
    <w:abstractNumId w:val="25"/>
  </w:num>
  <w:num w:numId="22" w16cid:durableId="1293292266">
    <w:abstractNumId w:val="40"/>
  </w:num>
  <w:num w:numId="23" w16cid:durableId="280302713">
    <w:abstractNumId w:val="0"/>
  </w:num>
  <w:num w:numId="24" w16cid:durableId="122501515">
    <w:abstractNumId w:val="32"/>
  </w:num>
  <w:num w:numId="25" w16cid:durableId="1124738415">
    <w:abstractNumId w:val="2"/>
  </w:num>
  <w:num w:numId="26" w16cid:durableId="1941529648">
    <w:abstractNumId w:val="48"/>
  </w:num>
  <w:num w:numId="27" w16cid:durableId="1389841285">
    <w:abstractNumId w:val="18"/>
  </w:num>
  <w:num w:numId="28" w16cid:durableId="186800261">
    <w:abstractNumId w:val="15"/>
  </w:num>
  <w:num w:numId="29" w16cid:durableId="174227240">
    <w:abstractNumId w:val="45"/>
  </w:num>
  <w:num w:numId="30" w16cid:durableId="1492600905">
    <w:abstractNumId w:val="29"/>
  </w:num>
  <w:num w:numId="31" w16cid:durableId="10231640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60556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308083">
    <w:abstractNumId w:val="30"/>
  </w:num>
  <w:num w:numId="34" w16cid:durableId="36046963">
    <w:abstractNumId w:val="39"/>
  </w:num>
  <w:num w:numId="35" w16cid:durableId="473373762">
    <w:abstractNumId w:val="19"/>
  </w:num>
  <w:num w:numId="36" w16cid:durableId="986667964">
    <w:abstractNumId w:val="23"/>
  </w:num>
  <w:num w:numId="37" w16cid:durableId="1034887808">
    <w:abstractNumId w:val="28"/>
  </w:num>
  <w:num w:numId="38" w16cid:durableId="471335216">
    <w:abstractNumId w:val="8"/>
  </w:num>
  <w:num w:numId="39" w16cid:durableId="2139031911">
    <w:abstractNumId w:val="12"/>
  </w:num>
  <w:num w:numId="40" w16cid:durableId="1842701487">
    <w:abstractNumId w:val="10"/>
  </w:num>
  <w:num w:numId="41" w16cid:durableId="1140222623">
    <w:abstractNumId w:val="7"/>
  </w:num>
  <w:num w:numId="42" w16cid:durableId="12386402">
    <w:abstractNumId w:val="4"/>
  </w:num>
  <w:num w:numId="43" w16cid:durableId="695082723">
    <w:abstractNumId w:val="20"/>
  </w:num>
  <w:num w:numId="44" w16cid:durableId="1982734222">
    <w:abstractNumId w:val="3"/>
  </w:num>
  <w:num w:numId="45" w16cid:durableId="1807624794">
    <w:abstractNumId w:val="37"/>
  </w:num>
  <w:num w:numId="46" w16cid:durableId="491265182">
    <w:abstractNumId w:val="11"/>
  </w:num>
  <w:num w:numId="47" w16cid:durableId="2040810306">
    <w:abstractNumId w:val="35"/>
  </w:num>
  <w:num w:numId="48" w16cid:durableId="1475758867">
    <w:abstractNumId w:val="33"/>
  </w:num>
  <w:num w:numId="49" w16cid:durableId="38020522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058"/>
    <w:rsid w:val="000020A2"/>
    <w:rsid w:val="00002AB8"/>
    <w:rsid w:val="0000335B"/>
    <w:rsid w:val="00004514"/>
    <w:rsid w:val="00004FBA"/>
    <w:rsid w:val="00005426"/>
    <w:rsid w:val="00005D7C"/>
    <w:rsid w:val="000065B5"/>
    <w:rsid w:val="00007F27"/>
    <w:rsid w:val="00010F0A"/>
    <w:rsid w:val="00011FE8"/>
    <w:rsid w:val="00012659"/>
    <w:rsid w:val="00013403"/>
    <w:rsid w:val="000141CD"/>
    <w:rsid w:val="00014913"/>
    <w:rsid w:val="00014980"/>
    <w:rsid w:val="00014D09"/>
    <w:rsid w:val="00014D35"/>
    <w:rsid w:val="00014ED9"/>
    <w:rsid w:val="000179C3"/>
    <w:rsid w:val="00020013"/>
    <w:rsid w:val="00020041"/>
    <w:rsid w:val="0002075E"/>
    <w:rsid w:val="00020E19"/>
    <w:rsid w:val="00020F04"/>
    <w:rsid w:val="00021042"/>
    <w:rsid w:val="000214FE"/>
    <w:rsid w:val="00022349"/>
    <w:rsid w:val="00022434"/>
    <w:rsid w:val="00022D83"/>
    <w:rsid w:val="00023645"/>
    <w:rsid w:val="00023A12"/>
    <w:rsid w:val="00023F72"/>
    <w:rsid w:val="000247B1"/>
    <w:rsid w:val="00024A65"/>
    <w:rsid w:val="00025A85"/>
    <w:rsid w:val="00025E02"/>
    <w:rsid w:val="00026845"/>
    <w:rsid w:val="00026CF4"/>
    <w:rsid w:val="000276FC"/>
    <w:rsid w:val="0002796F"/>
    <w:rsid w:val="00027BF2"/>
    <w:rsid w:val="00031131"/>
    <w:rsid w:val="0003209A"/>
    <w:rsid w:val="00033BBB"/>
    <w:rsid w:val="00033E5B"/>
    <w:rsid w:val="0003412D"/>
    <w:rsid w:val="00034AAF"/>
    <w:rsid w:val="000351FF"/>
    <w:rsid w:val="000359BB"/>
    <w:rsid w:val="00036638"/>
    <w:rsid w:val="00036D7F"/>
    <w:rsid w:val="00036F8B"/>
    <w:rsid w:val="00037A30"/>
    <w:rsid w:val="00040BAD"/>
    <w:rsid w:val="000413AB"/>
    <w:rsid w:val="00042306"/>
    <w:rsid w:val="00042445"/>
    <w:rsid w:val="0004287D"/>
    <w:rsid w:val="00043564"/>
    <w:rsid w:val="00043843"/>
    <w:rsid w:val="00043ADD"/>
    <w:rsid w:val="00044153"/>
    <w:rsid w:val="000447C3"/>
    <w:rsid w:val="00044867"/>
    <w:rsid w:val="000448F3"/>
    <w:rsid w:val="000450BB"/>
    <w:rsid w:val="00045469"/>
    <w:rsid w:val="00047EC8"/>
    <w:rsid w:val="000507C5"/>
    <w:rsid w:val="00052459"/>
    <w:rsid w:val="00052C66"/>
    <w:rsid w:val="00053257"/>
    <w:rsid w:val="00053540"/>
    <w:rsid w:val="000539C8"/>
    <w:rsid w:val="00053A99"/>
    <w:rsid w:val="00053C57"/>
    <w:rsid w:val="00053E65"/>
    <w:rsid w:val="00053F3D"/>
    <w:rsid w:val="0005456B"/>
    <w:rsid w:val="00055810"/>
    <w:rsid w:val="00055854"/>
    <w:rsid w:val="00056581"/>
    <w:rsid w:val="00056BB4"/>
    <w:rsid w:val="00056C65"/>
    <w:rsid w:val="00057D69"/>
    <w:rsid w:val="000605A9"/>
    <w:rsid w:val="0006144D"/>
    <w:rsid w:val="0006203F"/>
    <w:rsid w:val="000638B8"/>
    <w:rsid w:val="0006405D"/>
    <w:rsid w:val="0006405F"/>
    <w:rsid w:val="000641EF"/>
    <w:rsid w:val="00064B41"/>
    <w:rsid w:val="00064E43"/>
    <w:rsid w:val="00065254"/>
    <w:rsid w:val="00065676"/>
    <w:rsid w:val="00065C6B"/>
    <w:rsid w:val="00065E73"/>
    <w:rsid w:val="000673CD"/>
    <w:rsid w:val="00071556"/>
    <w:rsid w:val="000734F5"/>
    <w:rsid w:val="00073728"/>
    <w:rsid w:val="000739B8"/>
    <w:rsid w:val="00074071"/>
    <w:rsid w:val="0007444C"/>
    <w:rsid w:val="000747C3"/>
    <w:rsid w:val="00076C1E"/>
    <w:rsid w:val="00077051"/>
    <w:rsid w:val="000775D5"/>
    <w:rsid w:val="0008008E"/>
    <w:rsid w:val="0008052C"/>
    <w:rsid w:val="00080D6F"/>
    <w:rsid w:val="00080D92"/>
    <w:rsid w:val="00081B9C"/>
    <w:rsid w:val="000824A3"/>
    <w:rsid w:val="00084B42"/>
    <w:rsid w:val="00084C25"/>
    <w:rsid w:val="00084E82"/>
    <w:rsid w:val="00085407"/>
    <w:rsid w:val="00086078"/>
    <w:rsid w:val="00087340"/>
    <w:rsid w:val="000915AB"/>
    <w:rsid w:val="000916B7"/>
    <w:rsid w:val="000917C8"/>
    <w:rsid w:val="000920F6"/>
    <w:rsid w:val="00092AB7"/>
    <w:rsid w:val="00093005"/>
    <w:rsid w:val="00093399"/>
    <w:rsid w:val="00093925"/>
    <w:rsid w:val="00094E34"/>
    <w:rsid w:val="00094FF9"/>
    <w:rsid w:val="0009589F"/>
    <w:rsid w:val="0009601F"/>
    <w:rsid w:val="000960A4"/>
    <w:rsid w:val="0009638B"/>
    <w:rsid w:val="00096836"/>
    <w:rsid w:val="000969D8"/>
    <w:rsid w:val="00096C4D"/>
    <w:rsid w:val="00097E50"/>
    <w:rsid w:val="00097F15"/>
    <w:rsid w:val="000A0568"/>
    <w:rsid w:val="000A0BCA"/>
    <w:rsid w:val="000A20D4"/>
    <w:rsid w:val="000A2477"/>
    <w:rsid w:val="000A30B7"/>
    <w:rsid w:val="000A317E"/>
    <w:rsid w:val="000A33A4"/>
    <w:rsid w:val="000A3A0C"/>
    <w:rsid w:val="000A3EE2"/>
    <w:rsid w:val="000A40B6"/>
    <w:rsid w:val="000A4406"/>
    <w:rsid w:val="000A45AF"/>
    <w:rsid w:val="000A47F9"/>
    <w:rsid w:val="000A4B27"/>
    <w:rsid w:val="000A4FFC"/>
    <w:rsid w:val="000A5050"/>
    <w:rsid w:val="000A62B9"/>
    <w:rsid w:val="000A62E5"/>
    <w:rsid w:val="000A66CE"/>
    <w:rsid w:val="000A6744"/>
    <w:rsid w:val="000A7262"/>
    <w:rsid w:val="000A7BFE"/>
    <w:rsid w:val="000B1509"/>
    <w:rsid w:val="000B1E1D"/>
    <w:rsid w:val="000B20EB"/>
    <w:rsid w:val="000B235D"/>
    <w:rsid w:val="000B23DB"/>
    <w:rsid w:val="000B330B"/>
    <w:rsid w:val="000B3FE8"/>
    <w:rsid w:val="000B44A1"/>
    <w:rsid w:val="000B5A02"/>
    <w:rsid w:val="000B5A99"/>
    <w:rsid w:val="000B5AA7"/>
    <w:rsid w:val="000B661C"/>
    <w:rsid w:val="000B6819"/>
    <w:rsid w:val="000B68E7"/>
    <w:rsid w:val="000B6BC6"/>
    <w:rsid w:val="000B78F5"/>
    <w:rsid w:val="000C0731"/>
    <w:rsid w:val="000C08CA"/>
    <w:rsid w:val="000C12BC"/>
    <w:rsid w:val="000C12BD"/>
    <w:rsid w:val="000C17FA"/>
    <w:rsid w:val="000C1B03"/>
    <w:rsid w:val="000C1F8E"/>
    <w:rsid w:val="000C22E4"/>
    <w:rsid w:val="000C4219"/>
    <w:rsid w:val="000C5360"/>
    <w:rsid w:val="000C5519"/>
    <w:rsid w:val="000C5752"/>
    <w:rsid w:val="000C5F31"/>
    <w:rsid w:val="000C66AC"/>
    <w:rsid w:val="000C66C6"/>
    <w:rsid w:val="000C6B95"/>
    <w:rsid w:val="000C6F70"/>
    <w:rsid w:val="000C7B7E"/>
    <w:rsid w:val="000D069C"/>
    <w:rsid w:val="000D07CC"/>
    <w:rsid w:val="000D123C"/>
    <w:rsid w:val="000D1D97"/>
    <w:rsid w:val="000D2B89"/>
    <w:rsid w:val="000D337F"/>
    <w:rsid w:val="000D4142"/>
    <w:rsid w:val="000D4867"/>
    <w:rsid w:val="000D5569"/>
    <w:rsid w:val="000D5997"/>
    <w:rsid w:val="000D59A8"/>
    <w:rsid w:val="000D62C7"/>
    <w:rsid w:val="000D74A2"/>
    <w:rsid w:val="000D74D4"/>
    <w:rsid w:val="000D7BDD"/>
    <w:rsid w:val="000E13F7"/>
    <w:rsid w:val="000E2020"/>
    <w:rsid w:val="000E249A"/>
    <w:rsid w:val="000E261F"/>
    <w:rsid w:val="000E26B2"/>
    <w:rsid w:val="000E2A38"/>
    <w:rsid w:val="000E2DEC"/>
    <w:rsid w:val="000E3235"/>
    <w:rsid w:val="000E3F46"/>
    <w:rsid w:val="000E4028"/>
    <w:rsid w:val="000E5CCD"/>
    <w:rsid w:val="000E5D44"/>
    <w:rsid w:val="000E664F"/>
    <w:rsid w:val="000E697A"/>
    <w:rsid w:val="000E760C"/>
    <w:rsid w:val="000E7AA8"/>
    <w:rsid w:val="000E7B46"/>
    <w:rsid w:val="000F0472"/>
    <w:rsid w:val="000F0BC4"/>
    <w:rsid w:val="000F310A"/>
    <w:rsid w:val="000F3460"/>
    <w:rsid w:val="000F3704"/>
    <w:rsid w:val="000F4748"/>
    <w:rsid w:val="000F5AF3"/>
    <w:rsid w:val="000F5D44"/>
    <w:rsid w:val="000F6025"/>
    <w:rsid w:val="000F6EA6"/>
    <w:rsid w:val="000F775C"/>
    <w:rsid w:val="000F77D8"/>
    <w:rsid w:val="00100CCC"/>
    <w:rsid w:val="00100EBE"/>
    <w:rsid w:val="0010106E"/>
    <w:rsid w:val="0010188D"/>
    <w:rsid w:val="00101D11"/>
    <w:rsid w:val="00102A15"/>
    <w:rsid w:val="0010396E"/>
    <w:rsid w:val="00103E43"/>
    <w:rsid w:val="0010412B"/>
    <w:rsid w:val="00104C7D"/>
    <w:rsid w:val="00105BD0"/>
    <w:rsid w:val="00105C03"/>
    <w:rsid w:val="00105CBD"/>
    <w:rsid w:val="00106074"/>
    <w:rsid w:val="001068E9"/>
    <w:rsid w:val="00107A3D"/>
    <w:rsid w:val="00107E67"/>
    <w:rsid w:val="00107FD3"/>
    <w:rsid w:val="001102E0"/>
    <w:rsid w:val="00112B40"/>
    <w:rsid w:val="001134A4"/>
    <w:rsid w:val="001142D2"/>
    <w:rsid w:val="001146C6"/>
    <w:rsid w:val="00114E5B"/>
    <w:rsid w:val="0011511C"/>
    <w:rsid w:val="00115AD4"/>
    <w:rsid w:val="00115F5B"/>
    <w:rsid w:val="001167D6"/>
    <w:rsid w:val="00116B3F"/>
    <w:rsid w:val="00117380"/>
    <w:rsid w:val="00117661"/>
    <w:rsid w:val="00117734"/>
    <w:rsid w:val="0011777B"/>
    <w:rsid w:val="001208F6"/>
    <w:rsid w:val="00120D18"/>
    <w:rsid w:val="00122802"/>
    <w:rsid w:val="00122B9B"/>
    <w:rsid w:val="00123E2F"/>
    <w:rsid w:val="001252CF"/>
    <w:rsid w:val="001257E4"/>
    <w:rsid w:val="001257FD"/>
    <w:rsid w:val="00125DD5"/>
    <w:rsid w:val="00126B1D"/>
    <w:rsid w:val="00126DD5"/>
    <w:rsid w:val="00126F86"/>
    <w:rsid w:val="00127F44"/>
    <w:rsid w:val="001309FE"/>
    <w:rsid w:val="0013116E"/>
    <w:rsid w:val="001325A6"/>
    <w:rsid w:val="001325E9"/>
    <w:rsid w:val="00132DE5"/>
    <w:rsid w:val="00134749"/>
    <w:rsid w:val="00134A36"/>
    <w:rsid w:val="00134AE8"/>
    <w:rsid w:val="00134FBD"/>
    <w:rsid w:val="00136394"/>
    <w:rsid w:val="001365D0"/>
    <w:rsid w:val="00136C0A"/>
    <w:rsid w:val="001373B5"/>
    <w:rsid w:val="001377F9"/>
    <w:rsid w:val="00137CB7"/>
    <w:rsid w:val="001412CE"/>
    <w:rsid w:val="00143749"/>
    <w:rsid w:val="00144098"/>
    <w:rsid w:val="00144D93"/>
    <w:rsid w:val="00146186"/>
    <w:rsid w:val="00146CEB"/>
    <w:rsid w:val="00147644"/>
    <w:rsid w:val="00147C16"/>
    <w:rsid w:val="001508F2"/>
    <w:rsid w:val="00150B4D"/>
    <w:rsid w:val="0015225D"/>
    <w:rsid w:val="00153ACA"/>
    <w:rsid w:val="0015460F"/>
    <w:rsid w:val="00154E5F"/>
    <w:rsid w:val="0015570C"/>
    <w:rsid w:val="00155B72"/>
    <w:rsid w:val="001569AA"/>
    <w:rsid w:val="00157A6B"/>
    <w:rsid w:val="001610A3"/>
    <w:rsid w:val="0016124C"/>
    <w:rsid w:val="00161D16"/>
    <w:rsid w:val="0016204E"/>
    <w:rsid w:val="001622D4"/>
    <w:rsid w:val="001624D7"/>
    <w:rsid w:val="001631B3"/>
    <w:rsid w:val="00164BC8"/>
    <w:rsid w:val="0016573A"/>
    <w:rsid w:val="00165E6B"/>
    <w:rsid w:val="0016639E"/>
    <w:rsid w:val="001669A9"/>
    <w:rsid w:val="0016729C"/>
    <w:rsid w:val="00167999"/>
    <w:rsid w:val="001713F0"/>
    <w:rsid w:val="00171FA0"/>
    <w:rsid w:val="0017213C"/>
    <w:rsid w:val="00172637"/>
    <w:rsid w:val="00172D0A"/>
    <w:rsid w:val="0017312F"/>
    <w:rsid w:val="00174880"/>
    <w:rsid w:val="001749FC"/>
    <w:rsid w:val="0017541C"/>
    <w:rsid w:val="0017550B"/>
    <w:rsid w:val="001755DF"/>
    <w:rsid w:val="001756C9"/>
    <w:rsid w:val="0017590E"/>
    <w:rsid w:val="001808D6"/>
    <w:rsid w:val="00181308"/>
    <w:rsid w:val="00181696"/>
    <w:rsid w:val="00181ABB"/>
    <w:rsid w:val="00181D93"/>
    <w:rsid w:val="00181FC0"/>
    <w:rsid w:val="00182447"/>
    <w:rsid w:val="00182E3D"/>
    <w:rsid w:val="0018406A"/>
    <w:rsid w:val="00185DD1"/>
    <w:rsid w:val="001870C1"/>
    <w:rsid w:val="001901D0"/>
    <w:rsid w:val="00190343"/>
    <w:rsid w:val="00190D69"/>
    <w:rsid w:val="00192968"/>
    <w:rsid w:val="001930C3"/>
    <w:rsid w:val="0019413B"/>
    <w:rsid w:val="00194178"/>
    <w:rsid w:val="00194245"/>
    <w:rsid w:val="00194808"/>
    <w:rsid w:val="00195C25"/>
    <w:rsid w:val="00195E80"/>
    <w:rsid w:val="00196D47"/>
    <w:rsid w:val="00197287"/>
    <w:rsid w:val="001A0071"/>
    <w:rsid w:val="001A05C0"/>
    <w:rsid w:val="001A0A22"/>
    <w:rsid w:val="001A1C84"/>
    <w:rsid w:val="001A214B"/>
    <w:rsid w:val="001A2B86"/>
    <w:rsid w:val="001A2BAC"/>
    <w:rsid w:val="001A3187"/>
    <w:rsid w:val="001A36EF"/>
    <w:rsid w:val="001A3912"/>
    <w:rsid w:val="001A4972"/>
    <w:rsid w:val="001A4CC3"/>
    <w:rsid w:val="001A5552"/>
    <w:rsid w:val="001A588E"/>
    <w:rsid w:val="001A772D"/>
    <w:rsid w:val="001A7D87"/>
    <w:rsid w:val="001B079E"/>
    <w:rsid w:val="001B0F49"/>
    <w:rsid w:val="001B302E"/>
    <w:rsid w:val="001B3C0F"/>
    <w:rsid w:val="001B3C75"/>
    <w:rsid w:val="001B4090"/>
    <w:rsid w:val="001B4E50"/>
    <w:rsid w:val="001B5486"/>
    <w:rsid w:val="001B5C18"/>
    <w:rsid w:val="001B5C48"/>
    <w:rsid w:val="001B6BD2"/>
    <w:rsid w:val="001B7243"/>
    <w:rsid w:val="001C1277"/>
    <w:rsid w:val="001C34B2"/>
    <w:rsid w:val="001C3879"/>
    <w:rsid w:val="001C3CC0"/>
    <w:rsid w:val="001C3D69"/>
    <w:rsid w:val="001C3E7E"/>
    <w:rsid w:val="001C45E3"/>
    <w:rsid w:val="001C4B42"/>
    <w:rsid w:val="001C607D"/>
    <w:rsid w:val="001C65E4"/>
    <w:rsid w:val="001C6634"/>
    <w:rsid w:val="001C68D4"/>
    <w:rsid w:val="001C75A8"/>
    <w:rsid w:val="001C7A32"/>
    <w:rsid w:val="001C7ED5"/>
    <w:rsid w:val="001D0263"/>
    <w:rsid w:val="001D05EF"/>
    <w:rsid w:val="001D0E24"/>
    <w:rsid w:val="001D1AAB"/>
    <w:rsid w:val="001D4245"/>
    <w:rsid w:val="001D4482"/>
    <w:rsid w:val="001D457C"/>
    <w:rsid w:val="001D4834"/>
    <w:rsid w:val="001D4EAC"/>
    <w:rsid w:val="001D5006"/>
    <w:rsid w:val="001D535C"/>
    <w:rsid w:val="001D57C3"/>
    <w:rsid w:val="001D62D4"/>
    <w:rsid w:val="001D6762"/>
    <w:rsid w:val="001D7378"/>
    <w:rsid w:val="001D7ED4"/>
    <w:rsid w:val="001E042C"/>
    <w:rsid w:val="001E1596"/>
    <w:rsid w:val="001E1887"/>
    <w:rsid w:val="001E2D02"/>
    <w:rsid w:val="001E2F65"/>
    <w:rsid w:val="001E39AD"/>
    <w:rsid w:val="001E4643"/>
    <w:rsid w:val="001E488A"/>
    <w:rsid w:val="001E5351"/>
    <w:rsid w:val="001E7488"/>
    <w:rsid w:val="001E75E8"/>
    <w:rsid w:val="001E7950"/>
    <w:rsid w:val="001E7BD0"/>
    <w:rsid w:val="001E7DC3"/>
    <w:rsid w:val="001F06E7"/>
    <w:rsid w:val="001F0BCD"/>
    <w:rsid w:val="001F0E06"/>
    <w:rsid w:val="001F16F3"/>
    <w:rsid w:val="001F17BC"/>
    <w:rsid w:val="001F1BF8"/>
    <w:rsid w:val="001F374A"/>
    <w:rsid w:val="001F4325"/>
    <w:rsid w:val="001F449E"/>
    <w:rsid w:val="001F45BE"/>
    <w:rsid w:val="001F5257"/>
    <w:rsid w:val="001F542E"/>
    <w:rsid w:val="001F6696"/>
    <w:rsid w:val="001F6B06"/>
    <w:rsid w:val="001F6BA5"/>
    <w:rsid w:val="001F78C2"/>
    <w:rsid w:val="001F7BDA"/>
    <w:rsid w:val="001F7F8E"/>
    <w:rsid w:val="00200266"/>
    <w:rsid w:val="00200955"/>
    <w:rsid w:val="00200FFE"/>
    <w:rsid w:val="00202C01"/>
    <w:rsid w:val="00205FA7"/>
    <w:rsid w:val="002067AD"/>
    <w:rsid w:val="00206F0A"/>
    <w:rsid w:val="00207CCC"/>
    <w:rsid w:val="00207D27"/>
    <w:rsid w:val="00207D4D"/>
    <w:rsid w:val="00207F11"/>
    <w:rsid w:val="00210664"/>
    <w:rsid w:val="002107F9"/>
    <w:rsid w:val="00211225"/>
    <w:rsid w:val="00211441"/>
    <w:rsid w:val="002124E3"/>
    <w:rsid w:val="00213B40"/>
    <w:rsid w:val="00214245"/>
    <w:rsid w:val="00214479"/>
    <w:rsid w:val="002147DF"/>
    <w:rsid w:val="00214C5C"/>
    <w:rsid w:val="0021501B"/>
    <w:rsid w:val="00215083"/>
    <w:rsid w:val="00216EAB"/>
    <w:rsid w:val="002172D6"/>
    <w:rsid w:val="00217787"/>
    <w:rsid w:val="00217D14"/>
    <w:rsid w:val="00217FDB"/>
    <w:rsid w:val="00220A78"/>
    <w:rsid w:val="00220D8A"/>
    <w:rsid w:val="00221328"/>
    <w:rsid w:val="00222006"/>
    <w:rsid w:val="002245D0"/>
    <w:rsid w:val="00224CC7"/>
    <w:rsid w:val="00226B3A"/>
    <w:rsid w:val="00227B36"/>
    <w:rsid w:val="00227F45"/>
    <w:rsid w:val="00227FFA"/>
    <w:rsid w:val="00231FFC"/>
    <w:rsid w:val="00231FFF"/>
    <w:rsid w:val="00232A94"/>
    <w:rsid w:val="00232BDF"/>
    <w:rsid w:val="00235702"/>
    <w:rsid w:val="00235A3B"/>
    <w:rsid w:val="00237022"/>
    <w:rsid w:val="00237038"/>
    <w:rsid w:val="00237A33"/>
    <w:rsid w:val="00240135"/>
    <w:rsid w:val="0024130D"/>
    <w:rsid w:val="002413C9"/>
    <w:rsid w:val="00242127"/>
    <w:rsid w:val="002425B6"/>
    <w:rsid w:val="00242736"/>
    <w:rsid w:val="002427C5"/>
    <w:rsid w:val="00242877"/>
    <w:rsid w:val="00242ED9"/>
    <w:rsid w:val="00242F1D"/>
    <w:rsid w:val="0024311E"/>
    <w:rsid w:val="00244730"/>
    <w:rsid w:val="00244EFF"/>
    <w:rsid w:val="0024502D"/>
    <w:rsid w:val="002457A6"/>
    <w:rsid w:val="00245E4A"/>
    <w:rsid w:val="0024703A"/>
    <w:rsid w:val="00247EED"/>
    <w:rsid w:val="002504BD"/>
    <w:rsid w:val="00250E3B"/>
    <w:rsid w:val="00250FD4"/>
    <w:rsid w:val="002536B1"/>
    <w:rsid w:val="002538CB"/>
    <w:rsid w:val="00254188"/>
    <w:rsid w:val="002544BB"/>
    <w:rsid w:val="00254BEF"/>
    <w:rsid w:val="00254C07"/>
    <w:rsid w:val="00254C59"/>
    <w:rsid w:val="00254DE4"/>
    <w:rsid w:val="002552B6"/>
    <w:rsid w:val="002553E7"/>
    <w:rsid w:val="00255BAF"/>
    <w:rsid w:val="00255D1C"/>
    <w:rsid w:val="00255E46"/>
    <w:rsid w:val="00256E53"/>
    <w:rsid w:val="00257F65"/>
    <w:rsid w:val="0026132B"/>
    <w:rsid w:val="00261593"/>
    <w:rsid w:val="00261630"/>
    <w:rsid w:val="002617FA"/>
    <w:rsid w:val="00261EB7"/>
    <w:rsid w:val="00262940"/>
    <w:rsid w:val="00262A9B"/>
    <w:rsid w:val="00264735"/>
    <w:rsid w:val="00264B14"/>
    <w:rsid w:val="00264EA8"/>
    <w:rsid w:val="00265398"/>
    <w:rsid w:val="00265716"/>
    <w:rsid w:val="00265FF8"/>
    <w:rsid w:val="0026630D"/>
    <w:rsid w:val="00266539"/>
    <w:rsid w:val="002670AD"/>
    <w:rsid w:val="00267407"/>
    <w:rsid w:val="002675E0"/>
    <w:rsid w:val="002677C1"/>
    <w:rsid w:val="00267F98"/>
    <w:rsid w:val="00270077"/>
    <w:rsid w:val="002701D3"/>
    <w:rsid w:val="00270390"/>
    <w:rsid w:val="00270CBF"/>
    <w:rsid w:val="002724F0"/>
    <w:rsid w:val="002748D8"/>
    <w:rsid w:val="00274BA7"/>
    <w:rsid w:val="00274D73"/>
    <w:rsid w:val="00274FEE"/>
    <w:rsid w:val="002752D0"/>
    <w:rsid w:val="0027571B"/>
    <w:rsid w:val="00275D8C"/>
    <w:rsid w:val="00276B12"/>
    <w:rsid w:val="00276EBD"/>
    <w:rsid w:val="002774FC"/>
    <w:rsid w:val="00277C00"/>
    <w:rsid w:val="0028045A"/>
    <w:rsid w:val="00280857"/>
    <w:rsid w:val="00280CE0"/>
    <w:rsid w:val="00280F63"/>
    <w:rsid w:val="002814AE"/>
    <w:rsid w:val="00281ABB"/>
    <w:rsid w:val="00281B3D"/>
    <w:rsid w:val="00281F35"/>
    <w:rsid w:val="0028235B"/>
    <w:rsid w:val="00282BCC"/>
    <w:rsid w:val="00283F14"/>
    <w:rsid w:val="00284214"/>
    <w:rsid w:val="002845C3"/>
    <w:rsid w:val="00284A7B"/>
    <w:rsid w:val="00284B35"/>
    <w:rsid w:val="00284D94"/>
    <w:rsid w:val="00284E0C"/>
    <w:rsid w:val="00285CEC"/>
    <w:rsid w:val="0029143C"/>
    <w:rsid w:val="00291FBB"/>
    <w:rsid w:val="002938E7"/>
    <w:rsid w:val="002944CC"/>
    <w:rsid w:val="002945A9"/>
    <w:rsid w:val="00295C8E"/>
    <w:rsid w:val="00296783"/>
    <w:rsid w:val="002A0188"/>
    <w:rsid w:val="002A0572"/>
    <w:rsid w:val="002A1904"/>
    <w:rsid w:val="002A214D"/>
    <w:rsid w:val="002A39B8"/>
    <w:rsid w:val="002A3E25"/>
    <w:rsid w:val="002A52D4"/>
    <w:rsid w:val="002A5346"/>
    <w:rsid w:val="002A5803"/>
    <w:rsid w:val="002A58B4"/>
    <w:rsid w:val="002A642A"/>
    <w:rsid w:val="002A67B0"/>
    <w:rsid w:val="002A6850"/>
    <w:rsid w:val="002A6B36"/>
    <w:rsid w:val="002A6C48"/>
    <w:rsid w:val="002A79B3"/>
    <w:rsid w:val="002A7D3C"/>
    <w:rsid w:val="002B0B93"/>
    <w:rsid w:val="002B1883"/>
    <w:rsid w:val="002B2322"/>
    <w:rsid w:val="002B2434"/>
    <w:rsid w:val="002B2FF7"/>
    <w:rsid w:val="002B336A"/>
    <w:rsid w:val="002B3506"/>
    <w:rsid w:val="002B3E33"/>
    <w:rsid w:val="002B4E27"/>
    <w:rsid w:val="002B5217"/>
    <w:rsid w:val="002B588C"/>
    <w:rsid w:val="002B58A3"/>
    <w:rsid w:val="002B5A92"/>
    <w:rsid w:val="002B60E5"/>
    <w:rsid w:val="002B64BB"/>
    <w:rsid w:val="002B6845"/>
    <w:rsid w:val="002B6EE8"/>
    <w:rsid w:val="002B7219"/>
    <w:rsid w:val="002B7808"/>
    <w:rsid w:val="002C0CB3"/>
    <w:rsid w:val="002C13FF"/>
    <w:rsid w:val="002C230F"/>
    <w:rsid w:val="002C23F3"/>
    <w:rsid w:val="002C288F"/>
    <w:rsid w:val="002C29C8"/>
    <w:rsid w:val="002C4347"/>
    <w:rsid w:val="002C44F1"/>
    <w:rsid w:val="002C47E5"/>
    <w:rsid w:val="002C4B09"/>
    <w:rsid w:val="002C574B"/>
    <w:rsid w:val="002C60B5"/>
    <w:rsid w:val="002C61BB"/>
    <w:rsid w:val="002C662C"/>
    <w:rsid w:val="002C77F9"/>
    <w:rsid w:val="002D0311"/>
    <w:rsid w:val="002D1EB0"/>
    <w:rsid w:val="002D228F"/>
    <w:rsid w:val="002D2C36"/>
    <w:rsid w:val="002D35C1"/>
    <w:rsid w:val="002D3F51"/>
    <w:rsid w:val="002D4D49"/>
    <w:rsid w:val="002D4F9E"/>
    <w:rsid w:val="002D5FD7"/>
    <w:rsid w:val="002D6EB8"/>
    <w:rsid w:val="002D72CA"/>
    <w:rsid w:val="002D744F"/>
    <w:rsid w:val="002D754B"/>
    <w:rsid w:val="002D7E3E"/>
    <w:rsid w:val="002E0727"/>
    <w:rsid w:val="002E096B"/>
    <w:rsid w:val="002E1233"/>
    <w:rsid w:val="002E1AE1"/>
    <w:rsid w:val="002E3CE0"/>
    <w:rsid w:val="002E3EDC"/>
    <w:rsid w:val="002E43F2"/>
    <w:rsid w:val="002E4E92"/>
    <w:rsid w:val="002E6967"/>
    <w:rsid w:val="002E6A4F"/>
    <w:rsid w:val="002E782C"/>
    <w:rsid w:val="002E7E5D"/>
    <w:rsid w:val="002F01D1"/>
    <w:rsid w:val="002F131B"/>
    <w:rsid w:val="002F1B3C"/>
    <w:rsid w:val="002F289C"/>
    <w:rsid w:val="002F31B0"/>
    <w:rsid w:val="002F3B17"/>
    <w:rsid w:val="002F3BBC"/>
    <w:rsid w:val="002F42DE"/>
    <w:rsid w:val="002F442E"/>
    <w:rsid w:val="002F54F4"/>
    <w:rsid w:val="002F563A"/>
    <w:rsid w:val="002F6070"/>
    <w:rsid w:val="002F61C2"/>
    <w:rsid w:val="002F6B2C"/>
    <w:rsid w:val="002F6EA3"/>
    <w:rsid w:val="00300281"/>
    <w:rsid w:val="00300355"/>
    <w:rsid w:val="00300711"/>
    <w:rsid w:val="00300A77"/>
    <w:rsid w:val="00300BAC"/>
    <w:rsid w:val="00301068"/>
    <w:rsid w:val="003010F9"/>
    <w:rsid w:val="00301399"/>
    <w:rsid w:val="003016D6"/>
    <w:rsid w:val="00301700"/>
    <w:rsid w:val="00301D48"/>
    <w:rsid w:val="00301E18"/>
    <w:rsid w:val="003024BF"/>
    <w:rsid w:val="003026F4"/>
    <w:rsid w:val="0030410C"/>
    <w:rsid w:val="0030451A"/>
    <w:rsid w:val="00305668"/>
    <w:rsid w:val="003068ED"/>
    <w:rsid w:val="00306D1D"/>
    <w:rsid w:val="00307C51"/>
    <w:rsid w:val="003104AA"/>
    <w:rsid w:val="00310A8F"/>
    <w:rsid w:val="00310B0E"/>
    <w:rsid w:val="00310DB4"/>
    <w:rsid w:val="00312686"/>
    <w:rsid w:val="0031308E"/>
    <w:rsid w:val="003131FE"/>
    <w:rsid w:val="00313C1E"/>
    <w:rsid w:val="00314D6B"/>
    <w:rsid w:val="00314EC1"/>
    <w:rsid w:val="00314EE1"/>
    <w:rsid w:val="00315C34"/>
    <w:rsid w:val="00315F5C"/>
    <w:rsid w:val="00317294"/>
    <w:rsid w:val="00317CC0"/>
    <w:rsid w:val="00320667"/>
    <w:rsid w:val="003208D2"/>
    <w:rsid w:val="00320B35"/>
    <w:rsid w:val="003217A2"/>
    <w:rsid w:val="00321CF2"/>
    <w:rsid w:val="00323226"/>
    <w:rsid w:val="00323780"/>
    <w:rsid w:val="00323B95"/>
    <w:rsid w:val="00325379"/>
    <w:rsid w:val="0032560E"/>
    <w:rsid w:val="00325C32"/>
    <w:rsid w:val="00325E74"/>
    <w:rsid w:val="003269A8"/>
    <w:rsid w:val="00326A1F"/>
    <w:rsid w:val="00327514"/>
    <w:rsid w:val="003276CE"/>
    <w:rsid w:val="00327B4D"/>
    <w:rsid w:val="003316B3"/>
    <w:rsid w:val="003321FC"/>
    <w:rsid w:val="00332345"/>
    <w:rsid w:val="003324DF"/>
    <w:rsid w:val="00332D1E"/>
    <w:rsid w:val="00332F44"/>
    <w:rsid w:val="00333FCA"/>
    <w:rsid w:val="00334594"/>
    <w:rsid w:val="00334CDE"/>
    <w:rsid w:val="00335615"/>
    <w:rsid w:val="003357F2"/>
    <w:rsid w:val="003358A3"/>
    <w:rsid w:val="0033605C"/>
    <w:rsid w:val="003364A3"/>
    <w:rsid w:val="00336802"/>
    <w:rsid w:val="003369D1"/>
    <w:rsid w:val="00337128"/>
    <w:rsid w:val="00337270"/>
    <w:rsid w:val="00337557"/>
    <w:rsid w:val="00337C30"/>
    <w:rsid w:val="00337ED6"/>
    <w:rsid w:val="00337F7B"/>
    <w:rsid w:val="0034052A"/>
    <w:rsid w:val="00341446"/>
    <w:rsid w:val="00341494"/>
    <w:rsid w:val="003414A3"/>
    <w:rsid w:val="00341625"/>
    <w:rsid w:val="00341807"/>
    <w:rsid w:val="00341884"/>
    <w:rsid w:val="003434DC"/>
    <w:rsid w:val="00343834"/>
    <w:rsid w:val="0034394D"/>
    <w:rsid w:val="0034397D"/>
    <w:rsid w:val="00343CC7"/>
    <w:rsid w:val="00343EBD"/>
    <w:rsid w:val="00345AC2"/>
    <w:rsid w:val="00345FAA"/>
    <w:rsid w:val="00347E4C"/>
    <w:rsid w:val="00350F86"/>
    <w:rsid w:val="00350F8A"/>
    <w:rsid w:val="003517E9"/>
    <w:rsid w:val="003526B7"/>
    <w:rsid w:val="003526D2"/>
    <w:rsid w:val="00352F54"/>
    <w:rsid w:val="00353156"/>
    <w:rsid w:val="00353DF7"/>
    <w:rsid w:val="00355827"/>
    <w:rsid w:val="0035602A"/>
    <w:rsid w:val="003565C5"/>
    <w:rsid w:val="003566BD"/>
    <w:rsid w:val="0035785B"/>
    <w:rsid w:val="003603BF"/>
    <w:rsid w:val="003605BC"/>
    <w:rsid w:val="00360A6D"/>
    <w:rsid w:val="00360CBB"/>
    <w:rsid w:val="003616AF"/>
    <w:rsid w:val="003616E9"/>
    <w:rsid w:val="003617B0"/>
    <w:rsid w:val="0036292B"/>
    <w:rsid w:val="00362A8C"/>
    <w:rsid w:val="0036344E"/>
    <w:rsid w:val="00363637"/>
    <w:rsid w:val="003636FB"/>
    <w:rsid w:val="00363AC2"/>
    <w:rsid w:val="00365CC5"/>
    <w:rsid w:val="00366312"/>
    <w:rsid w:val="003665C6"/>
    <w:rsid w:val="003667DE"/>
    <w:rsid w:val="0036692D"/>
    <w:rsid w:val="0036735D"/>
    <w:rsid w:val="003675D8"/>
    <w:rsid w:val="003706D5"/>
    <w:rsid w:val="0037082E"/>
    <w:rsid w:val="00372315"/>
    <w:rsid w:val="00372CF4"/>
    <w:rsid w:val="003752E8"/>
    <w:rsid w:val="00375F0D"/>
    <w:rsid w:val="003769A6"/>
    <w:rsid w:val="00376B36"/>
    <w:rsid w:val="00376BE5"/>
    <w:rsid w:val="0037708E"/>
    <w:rsid w:val="00377D57"/>
    <w:rsid w:val="003812D3"/>
    <w:rsid w:val="00381C26"/>
    <w:rsid w:val="00382093"/>
    <w:rsid w:val="0038220B"/>
    <w:rsid w:val="00382EFF"/>
    <w:rsid w:val="003830A1"/>
    <w:rsid w:val="00383587"/>
    <w:rsid w:val="003844C5"/>
    <w:rsid w:val="00384D57"/>
    <w:rsid w:val="00384E1E"/>
    <w:rsid w:val="00384E4C"/>
    <w:rsid w:val="0038641F"/>
    <w:rsid w:val="00386533"/>
    <w:rsid w:val="00386BEE"/>
    <w:rsid w:val="00386D9B"/>
    <w:rsid w:val="003877F1"/>
    <w:rsid w:val="00387CF3"/>
    <w:rsid w:val="00387EFC"/>
    <w:rsid w:val="003900EE"/>
    <w:rsid w:val="0039045C"/>
    <w:rsid w:val="003912D0"/>
    <w:rsid w:val="003931D0"/>
    <w:rsid w:val="0039429F"/>
    <w:rsid w:val="00394C61"/>
    <w:rsid w:val="0039524D"/>
    <w:rsid w:val="00395D62"/>
    <w:rsid w:val="003969AA"/>
    <w:rsid w:val="00396C20"/>
    <w:rsid w:val="00397B3B"/>
    <w:rsid w:val="00397BE9"/>
    <w:rsid w:val="003A0870"/>
    <w:rsid w:val="003A0D20"/>
    <w:rsid w:val="003A1357"/>
    <w:rsid w:val="003A1766"/>
    <w:rsid w:val="003A1BC0"/>
    <w:rsid w:val="003A219E"/>
    <w:rsid w:val="003A26A3"/>
    <w:rsid w:val="003A2D30"/>
    <w:rsid w:val="003A31BB"/>
    <w:rsid w:val="003A4187"/>
    <w:rsid w:val="003A4557"/>
    <w:rsid w:val="003A4C50"/>
    <w:rsid w:val="003A5DD7"/>
    <w:rsid w:val="003A6044"/>
    <w:rsid w:val="003A6B6C"/>
    <w:rsid w:val="003A7F8A"/>
    <w:rsid w:val="003B1872"/>
    <w:rsid w:val="003B1D6C"/>
    <w:rsid w:val="003B26BB"/>
    <w:rsid w:val="003B2CB4"/>
    <w:rsid w:val="003B30B6"/>
    <w:rsid w:val="003B330A"/>
    <w:rsid w:val="003B490B"/>
    <w:rsid w:val="003B5A9A"/>
    <w:rsid w:val="003B5D0B"/>
    <w:rsid w:val="003B614B"/>
    <w:rsid w:val="003B685F"/>
    <w:rsid w:val="003B70EC"/>
    <w:rsid w:val="003B737E"/>
    <w:rsid w:val="003B74DE"/>
    <w:rsid w:val="003B77D8"/>
    <w:rsid w:val="003B7B6D"/>
    <w:rsid w:val="003C023F"/>
    <w:rsid w:val="003C1614"/>
    <w:rsid w:val="003C2024"/>
    <w:rsid w:val="003C3BB9"/>
    <w:rsid w:val="003C3F4E"/>
    <w:rsid w:val="003C47E1"/>
    <w:rsid w:val="003C4CB7"/>
    <w:rsid w:val="003C4F08"/>
    <w:rsid w:val="003C5505"/>
    <w:rsid w:val="003C5BA5"/>
    <w:rsid w:val="003C68FE"/>
    <w:rsid w:val="003C6E78"/>
    <w:rsid w:val="003C7502"/>
    <w:rsid w:val="003C7804"/>
    <w:rsid w:val="003D01B0"/>
    <w:rsid w:val="003D01D4"/>
    <w:rsid w:val="003D0278"/>
    <w:rsid w:val="003D114E"/>
    <w:rsid w:val="003D14E8"/>
    <w:rsid w:val="003D1CAD"/>
    <w:rsid w:val="003D1E95"/>
    <w:rsid w:val="003D1F52"/>
    <w:rsid w:val="003D21ED"/>
    <w:rsid w:val="003D2446"/>
    <w:rsid w:val="003D2ACC"/>
    <w:rsid w:val="003D30E9"/>
    <w:rsid w:val="003D51D2"/>
    <w:rsid w:val="003D522C"/>
    <w:rsid w:val="003D5A15"/>
    <w:rsid w:val="003D5B2E"/>
    <w:rsid w:val="003D5BD1"/>
    <w:rsid w:val="003D65F3"/>
    <w:rsid w:val="003D6839"/>
    <w:rsid w:val="003D7D15"/>
    <w:rsid w:val="003E0E85"/>
    <w:rsid w:val="003E12B7"/>
    <w:rsid w:val="003E14B9"/>
    <w:rsid w:val="003E15B9"/>
    <w:rsid w:val="003E17CE"/>
    <w:rsid w:val="003E1C46"/>
    <w:rsid w:val="003E1E86"/>
    <w:rsid w:val="003E32A7"/>
    <w:rsid w:val="003E3457"/>
    <w:rsid w:val="003E5761"/>
    <w:rsid w:val="003E59AA"/>
    <w:rsid w:val="003E5BC1"/>
    <w:rsid w:val="003E5EF1"/>
    <w:rsid w:val="003E6E02"/>
    <w:rsid w:val="003E700F"/>
    <w:rsid w:val="003E76FB"/>
    <w:rsid w:val="003E7F5B"/>
    <w:rsid w:val="003F0009"/>
    <w:rsid w:val="003F05F0"/>
    <w:rsid w:val="003F0F2C"/>
    <w:rsid w:val="003F14EC"/>
    <w:rsid w:val="003F15A4"/>
    <w:rsid w:val="003F2064"/>
    <w:rsid w:val="003F272E"/>
    <w:rsid w:val="003F2AC5"/>
    <w:rsid w:val="003F2FD0"/>
    <w:rsid w:val="003F39E3"/>
    <w:rsid w:val="003F4152"/>
    <w:rsid w:val="003F41CC"/>
    <w:rsid w:val="003F4435"/>
    <w:rsid w:val="003F4D3B"/>
    <w:rsid w:val="003F5C47"/>
    <w:rsid w:val="003F5CE5"/>
    <w:rsid w:val="003F6567"/>
    <w:rsid w:val="003F6987"/>
    <w:rsid w:val="00400EE0"/>
    <w:rsid w:val="0040242A"/>
    <w:rsid w:val="00402B86"/>
    <w:rsid w:val="00403AB0"/>
    <w:rsid w:val="004042FD"/>
    <w:rsid w:val="004043E3"/>
    <w:rsid w:val="004044F0"/>
    <w:rsid w:val="00404F10"/>
    <w:rsid w:val="00405AFF"/>
    <w:rsid w:val="00405B03"/>
    <w:rsid w:val="004060B1"/>
    <w:rsid w:val="0040716D"/>
    <w:rsid w:val="00407415"/>
    <w:rsid w:val="004077BF"/>
    <w:rsid w:val="00407CFC"/>
    <w:rsid w:val="00410FBF"/>
    <w:rsid w:val="0041165A"/>
    <w:rsid w:val="00411826"/>
    <w:rsid w:val="00411E0F"/>
    <w:rsid w:val="00411F4F"/>
    <w:rsid w:val="004126F2"/>
    <w:rsid w:val="00412717"/>
    <w:rsid w:val="0041298B"/>
    <w:rsid w:val="004130A4"/>
    <w:rsid w:val="004133B1"/>
    <w:rsid w:val="00413939"/>
    <w:rsid w:val="004158EB"/>
    <w:rsid w:val="00416157"/>
    <w:rsid w:val="004169F4"/>
    <w:rsid w:val="0041B697"/>
    <w:rsid w:val="0042072D"/>
    <w:rsid w:val="004207A7"/>
    <w:rsid w:val="00420F8E"/>
    <w:rsid w:val="004214F8"/>
    <w:rsid w:val="00421F12"/>
    <w:rsid w:val="004227EF"/>
    <w:rsid w:val="00422F8E"/>
    <w:rsid w:val="00423748"/>
    <w:rsid w:val="0042386D"/>
    <w:rsid w:val="00424946"/>
    <w:rsid w:val="00424C21"/>
    <w:rsid w:val="00424FEC"/>
    <w:rsid w:val="00425177"/>
    <w:rsid w:val="004253AC"/>
    <w:rsid w:val="00425695"/>
    <w:rsid w:val="00426239"/>
    <w:rsid w:val="00426371"/>
    <w:rsid w:val="004265A2"/>
    <w:rsid w:val="0043056D"/>
    <w:rsid w:val="00430A9B"/>
    <w:rsid w:val="00430F96"/>
    <w:rsid w:val="00431EF8"/>
    <w:rsid w:val="00432625"/>
    <w:rsid w:val="00432EDB"/>
    <w:rsid w:val="00433305"/>
    <w:rsid w:val="004340B6"/>
    <w:rsid w:val="00434FC7"/>
    <w:rsid w:val="0043505F"/>
    <w:rsid w:val="0043539F"/>
    <w:rsid w:val="004358C8"/>
    <w:rsid w:val="00435C37"/>
    <w:rsid w:val="0043605D"/>
    <w:rsid w:val="00436A66"/>
    <w:rsid w:val="00440F3F"/>
    <w:rsid w:val="00442509"/>
    <w:rsid w:val="00442707"/>
    <w:rsid w:val="00442C3B"/>
    <w:rsid w:val="00443EF6"/>
    <w:rsid w:val="00443FD0"/>
    <w:rsid w:val="004448BE"/>
    <w:rsid w:val="004449BE"/>
    <w:rsid w:val="00444D9F"/>
    <w:rsid w:val="00445451"/>
    <w:rsid w:val="0044549C"/>
    <w:rsid w:val="004458A5"/>
    <w:rsid w:val="004459CE"/>
    <w:rsid w:val="0044634A"/>
    <w:rsid w:val="00446473"/>
    <w:rsid w:val="0044676C"/>
    <w:rsid w:val="0044693F"/>
    <w:rsid w:val="0044736D"/>
    <w:rsid w:val="004515C2"/>
    <w:rsid w:val="0045197B"/>
    <w:rsid w:val="00451A1C"/>
    <w:rsid w:val="004536D4"/>
    <w:rsid w:val="004539AC"/>
    <w:rsid w:val="00454C0D"/>
    <w:rsid w:val="00454C24"/>
    <w:rsid w:val="00455906"/>
    <w:rsid w:val="00455C3D"/>
    <w:rsid w:val="00455E2A"/>
    <w:rsid w:val="0045615A"/>
    <w:rsid w:val="0045683A"/>
    <w:rsid w:val="00456F6E"/>
    <w:rsid w:val="004574D1"/>
    <w:rsid w:val="00461332"/>
    <w:rsid w:val="0046149D"/>
    <w:rsid w:val="00461A94"/>
    <w:rsid w:val="00461D64"/>
    <w:rsid w:val="004623B6"/>
    <w:rsid w:val="004629C8"/>
    <w:rsid w:val="00463B09"/>
    <w:rsid w:val="00463D5E"/>
    <w:rsid w:val="00463EB1"/>
    <w:rsid w:val="0046459D"/>
    <w:rsid w:val="00465018"/>
    <w:rsid w:val="004654F9"/>
    <w:rsid w:val="00465900"/>
    <w:rsid w:val="0046781F"/>
    <w:rsid w:val="00467DC3"/>
    <w:rsid w:val="0047175E"/>
    <w:rsid w:val="004723D2"/>
    <w:rsid w:val="0047241D"/>
    <w:rsid w:val="004731AA"/>
    <w:rsid w:val="00473EDD"/>
    <w:rsid w:val="00475B41"/>
    <w:rsid w:val="00475F36"/>
    <w:rsid w:val="0047605E"/>
    <w:rsid w:val="0047629B"/>
    <w:rsid w:val="004762A9"/>
    <w:rsid w:val="0047715D"/>
    <w:rsid w:val="00480EE7"/>
    <w:rsid w:val="004812FF"/>
    <w:rsid w:val="0048287D"/>
    <w:rsid w:val="00482D63"/>
    <w:rsid w:val="004832B6"/>
    <w:rsid w:val="00483A6A"/>
    <w:rsid w:val="00483C62"/>
    <w:rsid w:val="00484ECC"/>
    <w:rsid w:val="004852E6"/>
    <w:rsid w:val="00485A3E"/>
    <w:rsid w:val="0048653D"/>
    <w:rsid w:val="00486FC8"/>
    <w:rsid w:val="00487FFC"/>
    <w:rsid w:val="0049008B"/>
    <w:rsid w:val="00490383"/>
    <w:rsid w:val="004906AD"/>
    <w:rsid w:val="00491F0E"/>
    <w:rsid w:val="00491FEB"/>
    <w:rsid w:val="004925B8"/>
    <w:rsid w:val="00493130"/>
    <w:rsid w:val="004937F5"/>
    <w:rsid w:val="00494BBC"/>
    <w:rsid w:val="00495988"/>
    <w:rsid w:val="004961D4"/>
    <w:rsid w:val="004972CD"/>
    <w:rsid w:val="00497C47"/>
    <w:rsid w:val="00497D63"/>
    <w:rsid w:val="00497F79"/>
    <w:rsid w:val="004A00F3"/>
    <w:rsid w:val="004A0640"/>
    <w:rsid w:val="004A09A3"/>
    <w:rsid w:val="004A1471"/>
    <w:rsid w:val="004A148F"/>
    <w:rsid w:val="004A168E"/>
    <w:rsid w:val="004A1B3E"/>
    <w:rsid w:val="004A24C5"/>
    <w:rsid w:val="004A2B2A"/>
    <w:rsid w:val="004A31CA"/>
    <w:rsid w:val="004A32FC"/>
    <w:rsid w:val="004A357F"/>
    <w:rsid w:val="004A37AF"/>
    <w:rsid w:val="004A43A3"/>
    <w:rsid w:val="004A490C"/>
    <w:rsid w:val="004A509C"/>
    <w:rsid w:val="004A5106"/>
    <w:rsid w:val="004A515E"/>
    <w:rsid w:val="004A546D"/>
    <w:rsid w:val="004A610F"/>
    <w:rsid w:val="004A61AE"/>
    <w:rsid w:val="004A6C85"/>
    <w:rsid w:val="004A7916"/>
    <w:rsid w:val="004B03E5"/>
    <w:rsid w:val="004B0BB1"/>
    <w:rsid w:val="004B16C9"/>
    <w:rsid w:val="004B1BF8"/>
    <w:rsid w:val="004B4A96"/>
    <w:rsid w:val="004B4E2B"/>
    <w:rsid w:val="004B5094"/>
    <w:rsid w:val="004B5222"/>
    <w:rsid w:val="004B532F"/>
    <w:rsid w:val="004B60B6"/>
    <w:rsid w:val="004B662F"/>
    <w:rsid w:val="004B7643"/>
    <w:rsid w:val="004C0EC1"/>
    <w:rsid w:val="004C1294"/>
    <w:rsid w:val="004C1FE8"/>
    <w:rsid w:val="004C4BBA"/>
    <w:rsid w:val="004C4ECD"/>
    <w:rsid w:val="004C52ED"/>
    <w:rsid w:val="004C593D"/>
    <w:rsid w:val="004C63FE"/>
    <w:rsid w:val="004C6401"/>
    <w:rsid w:val="004C71EE"/>
    <w:rsid w:val="004C7382"/>
    <w:rsid w:val="004D1512"/>
    <w:rsid w:val="004D1AE0"/>
    <w:rsid w:val="004D1C4F"/>
    <w:rsid w:val="004D21AE"/>
    <w:rsid w:val="004D2AA1"/>
    <w:rsid w:val="004D326E"/>
    <w:rsid w:val="004D341B"/>
    <w:rsid w:val="004D34BD"/>
    <w:rsid w:val="004D37D8"/>
    <w:rsid w:val="004D419C"/>
    <w:rsid w:val="004D553E"/>
    <w:rsid w:val="004D5CBD"/>
    <w:rsid w:val="004D6320"/>
    <w:rsid w:val="004D6354"/>
    <w:rsid w:val="004D66D5"/>
    <w:rsid w:val="004D68BA"/>
    <w:rsid w:val="004D7D5A"/>
    <w:rsid w:val="004E0020"/>
    <w:rsid w:val="004E03A4"/>
    <w:rsid w:val="004E16A1"/>
    <w:rsid w:val="004E2450"/>
    <w:rsid w:val="004E2A2F"/>
    <w:rsid w:val="004E3810"/>
    <w:rsid w:val="004E41C8"/>
    <w:rsid w:val="004E44A8"/>
    <w:rsid w:val="004E5BA4"/>
    <w:rsid w:val="004E6576"/>
    <w:rsid w:val="004E6728"/>
    <w:rsid w:val="004E7395"/>
    <w:rsid w:val="004E7588"/>
    <w:rsid w:val="004E7FC0"/>
    <w:rsid w:val="004F13B3"/>
    <w:rsid w:val="004F145F"/>
    <w:rsid w:val="004F1CBA"/>
    <w:rsid w:val="004F1E44"/>
    <w:rsid w:val="004F1E65"/>
    <w:rsid w:val="004F2224"/>
    <w:rsid w:val="004F2793"/>
    <w:rsid w:val="004F2E90"/>
    <w:rsid w:val="004F387A"/>
    <w:rsid w:val="004F38C3"/>
    <w:rsid w:val="004F3D50"/>
    <w:rsid w:val="004F3E27"/>
    <w:rsid w:val="004F4D1F"/>
    <w:rsid w:val="004F4E7C"/>
    <w:rsid w:val="004F57E6"/>
    <w:rsid w:val="004F7590"/>
    <w:rsid w:val="005007E5"/>
    <w:rsid w:val="00500A1A"/>
    <w:rsid w:val="0050117C"/>
    <w:rsid w:val="0050150C"/>
    <w:rsid w:val="00501A0F"/>
    <w:rsid w:val="0050239F"/>
    <w:rsid w:val="005032E0"/>
    <w:rsid w:val="00503C04"/>
    <w:rsid w:val="00503C7D"/>
    <w:rsid w:val="00505FF2"/>
    <w:rsid w:val="00505FF4"/>
    <w:rsid w:val="0050639D"/>
    <w:rsid w:val="00507D23"/>
    <w:rsid w:val="0051020D"/>
    <w:rsid w:val="0051036D"/>
    <w:rsid w:val="00510862"/>
    <w:rsid w:val="0051092A"/>
    <w:rsid w:val="005122DA"/>
    <w:rsid w:val="005126D6"/>
    <w:rsid w:val="00512F6E"/>
    <w:rsid w:val="00513E1A"/>
    <w:rsid w:val="00513FAF"/>
    <w:rsid w:val="00516B05"/>
    <w:rsid w:val="00516CE9"/>
    <w:rsid w:val="0051795A"/>
    <w:rsid w:val="00517C78"/>
    <w:rsid w:val="00520126"/>
    <w:rsid w:val="00520850"/>
    <w:rsid w:val="0052145B"/>
    <w:rsid w:val="00521CC9"/>
    <w:rsid w:val="00521FAA"/>
    <w:rsid w:val="00522A9E"/>
    <w:rsid w:val="0052320A"/>
    <w:rsid w:val="00523330"/>
    <w:rsid w:val="005244E5"/>
    <w:rsid w:val="00525123"/>
    <w:rsid w:val="00525670"/>
    <w:rsid w:val="005262C9"/>
    <w:rsid w:val="00526FF0"/>
    <w:rsid w:val="005270C4"/>
    <w:rsid w:val="00527632"/>
    <w:rsid w:val="00527CC0"/>
    <w:rsid w:val="00530E66"/>
    <w:rsid w:val="00530EF5"/>
    <w:rsid w:val="00531DFB"/>
    <w:rsid w:val="0053205F"/>
    <w:rsid w:val="005320B1"/>
    <w:rsid w:val="00533F89"/>
    <w:rsid w:val="00535496"/>
    <w:rsid w:val="00535B57"/>
    <w:rsid w:val="0053697B"/>
    <w:rsid w:val="00536A57"/>
    <w:rsid w:val="00536F17"/>
    <w:rsid w:val="00536FA1"/>
    <w:rsid w:val="005374CE"/>
    <w:rsid w:val="0054030E"/>
    <w:rsid w:val="00540DC7"/>
    <w:rsid w:val="0054117B"/>
    <w:rsid w:val="00541540"/>
    <w:rsid w:val="00541928"/>
    <w:rsid w:val="0054224D"/>
    <w:rsid w:val="005427A8"/>
    <w:rsid w:val="005430EB"/>
    <w:rsid w:val="005435CC"/>
    <w:rsid w:val="005445F1"/>
    <w:rsid w:val="00544B0E"/>
    <w:rsid w:val="00544F85"/>
    <w:rsid w:val="00545009"/>
    <w:rsid w:val="00545FE4"/>
    <w:rsid w:val="005466EA"/>
    <w:rsid w:val="00546C5A"/>
    <w:rsid w:val="005476F0"/>
    <w:rsid w:val="00547A7F"/>
    <w:rsid w:val="00547E8A"/>
    <w:rsid w:val="005501B9"/>
    <w:rsid w:val="00550290"/>
    <w:rsid w:val="00550771"/>
    <w:rsid w:val="005512DA"/>
    <w:rsid w:val="005514B1"/>
    <w:rsid w:val="00551731"/>
    <w:rsid w:val="0055182F"/>
    <w:rsid w:val="00551941"/>
    <w:rsid w:val="00551BDB"/>
    <w:rsid w:val="005521A5"/>
    <w:rsid w:val="005521DC"/>
    <w:rsid w:val="00553EC9"/>
    <w:rsid w:val="005543CA"/>
    <w:rsid w:val="00554492"/>
    <w:rsid w:val="005554D1"/>
    <w:rsid w:val="005555CF"/>
    <w:rsid w:val="00555DB5"/>
    <w:rsid w:val="005562B6"/>
    <w:rsid w:val="00556AC5"/>
    <w:rsid w:val="0055717C"/>
    <w:rsid w:val="005605A2"/>
    <w:rsid w:val="00560969"/>
    <w:rsid w:val="00560D5B"/>
    <w:rsid w:val="00561432"/>
    <w:rsid w:val="0056226E"/>
    <w:rsid w:val="005643EF"/>
    <w:rsid w:val="005644ED"/>
    <w:rsid w:val="005654B8"/>
    <w:rsid w:val="00566323"/>
    <w:rsid w:val="00566510"/>
    <w:rsid w:val="005665E4"/>
    <w:rsid w:val="00567400"/>
    <w:rsid w:val="005700FC"/>
    <w:rsid w:val="005702F5"/>
    <w:rsid w:val="005703A8"/>
    <w:rsid w:val="00570B49"/>
    <w:rsid w:val="00570C76"/>
    <w:rsid w:val="00571357"/>
    <w:rsid w:val="00571A6D"/>
    <w:rsid w:val="005722FB"/>
    <w:rsid w:val="0057330E"/>
    <w:rsid w:val="0057475F"/>
    <w:rsid w:val="00574EBA"/>
    <w:rsid w:val="00574F62"/>
    <w:rsid w:val="005750E3"/>
    <w:rsid w:val="00575357"/>
    <w:rsid w:val="00575D2F"/>
    <w:rsid w:val="00576E09"/>
    <w:rsid w:val="005777AF"/>
    <w:rsid w:val="00577B51"/>
    <w:rsid w:val="00580B3D"/>
    <w:rsid w:val="00580C03"/>
    <w:rsid w:val="00581A41"/>
    <w:rsid w:val="00581A62"/>
    <w:rsid w:val="00581D85"/>
    <w:rsid w:val="005828B1"/>
    <w:rsid w:val="0058298A"/>
    <w:rsid w:val="00582A41"/>
    <w:rsid w:val="00582F77"/>
    <w:rsid w:val="00583224"/>
    <w:rsid w:val="00583CC9"/>
    <w:rsid w:val="00584315"/>
    <w:rsid w:val="00584781"/>
    <w:rsid w:val="00586D3B"/>
    <w:rsid w:val="005876CE"/>
    <w:rsid w:val="00591E8F"/>
    <w:rsid w:val="005949CD"/>
    <w:rsid w:val="00594ED0"/>
    <w:rsid w:val="005951C9"/>
    <w:rsid w:val="005954A3"/>
    <w:rsid w:val="0059616C"/>
    <w:rsid w:val="0059675F"/>
    <w:rsid w:val="00597285"/>
    <w:rsid w:val="00597661"/>
    <w:rsid w:val="00597CCF"/>
    <w:rsid w:val="005A0796"/>
    <w:rsid w:val="005A0BB2"/>
    <w:rsid w:val="005A1278"/>
    <w:rsid w:val="005A2362"/>
    <w:rsid w:val="005A24EC"/>
    <w:rsid w:val="005A2822"/>
    <w:rsid w:val="005A28FB"/>
    <w:rsid w:val="005A2E20"/>
    <w:rsid w:val="005A3253"/>
    <w:rsid w:val="005A3D39"/>
    <w:rsid w:val="005A45DB"/>
    <w:rsid w:val="005A53A0"/>
    <w:rsid w:val="005A6C85"/>
    <w:rsid w:val="005A6DED"/>
    <w:rsid w:val="005A7584"/>
    <w:rsid w:val="005A7C95"/>
    <w:rsid w:val="005A7DAE"/>
    <w:rsid w:val="005A7E88"/>
    <w:rsid w:val="005A7F1E"/>
    <w:rsid w:val="005B0CA4"/>
    <w:rsid w:val="005B1391"/>
    <w:rsid w:val="005B15CB"/>
    <w:rsid w:val="005B1C0F"/>
    <w:rsid w:val="005B227E"/>
    <w:rsid w:val="005B431D"/>
    <w:rsid w:val="005B5108"/>
    <w:rsid w:val="005B513F"/>
    <w:rsid w:val="005B58FA"/>
    <w:rsid w:val="005B5DDA"/>
    <w:rsid w:val="005B6A53"/>
    <w:rsid w:val="005B6CF0"/>
    <w:rsid w:val="005B6E9F"/>
    <w:rsid w:val="005B74B9"/>
    <w:rsid w:val="005B79A6"/>
    <w:rsid w:val="005B7B51"/>
    <w:rsid w:val="005B7BBA"/>
    <w:rsid w:val="005B7E26"/>
    <w:rsid w:val="005B7FAB"/>
    <w:rsid w:val="005C10DC"/>
    <w:rsid w:val="005C1650"/>
    <w:rsid w:val="005C1B42"/>
    <w:rsid w:val="005C302C"/>
    <w:rsid w:val="005C34ED"/>
    <w:rsid w:val="005C3889"/>
    <w:rsid w:val="005C438B"/>
    <w:rsid w:val="005C4E71"/>
    <w:rsid w:val="005C5477"/>
    <w:rsid w:val="005C560A"/>
    <w:rsid w:val="005C72DD"/>
    <w:rsid w:val="005C7B82"/>
    <w:rsid w:val="005D02F5"/>
    <w:rsid w:val="005D0B66"/>
    <w:rsid w:val="005D0B89"/>
    <w:rsid w:val="005D16DC"/>
    <w:rsid w:val="005D197A"/>
    <w:rsid w:val="005D261C"/>
    <w:rsid w:val="005D284C"/>
    <w:rsid w:val="005D2A58"/>
    <w:rsid w:val="005D2A96"/>
    <w:rsid w:val="005D2E0F"/>
    <w:rsid w:val="005D31D7"/>
    <w:rsid w:val="005D333E"/>
    <w:rsid w:val="005D34D8"/>
    <w:rsid w:val="005D36C5"/>
    <w:rsid w:val="005D3BA3"/>
    <w:rsid w:val="005D408F"/>
    <w:rsid w:val="005D40BE"/>
    <w:rsid w:val="005D42BF"/>
    <w:rsid w:val="005D49B2"/>
    <w:rsid w:val="005D4C62"/>
    <w:rsid w:val="005D5621"/>
    <w:rsid w:val="005D6F5A"/>
    <w:rsid w:val="005D76AD"/>
    <w:rsid w:val="005E0AB6"/>
    <w:rsid w:val="005E1972"/>
    <w:rsid w:val="005E198A"/>
    <w:rsid w:val="005E1DC5"/>
    <w:rsid w:val="005E2602"/>
    <w:rsid w:val="005E2AE5"/>
    <w:rsid w:val="005E3BB8"/>
    <w:rsid w:val="005E3C8E"/>
    <w:rsid w:val="005E5293"/>
    <w:rsid w:val="005E54AA"/>
    <w:rsid w:val="005E56A6"/>
    <w:rsid w:val="005E6A49"/>
    <w:rsid w:val="005E6B81"/>
    <w:rsid w:val="005E6ECE"/>
    <w:rsid w:val="005E7898"/>
    <w:rsid w:val="005E7EEC"/>
    <w:rsid w:val="005F03E5"/>
    <w:rsid w:val="005F1423"/>
    <w:rsid w:val="005F14F9"/>
    <w:rsid w:val="005F18BB"/>
    <w:rsid w:val="005F1E19"/>
    <w:rsid w:val="005F24EB"/>
    <w:rsid w:val="005F280A"/>
    <w:rsid w:val="005F2EA3"/>
    <w:rsid w:val="005F3D37"/>
    <w:rsid w:val="005F4E86"/>
    <w:rsid w:val="005F4F2D"/>
    <w:rsid w:val="005F55F4"/>
    <w:rsid w:val="005F648F"/>
    <w:rsid w:val="005F6551"/>
    <w:rsid w:val="005F7503"/>
    <w:rsid w:val="005F7FC3"/>
    <w:rsid w:val="00600679"/>
    <w:rsid w:val="006018F1"/>
    <w:rsid w:val="00601DDF"/>
    <w:rsid w:val="006024D7"/>
    <w:rsid w:val="0060272F"/>
    <w:rsid w:val="0060282F"/>
    <w:rsid w:val="006028F0"/>
    <w:rsid w:val="00602FD7"/>
    <w:rsid w:val="0060641A"/>
    <w:rsid w:val="006071B2"/>
    <w:rsid w:val="0060797E"/>
    <w:rsid w:val="00610374"/>
    <w:rsid w:val="006103BB"/>
    <w:rsid w:val="00610742"/>
    <w:rsid w:val="00611FFA"/>
    <w:rsid w:val="0061235E"/>
    <w:rsid w:val="00612765"/>
    <w:rsid w:val="00612E46"/>
    <w:rsid w:val="006133E4"/>
    <w:rsid w:val="00613E63"/>
    <w:rsid w:val="00613FF0"/>
    <w:rsid w:val="006146C5"/>
    <w:rsid w:val="00614943"/>
    <w:rsid w:val="00615168"/>
    <w:rsid w:val="00615C02"/>
    <w:rsid w:val="00615E11"/>
    <w:rsid w:val="00616DE2"/>
    <w:rsid w:val="0061703E"/>
    <w:rsid w:val="006215CA"/>
    <w:rsid w:val="00621D6C"/>
    <w:rsid w:val="006228B5"/>
    <w:rsid w:val="00622AB9"/>
    <w:rsid w:val="00623198"/>
    <w:rsid w:val="006242E9"/>
    <w:rsid w:val="0062458A"/>
    <w:rsid w:val="00624674"/>
    <w:rsid w:val="006249BE"/>
    <w:rsid w:val="00624A70"/>
    <w:rsid w:val="00624EE8"/>
    <w:rsid w:val="00626B72"/>
    <w:rsid w:val="00627789"/>
    <w:rsid w:val="00630425"/>
    <w:rsid w:val="006309E9"/>
    <w:rsid w:val="00630AF9"/>
    <w:rsid w:val="00631434"/>
    <w:rsid w:val="006317AA"/>
    <w:rsid w:val="006325E4"/>
    <w:rsid w:val="00632D90"/>
    <w:rsid w:val="00633FCC"/>
    <w:rsid w:val="00634791"/>
    <w:rsid w:val="00635040"/>
    <w:rsid w:val="00635786"/>
    <w:rsid w:val="00635A32"/>
    <w:rsid w:val="00636B76"/>
    <w:rsid w:val="00637558"/>
    <w:rsid w:val="0064014D"/>
    <w:rsid w:val="006422F0"/>
    <w:rsid w:val="00642DB2"/>
    <w:rsid w:val="00643CA3"/>
    <w:rsid w:val="006440C2"/>
    <w:rsid w:val="00644E4E"/>
    <w:rsid w:val="00645EA2"/>
    <w:rsid w:val="00646A25"/>
    <w:rsid w:val="00646FC8"/>
    <w:rsid w:val="00647134"/>
    <w:rsid w:val="00647402"/>
    <w:rsid w:val="006511CD"/>
    <w:rsid w:val="00652031"/>
    <w:rsid w:val="00652C45"/>
    <w:rsid w:val="0065388A"/>
    <w:rsid w:val="00654D20"/>
    <w:rsid w:val="006551B5"/>
    <w:rsid w:val="0065528C"/>
    <w:rsid w:val="006552CE"/>
    <w:rsid w:val="00655441"/>
    <w:rsid w:val="00656948"/>
    <w:rsid w:val="006573DA"/>
    <w:rsid w:val="0065783D"/>
    <w:rsid w:val="00660386"/>
    <w:rsid w:val="006605BF"/>
    <w:rsid w:val="0066076C"/>
    <w:rsid w:val="0066088F"/>
    <w:rsid w:val="00660F6B"/>
    <w:rsid w:val="00661EFD"/>
    <w:rsid w:val="00663085"/>
    <w:rsid w:val="006637B1"/>
    <w:rsid w:val="0066466B"/>
    <w:rsid w:val="006649C1"/>
    <w:rsid w:val="00665058"/>
    <w:rsid w:val="00665386"/>
    <w:rsid w:val="00665418"/>
    <w:rsid w:val="00665DE4"/>
    <w:rsid w:val="0066640D"/>
    <w:rsid w:val="006664A0"/>
    <w:rsid w:val="006668DF"/>
    <w:rsid w:val="006671FE"/>
    <w:rsid w:val="00667BB2"/>
    <w:rsid w:val="006713D5"/>
    <w:rsid w:val="006715FD"/>
    <w:rsid w:val="0067278E"/>
    <w:rsid w:val="00672E9A"/>
    <w:rsid w:val="00673173"/>
    <w:rsid w:val="0067329F"/>
    <w:rsid w:val="0067398E"/>
    <w:rsid w:val="00675244"/>
    <w:rsid w:val="00675754"/>
    <w:rsid w:val="00676221"/>
    <w:rsid w:val="00676C39"/>
    <w:rsid w:val="00677481"/>
    <w:rsid w:val="00677D5C"/>
    <w:rsid w:val="0068007B"/>
    <w:rsid w:val="00680290"/>
    <w:rsid w:val="0068146C"/>
    <w:rsid w:val="00681520"/>
    <w:rsid w:val="00681554"/>
    <w:rsid w:val="00681C10"/>
    <w:rsid w:val="00681D2B"/>
    <w:rsid w:val="006822EA"/>
    <w:rsid w:val="006823FE"/>
    <w:rsid w:val="00682620"/>
    <w:rsid w:val="00682F1F"/>
    <w:rsid w:val="00683671"/>
    <w:rsid w:val="00683B6A"/>
    <w:rsid w:val="00683D54"/>
    <w:rsid w:val="00684FAF"/>
    <w:rsid w:val="006860A0"/>
    <w:rsid w:val="00686A0A"/>
    <w:rsid w:val="00686A27"/>
    <w:rsid w:val="00686CFB"/>
    <w:rsid w:val="00686E50"/>
    <w:rsid w:val="0068732D"/>
    <w:rsid w:val="006874AF"/>
    <w:rsid w:val="006876D6"/>
    <w:rsid w:val="00687E57"/>
    <w:rsid w:val="006901F5"/>
    <w:rsid w:val="00690F75"/>
    <w:rsid w:val="006910DA"/>
    <w:rsid w:val="006915F3"/>
    <w:rsid w:val="006918BB"/>
    <w:rsid w:val="00691EAA"/>
    <w:rsid w:val="006933F7"/>
    <w:rsid w:val="00694568"/>
    <w:rsid w:val="00694BFE"/>
    <w:rsid w:val="006950E6"/>
    <w:rsid w:val="006953E6"/>
    <w:rsid w:val="006956C6"/>
    <w:rsid w:val="006956D6"/>
    <w:rsid w:val="00696EB9"/>
    <w:rsid w:val="006971E8"/>
    <w:rsid w:val="0069741E"/>
    <w:rsid w:val="00697714"/>
    <w:rsid w:val="0069776C"/>
    <w:rsid w:val="006A152A"/>
    <w:rsid w:val="006A3457"/>
    <w:rsid w:val="006A3747"/>
    <w:rsid w:val="006A37C4"/>
    <w:rsid w:val="006A3E47"/>
    <w:rsid w:val="006A4C3F"/>
    <w:rsid w:val="006A4F3E"/>
    <w:rsid w:val="006A5323"/>
    <w:rsid w:val="006A545B"/>
    <w:rsid w:val="006A5E58"/>
    <w:rsid w:val="006A6BE6"/>
    <w:rsid w:val="006A742F"/>
    <w:rsid w:val="006A7607"/>
    <w:rsid w:val="006B19DF"/>
    <w:rsid w:val="006B1B29"/>
    <w:rsid w:val="006B1D8D"/>
    <w:rsid w:val="006B22D0"/>
    <w:rsid w:val="006B326F"/>
    <w:rsid w:val="006B3A90"/>
    <w:rsid w:val="006B402E"/>
    <w:rsid w:val="006B56DF"/>
    <w:rsid w:val="006B57C4"/>
    <w:rsid w:val="006B5AA0"/>
    <w:rsid w:val="006B6793"/>
    <w:rsid w:val="006B7790"/>
    <w:rsid w:val="006B7BC8"/>
    <w:rsid w:val="006B7F20"/>
    <w:rsid w:val="006C05D7"/>
    <w:rsid w:val="006C3D96"/>
    <w:rsid w:val="006C42FD"/>
    <w:rsid w:val="006C49F3"/>
    <w:rsid w:val="006C4A71"/>
    <w:rsid w:val="006C4E37"/>
    <w:rsid w:val="006C501B"/>
    <w:rsid w:val="006C5B06"/>
    <w:rsid w:val="006C5EB5"/>
    <w:rsid w:val="006C6197"/>
    <w:rsid w:val="006C70D3"/>
    <w:rsid w:val="006D041D"/>
    <w:rsid w:val="006D0666"/>
    <w:rsid w:val="006D1215"/>
    <w:rsid w:val="006D1835"/>
    <w:rsid w:val="006D24DB"/>
    <w:rsid w:val="006D2759"/>
    <w:rsid w:val="006D2933"/>
    <w:rsid w:val="006D2B39"/>
    <w:rsid w:val="006D2BD2"/>
    <w:rsid w:val="006D2E76"/>
    <w:rsid w:val="006D2F27"/>
    <w:rsid w:val="006D303F"/>
    <w:rsid w:val="006D3B01"/>
    <w:rsid w:val="006D487C"/>
    <w:rsid w:val="006D494C"/>
    <w:rsid w:val="006D4BD5"/>
    <w:rsid w:val="006D4DD0"/>
    <w:rsid w:val="006D50E5"/>
    <w:rsid w:val="006D5518"/>
    <w:rsid w:val="006D5E55"/>
    <w:rsid w:val="006D6FFC"/>
    <w:rsid w:val="006D7024"/>
    <w:rsid w:val="006D71DB"/>
    <w:rsid w:val="006E051F"/>
    <w:rsid w:val="006E1173"/>
    <w:rsid w:val="006E147D"/>
    <w:rsid w:val="006E23EA"/>
    <w:rsid w:val="006E2894"/>
    <w:rsid w:val="006E290C"/>
    <w:rsid w:val="006E2C5F"/>
    <w:rsid w:val="006E3190"/>
    <w:rsid w:val="006E36BA"/>
    <w:rsid w:val="006E3FBB"/>
    <w:rsid w:val="006E40AB"/>
    <w:rsid w:val="006E4729"/>
    <w:rsid w:val="006E52DC"/>
    <w:rsid w:val="006E55D0"/>
    <w:rsid w:val="006E6723"/>
    <w:rsid w:val="006F043A"/>
    <w:rsid w:val="006F0BAB"/>
    <w:rsid w:val="006F3D08"/>
    <w:rsid w:val="006F42D2"/>
    <w:rsid w:val="006F48E1"/>
    <w:rsid w:val="006F4C46"/>
    <w:rsid w:val="006F588A"/>
    <w:rsid w:val="006F5BFA"/>
    <w:rsid w:val="006F5C24"/>
    <w:rsid w:val="006F5CDC"/>
    <w:rsid w:val="006F6798"/>
    <w:rsid w:val="006F6E58"/>
    <w:rsid w:val="006F70D2"/>
    <w:rsid w:val="006F7706"/>
    <w:rsid w:val="007001BA"/>
    <w:rsid w:val="00700B49"/>
    <w:rsid w:val="00700B8D"/>
    <w:rsid w:val="00700E31"/>
    <w:rsid w:val="007018DB"/>
    <w:rsid w:val="00702079"/>
    <w:rsid w:val="007022FD"/>
    <w:rsid w:val="00702761"/>
    <w:rsid w:val="00702B00"/>
    <w:rsid w:val="00704446"/>
    <w:rsid w:val="00705A90"/>
    <w:rsid w:val="00706595"/>
    <w:rsid w:val="00706766"/>
    <w:rsid w:val="0070736F"/>
    <w:rsid w:val="007100C1"/>
    <w:rsid w:val="007105DB"/>
    <w:rsid w:val="00710903"/>
    <w:rsid w:val="00710A5F"/>
    <w:rsid w:val="00711BE7"/>
    <w:rsid w:val="00712F3E"/>
    <w:rsid w:val="00713127"/>
    <w:rsid w:val="007134D3"/>
    <w:rsid w:val="0071356A"/>
    <w:rsid w:val="007135E1"/>
    <w:rsid w:val="00713837"/>
    <w:rsid w:val="00713CA2"/>
    <w:rsid w:val="00713FE7"/>
    <w:rsid w:val="0071547B"/>
    <w:rsid w:val="007157A3"/>
    <w:rsid w:val="00715FFF"/>
    <w:rsid w:val="00716721"/>
    <w:rsid w:val="0071705F"/>
    <w:rsid w:val="00717416"/>
    <w:rsid w:val="00717895"/>
    <w:rsid w:val="00717C05"/>
    <w:rsid w:val="00717D8B"/>
    <w:rsid w:val="00720B20"/>
    <w:rsid w:val="00720CD4"/>
    <w:rsid w:val="007210AC"/>
    <w:rsid w:val="00721181"/>
    <w:rsid w:val="0072282A"/>
    <w:rsid w:val="007233BD"/>
    <w:rsid w:val="00724612"/>
    <w:rsid w:val="00724A78"/>
    <w:rsid w:val="00725501"/>
    <w:rsid w:val="0072599F"/>
    <w:rsid w:val="0072685E"/>
    <w:rsid w:val="00726D3A"/>
    <w:rsid w:val="00726E81"/>
    <w:rsid w:val="00727A67"/>
    <w:rsid w:val="00727E74"/>
    <w:rsid w:val="00730358"/>
    <w:rsid w:val="00730421"/>
    <w:rsid w:val="00730431"/>
    <w:rsid w:val="0073058E"/>
    <w:rsid w:val="00730646"/>
    <w:rsid w:val="00732695"/>
    <w:rsid w:val="007326A5"/>
    <w:rsid w:val="0073291F"/>
    <w:rsid w:val="00732CAB"/>
    <w:rsid w:val="00733303"/>
    <w:rsid w:val="00733762"/>
    <w:rsid w:val="00733BD5"/>
    <w:rsid w:val="00733E97"/>
    <w:rsid w:val="00735B06"/>
    <w:rsid w:val="007360D3"/>
    <w:rsid w:val="00736489"/>
    <w:rsid w:val="00736576"/>
    <w:rsid w:val="0073671D"/>
    <w:rsid w:val="0073734B"/>
    <w:rsid w:val="00737D18"/>
    <w:rsid w:val="00737DBF"/>
    <w:rsid w:val="00741A55"/>
    <w:rsid w:val="00741B5E"/>
    <w:rsid w:val="007427B0"/>
    <w:rsid w:val="00742B43"/>
    <w:rsid w:val="00743081"/>
    <w:rsid w:val="007453DA"/>
    <w:rsid w:val="00745ED7"/>
    <w:rsid w:val="0074771A"/>
    <w:rsid w:val="00750495"/>
    <w:rsid w:val="00750A50"/>
    <w:rsid w:val="00751294"/>
    <w:rsid w:val="007513E6"/>
    <w:rsid w:val="00752856"/>
    <w:rsid w:val="007528F4"/>
    <w:rsid w:val="00752965"/>
    <w:rsid w:val="00753CE3"/>
    <w:rsid w:val="00753E0F"/>
    <w:rsid w:val="00754B11"/>
    <w:rsid w:val="00755472"/>
    <w:rsid w:val="00755479"/>
    <w:rsid w:val="00755539"/>
    <w:rsid w:val="00755D30"/>
    <w:rsid w:val="00756344"/>
    <w:rsid w:val="00757507"/>
    <w:rsid w:val="00761087"/>
    <w:rsid w:val="007610FC"/>
    <w:rsid w:val="007614F6"/>
    <w:rsid w:val="00761DEE"/>
    <w:rsid w:val="00761ECC"/>
    <w:rsid w:val="00762716"/>
    <w:rsid w:val="00762752"/>
    <w:rsid w:val="00762959"/>
    <w:rsid w:val="00762A72"/>
    <w:rsid w:val="00762B83"/>
    <w:rsid w:val="00763339"/>
    <w:rsid w:val="00763376"/>
    <w:rsid w:val="00764741"/>
    <w:rsid w:val="00764DC7"/>
    <w:rsid w:val="0076576B"/>
    <w:rsid w:val="00766296"/>
    <w:rsid w:val="007663F2"/>
    <w:rsid w:val="007668DD"/>
    <w:rsid w:val="00767AFF"/>
    <w:rsid w:val="00767D47"/>
    <w:rsid w:val="007700CF"/>
    <w:rsid w:val="0077016F"/>
    <w:rsid w:val="007704BE"/>
    <w:rsid w:val="00770B07"/>
    <w:rsid w:val="00771447"/>
    <w:rsid w:val="0077169E"/>
    <w:rsid w:val="00771F14"/>
    <w:rsid w:val="00772F7C"/>
    <w:rsid w:val="00773078"/>
    <w:rsid w:val="00773721"/>
    <w:rsid w:val="00773D55"/>
    <w:rsid w:val="00773FA5"/>
    <w:rsid w:val="00774225"/>
    <w:rsid w:val="00774654"/>
    <w:rsid w:val="007746E2"/>
    <w:rsid w:val="00774D24"/>
    <w:rsid w:val="00776BF5"/>
    <w:rsid w:val="00776FA7"/>
    <w:rsid w:val="007772B2"/>
    <w:rsid w:val="00777AF1"/>
    <w:rsid w:val="00777E34"/>
    <w:rsid w:val="00780B64"/>
    <w:rsid w:val="00780BF7"/>
    <w:rsid w:val="00780E1F"/>
    <w:rsid w:val="00780FBB"/>
    <w:rsid w:val="00781F7A"/>
    <w:rsid w:val="00782C56"/>
    <w:rsid w:val="00782E5A"/>
    <w:rsid w:val="00782EC3"/>
    <w:rsid w:val="00784F44"/>
    <w:rsid w:val="0078542A"/>
    <w:rsid w:val="00787B00"/>
    <w:rsid w:val="00787C79"/>
    <w:rsid w:val="00787DDA"/>
    <w:rsid w:val="00790627"/>
    <w:rsid w:val="00791988"/>
    <w:rsid w:val="0079252B"/>
    <w:rsid w:val="00792554"/>
    <w:rsid w:val="0079311F"/>
    <w:rsid w:val="00793D02"/>
    <w:rsid w:val="0079460B"/>
    <w:rsid w:val="00794A09"/>
    <w:rsid w:val="00794A90"/>
    <w:rsid w:val="0079576C"/>
    <w:rsid w:val="0079684B"/>
    <w:rsid w:val="00796B2A"/>
    <w:rsid w:val="007970D6"/>
    <w:rsid w:val="00797435"/>
    <w:rsid w:val="007A033E"/>
    <w:rsid w:val="007A1260"/>
    <w:rsid w:val="007A181F"/>
    <w:rsid w:val="007A2205"/>
    <w:rsid w:val="007A220F"/>
    <w:rsid w:val="007A2CDE"/>
    <w:rsid w:val="007A2FE1"/>
    <w:rsid w:val="007A3466"/>
    <w:rsid w:val="007A3B2C"/>
    <w:rsid w:val="007A3EEF"/>
    <w:rsid w:val="007A4A69"/>
    <w:rsid w:val="007A5A51"/>
    <w:rsid w:val="007A5AAA"/>
    <w:rsid w:val="007A5E95"/>
    <w:rsid w:val="007A61E6"/>
    <w:rsid w:val="007A661B"/>
    <w:rsid w:val="007A66EB"/>
    <w:rsid w:val="007A681B"/>
    <w:rsid w:val="007A6C09"/>
    <w:rsid w:val="007A6EC3"/>
    <w:rsid w:val="007A7E9A"/>
    <w:rsid w:val="007B0940"/>
    <w:rsid w:val="007B1181"/>
    <w:rsid w:val="007B18C8"/>
    <w:rsid w:val="007B1DE3"/>
    <w:rsid w:val="007B2211"/>
    <w:rsid w:val="007B2F80"/>
    <w:rsid w:val="007B43C8"/>
    <w:rsid w:val="007B4470"/>
    <w:rsid w:val="007B492C"/>
    <w:rsid w:val="007B574D"/>
    <w:rsid w:val="007B5FFC"/>
    <w:rsid w:val="007B6263"/>
    <w:rsid w:val="007B62CC"/>
    <w:rsid w:val="007B7205"/>
    <w:rsid w:val="007B79DB"/>
    <w:rsid w:val="007C145E"/>
    <w:rsid w:val="007C20F0"/>
    <w:rsid w:val="007C2D45"/>
    <w:rsid w:val="007C3555"/>
    <w:rsid w:val="007C3684"/>
    <w:rsid w:val="007C368C"/>
    <w:rsid w:val="007C388A"/>
    <w:rsid w:val="007C38E9"/>
    <w:rsid w:val="007C3EC2"/>
    <w:rsid w:val="007C3FEB"/>
    <w:rsid w:val="007C41AC"/>
    <w:rsid w:val="007C4259"/>
    <w:rsid w:val="007C5101"/>
    <w:rsid w:val="007C52B9"/>
    <w:rsid w:val="007C5B27"/>
    <w:rsid w:val="007C5D18"/>
    <w:rsid w:val="007C5E99"/>
    <w:rsid w:val="007C5EB9"/>
    <w:rsid w:val="007C674D"/>
    <w:rsid w:val="007C6DDD"/>
    <w:rsid w:val="007C7884"/>
    <w:rsid w:val="007C7EF1"/>
    <w:rsid w:val="007C7F52"/>
    <w:rsid w:val="007D025F"/>
    <w:rsid w:val="007D0C6B"/>
    <w:rsid w:val="007D185C"/>
    <w:rsid w:val="007D20A1"/>
    <w:rsid w:val="007D2377"/>
    <w:rsid w:val="007D2F6F"/>
    <w:rsid w:val="007D3B17"/>
    <w:rsid w:val="007D4061"/>
    <w:rsid w:val="007D4483"/>
    <w:rsid w:val="007D46E0"/>
    <w:rsid w:val="007D4859"/>
    <w:rsid w:val="007D5A6E"/>
    <w:rsid w:val="007D5E1C"/>
    <w:rsid w:val="007D5E71"/>
    <w:rsid w:val="007D6EEF"/>
    <w:rsid w:val="007D70BA"/>
    <w:rsid w:val="007D746A"/>
    <w:rsid w:val="007D7F8C"/>
    <w:rsid w:val="007E0802"/>
    <w:rsid w:val="007E0886"/>
    <w:rsid w:val="007E0F49"/>
    <w:rsid w:val="007E2D5A"/>
    <w:rsid w:val="007E2DC2"/>
    <w:rsid w:val="007E4753"/>
    <w:rsid w:val="007E6474"/>
    <w:rsid w:val="007E6CAC"/>
    <w:rsid w:val="007F05E6"/>
    <w:rsid w:val="007F16DA"/>
    <w:rsid w:val="007F3B03"/>
    <w:rsid w:val="007F5906"/>
    <w:rsid w:val="007F5ACD"/>
    <w:rsid w:val="007F75F7"/>
    <w:rsid w:val="007F766D"/>
    <w:rsid w:val="007F78AE"/>
    <w:rsid w:val="0080029E"/>
    <w:rsid w:val="008006D4"/>
    <w:rsid w:val="00802225"/>
    <w:rsid w:val="008024AE"/>
    <w:rsid w:val="00802C03"/>
    <w:rsid w:val="0080319A"/>
    <w:rsid w:val="0080391C"/>
    <w:rsid w:val="00803A0F"/>
    <w:rsid w:val="00803E41"/>
    <w:rsid w:val="0080497A"/>
    <w:rsid w:val="00805CF3"/>
    <w:rsid w:val="00805E0D"/>
    <w:rsid w:val="0080688D"/>
    <w:rsid w:val="008074D7"/>
    <w:rsid w:val="008075FF"/>
    <w:rsid w:val="00810AED"/>
    <w:rsid w:val="00811DE0"/>
    <w:rsid w:val="0081210B"/>
    <w:rsid w:val="008128F2"/>
    <w:rsid w:val="00813102"/>
    <w:rsid w:val="00813E5C"/>
    <w:rsid w:val="00814952"/>
    <w:rsid w:val="008169F0"/>
    <w:rsid w:val="008176DB"/>
    <w:rsid w:val="0082018B"/>
    <w:rsid w:val="00820DBC"/>
    <w:rsid w:val="008215B3"/>
    <w:rsid w:val="008222E5"/>
    <w:rsid w:val="00822435"/>
    <w:rsid w:val="008239D0"/>
    <w:rsid w:val="00823C8E"/>
    <w:rsid w:val="00823D59"/>
    <w:rsid w:val="00824397"/>
    <w:rsid w:val="00824AF7"/>
    <w:rsid w:val="00824F5F"/>
    <w:rsid w:val="00825315"/>
    <w:rsid w:val="0082558B"/>
    <w:rsid w:val="00825E40"/>
    <w:rsid w:val="008265D7"/>
    <w:rsid w:val="00826767"/>
    <w:rsid w:val="00827F5B"/>
    <w:rsid w:val="00830F5C"/>
    <w:rsid w:val="00831DE9"/>
    <w:rsid w:val="00831E2D"/>
    <w:rsid w:val="00832F38"/>
    <w:rsid w:val="00834201"/>
    <w:rsid w:val="00837DFF"/>
    <w:rsid w:val="0084046D"/>
    <w:rsid w:val="00840A78"/>
    <w:rsid w:val="00840AFB"/>
    <w:rsid w:val="00841584"/>
    <w:rsid w:val="008415B5"/>
    <w:rsid w:val="00841B1C"/>
    <w:rsid w:val="0084212B"/>
    <w:rsid w:val="008433D8"/>
    <w:rsid w:val="008439CD"/>
    <w:rsid w:val="0084480B"/>
    <w:rsid w:val="008448EE"/>
    <w:rsid w:val="00845984"/>
    <w:rsid w:val="0084772D"/>
    <w:rsid w:val="0084799E"/>
    <w:rsid w:val="00847E19"/>
    <w:rsid w:val="008508B0"/>
    <w:rsid w:val="00850B3E"/>
    <w:rsid w:val="00850E82"/>
    <w:rsid w:val="00851181"/>
    <w:rsid w:val="00851573"/>
    <w:rsid w:val="00851B57"/>
    <w:rsid w:val="00851D09"/>
    <w:rsid w:val="00852018"/>
    <w:rsid w:val="00852752"/>
    <w:rsid w:val="00853453"/>
    <w:rsid w:val="00853723"/>
    <w:rsid w:val="00853934"/>
    <w:rsid w:val="00853B3E"/>
    <w:rsid w:val="00853BB2"/>
    <w:rsid w:val="00854016"/>
    <w:rsid w:val="00854088"/>
    <w:rsid w:val="0085463C"/>
    <w:rsid w:val="00855265"/>
    <w:rsid w:val="008557F3"/>
    <w:rsid w:val="00856AC3"/>
    <w:rsid w:val="00857F28"/>
    <w:rsid w:val="0086072D"/>
    <w:rsid w:val="00862312"/>
    <w:rsid w:val="008629B7"/>
    <w:rsid w:val="0086352D"/>
    <w:rsid w:val="00863A07"/>
    <w:rsid w:val="00864204"/>
    <w:rsid w:val="008652CC"/>
    <w:rsid w:val="00865B8B"/>
    <w:rsid w:val="0086618C"/>
    <w:rsid w:val="00870583"/>
    <w:rsid w:val="00870B3D"/>
    <w:rsid w:val="0087116C"/>
    <w:rsid w:val="008722D3"/>
    <w:rsid w:val="00872C8F"/>
    <w:rsid w:val="008733E5"/>
    <w:rsid w:val="00873975"/>
    <w:rsid w:val="00874B31"/>
    <w:rsid w:val="00874D2A"/>
    <w:rsid w:val="008753D1"/>
    <w:rsid w:val="00875CAF"/>
    <w:rsid w:val="008762D1"/>
    <w:rsid w:val="008765FD"/>
    <w:rsid w:val="00877471"/>
    <w:rsid w:val="008778E6"/>
    <w:rsid w:val="00877FE5"/>
    <w:rsid w:val="00880BA3"/>
    <w:rsid w:val="00880E50"/>
    <w:rsid w:val="00881B56"/>
    <w:rsid w:val="00881CDE"/>
    <w:rsid w:val="00882ABC"/>
    <w:rsid w:val="00882AFC"/>
    <w:rsid w:val="008831A5"/>
    <w:rsid w:val="008836B8"/>
    <w:rsid w:val="00883D2B"/>
    <w:rsid w:val="008841DF"/>
    <w:rsid w:val="008845DE"/>
    <w:rsid w:val="00884687"/>
    <w:rsid w:val="008847A8"/>
    <w:rsid w:val="00884FA5"/>
    <w:rsid w:val="00885893"/>
    <w:rsid w:val="00885949"/>
    <w:rsid w:val="008859E1"/>
    <w:rsid w:val="00887426"/>
    <w:rsid w:val="00887804"/>
    <w:rsid w:val="00887D4F"/>
    <w:rsid w:val="00887E6D"/>
    <w:rsid w:val="00887F92"/>
    <w:rsid w:val="008904AF"/>
    <w:rsid w:val="00890907"/>
    <w:rsid w:val="00891173"/>
    <w:rsid w:val="0089294C"/>
    <w:rsid w:val="00892B8D"/>
    <w:rsid w:val="00892ED0"/>
    <w:rsid w:val="00893432"/>
    <w:rsid w:val="0089406C"/>
    <w:rsid w:val="00894410"/>
    <w:rsid w:val="008949EF"/>
    <w:rsid w:val="00894A4A"/>
    <w:rsid w:val="0089675B"/>
    <w:rsid w:val="008967CB"/>
    <w:rsid w:val="00896C32"/>
    <w:rsid w:val="00896F58"/>
    <w:rsid w:val="00897985"/>
    <w:rsid w:val="008A0A18"/>
    <w:rsid w:val="008A1823"/>
    <w:rsid w:val="008A18C1"/>
    <w:rsid w:val="008A22E1"/>
    <w:rsid w:val="008A3816"/>
    <w:rsid w:val="008A3D97"/>
    <w:rsid w:val="008A41F7"/>
    <w:rsid w:val="008B0A39"/>
    <w:rsid w:val="008B0C7C"/>
    <w:rsid w:val="008B0E42"/>
    <w:rsid w:val="008B0EB3"/>
    <w:rsid w:val="008B132E"/>
    <w:rsid w:val="008B18EB"/>
    <w:rsid w:val="008B1944"/>
    <w:rsid w:val="008B1D39"/>
    <w:rsid w:val="008B2D83"/>
    <w:rsid w:val="008B381D"/>
    <w:rsid w:val="008B3D2F"/>
    <w:rsid w:val="008B3D47"/>
    <w:rsid w:val="008B3DD1"/>
    <w:rsid w:val="008B473B"/>
    <w:rsid w:val="008B4F62"/>
    <w:rsid w:val="008B4F84"/>
    <w:rsid w:val="008B5A78"/>
    <w:rsid w:val="008B66BF"/>
    <w:rsid w:val="008B693C"/>
    <w:rsid w:val="008B7246"/>
    <w:rsid w:val="008B7E11"/>
    <w:rsid w:val="008C0C4E"/>
    <w:rsid w:val="008C0E0C"/>
    <w:rsid w:val="008C1427"/>
    <w:rsid w:val="008C22A3"/>
    <w:rsid w:val="008C25C8"/>
    <w:rsid w:val="008C271B"/>
    <w:rsid w:val="008C296A"/>
    <w:rsid w:val="008C2F66"/>
    <w:rsid w:val="008C393C"/>
    <w:rsid w:val="008C4C45"/>
    <w:rsid w:val="008C5B5E"/>
    <w:rsid w:val="008C5F7B"/>
    <w:rsid w:val="008C60D4"/>
    <w:rsid w:val="008C64B2"/>
    <w:rsid w:val="008C667C"/>
    <w:rsid w:val="008C6EC4"/>
    <w:rsid w:val="008C6F2E"/>
    <w:rsid w:val="008C77DA"/>
    <w:rsid w:val="008D0842"/>
    <w:rsid w:val="008D096D"/>
    <w:rsid w:val="008D0C01"/>
    <w:rsid w:val="008D0F59"/>
    <w:rsid w:val="008D1230"/>
    <w:rsid w:val="008D1CA6"/>
    <w:rsid w:val="008D20D6"/>
    <w:rsid w:val="008D267E"/>
    <w:rsid w:val="008D49A1"/>
    <w:rsid w:val="008D4E85"/>
    <w:rsid w:val="008D5043"/>
    <w:rsid w:val="008D5458"/>
    <w:rsid w:val="008D5A30"/>
    <w:rsid w:val="008D60D5"/>
    <w:rsid w:val="008D695F"/>
    <w:rsid w:val="008D7166"/>
    <w:rsid w:val="008D762A"/>
    <w:rsid w:val="008E01CF"/>
    <w:rsid w:val="008E0812"/>
    <w:rsid w:val="008E11F0"/>
    <w:rsid w:val="008E1DAE"/>
    <w:rsid w:val="008E20F6"/>
    <w:rsid w:val="008E2416"/>
    <w:rsid w:val="008E2CE2"/>
    <w:rsid w:val="008E367B"/>
    <w:rsid w:val="008E39D2"/>
    <w:rsid w:val="008E424D"/>
    <w:rsid w:val="008E4795"/>
    <w:rsid w:val="008E4B85"/>
    <w:rsid w:val="008E6A28"/>
    <w:rsid w:val="008E6B89"/>
    <w:rsid w:val="008E6E84"/>
    <w:rsid w:val="008E707C"/>
    <w:rsid w:val="008E746B"/>
    <w:rsid w:val="008E7895"/>
    <w:rsid w:val="008E7920"/>
    <w:rsid w:val="008F099C"/>
    <w:rsid w:val="008F0F82"/>
    <w:rsid w:val="008F1C12"/>
    <w:rsid w:val="008F1C90"/>
    <w:rsid w:val="008F2121"/>
    <w:rsid w:val="008F3A0B"/>
    <w:rsid w:val="008F48ED"/>
    <w:rsid w:val="008F4C74"/>
    <w:rsid w:val="008F4DA8"/>
    <w:rsid w:val="008F5237"/>
    <w:rsid w:val="008F5D90"/>
    <w:rsid w:val="008F7892"/>
    <w:rsid w:val="008F7CF9"/>
    <w:rsid w:val="009003AE"/>
    <w:rsid w:val="0090116C"/>
    <w:rsid w:val="00901923"/>
    <w:rsid w:val="00901E7C"/>
    <w:rsid w:val="009022C3"/>
    <w:rsid w:val="0090289C"/>
    <w:rsid w:val="00902EFF"/>
    <w:rsid w:val="00903065"/>
    <w:rsid w:val="00904842"/>
    <w:rsid w:val="00904CEB"/>
    <w:rsid w:val="00904E33"/>
    <w:rsid w:val="00904FAC"/>
    <w:rsid w:val="00907421"/>
    <w:rsid w:val="00907A29"/>
    <w:rsid w:val="00907A9A"/>
    <w:rsid w:val="00907E49"/>
    <w:rsid w:val="0091069F"/>
    <w:rsid w:val="00910B4E"/>
    <w:rsid w:val="00911AAB"/>
    <w:rsid w:val="0091211A"/>
    <w:rsid w:val="009139B4"/>
    <w:rsid w:val="00913E03"/>
    <w:rsid w:val="00913F9D"/>
    <w:rsid w:val="009152F6"/>
    <w:rsid w:val="00915848"/>
    <w:rsid w:val="00915B67"/>
    <w:rsid w:val="00915CB7"/>
    <w:rsid w:val="00916005"/>
    <w:rsid w:val="0091683A"/>
    <w:rsid w:val="009179FE"/>
    <w:rsid w:val="00917E97"/>
    <w:rsid w:val="009208F8"/>
    <w:rsid w:val="009208FD"/>
    <w:rsid w:val="00921053"/>
    <w:rsid w:val="00922EF5"/>
    <w:rsid w:val="00923438"/>
    <w:rsid w:val="00924291"/>
    <w:rsid w:val="0092429F"/>
    <w:rsid w:val="0092444B"/>
    <w:rsid w:val="0092473E"/>
    <w:rsid w:val="00925F85"/>
    <w:rsid w:val="00925F90"/>
    <w:rsid w:val="0092677F"/>
    <w:rsid w:val="009267A2"/>
    <w:rsid w:val="00926A0C"/>
    <w:rsid w:val="00926DC4"/>
    <w:rsid w:val="009300DE"/>
    <w:rsid w:val="00930102"/>
    <w:rsid w:val="00930331"/>
    <w:rsid w:val="00930438"/>
    <w:rsid w:val="00931859"/>
    <w:rsid w:val="0093192D"/>
    <w:rsid w:val="009321FA"/>
    <w:rsid w:val="00932219"/>
    <w:rsid w:val="009323F8"/>
    <w:rsid w:val="00932A41"/>
    <w:rsid w:val="00932F1B"/>
    <w:rsid w:val="009349DE"/>
    <w:rsid w:val="00934DC8"/>
    <w:rsid w:val="00934E70"/>
    <w:rsid w:val="0093513C"/>
    <w:rsid w:val="00935B71"/>
    <w:rsid w:val="00935C10"/>
    <w:rsid w:val="0093626B"/>
    <w:rsid w:val="009362D4"/>
    <w:rsid w:val="00936A93"/>
    <w:rsid w:val="00937E43"/>
    <w:rsid w:val="009404FA"/>
    <w:rsid w:val="00941044"/>
    <w:rsid w:val="009418AC"/>
    <w:rsid w:val="00941EA8"/>
    <w:rsid w:val="00941EBC"/>
    <w:rsid w:val="00942A78"/>
    <w:rsid w:val="00942AA2"/>
    <w:rsid w:val="00942D1B"/>
    <w:rsid w:val="00942E24"/>
    <w:rsid w:val="00943BBA"/>
    <w:rsid w:val="00944147"/>
    <w:rsid w:val="0094424A"/>
    <w:rsid w:val="00944B45"/>
    <w:rsid w:val="009450E7"/>
    <w:rsid w:val="00945564"/>
    <w:rsid w:val="00945C3F"/>
    <w:rsid w:val="00945D9D"/>
    <w:rsid w:val="009470F7"/>
    <w:rsid w:val="00947147"/>
    <w:rsid w:val="00950354"/>
    <w:rsid w:val="00950C7E"/>
    <w:rsid w:val="009513B4"/>
    <w:rsid w:val="00951A4A"/>
    <w:rsid w:val="00951CB1"/>
    <w:rsid w:val="009524C4"/>
    <w:rsid w:val="009530E7"/>
    <w:rsid w:val="00954037"/>
    <w:rsid w:val="009541E9"/>
    <w:rsid w:val="00954503"/>
    <w:rsid w:val="00954BB9"/>
    <w:rsid w:val="00954CAD"/>
    <w:rsid w:val="00955B7F"/>
    <w:rsid w:val="00956174"/>
    <w:rsid w:val="00956E85"/>
    <w:rsid w:val="009607CC"/>
    <w:rsid w:val="00960B21"/>
    <w:rsid w:val="00961295"/>
    <w:rsid w:val="00961C60"/>
    <w:rsid w:val="00961F9E"/>
    <w:rsid w:val="00962349"/>
    <w:rsid w:val="00963BDD"/>
    <w:rsid w:val="00963C45"/>
    <w:rsid w:val="00964279"/>
    <w:rsid w:val="009656DA"/>
    <w:rsid w:val="009657EF"/>
    <w:rsid w:val="00965C14"/>
    <w:rsid w:val="00966348"/>
    <w:rsid w:val="00966B11"/>
    <w:rsid w:val="00967F1F"/>
    <w:rsid w:val="00970390"/>
    <w:rsid w:val="00971669"/>
    <w:rsid w:val="00972420"/>
    <w:rsid w:val="00972566"/>
    <w:rsid w:val="009725B2"/>
    <w:rsid w:val="009757AE"/>
    <w:rsid w:val="009758FF"/>
    <w:rsid w:val="00975D68"/>
    <w:rsid w:val="00975EB5"/>
    <w:rsid w:val="0097644E"/>
    <w:rsid w:val="0097703D"/>
    <w:rsid w:val="00980285"/>
    <w:rsid w:val="00980AA9"/>
    <w:rsid w:val="00980F8C"/>
    <w:rsid w:val="0098155B"/>
    <w:rsid w:val="00981D56"/>
    <w:rsid w:val="00982596"/>
    <w:rsid w:val="00982E8D"/>
    <w:rsid w:val="0098345D"/>
    <w:rsid w:val="00984AE2"/>
    <w:rsid w:val="00985055"/>
    <w:rsid w:val="00985098"/>
    <w:rsid w:val="00985DB8"/>
    <w:rsid w:val="00985E7F"/>
    <w:rsid w:val="0098668F"/>
    <w:rsid w:val="00986712"/>
    <w:rsid w:val="00986D90"/>
    <w:rsid w:val="0098748B"/>
    <w:rsid w:val="00987510"/>
    <w:rsid w:val="009879CC"/>
    <w:rsid w:val="00990685"/>
    <w:rsid w:val="00990E92"/>
    <w:rsid w:val="009912FF"/>
    <w:rsid w:val="0099460F"/>
    <w:rsid w:val="0099551C"/>
    <w:rsid w:val="0099581C"/>
    <w:rsid w:val="00996464"/>
    <w:rsid w:val="00997210"/>
    <w:rsid w:val="009974A9"/>
    <w:rsid w:val="00997F18"/>
    <w:rsid w:val="009A1312"/>
    <w:rsid w:val="009A1A47"/>
    <w:rsid w:val="009A1B90"/>
    <w:rsid w:val="009A2D20"/>
    <w:rsid w:val="009A3716"/>
    <w:rsid w:val="009A3D49"/>
    <w:rsid w:val="009A458A"/>
    <w:rsid w:val="009A4EDA"/>
    <w:rsid w:val="009A542F"/>
    <w:rsid w:val="009A55F6"/>
    <w:rsid w:val="009A5BBC"/>
    <w:rsid w:val="009A5F73"/>
    <w:rsid w:val="009A6415"/>
    <w:rsid w:val="009A70E7"/>
    <w:rsid w:val="009A7938"/>
    <w:rsid w:val="009A7E58"/>
    <w:rsid w:val="009A7F41"/>
    <w:rsid w:val="009A7F8F"/>
    <w:rsid w:val="009B06FC"/>
    <w:rsid w:val="009B21B2"/>
    <w:rsid w:val="009B258E"/>
    <w:rsid w:val="009B2936"/>
    <w:rsid w:val="009B334A"/>
    <w:rsid w:val="009B3B57"/>
    <w:rsid w:val="009B43F5"/>
    <w:rsid w:val="009B52A0"/>
    <w:rsid w:val="009B5E65"/>
    <w:rsid w:val="009B6A77"/>
    <w:rsid w:val="009B6AD6"/>
    <w:rsid w:val="009C02AF"/>
    <w:rsid w:val="009C0633"/>
    <w:rsid w:val="009C07E6"/>
    <w:rsid w:val="009C0B38"/>
    <w:rsid w:val="009C165A"/>
    <w:rsid w:val="009C1799"/>
    <w:rsid w:val="009C1E00"/>
    <w:rsid w:val="009C2071"/>
    <w:rsid w:val="009C2701"/>
    <w:rsid w:val="009C41DE"/>
    <w:rsid w:val="009C47E9"/>
    <w:rsid w:val="009C4893"/>
    <w:rsid w:val="009C4A2F"/>
    <w:rsid w:val="009C4BA8"/>
    <w:rsid w:val="009C4F91"/>
    <w:rsid w:val="009C64FF"/>
    <w:rsid w:val="009C6867"/>
    <w:rsid w:val="009C7E6B"/>
    <w:rsid w:val="009C7EAA"/>
    <w:rsid w:val="009D0130"/>
    <w:rsid w:val="009D25F7"/>
    <w:rsid w:val="009D28E5"/>
    <w:rsid w:val="009D3452"/>
    <w:rsid w:val="009D499F"/>
    <w:rsid w:val="009D587A"/>
    <w:rsid w:val="009D58FD"/>
    <w:rsid w:val="009D593D"/>
    <w:rsid w:val="009D5E5C"/>
    <w:rsid w:val="009D6348"/>
    <w:rsid w:val="009D665D"/>
    <w:rsid w:val="009D6F89"/>
    <w:rsid w:val="009D7382"/>
    <w:rsid w:val="009D78E1"/>
    <w:rsid w:val="009D78E6"/>
    <w:rsid w:val="009E07E6"/>
    <w:rsid w:val="009E125C"/>
    <w:rsid w:val="009E19DD"/>
    <w:rsid w:val="009E1EB3"/>
    <w:rsid w:val="009E2F2B"/>
    <w:rsid w:val="009E40E1"/>
    <w:rsid w:val="009E53D2"/>
    <w:rsid w:val="009E5469"/>
    <w:rsid w:val="009E54D4"/>
    <w:rsid w:val="009E5BF1"/>
    <w:rsid w:val="009E5E0D"/>
    <w:rsid w:val="009E65A2"/>
    <w:rsid w:val="009E6A83"/>
    <w:rsid w:val="009E6F2E"/>
    <w:rsid w:val="009E701C"/>
    <w:rsid w:val="009E71BF"/>
    <w:rsid w:val="009E7A84"/>
    <w:rsid w:val="009F0DF5"/>
    <w:rsid w:val="009F3B02"/>
    <w:rsid w:val="009F4BCE"/>
    <w:rsid w:val="009F4E5C"/>
    <w:rsid w:val="009F4EEF"/>
    <w:rsid w:val="009F4F20"/>
    <w:rsid w:val="009F5A1B"/>
    <w:rsid w:val="009F5B0E"/>
    <w:rsid w:val="009F7888"/>
    <w:rsid w:val="009F7C1C"/>
    <w:rsid w:val="009F7D2C"/>
    <w:rsid w:val="009F7FC4"/>
    <w:rsid w:val="00A000BC"/>
    <w:rsid w:val="00A0022D"/>
    <w:rsid w:val="00A00BB3"/>
    <w:rsid w:val="00A01F1B"/>
    <w:rsid w:val="00A01FEA"/>
    <w:rsid w:val="00A02511"/>
    <w:rsid w:val="00A02F94"/>
    <w:rsid w:val="00A03E0E"/>
    <w:rsid w:val="00A0463B"/>
    <w:rsid w:val="00A0469E"/>
    <w:rsid w:val="00A06410"/>
    <w:rsid w:val="00A070D5"/>
    <w:rsid w:val="00A0799C"/>
    <w:rsid w:val="00A1004B"/>
    <w:rsid w:val="00A109DF"/>
    <w:rsid w:val="00A120B4"/>
    <w:rsid w:val="00A12191"/>
    <w:rsid w:val="00A12CAB"/>
    <w:rsid w:val="00A12DDF"/>
    <w:rsid w:val="00A13032"/>
    <w:rsid w:val="00A1341A"/>
    <w:rsid w:val="00A1360B"/>
    <w:rsid w:val="00A13C7D"/>
    <w:rsid w:val="00A1537A"/>
    <w:rsid w:val="00A15E56"/>
    <w:rsid w:val="00A16725"/>
    <w:rsid w:val="00A2054F"/>
    <w:rsid w:val="00A20814"/>
    <w:rsid w:val="00A20BEB"/>
    <w:rsid w:val="00A20D2A"/>
    <w:rsid w:val="00A21EAA"/>
    <w:rsid w:val="00A22BEB"/>
    <w:rsid w:val="00A24F30"/>
    <w:rsid w:val="00A2585D"/>
    <w:rsid w:val="00A25AA9"/>
    <w:rsid w:val="00A27F4E"/>
    <w:rsid w:val="00A30DB2"/>
    <w:rsid w:val="00A310AB"/>
    <w:rsid w:val="00A31480"/>
    <w:rsid w:val="00A318F2"/>
    <w:rsid w:val="00A33017"/>
    <w:rsid w:val="00A337CD"/>
    <w:rsid w:val="00A33EC5"/>
    <w:rsid w:val="00A33F78"/>
    <w:rsid w:val="00A34C72"/>
    <w:rsid w:val="00A35558"/>
    <w:rsid w:val="00A357EF"/>
    <w:rsid w:val="00A35871"/>
    <w:rsid w:val="00A35DAD"/>
    <w:rsid w:val="00A36D78"/>
    <w:rsid w:val="00A36F9B"/>
    <w:rsid w:val="00A37176"/>
    <w:rsid w:val="00A401B8"/>
    <w:rsid w:val="00A40B81"/>
    <w:rsid w:val="00A40E74"/>
    <w:rsid w:val="00A41825"/>
    <w:rsid w:val="00A41998"/>
    <w:rsid w:val="00A42295"/>
    <w:rsid w:val="00A429A7"/>
    <w:rsid w:val="00A42F93"/>
    <w:rsid w:val="00A43EE8"/>
    <w:rsid w:val="00A44088"/>
    <w:rsid w:val="00A44115"/>
    <w:rsid w:val="00A4516B"/>
    <w:rsid w:val="00A46104"/>
    <w:rsid w:val="00A46374"/>
    <w:rsid w:val="00A46B07"/>
    <w:rsid w:val="00A4768D"/>
    <w:rsid w:val="00A47861"/>
    <w:rsid w:val="00A47E3F"/>
    <w:rsid w:val="00A50138"/>
    <w:rsid w:val="00A504EE"/>
    <w:rsid w:val="00A50573"/>
    <w:rsid w:val="00A519BF"/>
    <w:rsid w:val="00A52192"/>
    <w:rsid w:val="00A52A1E"/>
    <w:rsid w:val="00A52FE5"/>
    <w:rsid w:val="00A53731"/>
    <w:rsid w:val="00A537F1"/>
    <w:rsid w:val="00A541E3"/>
    <w:rsid w:val="00A5493A"/>
    <w:rsid w:val="00A5533E"/>
    <w:rsid w:val="00A554E2"/>
    <w:rsid w:val="00A5584C"/>
    <w:rsid w:val="00A558D8"/>
    <w:rsid w:val="00A55ED0"/>
    <w:rsid w:val="00A56118"/>
    <w:rsid w:val="00A562E9"/>
    <w:rsid w:val="00A56366"/>
    <w:rsid w:val="00A564A5"/>
    <w:rsid w:val="00A566B1"/>
    <w:rsid w:val="00A56723"/>
    <w:rsid w:val="00A5757C"/>
    <w:rsid w:val="00A57A97"/>
    <w:rsid w:val="00A6083F"/>
    <w:rsid w:val="00A61145"/>
    <w:rsid w:val="00A613A4"/>
    <w:rsid w:val="00A613BC"/>
    <w:rsid w:val="00A613CC"/>
    <w:rsid w:val="00A614AF"/>
    <w:rsid w:val="00A61970"/>
    <w:rsid w:val="00A62235"/>
    <w:rsid w:val="00A63E2C"/>
    <w:rsid w:val="00A64FFF"/>
    <w:rsid w:val="00A653E4"/>
    <w:rsid w:val="00A655E1"/>
    <w:rsid w:val="00A65611"/>
    <w:rsid w:val="00A65976"/>
    <w:rsid w:val="00A65D1F"/>
    <w:rsid w:val="00A665F9"/>
    <w:rsid w:val="00A6779C"/>
    <w:rsid w:val="00A678A3"/>
    <w:rsid w:val="00A67BB6"/>
    <w:rsid w:val="00A70286"/>
    <w:rsid w:val="00A70521"/>
    <w:rsid w:val="00A70C6B"/>
    <w:rsid w:val="00A71381"/>
    <w:rsid w:val="00A716A8"/>
    <w:rsid w:val="00A71743"/>
    <w:rsid w:val="00A71A32"/>
    <w:rsid w:val="00A71CCA"/>
    <w:rsid w:val="00A728C6"/>
    <w:rsid w:val="00A729F6"/>
    <w:rsid w:val="00A73195"/>
    <w:rsid w:val="00A73706"/>
    <w:rsid w:val="00A744D9"/>
    <w:rsid w:val="00A74B63"/>
    <w:rsid w:val="00A7500A"/>
    <w:rsid w:val="00A753F1"/>
    <w:rsid w:val="00A75C17"/>
    <w:rsid w:val="00A75CB6"/>
    <w:rsid w:val="00A75EEB"/>
    <w:rsid w:val="00A764E1"/>
    <w:rsid w:val="00A778B8"/>
    <w:rsid w:val="00A80B2F"/>
    <w:rsid w:val="00A81537"/>
    <w:rsid w:val="00A816A9"/>
    <w:rsid w:val="00A8186C"/>
    <w:rsid w:val="00A8239A"/>
    <w:rsid w:val="00A829AE"/>
    <w:rsid w:val="00A82BB6"/>
    <w:rsid w:val="00A82EBB"/>
    <w:rsid w:val="00A830E4"/>
    <w:rsid w:val="00A83BC5"/>
    <w:rsid w:val="00A83D5B"/>
    <w:rsid w:val="00A84202"/>
    <w:rsid w:val="00A842E0"/>
    <w:rsid w:val="00A84A80"/>
    <w:rsid w:val="00A84B2A"/>
    <w:rsid w:val="00A85422"/>
    <w:rsid w:val="00A8674C"/>
    <w:rsid w:val="00A8699B"/>
    <w:rsid w:val="00A86A2D"/>
    <w:rsid w:val="00A875FE"/>
    <w:rsid w:val="00A8775D"/>
    <w:rsid w:val="00A90169"/>
    <w:rsid w:val="00A9044B"/>
    <w:rsid w:val="00A90562"/>
    <w:rsid w:val="00A90EBA"/>
    <w:rsid w:val="00A91AE5"/>
    <w:rsid w:val="00A935FF"/>
    <w:rsid w:val="00A93631"/>
    <w:rsid w:val="00A94187"/>
    <w:rsid w:val="00A94436"/>
    <w:rsid w:val="00A9448B"/>
    <w:rsid w:val="00A94BFD"/>
    <w:rsid w:val="00A96411"/>
    <w:rsid w:val="00A964DF"/>
    <w:rsid w:val="00A97747"/>
    <w:rsid w:val="00AA04BA"/>
    <w:rsid w:val="00AA0900"/>
    <w:rsid w:val="00AA12C5"/>
    <w:rsid w:val="00AA1C17"/>
    <w:rsid w:val="00AA1F56"/>
    <w:rsid w:val="00AA20A6"/>
    <w:rsid w:val="00AA31D3"/>
    <w:rsid w:val="00AA41A8"/>
    <w:rsid w:val="00AA5873"/>
    <w:rsid w:val="00AA5D24"/>
    <w:rsid w:val="00AA639C"/>
    <w:rsid w:val="00AA646D"/>
    <w:rsid w:val="00AA65BE"/>
    <w:rsid w:val="00AB0905"/>
    <w:rsid w:val="00AB0CFF"/>
    <w:rsid w:val="00AB21CB"/>
    <w:rsid w:val="00AB25E3"/>
    <w:rsid w:val="00AB25F8"/>
    <w:rsid w:val="00AB32E7"/>
    <w:rsid w:val="00AB4BFD"/>
    <w:rsid w:val="00AB6070"/>
    <w:rsid w:val="00AB7A9C"/>
    <w:rsid w:val="00AB7FD3"/>
    <w:rsid w:val="00AC0572"/>
    <w:rsid w:val="00AC15C0"/>
    <w:rsid w:val="00AC243D"/>
    <w:rsid w:val="00AC2858"/>
    <w:rsid w:val="00AC2DF8"/>
    <w:rsid w:val="00AC3033"/>
    <w:rsid w:val="00AC3200"/>
    <w:rsid w:val="00AC439D"/>
    <w:rsid w:val="00AC4E78"/>
    <w:rsid w:val="00AC5142"/>
    <w:rsid w:val="00AC52D3"/>
    <w:rsid w:val="00AC5E3D"/>
    <w:rsid w:val="00AC6109"/>
    <w:rsid w:val="00AC6357"/>
    <w:rsid w:val="00AC718A"/>
    <w:rsid w:val="00AD007C"/>
    <w:rsid w:val="00AD038F"/>
    <w:rsid w:val="00AD0446"/>
    <w:rsid w:val="00AD0AE8"/>
    <w:rsid w:val="00AD1D20"/>
    <w:rsid w:val="00AD1E9A"/>
    <w:rsid w:val="00AD23CE"/>
    <w:rsid w:val="00AD26F1"/>
    <w:rsid w:val="00AD2814"/>
    <w:rsid w:val="00AD2C63"/>
    <w:rsid w:val="00AD3567"/>
    <w:rsid w:val="00AD3F8F"/>
    <w:rsid w:val="00AD40F1"/>
    <w:rsid w:val="00AD4AF5"/>
    <w:rsid w:val="00AD5003"/>
    <w:rsid w:val="00AD6DBD"/>
    <w:rsid w:val="00AD7173"/>
    <w:rsid w:val="00AE0258"/>
    <w:rsid w:val="00AE0401"/>
    <w:rsid w:val="00AE0991"/>
    <w:rsid w:val="00AE1A47"/>
    <w:rsid w:val="00AE3507"/>
    <w:rsid w:val="00AE37E9"/>
    <w:rsid w:val="00AE4D6E"/>
    <w:rsid w:val="00AE6EEC"/>
    <w:rsid w:val="00AF130A"/>
    <w:rsid w:val="00AF1706"/>
    <w:rsid w:val="00AF1C77"/>
    <w:rsid w:val="00AF2B7D"/>
    <w:rsid w:val="00AF3C2F"/>
    <w:rsid w:val="00AF41F6"/>
    <w:rsid w:val="00AF4C18"/>
    <w:rsid w:val="00AF4CDC"/>
    <w:rsid w:val="00AF4E2D"/>
    <w:rsid w:val="00AF531B"/>
    <w:rsid w:val="00AF5862"/>
    <w:rsid w:val="00AF5F60"/>
    <w:rsid w:val="00AF6917"/>
    <w:rsid w:val="00AF75BE"/>
    <w:rsid w:val="00AF7960"/>
    <w:rsid w:val="00AF7D6B"/>
    <w:rsid w:val="00B00164"/>
    <w:rsid w:val="00B0219E"/>
    <w:rsid w:val="00B029E5"/>
    <w:rsid w:val="00B02BAC"/>
    <w:rsid w:val="00B033DA"/>
    <w:rsid w:val="00B03529"/>
    <w:rsid w:val="00B0519E"/>
    <w:rsid w:val="00B052F0"/>
    <w:rsid w:val="00B05A8F"/>
    <w:rsid w:val="00B06183"/>
    <w:rsid w:val="00B0648E"/>
    <w:rsid w:val="00B06B86"/>
    <w:rsid w:val="00B06F13"/>
    <w:rsid w:val="00B07D1B"/>
    <w:rsid w:val="00B07E04"/>
    <w:rsid w:val="00B131C5"/>
    <w:rsid w:val="00B13CF4"/>
    <w:rsid w:val="00B13E63"/>
    <w:rsid w:val="00B168F4"/>
    <w:rsid w:val="00B16AE1"/>
    <w:rsid w:val="00B170C7"/>
    <w:rsid w:val="00B175BC"/>
    <w:rsid w:val="00B17D42"/>
    <w:rsid w:val="00B2010A"/>
    <w:rsid w:val="00B207B2"/>
    <w:rsid w:val="00B20CA4"/>
    <w:rsid w:val="00B21670"/>
    <w:rsid w:val="00B21B18"/>
    <w:rsid w:val="00B224A6"/>
    <w:rsid w:val="00B235B2"/>
    <w:rsid w:val="00B23864"/>
    <w:rsid w:val="00B23A00"/>
    <w:rsid w:val="00B249A0"/>
    <w:rsid w:val="00B249F6"/>
    <w:rsid w:val="00B24D9E"/>
    <w:rsid w:val="00B25A5B"/>
    <w:rsid w:val="00B26638"/>
    <w:rsid w:val="00B26967"/>
    <w:rsid w:val="00B27012"/>
    <w:rsid w:val="00B3035C"/>
    <w:rsid w:val="00B30AD7"/>
    <w:rsid w:val="00B3105F"/>
    <w:rsid w:val="00B3151F"/>
    <w:rsid w:val="00B3153D"/>
    <w:rsid w:val="00B32354"/>
    <w:rsid w:val="00B326CE"/>
    <w:rsid w:val="00B3275E"/>
    <w:rsid w:val="00B32950"/>
    <w:rsid w:val="00B33B7F"/>
    <w:rsid w:val="00B33FA8"/>
    <w:rsid w:val="00B34E87"/>
    <w:rsid w:val="00B362E9"/>
    <w:rsid w:val="00B368DD"/>
    <w:rsid w:val="00B36B27"/>
    <w:rsid w:val="00B36CE9"/>
    <w:rsid w:val="00B36DF8"/>
    <w:rsid w:val="00B37755"/>
    <w:rsid w:val="00B37863"/>
    <w:rsid w:val="00B379ED"/>
    <w:rsid w:val="00B40747"/>
    <w:rsid w:val="00B415F2"/>
    <w:rsid w:val="00B418D5"/>
    <w:rsid w:val="00B41A44"/>
    <w:rsid w:val="00B41E4F"/>
    <w:rsid w:val="00B42191"/>
    <w:rsid w:val="00B448C5"/>
    <w:rsid w:val="00B452B4"/>
    <w:rsid w:val="00B4573F"/>
    <w:rsid w:val="00B461F4"/>
    <w:rsid w:val="00B464E5"/>
    <w:rsid w:val="00B4770F"/>
    <w:rsid w:val="00B47A8A"/>
    <w:rsid w:val="00B506E0"/>
    <w:rsid w:val="00B51726"/>
    <w:rsid w:val="00B51746"/>
    <w:rsid w:val="00B51973"/>
    <w:rsid w:val="00B523C4"/>
    <w:rsid w:val="00B53530"/>
    <w:rsid w:val="00B537BE"/>
    <w:rsid w:val="00B53826"/>
    <w:rsid w:val="00B53876"/>
    <w:rsid w:val="00B54D58"/>
    <w:rsid w:val="00B5775D"/>
    <w:rsid w:val="00B60602"/>
    <w:rsid w:val="00B607C8"/>
    <w:rsid w:val="00B612A2"/>
    <w:rsid w:val="00B61B3C"/>
    <w:rsid w:val="00B62975"/>
    <w:rsid w:val="00B62CBF"/>
    <w:rsid w:val="00B6309E"/>
    <w:rsid w:val="00B6338F"/>
    <w:rsid w:val="00B63BC8"/>
    <w:rsid w:val="00B64A48"/>
    <w:rsid w:val="00B64C71"/>
    <w:rsid w:val="00B64EDD"/>
    <w:rsid w:val="00B65C63"/>
    <w:rsid w:val="00B663A5"/>
    <w:rsid w:val="00B669FD"/>
    <w:rsid w:val="00B66AC5"/>
    <w:rsid w:val="00B672F7"/>
    <w:rsid w:val="00B676D3"/>
    <w:rsid w:val="00B70309"/>
    <w:rsid w:val="00B70939"/>
    <w:rsid w:val="00B70E20"/>
    <w:rsid w:val="00B71013"/>
    <w:rsid w:val="00B713F9"/>
    <w:rsid w:val="00B71E8D"/>
    <w:rsid w:val="00B7226F"/>
    <w:rsid w:val="00B724C2"/>
    <w:rsid w:val="00B730BE"/>
    <w:rsid w:val="00B734A3"/>
    <w:rsid w:val="00B73A67"/>
    <w:rsid w:val="00B740D9"/>
    <w:rsid w:val="00B7416B"/>
    <w:rsid w:val="00B75655"/>
    <w:rsid w:val="00B75768"/>
    <w:rsid w:val="00B75837"/>
    <w:rsid w:val="00B75F71"/>
    <w:rsid w:val="00B76F0D"/>
    <w:rsid w:val="00B7793D"/>
    <w:rsid w:val="00B77C95"/>
    <w:rsid w:val="00B80322"/>
    <w:rsid w:val="00B807DE"/>
    <w:rsid w:val="00B80A02"/>
    <w:rsid w:val="00B813C1"/>
    <w:rsid w:val="00B814DF"/>
    <w:rsid w:val="00B8189C"/>
    <w:rsid w:val="00B82475"/>
    <w:rsid w:val="00B83FC0"/>
    <w:rsid w:val="00B8554B"/>
    <w:rsid w:val="00B87655"/>
    <w:rsid w:val="00B87757"/>
    <w:rsid w:val="00B90DA4"/>
    <w:rsid w:val="00B91397"/>
    <w:rsid w:val="00B9146C"/>
    <w:rsid w:val="00B917D0"/>
    <w:rsid w:val="00B92E14"/>
    <w:rsid w:val="00B9308B"/>
    <w:rsid w:val="00B93263"/>
    <w:rsid w:val="00B933A3"/>
    <w:rsid w:val="00B9341C"/>
    <w:rsid w:val="00B93466"/>
    <w:rsid w:val="00B93B92"/>
    <w:rsid w:val="00B948BD"/>
    <w:rsid w:val="00B94B45"/>
    <w:rsid w:val="00B95162"/>
    <w:rsid w:val="00B9524F"/>
    <w:rsid w:val="00B973CE"/>
    <w:rsid w:val="00BA2D6C"/>
    <w:rsid w:val="00BA2FCF"/>
    <w:rsid w:val="00BA3286"/>
    <w:rsid w:val="00BA3D81"/>
    <w:rsid w:val="00BA40C9"/>
    <w:rsid w:val="00BA4FA6"/>
    <w:rsid w:val="00BA5064"/>
    <w:rsid w:val="00BA5376"/>
    <w:rsid w:val="00BA6FF5"/>
    <w:rsid w:val="00BB171F"/>
    <w:rsid w:val="00BB2D83"/>
    <w:rsid w:val="00BB2ED4"/>
    <w:rsid w:val="00BB31A8"/>
    <w:rsid w:val="00BB40A0"/>
    <w:rsid w:val="00BB5F33"/>
    <w:rsid w:val="00BB6634"/>
    <w:rsid w:val="00BB6793"/>
    <w:rsid w:val="00BB7951"/>
    <w:rsid w:val="00BB7F6D"/>
    <w:rsid w:val="00BC11DF"/>
    <w:rsid w:val="00BC1B51"/>
    <w:rsid w:val="00BC1F13"/>
    <w:rsid w:val="00BC2044"/>
    <w:rsid w:val="00BC2367"/>
    <w:rsid w:val="00BC2F1A"/>
    <w:rsid w:val="00BC3379"/>
    <w:rsid w:val="00BC34E5"/>
    <w:rsid w:val="00BC40B3"/>
    <w:rsid w:val="00BC4160"/>
    <w:rsid w:val="00BC47A5"/>
    <w:rsid w:val="00BC5CF7"/>
    <w:rsid w:val="00BC6875"/>
    <w:rsid w:val="00BC6BFE"/>
    <w:rsid w:val="00BC7241"/>
    <w:rsid w:val="00BD0368"/>
    <w:rsid w:val="00BD080E"/>
    <w:rsid w:val="00BD14B4"/>
    <w:rsid w:val="00BD1573"/>
    <w:rsid w:val="00BD3813"/>
    <w:rsid w:val="00BD3CF1"/>
    <w:rsid w:val="00BD3EB0"/>
    <w:rsid w:val="00BD40A8"/>
    <w:rsid w:val="00BD4846"/>
    <w:rsid w:val="00BD5292"/>
    <w:rsid w:val="00BD5318"/>
    <w:rsid w:val="00BD56D1"/>
    <w:rsid w:val="00BD6B2E"/>
    <w:rsid w:val="00BD6CF4"/>
    <w:rsid w:val="00BD77C1"/>
    <w:rsid w:val="00BE012A"/>
    <w:rsid w:val="00BE0300"/>
    <w:rsid w:val="00BE0844"/>
    <w:rsid w:val="00BE126F"/>
    <w:rsid w:val="00BE1299"/>
    <w:rsid w:val="00BE12D9"/>
    <w:rsid w:val="00BE1BA2"/>
    <w:rsid w:val="00BE4D91"/>
    <w:rsid w:val="00BE5142"/>
    <w:rsid w:val="00BE5521"/>
    <w:rsid w:val="00BE6128"/>
    <w:rsid w:val="00BE64A8"/>
    <w:rsid w:val="00BE6879"/>
    <w:rsid w:val="00BE7864"/>
    <w:rsid w:val="00BF038A"/>
    <w:rsid w:val="00BF085B"/>
    <w:rsid w:val="00BF0F60"/>
    <w:rsid w:val="00BF17D7"/>
    <w:rsid w:val="00BF2FC5"/>
    <w:rsid w:val="00BF38D2"/>
    <w:rsid w:val="00BF511D"/>
    <w:rsid w:val="00BF6E2C"/>
    <w:rsid w:val="00BF7044"/>
    <w:rsid w:val="00BF74DD"/>
    <w:rsid w:val="00BF7B5D"/>
    <w:rsid w:val="00C00049"/>
    <w:rsid w:val="00C010F3"/>
    <w:rsid w:val="00C0316E"/>
    <w:rsid w:val="00C0331A"/>
    <w:rsid w:val="00C0342B"/>
    <w:rsid w:val="00C0387B"/>
    <w:rsid w:val="00C03D81"/>
    <w:rsid w:val="00C04504"/>
    <w:rsid w:val="00C045AA"/>
    <w:rsid w:val="00C046EC"/>
    <w:rsid w:val="00C05CF4"/>
    <w:rsid w:val="00C05DB9"/>
    <w:rsid w:val="00C06552"/>
    <w:rsid w:val="00C06C67"/>
    <w:rsid w:val="00C06FE7"/>
    <w:rsid w:val="00C07455"/>
    <w:rsid w:val="00C07849"/>
    <w:rsid w:val="00C07E30"/>
    <w:rsid w:val="00C10370"/>
    <w:rsid w:val="00C11424"/>
    <w:rsid w:val="00C11447"/>
    <w:rsid w:val="00C11B4F"/>
    <w:rsid w:val="00C12C24"/>
    <w:rsid w:val="00C13097"/>
    <w:rsid w:val="00C13F8B"/>
    <w:rsid w:val="00C1401F"/>
    <w:rsid w:val="00C144A4"/>
    <w:rsid w:val="00C14E45"/>
    <w:rsid w:val="00C1512E"/>
    <w:rsid w:val="00C16364"/>
    <w:rsid w:val="00C1761E"/>
    <w:rsid w:val="00C176BE"/>
    <w:rsid w:val="00C17AEE"/>
    <w:rsid w:val="00C202C2"/>
    <w:rsid w:val="00C2036F"/>
    <w:rsid w:val="00C20651"/>
    <w:rsid w:val="00C210A5"/>
    <w:rsid w:val="00C21F90"/>
    <w:rsid w:val="00C2230C"/>
    <w:rsid w:val="00C22491"/>
    <w:rsid w:val="00C2295F"/>
    <w:rsid w:val="00C22DEC"/>
    <w:rsid w:val="00C2358E"/>
    <w:rsid w:val="00C238D9"/>
    <w:rsid w:val="00C239B1"/>
    <w:rsid w:val="00C2442F"/>
    <w:rsid w:val="00C24F0E"/>
    <w:rsid w:val="00C259F1"/>
    <w:rsid w:val="00C26376"/>
    <w:rsid w:val="00C26755"/>
    <w:rsid w:val="00C27984"/>
    <w:rsid w:val="00C27CA6"/>
    <w:rsid w:val="00C30FE1"/>
    <w:rsid w:val="00C319C5"/>
    <w:rsid w:val="00C336EB"/>
    <w:rsid w:val="00C33EE9"/>
    <w:rsid w:val="00C33F72"/>
    <w:rsid w:val="00C35BB2"/>
    <w:rsid w:val="00C35E8F"/>
    <w:rsid w:val="00C36B48"/>
    <w:rsid w:val="00C36DE8"/>
    <w:rsid w:val="00C370DE"/>
    <w:rsid w:val="00C4008E"/>
    <w:rsid w:val="00C40154"/>
    <w:rsid w:val="00C40451"/>
    <w:rsid w:val="00C4139B"/>
    <w:rsid w:val="00C41BED"/>
    <w:rsid w:val="00C42208"/>
    <w:rsid w:val="00C42DCD"/>
    <w:rsid w:val="00C42E5D"/>
    <w:rsid w:val="00C43777"/>
    <w:rsid w:val="00C43E4E"/>
    <w:rsid w:val="00C444EE"/>
    <w:rsid w:val="00C456FA"/>
    <w:rsid w:val="00C465C4"/>
    <w:rsid w:val="00C46B7E"/>
    <w:rsid w:val="00C46CC0"/>
    <w:rsid w:val="00C474EA"/>
    <w:rsid w:val="00C475A4"/>
    <w:rsid w:val="00C50923"/>
    <w:rsid w:val="00C50F34"/>
    <w:rsid w:val="00C518E0"/>
    <w:rsid w:val="00C51CB2"/>
    <w:rsid w:val="00C5310E"/>
    <w:rsid w:val="00C53117"/>
    <w:rsid w:val="00C5320F"/>
    <w:rsid w:val="00C54597"/>
    <w:rsid w:val="00C554CB"/>
    <w:rsid w:val="00C564CF"/>
    <w:rsid w:val="00C567D8"/>
    <w:rsid w:val="00C57328"/>
    <w:rsid w:val="00C574BA"/>
    <w:rsid w:val="00C57D85"/>
    <w:rsid w:val="00C57EDA"/>
    <w:rsid w:val="00C6130F"/>
    <w:rsid w:val="00C61725"/>
    <w:rsid w:val="00C61B8E"/>
    <w:rsid w:val="00C61F52"/>
    <w:rsid w:val="00C635F4"/>
    <w:rsid w:val="00C63AE6"/>
    <w:rsid w:val="00C6408F"/>
    <w:rsid w:val="00C66395"/>
    <w:rsid w:val="00C666CF"/>
    <w:rsid w:val="00C676A6"/>
    <w:rsid w:val="00C704A8"/>
    <w:rsid w:val="00C70DB7"/>
    <w:rsid w:val="00C71D77"/>
    <w:rsid w:val="00C72216"/>
    <w:rsid w:val="00C725CB"/>
    <w:rsid w:val="00C72B80"/>
    <w:rsid w:val="00C72BFB"/>
    <w:rsid w:val="00C72FB9"/>
    <w:rsid w:val="00C7344A"/>
    <w:rsid w:val="00C7584F"/>
    <w:rsid w:val="00C75F3D"/>
    <w:rsid w:val="00C80357"/>
    <w:rsid w:val="00C80607"/>
    <w:rsid w:val="00C806CA"/>
    <w:rsid w:val="00C808DE"/>
    <w:rsid w:val="00C8097A"/>
    <w:rsid w:val="00C80B43"/>
    <w:rsid w:val="00C816D3"/>
    <w:rsid w:val="00C8183E"/>
    <w:rsid w:val="00C84B57"/>
    <w:rsid w:val="00C85767"/>
    <w:rsid w:val="00C85C0D"/>
    <w:rsid w:val="00C87865"/>
    <w:rsid w:val="00C87FA3"/>
    <w:rsid w:val="00C90604"/>
    <w:rsid w:val="00C90668"/>
    <w:rsid w:val="00C90DBC"/>
    <w:rsid w:val="00C920CD"/>
    <w:rsid w:val="00C92216"/>
    <w:rsid w:val="00C92460"/>
    <w:rsid w:val="00C93E65"/>
    <w:rsid w:val="00C957DC"/>
    <w:rsid w:val="00C9643C"/>
    <w:rsid w:val="00C9717E"/>
    <w:rsid w:val="00C97253"/>
    <w:rsid w:val="00CA0D75"/>
    <w:rsid w:val="00CA114B"/>
    <w:rsid w:val="00CA16F1"/>
    <w:rsid w:val="00CA222A"/>
    <w:rsid w:val="00CA2BBA"/>
    <w:rsid w:val="00CA38A3"/>
    <w:rsid w:val="00CA3F34"/>
    <w:rsid w:val="00CA60B2"/>
    <w:rsid w:val="00CA68D6"/>
    <w:rsid w:val="00CA708B"/>
    <w:rsid w:val="00CA70A2"/>
    <w:rsid w:val="00CA75DA"/>
    <w:rsid w:val="00CA7ACF"/>
    <w:rsid w:val="00CB0A52"/>
    <w:rsid w:val="00CB1494"/>
    <w:rsid w:val="00CB1590"/>
    <w:rsid w:val="00CB1D59"/>
    <w:rsid w:val="00CB32BB"/>
    <w:rsid w:val="00CB416F"/>
    <w:rsid w:val="00CB4726"/>
    <w:rsid w:val="00CB51CE"/>
    <w:rsid w:val="00CB55B6"/>
    <w:rsid w:val="00CB5854"/>
    <w:rsid w:val="00CB6608"/>
    <w:rsid w:val="00CB6851"/>
    <w:rsid w:val="00CB6F8D"/>
    <w:rsid w:val="00CB7354"/>
    <w:rsid w:val="00CB7766"/>
    <w:rsid w:val="00CB7D0B"/>
    <w:rsid w:val="00CC01B1"/>
    <w:rsid w:val="00CC07C1"/>
    <w:rsid w:val="00CC1697"/>
    <w:rsid w:val="00CC21C8"/>
    <w:rsid w:val="00CC3A92"/>
    <w:rsid w:val="00CC3ED9"/>
    <w:rsid w:val="00CC4150"/>
    <w:rsid w:val="00CC4D92"/>
    <w:rsid w:val="00CC4E66"/>
    <w:rsid w:val="00CC56C1"/>
    <w:rsid w:val="00CC5875"/>
    <w:rsid w:val="00CC5A1B"/>
    <w:rsid w:val="00CC5AB9"/>
    <w:rsid w:val="00CC5EDF"/>
    <w:rsid w:val="00CC65EF"/>
    <w:rsid w:val="00CC692A"/>
    <w:rsid w:val="00CD003C"/>
    <w:rsid w:val="00CD0620"/>
    <w:rsid w:val="00CD0E2E"/>
    <w:rsid w:val="00CD1823"/>
    <w:rsid w:val="00CD245B"/>
    <w:rsid w:val="00CD25E4"/>
    <w:rsid w:val="00CD3019"/>
    <w:rsid w:val="00CD30C4"/>
    <w:rsid w:val="00CD34C2"/>
    <w:rsid w:val="00CD507B"/>
    <w:rsid w:val="00CD5406"/>
    <w:rsid w:val="00CE0844"/>
    <w:rsid w:val="00CE0914"/>
    <w:rsid w:val="00CE0D3A"/>
    <w:rsid w:val="00CE133A"/>
    <w:rsid w:val="00CE1BA6"/>
    <w:rsid w:val="00CE2210"/>
    <w:rsid w:val="00CE2391"/>
    <w:rsid w:val="00CE287E"/>
    <w:rsid w:val="00CE2F72"/>
    <w:rsid w:val="00CE3D8D"/>
    <w:rsid w:val="00CE4C07"/>
    <w:rsid w:val="00CE5374"/>
    <w:rsid w:val="00CE5604"/>
    <w:rsid w:val="00CE618A"/>
    <w:rsid w:val="00CE675E"/>
    <w:rsid w:val="00CE6938"/>
    <w:rsid w:val="00CE6BE4"/>
    <w:rsid w:val="00CE7A26"/>
    <w:rsid w:val="00CE7A5A"/>
    <w:rsid w:val="00CF091D"/>
    <w:rsid w:val="00CF2731"/>
    <w:rsid w:val="00CF2DF0"/>
    <w:rsid w:val="00CF37FF"/>
    <w:rsid w:val="00CF3C89"/>
    <w:rsid w:val="00CF3FA5"/>
    <w:rsid w:val="00CF4039"/>
    <w:rsid w:val="00CF41CF"/>
    <w:rsid w:val="00CF45A6"/>
    <w:rsid w:val="00CF460F"/>
    <w:rsid w:val="00CF4613"/>
    <w:rsid w:val="00CF4A7F"/>
    <w:rsid w:val="00CF6EFC"/>
    <w:rsid w:val="00CF7C9E"/>
    <w:rsid w:val="00D001A4"/>
    <w:rsid w:val="00D00FA2"/>
    <w:rsid w:val="00D01033"/>
    <w:rsid w:val="00D016D9"/>
    <w:rsid w:val="00D0177B"/>
    <w:rsid w:val="00D043CC"/>
    <w:rsid w:val="00D04B6D"/>
    <w:rsid w:val="00D05D38"/>
    <w:rsid w:val="00D06C83"/>
    <w:rsid w:val="00D06D9A"/>
    <w:rsid w:val="00D10052"/>
    <w:rsid w:val="00D10D9B"/>
    <w:rsid w:val="00D10E4F"/>
    <w:rsid w:val="00D11478"/>
    <w:rsid w:val="00D11577"/>
    <w:rsid w:val="00D117D9"/>
    <w:rsid w:val="00D125E0"/>
    <w:rsid w:val="00D136D5"/>
    <w:rsid w:val="00D13B37"/>
    <w:rsid w:val="00D1543B"/>
    <w:rsid w:val="00D16F41"/>
    <w:rsid w:val="00D17048"/>
    <w:rsid w:val="00D17306"/>
    <w:rsid w:val="00D20993"/>
    <w:rsid w:val="00D20B4F"/>
    <w:rsid w:val="00D2325D"/>
    <w:rsid w:val="00D255D9"/>
    <w:rsid w:val="00D255E0"/>
    <w:rsid w:val="00D257A4"/>
    <w:rsid w:val="00D25C4C"/>
    <w:rsid w:val="00D26AE4"/>
    <w:rsid w:val="00D275D4"/>
    <w:rsid w:val="00D27688"/>
    <w:rsid w:val="00D30214"/>
    <w:rsid w:val="00D31882"/>
    <w:rsid w:val="00D3270F"/>
    <w:rsid w:val="00D32D62"/>
    <w:rsid w:val="00D35BEC"/>
    <w:rsid w:val="00D35EC0"/>
    <w:rsid w:val="00D36558"/>
    <w:rsid w:val="00D36BC0"/>
    <w:rsid w:val="00D400CC"/>
    <w:rsid w:val="00D40F8F"/>
    <w:rsid w:val="00D414BE"/>
    <w:rsid w:val="00D421CD"/>
    <w:rsid w:val="00D4265E"/>
    <w:rsid w:val="00D4289A"/>
    <w:rsid w:val="00D43243"/>
    <w:rsid w:val="00D451A2"/>
    <w:rsid w:val="00D45523"/>
    <w:rsid w:val="00D45ACB"/>
    <w:rsid w:val="00D45E23"/>
    <w:rsid w:val="00D45EA1"/>
    <w:rsid w:val="00D45F3C"/>
    <w:rsid w:val="00D46FDB"/>
    <w:rsid w:val="00D4730B"/>
    <w:rsid w:val="00D5038A"/>
    <w:rsid w:val="00D52973"/>
    <w:rsid w:val="00D52BA4"/>
    <w:rsid w:val="00D53171"/>
    <w:rsid w:val="00D538CD"/>
    <w:rsid w:val="00D53E22"/>
    <w:rsid w:val="00D5446D"/>
    <w:rsid w:val="00D545C5"/>
    <w:rsid w:val="00D55A0F"/>
    <w:rsid w:val="00D55DB9"/>
    <w:rsid w:val="00D57375"/>
    <w:rsid w:val="00D5799B"/>
    <w:rsid w:val="00D600FF"/>
    <w:rsid w:val="00D6019F"/>
    <w:rsid w:val="00D62858"/>
    <w:rsid w:val="00D63781"/>
    <w:rsid w:val="00D649AC"/>
    <w:rsid w:val="00D66064"/>
    <w:rsid w:val="00D661A2"/>
    <w:rsid w:val="00D666C2"/>
    <w:rsid w:val="00D66EF0"/>
    <w:rsid w:val="00D67577"/>
    <w:rsid w:val="00D675E4"/>
    <w:rsid w:val="00D70885"/>
    <w:rsid w:val="00D70C71"/>
    <w:rsid w:val="00D7104A"/>
    <w:rsid w:val="00D720AC"/>
    <w:rsid w:val="00D72329"/>
    <w:rsid w:val="00D72B8A"/>
    <w:rsid w:val="00D72F2F"/>
    <w:rsid w:val="00D7324E"/>
    <w:rsid w:val="00D733BA"/>
    <w:rsid w:val="00D73A70"/>
    <w:rsid w:val="00D73C56"/>
    <w:rsid w:val="00D744BD"/>
    <w:rsid w:val="00D765C7"/>
    <w:rsid w:val="00D775A4"/>
    <w:rsid w:val="00D77659"/>
    <w:rsid w:val="00D77909"/>
    <w:rsid w:val="00D8002E"/>
    <w:rsid w:val="00D810EB"/>
    <w:rsid w:val="00D81D2A"/>
    <w:rsid w:val="00D82047"/>
    <w:rsid w:val="00D82122"/>
    <w:rsid w:val="00D82A1D"/>
    <w:rsid w:val="00D83902"/>
    <w:rsid w:val="00D83994"/>
    <w:rsid w:val="00D83F64"/>
    <w:rsid w:val="00D8449A"/>
    <w:rsid w:val="00D85EEA"/>
    <w:rsid w:val="00D870B5"/>
    <w:rsid w:val="00D90775"/>
    <w:rsid w:val="00D90B0C"/>
    <w:rsid w:val="00D90DF0"/>
    <w:rsid w:val="00D91199"/>
    <w:rsid w:val="00D91211"/>
    <w:rsid w:val="00D91A11"/>
    <w:rsid w:val="00D91CD8"/>
    <w:rsid w:val="00D91E4B"/>
    <w:rsid w:val="00D9223D"/>
    <w:rsid w:val="00D92B28"/>
    <w:rsid w:val="00D92B4F"/>
    <w:rsid w:val="00D92EBC"/>
    <w:rsid w:val="00D9377C"/>
    <w:rsid w:val="00D9428D"/>
    <w:rsid w:val="00D95E55"/>
    <w:rsid w:val="00D9667B"/>
    <w:rsid w:val="00D96926"/>
    <w:rsid w:val="00D96D6E"/>
    <w:rsid w:val="00D96F27"/>
    <w:rsid w:val="00D9773D"/>
    <w:rsid w:val="00DA0A27"/>
    <w:rsid w:val="00DA2A02"/>
    <w:rsid w:val="00DA3B40"/>
    <w:rsid w:val="00DA4097"/>
    <w:rsid w:val="00DA42D5"/>
    <w:rsid w:val="00DA4BAF"/>
    <w:rsid w:val="00DA54A3"/>
    <w:rsid w:val="00DA5A51"/>
    <w:rsid w:val="00DA5CB5"/>
    <w:rsid w:val="00DA664F"/>
    <w:rsid w:val="00DA66FF"/>
    <w:rsid w:val="00DA728F"/>
    <w:rsid w:val="00DA7E84"/>
    <w:rsid w:val="00DB00D9"/>
    <w:rsid w:val="00DB1593"/>
    <w:rsid w:val="00DB1E61"/>
    <w:rsid w:val="00DB207C"/>
    <w:rsid w:val="00DB2213"/>
    <w:rsid w:val="00DB294F"/>
    <w:rsid w:val="00DB3063"/>
    <w:rsid w:val="00DB38AB"/>
    <w:rsid w:val="00DB3FA0"/>
    <w:rsid w:val="00DB5E3E"/>
    <w:rsid w:val="00DB6694"/>
    <w:rsid w:val="00DB6913"/>
    <w:rsid w:val="00DB6DA3"/>
    <w:rsid w:val="00DC08D4"/>
    <w:rsid w:val="00DC1101"/>
    <w:rsid w:val="00DC199B"/>
    <w:rsid w:val="00DC1AEB"/>
    <w:rsid w:val="00DC1EBD"/>
    <w:rsid w:val="00DC2A4E"/>
    <w:rsid w:val="00DC3013"/>
    <w:rsid w:val="00DC3663"/>
    <w:rsid w:val="00DC51E2"/>
    <w:rsid w:val="00DC5331"/>
    <w:rsid w:val="00DC59C2"/>
    <w:rsid w:val="00DC6AB6"/>
    <w:rsid w:val="00DC6EAE"/>
    <w:rsid w:val="00DC745B"/>
    <w:rsid w:val="00DC7C0A"/>
    <w:rsid w:val="00DC7C5E"/>
    <w:rsid w:val="00DD0778"/>
    <w:rsid w:val="00DD1749"/>
    <w:rsid w:val="00DD19A7"/>
    <w:rsid w:val="00DD4164"/>
    <w:rsid w:val="00DD4859"/>
    <w:rsid w:val="00DD49C1"/>
    <w:rsid w:val="00DD4B54"/>
    <w:rsid w:val="00DD6167"/>
    <w:rsid w:val="00DD623E"/>
    <w:rsid w:val="00DD648E"/>
    <w:rsid w:val="00DD6678"/>
    <w:rsid w:val="00DD67B9"/>
    <w:rsid w:val="00DD72E6"/>
    <w:rsid w:val="00DE0014"/>
    <w:rsid w:val="00DE1310"/>
    <w:rsid w:val="00DE1B53"/>
    <w:rsid w:val="00DE1CEB"/>
    <w:rsid w:val="00DE21DA"/>
    <w:rsid w:val="00DE53AC"/>
    <w:rsid w:val="00DE551A"/>
    <w:rsid w:val="00DE55BA"/>
    <w:rsid w:val="00DE6767"/>
    <w:rsid w:val="00DE6D58"/>
    <w:rsid w:val="00DE6F6A"/>
    <w:rsid w:val="00DE76AF"/>
    <w:rsid w:val="00DE7B40"/>
    <w:rsid w:val="00DE7D72"/>
    <w:rsid w:val="00DF2364"/>
    <w:rsid w:val="00DF2626"/>
    <w:rsid w:val="00DF2654"/>
    <w:rsid w:val="00DF2E5A"/>
    <w:rsid w:val="00DF2EB7"/>
    <w:rsid w:val="00DF37D3"/>
    <w:rsid w:val="00DF3910"/>
    <w:rsid w:val="00DF3979"/>
    <w:rsid w:val="00DF4666"/>
    <w:rsid w:val="00DF64DF"/>
    <w:rsid w:val="00DF6AEF"/>
    <w:rsid w:val="00DF78FA"/>
    <w:rsid w:val="00DF7CFC"/>
    <w:rsid w:val="00DF7FFA"/>
    <w:rsid w:val="00E00B18"/>
    <w:rsid w:val="00E00FDA"/>
    <w:rsid w:val="00E01813"/>
    <w:rsid w:val="00E01C18"/>
    <w:rsid w:val="00E02A00"/>
    <w:rsid w:val="00E04153"/>
    <w:rsid w:val="00E046A0"/>
    <w:rsid w:val="00E05125"/>
    <w:rsid w:val="00E058F2"/>
    <w:rsid w:val="00E06409"/>
    <w:rsid w:val="00E06FEA"/>
    <w:rsid w:val="00E10563"/>
    <w:rsid w:val="00E10DCF"/>
    <w:rsid w:val="00E113E3"/>
    <w:rsid w:val="00E116FF"/>
    <w:rsid w:val="00E1228D"/>
    <w:rsid w:val="00E12664"/>
    <w:rsid w:val="00E12A11"/>
    <w:rsid w:val="00E13D57"/>
    <w:rsid w:val="00E13D7D"/>
    <w:rsid w:val="00E14513"/>
    <w:rsid w:val="00E14642"/>
    <w:rsid w:val="00E1480D"/>
    <w:rsid w:val="00E1496B"/>
    <w:rsid w:val="00E14A17"/>
    <w:rsid w:val="00E1517A"/>
    <w:rsid w:val="00E16341"/>
    <w:rsid w:val="00E16812"/>
    <w:rsid w:val="00E202C9"/>
    <w:rsid w:val="00E208C9"/>
    <w:rsid w:val="00E20A8C"/>
    <w:rsid w:val="00E20EC4"/>
    <w:rsid w:val="00E21359"/>
    <w:rsid w:val="00E21BE1"/>
    <w:rsid w:val="00E21E1E"/>
    <w:rsid w:val="00E231F3"/>
    <w:rsid w:val="00E23326"/>
    <w:rsid w:val="00E2434B"/>
    <w:rsid w:val="00E24B62"/>
    <w:rsid w:val="00E250CC"/>
    <w:rsid w:val="00E25102"/>
    <w:rsid w:val="00E25956"/>
    <w:rsid w:val="00E26BBF"/>
    <w:rsid w:val="00E26BFD"/>
    <w:rsid w:val="00E30463"/>
    <w:rsid w:val="00E304BE"/>
    <w:rsid w:val="00E314CA"/>
    <w:rsid w:val="00E314E4"/>
    <w:rsid w:val="00E318D9"/>
    <w:rsid w:val="00E31CB2"/>
    <w:rsid w:val="00E32678"/>
    <w:rsid w:val="00E32FEC"/>
    <w:rsid w:val="00E335B4"/>
    <w:rsid w:val="00E3363D"/>
    <w:rsid w:val="00E33C21"/>
    <w:rsid w:val="00E34C91"/>
    <w:rsid w:val="00E35407"/>
    <w:rsid w:val="00E362DD"/>
    <w:rsid w:val="00E3650B"/>
    <w:rsid w:val="00E3708A"/>
    <w:rsid w:val="00E3781E"/>
    <w:rsid w:val="00E37C2D"/>
    <w:rsid w:val="00E402AC"/>
    <w:rsid w:val="00E40501"/>
    <w:rsid w:val="00E4075C"/>
    <w:rsid w:val="00E40945"/>
    <w:rsid w:val="00E412B7"/>
    <w:rsid w:val="00E4199F"/>
    <w:rsid w:val="00E41CCC"/>
    <w:rsid w:val="00E41CF0"/>
    <w:rsid w:val="00E42AC0"/>
    <w:rsid w:val="00E434AE"/>
    <w:rsid w:val="00E4502F"/>
    <w:rsid w:val="00E45960"/>
    <w:rsid w:val="00E45D1F"/>
    <w:rsid w:val="00E46A54"/>
    <w:rsid w:val="00E4783C"/>
    <w:rsid w:val="00E50234"/>
    <w:rsid w:val="00E502EB"/>
    <w:rsid w:val="00E50678"/>
    <w:rsid w:val="00E508BE"/>
    <w:rsid w:val="00E50BE9"/>
    <w:rsid w:val="00E50ECB"/>
    <w:rsid w:val="00E5124F"/>
    <w:rsid w:val="00E516B9"/>
    <w:rsid w:val="00E52B1B"/>
    <w:rsid w:val="00E54214"/>
    <w:rsid w:val="00E54AF1"/>
    <w:rsid w:val="00E55A78"/>
    <w:rsid w:val="00E56E3E"/>
    <w:rsid w:val="00E56F14"/>
    <w:rsid w:val="00E575E1"/>
    <w:rsid w:val="00E57724"/>
    <w:rsid w:val="00E609CE"/>
    <w:rsid w:val="00E60A5D"/>
    <w:rsid w:val="00E61252"/>
    <w:rsid w:val="00E61BD6"/>
    <w:rsid w:val="00E62543"/>
    <w:rsid w:val="00E62864"/>
    <w:rsid w:val="00E62F2D"/>
    <w:rsid w:val="00E6380C"/>
    <w:rsid w:val="00E63AD5"/>
    <w:rsid w:val="00E64279"/>
    <w:rsid w:val="00E64717"/>
    <w:rsid w:val="00E64864"/>
    <w:rsid w:val="00E65248"/>
    <w:rsid w:val="00E6541F"/>
    <w:rsid w:val="00E6548C"/>
    <w:rsid w:val="00E65CA1"/>
    <w:rsid w:val="00E65E41"/>
    <w:rsid w:val="00E661E4"/>
    <w:rsid w:val="00E66A4A"/>
    <w:rsid w:val="00E66C8F"/>
    <w:rsid w:val="00E67C8D"/>
    <w:rsid w:val="00E70106"/>
    <w:rsid w:val="00E701E1"/>
    <w:rsid w:val="00E704AF"/>
    <w:rsid w:val="00E70A8C"/>
    <w:rsid w:val="00E711CD"/>
    <w:rsid w:val="00E71C44"/>
    <w:rsid w:val="00E726B1"/>
    <w:rsid w:val="00E73037"/>
    <w:rsid w:val="00E73CDC"/>
    <w:rsid w:val="00E74ABF"/>
    <w:rsid w:val="00E74B48"/>
    <w:rsid w:val="00E75CEC"/>
    <w:rsid w:val="00E75EAD"/>
    <w:rsid w:val="00E7759E"/>
    <w:rsid w:val="00E77A1A"/>
    <w:rsid w:val="00E80203"/>
    <w:rsid w:val="00E810D1"/>
    <w:rsid w:val="00E810DF"/>
    <w:rsid w:val="00E81354"/>
    <w:rsid w:val="00E8197E"/>
    <w:rsid w:val="00E824F2"/>
    <w:rsid w:val="00E83C77"/>
    <w:rsid w:val="00E85AE6"/>
    <w:rsid w:val="00E862BC"/>
    <w:rsid w:val="00E873AE"/>
    <w:rsid w:val="00E8777E"/>
    <w:rsid w:val="00E87B66"/>
    <w:rsid w:val="00E87F01"/>
    <w:rsid w:val="00E904F7"/>
    <w:rsid w:val="00E90ABE"/>
    <w:rsid w:val="00E90C0D"/>
    <w:rsid w:val="00E91CE7"/>
    <w:rsid w:val="00E91EAC"/>
    <w:rsid w:val="00E9298A"/>
    <w:rsid w:val="00E93421"/>
    <w:rsid w:val="00E93931"/>
    <w:rsid w:val="00E94F20"/>
    <w:rsid w:val="00E95D39"/>
    <w:rsid w:val="00E97F18"/>
    <w:rsid w:val="00EA01DF"/>
    <w:rsid w:val="00EA0B0A"/>
    <w:rsid w:val="00EA2B62"/>
    <w:rsid w:val="00EA2E33"/>
    <w:rsid w:val="00EA2FD0"/>
    <w:rsid w:val="00EA347F"/>
    <w:rsid w:val="00EA371B"/>
    <w:rsid w:val="00EA3A06"/>
    <w:rsid w:val="00EA4152"/>
    <w:rsid w:val="00EA513D"/>
    <w:rsid w:val="00EA5697"/>
    <w:rsid w:val="00EA58B4"/>
    <w:rsid w:val="00EA673A"/>
    <w:rsid w:val="00EA6ACA"/>
    <w:rsid w:val="00EB0BA3"/>
    <w:rsid w:val="00EB0CA7"/>
    <w:rsid w:val="00EB584F"/>
    <w:rsid w:val="00EB5B91"/>
    <w:rsid w:val="00EB5D2D"/>
    <w:rsid w:val="00EB6CE9"/>
    <w:rsid w:val="00EB6D6C"/>
    <w:rsid w:val="00EB7280"/>
    <w:rsid w:val="00EB7EAF"/>
    <w:rsid w:val="00EB7F5A"/>
    <w:rsid w:val="00EC05AC"/>
    <w:rsid w:val="00EC0865"/>
    <w:rsid w:val="00EC0C02"/>
    <w:rsid w:val="00EC13E3"/>
    <w:rsid w:val="00EC1C0B"/>
    <w:rsid w:val="00EC1F52"/>
    <w:rsid w:val="00EC2713"/>
    <w:rsid w:val="00EC2E38"/>
    <w:rsid w:val="00EC4D38"/>
    <w:rsid w:val="00EC55E9"/>
    <w:rsid w:val="00EC59E7"/>
    <w:rsid w:val="00EC6332"/>
    <w:rsid w:val="00EC633B"/>
    <w:rsid w:val="00EC676F"/>
    <w:rsid w:val="00EC6773"/>
    <w:rsid w:val="00EC68E5"/>
    <w:rsid w:val="00EC6954"/>
    <w:rsid w:val="00EC6D2A"/>
    <w:rsid w:val="00EC7083"/>
    <w:rsid w:val="00ED09D5"/>
    <w:rsid w:val="00ED198F"/>
    <w:rsid w:val="00ED27FB"/>
    <w:rsid w:val="00ED3697"/>
    <w:rsid w:val="00ED3A98"/>
    <w:rsid w:val="00ED4444"/>
    <w:rsid w:val="00ED5088"/>
    <w:rsid w:val="00ED65F5"/>
    <w:rsid w:val="00ED688A"/>
    <w:rsid w:val="00ED793B"/>
    <w:rsid w:val="00ED7A74"/>
    <w:rsid w:val="00ED7BD5"/>
    <w:rsid w:val="00ED7D18"/>
    <w:rsid w:val="00ED7F65"/>
    <w:rsid w:val="00EE03AC"/>
    <w:rsid w:val="00EE14CC"/>
    <w:rsid w:val="00EE1DD4"/>
    <w:rsid w:val="00EE1DF4"/>
    <w:rsid w:val="00EE2210"/>
    <w:rsid w:val="00EE28B3"/>
    <w:rsid w:val="00EE31ED"/>
    <w:rsid w:val="00EE3411"/>
    <w:rsid w:val="00EE38AC"/>
    <w:rsid w:val="00EE3C80"/>
    <w:rsid w:val="00EE4473"/>
    <w:rsid w:val="00EE47B6"/>
    <w:rsid w:val="00EE4B34"/>
    <w:rsid w:val="00EE4E31"/>
    <w:rsid w:val="00EE6578"/>
    <w:rsid w:val="00EE6790"/>
    <w:rsid w:val="00EE6AB0"/>
    <w:rsid w:val="00EE6CEA"/>
    <w:rsid w:val="00EE7550"/>
    <w:rsid w:val="00EE7554"/>
    <w:rsid w:val="00EE77BF"/>
    <w:rsid w:val="00EE7A19"/>
    <w:rsid w:val="00EF0193"/>
    <w:rsid w:val="00EF02E0"/>
    <w:rsid w:val="00EF05A7"/>
    <w:rsid w:val="00EF0AB4"/>
    <w:rsid w:val="00EF150A"/>
    <w:rsid w:val="00EF1939"/>
    <w:rsid w:val="00EF300B"/>
    <w:rsid w:val="00EF4FAA"/>
    <w:rsid w:val="00EF5A87"/>
    <w:rsid w:val="00EF5CF5"/>
    <w:rsid w:val="00EF6259"/>
    <w:rsid w:val="00EF6275"/>
    <w:rsid w:val="00EF6ADE"/>
    <w:rsid w:val="00EF6BE5"/>
    <w:rsid w:val="00F01187"/>
    <w:rsid w:val="00F018A1"/>
    <w:rsid w:val="00F01AD7"/>
    <w:rsid w:val="00F021D6"/>
    <w:rsid w:val="00F02406"/>
    <w:rsid w:val="00F03616"/>
    <w:rsid w:val="00F03D0E"/>
    <w:rsid w:val="00F059F3"/>
    <w:rsid w:val="00F05EAB"/>
    <w:rsid w:val="00F063D2"/>
    <w:rsid w:val="00F06C7B"/>
    <w:rsid w:val="00F07DAD"/>
    <w:rsid w:val="00F10CEA"/>
    <w:rsid w:val="00F11969"/>
    <w:rsid w:val="00F12833"/>
    <w:rsid w:val="00F14D8C"/>
    <w:rsid w:val="00F16DE4"/>
    <w:rsid w:val="00F17E22"/>
    <w:rsid w:val="00F206CC"/>
    <w:rsid w:val="00F211B0"/>
    <w:rsid w:val="00F226EE"/>
    <w:rsid w:val="00F2295E"/>
    <w:rsid w:val="00F23307"/>
    <w:rsid w:val="00F2384F"/>
    <w:rsid w:val="00F24760"/>
    <w:rsid w:val="00F24AAC"/>
    <w:rsid w:val="00F25A57"/>
    <w:rsid w:val="00F25CAA"/>
    <w:rsid w:val="00F25F1F"/>
    <w:rsid w:val="00F2619A"/>
    <w:rsid w:val="00F274BE"/>
    <w:rsid w:val="00F277BF"/>
    <w:rsid w:val="00F27AFD"/>
    <w:rsid w:val="00F303CF"/>
    <w:rsid w:val="00F3133D"/>
    <w:rsid w:val="00F3249B"/>
    <w:rsid w:val="00F327C5"/>
    <w:rsid w:val="00F32DCD"/>
    <w:rsid w:val="00F32E71"/>
    <w:rsid w:val="00F33808"/>
    <w:rsid w:val="00F34991"/>
    <w:rsid w:val="00F35D6D"/>
    <w:rsid w:val="00F35DBE"/>
    <w:rsid w:val="00F36768"/>
    <w:rsid w:val="00F36E8E"/>
    <w:rsid w:val="00F36ECB"/>
    <w:rsid w:val="00F37696"/>
    <w:rsid w:val="00F41183"/>
    <w:rsid w:val="00F41892"/>
    <w:rsid w:val="00F424E9"/>
    <w:rsid w:val="00F42529"/>
    <w:rsid w:val="00F42B64"/>
    <w:rsid w:val="00F42C43"/>
    <w:rsid w:val="00F42C46"/>
    <w:rsid w:val="00F43C7E"/>
    <w:rsid w:val="00F4414F"/>
    <w:rsid w:val="00F4472E"/>
    <w:rsid w:val="00F44C36"/>
    <w:rsid w:val="00F45EA2"/>
    <w:rsid w:val="00F45FFF"/>
    <w:rsid w:val="00F4658F"/>
    <w:rsid w:val="00F465E1"/>
    <w:rsid w:val="00F4742F"/>
    <w:rsid w:val="00F50DEE"/>
    <w:rsid w:val="00F50FCA"/>
    <w:rsid w:val="00F5137D"/>
    <w:rsid w:val="00F52C93"/>
    <w:rsid w:val="00F531D5"/>
    <w:rsid w:val="00F534B1"/>
    <w:rsid w:val="00F534E1"/>
    <w:rsid w:val="00F53716"/>
    <w:rsid w:val="00F552B3"/>
    <w:rsid w:val="00F5542E"/>
    <w:rsid w:val="00F557D2"/>
    <w:rsid w:val="00F55D00"/>
    <w:rsid w:val="00F55D5A"/>
    <w:rsid w:val="00F56461"/>
    <w:rsid w:val="00F56D2D"/>
    <w:rsid w:val="00F56E3A"/>
    <w:rsid w:val="00F56F21"/>
    <w:rsid w:val="00F578BC"/>
    <w:rsid w:val="00F57C0A"/>
    <w:rsid w:val="00F57DBB"/>
    <w:rsid w:val="00F609EB"/>
    <w:rsid w:val="00F62FE3"/>
    <w:rsid w:val="00F64C77"/>
    <w:rsid w:val="00F65D4F"/>
    <w:rsid w:val="00F6628C"/>
    <w:rsid w:val="00F665D8"/>
    <w:rsid w:val="00F667AA"/>
    <w:rsid w:val="00F66E23"/>
    <w:rsid w:val="00F67EA5"/>
    <w:rsid w:val="00F704B1"/>
    <w:rsid w:val="00F72905"/>
    <w:rsid w:val="00F735A1"/>
    <w:rsid w:val="00F74553"/>
    <w:rsid w:val="00F74E2A"/>
    <w:rsid w:val="00F74E55"/>
    <w:rsid w:val="00F74ED3"/>
    <w:rsid w:val="00F75353"/>
    <w:rsid w:val="00F755E9"/>
    <w:rsid w:val="00F755EB"/>
    <w:rsid w:val="00F7574F"/>
    <w:rsid w:val="00F76072"/>
    <w:rsid w:val="00F7610C"/>
    <w:rsid w:val="00F76309"/>
    <w:rsid w:val="00F763FE"/>
    <w:rsid w:val="00F7655D"/>
    <w:rsid w:val="00F76C7F"/>
    <w:rsid w:val="00F76D8A"/>
    <w:rsid w:val="00F77105"/>
    <w:rsid w:val="00F772E3"/>
    <w:rsid w:val="00F77976"/>
    <w:rsid w:val="00F80293"/>
    <w:rsid w:val="00F80A8B"/>
    <w:rsid w:val="00F812DC"/>
    <w:rsid w:val="00F82D88"/>
    <w:rsid w:val="00F83D30"/>
    <w:rsid w:val="00F84239"/>
    <w:rsid w:val="00F84B44"/>
    <w:rsid w:val="00F84E97"/>
    <w:rsid w:val="00F84F6F"/>
    <w:rsid w:val="00F90A9F"/>
    <w:rsid w:val="00F913F6"/>
    <w:rsid w:val="00F91E63"/>
    <w:rsid w:val="00F92231"/>
    <w:rsid w:val="00F9335B"/>
    <w:rsid w:val="00F934A2"/>
    <w:rsid w:val="00F94BC6"/>
    <w:rsid w:val="00F94ECA"/>
    <w:rsid w:val="00F95A86"/>
    <w:rsid w:val="00F9693C"/>
    <w:rsid w:val="00F9771C"/>
    <w:rsid w:val="00F97F73"/>
    <w:rsid w:val="00FA137E"/>
    <w:rsid w:val="00FA1EE6"/>
    <w:rsid w:val="00FA2855"/>
    <w:rsid w:val="00FA2E42"/>
    <w:rsid w:val="00FA3FC1"/>
    <w:rsid w:val="00FA4B30"/>
    <w:rsid w:val="00FA5650"/>
    <w:rsid w:val="00FA5A98"/>
    <w:rsid w:val="00FA7807"/>
    <w:rsid w:val="00FB02CF"/>
    <w:rsid w:val="00FB041C"/>
    <w:rsid w:val="00FB11FA"/>
    <w:rsid w:val="00FB229D"/>
    <w:rsid w:val="00FB2782"/>
    <w:rsid w:val="00FB2E68"/>
    <w:rsid w:val="00FB3105"/>
    <w:rsid w:val="00FB324E"/>
    <w:rsid w:val="00FB3457"/>
    <w:rsid w:val="00FB35B6"/>
    <w:rsid w:val="00FB433D"/>
    <w:rsid w:val="00FB47AF"/>
    <w:rsid w:val="00FB4F8E"/>
    <w:rsid w:val="00FB5CD2"/>
    <w:rsid w:val="00FB5EB1"/>
    <w:rsid w:val="00FB62CD"/>
    <w:rsid w:val="00FB6BB0"/>
    <w:rsid w:val="00FB75FA"/>
    <w:rsid w:val="00FB76FA"/>
    <w:rsid w:val="00FB790D"/>
    <w:rsid w:val="00FB7B7D"/>
    <w:rsid w:val="00FB7B86"/>
    <w:rsid w:val="00FC009A"/>
    <w:rsid w:val="00FC03D7"/>
    <w:rsid w:val="00FC0751"/>
    <w:rsid w:val="00FC120C"/>
    <w:rsid w:val="00FC1562"/>
    <w:rsid w:val="00FC18A1"/>
    <w:rsid w:val="00FC1986"/>
    <w:rsid w:val="00FC1A8B"/>
    <w:rsid w:val="00FC252D"/>
    <w:rsid w:val="00FC28CB"/>
    <w:rsid w:val="00FC2B78"/>
    <w:rsid w:val="00FC36BD"/>
    <w:rsid w:val="00FC3E11"/>
    <w:rsid w:val="00FC3F20"/>
    <w:rsid w:val="00FC465E"/>
    <w:rsid w:val="00FC478E"/>
    <w:rsid w:val="00FC4FE1"/>
    <w:rsid w:val="00FC685A"/>
    <w:rsid w:val="00FC6E94"/>
    <w:rsid w:val="00FC749F"/>
    <w:rsid w:val="00FD138A"/>
    <w:rsid w:val="00FD1BFE"/>
    <w:rsid w:val="00FD1CFD"/>
    <w:rsid w:val="00FD1D78"/>
    <w:rsid w:val="00FD2DE0"/>
    <w:rsid w:val="00FD375B"/>
    <w:rsid w:val="00FD39FA"/>
    <w:rsid w:val="00FD4C42"/>
    <w:rsid w:val="00FD4F1E"/>
    <w:rsid w:val="00FD59AD"/>
    <w:rsid w:val="00FD5AA1"/>
    <w:rsid w:val="00FD5AEB"/>
    <w:rsid w:val="00FD6754"/>
    <w:rsid w:val="00FD6824"/>
    <w:rsid w:val="00FD71D3"/>
    <w:rsid w:val="00FD7D2B"/>
    <w:rsid w:val="00FD7DA2"/>
    <w:rsid w:val="00FE08B3"/>
    <w:rsid w:val="00FE12C2"/>
    <w:rsid w:val="00FE1ECB"/>
    <w:rsid w:val="00FE22E0"/>
    <w:rsid w:val="00FE2CAF"/>
    <w:rsid w:val="00FE3718"/>
    <w:rsid w:val="00FE3CA9"/>
    <w:rsid w:val="00FE406B"/>
    <w:rsid w:val="00FE4778"/>
    <w:rsid w:val="00FE589E"/>
    <w:rsid w:val="00FE63B7"/>
    <w:rsid w:val="00FE6C43"/>
    <w:rsid w:val="00FF0550"/>
    <w:rsid w:val="00FF0994"/>
    <w:rsid w:val="00FF0F69"/>
    <w:rsid w:val="00FF24EC"/>
    <w:rsid w:val="00FF46D9"/>
    <w:rsid w:val="00FF4A07"/>
    <w:rsid w:val="00FF63CE"/>
    <w:rsid w:val="00FF68BF"/>
    <w:rsid w:val="0130C14D"/>
    <w:rsid w:val="0175457A"/>
    <w:rsid w:val="018B6AA5"/>
    <w:rsid w:val="020680FF"/>
    <w:rsid w:val="0260B640"/>
    <w:rsid w:val="03CA0B87"/>
    <w:rsid w:val="05923DFF"/>
    <w:rsid w:val="05C82526"/>
    <w:rsid w:val="06049812"/>
    <w:rsid w:val="065A1C0B"/>
    <w:rsid w:val="06F5AF13"/>
    <w:rsid w:val="078B485B"/>
    <w:rsid w:val="07D1692F"/>
    <w:rsid w:val="089BA52F"/>
    <w:rsid w:val="08D9B8D2"/>
    <w:rsid w:val="08F6AA6D"/>
    <w:rsid w:val="09FB0E5A"/>
    <w:rsid w:val="0B4C4D4F"/>
    <w:rsid w:val="0B6789C3"/>
    <w:rsid w:val="0BA3C5D9"/>
    <w:rsid w:val="0BB3ECEA"/>
    <w:rsid w:val="0BBB8C75"/>
    <w:rsid w:val="0DC293AC"/>
    <w:rsid w:val="0DFD1A1C"/>
    <w:rsid w:val="0EA8F5EF"/>
    <w:rsid w:val="0FBBB910"/>
    <w:rsid w:val="101E6AE8"/>
    <w:rsid w:val="113683F9"/>
    <w:rsid w:val="1136A65F"/>
    <w:rsid w:val="117D63B6"/>
    <w:rsid w:val="128D3FE0"/>
    <w:rsid w:val="138B8D2F"/>
    <w:rsid w:val="14BEEA3C"/>
    <w:rsid w:val="14D02190"/>
    <w:rsid w:val="152C6D4E"/>
    <w:rsid w:val="154F4391"/>
    <w:rsid w:val="1623A486"/>
    <w:rsid w:val="165E510A"/>
    <w:rsid w:val="16C6AB41"/>
    <w:rsid w:val="1705F9D1"/>
    <w:rsid w:val="1899ACC7"/>
    <w:rsid w:val="18A07B14"/>
    <w:rsid w:val="19C6650E"/>
    <w:rsid w:val="1A2CE919"/>
    <w:rsid w:val="1A59E69B"/>
    <w:rsid w:val="1D15AD06"/>
    <w:rsid w:val="1DA52A96"/>
    <w:rsid w:val="1E3243C6"/>
    <w:rsid w:val="1E37A99E"/>
    <w:rsid w:val="1E455494"/>
    <w:rsid w:val="1E540987"/>
    <w:rsid w:val="1E802D6C"/>
    <w:rsid w:val="1E91039C"/>
    <w:rsid w:val="1EBDD6D2"/>
    <w:rsid w:val="1EFBA2FA"/>
    <w:rsid w:val="203B1A77"/>
    <w:rsid w:val="205A68F7"/>
    <w:rsid w:val="20DC5DDF"/>
    <w:rsid w:val="224943F0"/>
    <w:rsid w:val="235A2A54"/>
    <w:rsid w:val="2369F3A9"/>
    <w:rsid w:val="238A1D2E"/>
    <w:rsid w:val="23DE9D9D"/>
    <w:rsid w:val="24378678"/>
    <w:rsid w:val="243CC905"/>
    <w:rsid w:val="24429C25"/>
    <w:rsid w:val="245EC377"/>
    <w:rsid w:val="24697001"/>
    <w:rsid w:val="2626EB88"/>
    <w:rsid w:val="269EABF7"/>
    <w:rsid w:val="26DB2A8B"/>
    <w:rsid w:val="27DAC3B0"/>
    <w:rsid w:val="2894BAEA"/>
    <w:rsid w:val="289AB9AC"/>
    <w:rsid w:val="28FAF2D5"/>
    <w:rsid w:val="290F6B82"/>
    <w:rsid w:val="292C404D"/>
    <w:rsid w:val="29D2ECF5"/>
    <w:rsid w:val="2AD32EFF"/>
    <w:rsid w:val="2D7B5A62"/>
    <w:rsid w:val="2FCC6D47"/>
    <w:rsid w:val="30337731"/>
    <w:rsid w:val="309B5214"/>
    <w:rsid w:val="31C56DF5"/>
    <w:rsid w:val="31EFD10D"/>
    <w:rsid w:val="3275D075"/>
    <w:rsid w:val="32A71CF7"/>
    <w:rsid w:val="330DCF17"/>
    <w:rsid w:val="340DD130"/>
    <w:rsid w:val="34BD677D"/>
    <w:rsid w:val="34CF968A"/>
    <w:rsid w:val="34DCF5EE"/>
    <w:rsid w:val="35954214"/>
    <w:rsid w:val="35DF55E7"/>
    <w:rsid w:val="367ED22C"/>
    <w:rsid w:val="3710EC8C"/>
    <w:rsid w:val="374E36E1"/>
    <w:rsid w:val="38E0AADB"/>
    <w:rsid w:val="395DB37A"/>
    <w:rsid w:val="3975BA8D"/>
    <w:rsid w:val="39F55E00"/>
    <w:rsid w:val="3C6C888C"/>
    <w:rsid w:val="3C9A643B"/>
    <w:rsid w:val="3D507511"/>
    <w:rsid w:val="3D8F1922"/>
    <w:rsid w:val="3DACED5A"/>
    <w:rsid w:val="3ECE8C60"/>
    <w:rsid w:val="3EE23210"/>
    <w:rsid w:val="3F862827"/>
    <w:rsid w:val="3FE9FD15"/>
    <w:rsid w:val="407C3D20"/>
    <w:rsid w:val="410951FA"/>
    <w:rsid w:val="41443BE8"/>
    <w:rsid w:val="42270808"/>
    <w:rsid w:val="437376BA"/>
    <w:rsid w:val="43FC2F97"/>
    <w:rsid w:val="44050B21"/>
    <w:rsid w:val="44DD1984"/>
    <w:rsid w:val="44F880B8"/>
    <w:rsid w:val="46100D6C"/>
    <w:rsid w:val="4631588C"/>
    <w:rsid w:val="46CF12A6"/>
    <w:rsid w:val="47CD28ED"/>
    <w:rsid w:val="49249670"/>
    <w:rsid w:val="49AF37A0"/>
    <w:rsid w:val="4C715B2A"/>
    <w:rsid w:val="4C8771B3"/>
    <w:rsid w:val="4CE5CD89"/>
    <w:rsid w:val="4D6BFDB7"/>
    <w:rsid w:val="4DF0BFA0"/>
    <w:rsid w:val="4E2B2131"/>
    <w:rsid w:val="4F0354C5"/>
    <w:rsid w:val="4F4C486C"/>
    <w:rsid w:val="4F6DA628"/>
    <w:rsid w:val="4FC29C7E"/>
    <w:rsid w:val="5063942A"/>
    <w:rsid w:val="50861470"/>
    <w:rsid w:val="51897EA3"/>
    <w:rsid w:val="52EECB23"/>
    <w:rsid w:val="54928398"/>
    <w:rsid w:val="55961C7F"/>
    <w:rsid w:val="565FE51E"/>
    <w:rsid w:val="57782095"/>
    <w:rsid w:val="57810A3A"/>
    <w:rsid w:val="58E00308"/>
    <w:rsid w:val="59F8C8D7"/>
    <w:rsid w:val="5A5E1880"/>
    <w:rsid w:val="5B211E50"/>
    <w:rsid w:val="5BE1ECAF"/>
    <w:rsid w:val="5C295AE1"/>
    <w:rsid w:val="5C97DEB5"/>
    <w:rsid w:val="5CF355A9"/>
    <w:rsid w:val="5D5C8B5D"/>
    <w:rsid w:val="5E3F27C5"/>
    <w:rsid w:val="5E5197AF"/>
    <w:rsid w:val="5ED1EFF1"/>
    <w:rsid w:val="601E4111"/>
    <w:rsid w:val="6092836E"/>
    <w:rsid w:val="609D1903"/>
    <w:rsid w:val="60A9C9BA"/>
    <w:rsid w:val="60C83A4F"/>
    <w:rsid w:val="613A6E7A"/>
    <w:rsid w:val="633CBF43"/>
    <w:rsid w:val="63E49D4D"/>
    <w:rsid w:val="642186BF"/>
    <w:rsid w:val="6439B2FD"/>
    <w:rsid w:val="64ABA76E"/>
    <w:rsid w:val="658EEC04"/>
    <w:rsid w:val="666A3009"/>
    <w:rsid w:val="66D907BB"/>
    <w:rsid w:val="678D55CE"/>
    <w:rsid w:val="67C9776E"/>
    <w:rsid w:val="6859C898"/>
    <w:rsid w:val="691BCF41"/>
    <w:rsid w:val="695B9B15"/>
    <w:rsid w:val="696D1371"/>
    <w:rsid w:val="6970EB16"/>
    <w:rsid w:val="69D379FE"/>
    <w:rsid w:val="6A7E760C"/>
    <w:rsid w:val="6B1FD66C"/>
    <w:rsid w:val="6B393B53"/>
    <w:rsid w:val="6B7177E8"/>
    <w:rsid w:val="6BAE1378"/>
    <w:rsid w:val="6BF49A9D"/>
    <w:rsid w:val="6C1D2435"/>
    <w:rsid w:val="6C8F3D5C"/>
    <w:rsid w:val="6DB7FD10"/>
    <w:rsid w:val="6E1CF8C9"/>
    <w:rsid w:val="6E50C34C"/>
    <w:rsid w:val="6E9C6AB6"/>
    <w:rsid w:val="6ED74910"/>
    <w:rsid w:val="6EE6158B"/>
    <w:rsid w:val="6FDF0D02"/>
    <w:rsid w:val="700B230A"/>
    <w:rsid w:val="705ACB4D"/>
    <w:rsid w:val="712ADC3A"/>
    <w:rsid w:val="71A780B8"/>
    <w:rsid w:val="71A9678A"/>
    <w:rsid w:val="72719BAA"/>
    <w:rsid w:val="72A020A2"/>
    <w:rsid w:val="736EECDA"/>
    <w:rsid w:val="73705936"/>
    <w:rsid w:val="748F7AF8"/>
    <w:rsid w:val="75CECAA2"/>
    <w:rsid w:val="76B572BF"/>
    <w:rsid w:val="777E293D"/>
    <w:rsid w:val="799659A7"/>
    <w:rsid w:val="79B79BF4"/>
    <w:rsid w:val="79ED07C8"/>
    <w:rsid w:val="7A189AF1"/>
    <w:rsid w:val="7A517825"/>
    <w:rsid w:val="7AECCE72"/>
    <w:rsid w:val="7B2132AB"/>
    <w:rsid w:val="7B2DD773"/>
    <w:rsid w:val="7B72AFE1"/>
    <w:rsid w:val="7C9753DC"/>
    <w:rsid w:val="7D5E0819"/>
    <w:rsid w:val="7DAC652D"/>
    <w:rsid w:val="7F2C1085"/>
    <w:rsid w:val="7F7A4B11"/>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7D88EB3-ECDB-42F0-9CBD-71CAD891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1"/>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E67C8D"/>
  </w:style>
  <w:style w:type="character" w:customStyle="1" w:styleId="wacimagecontainer">
    <w:name w:val="wacimagecontainer"/>
    <w:basedOn w:val="DefaultParagraphFont"/>
    <w:rsid w:val="007D185C"/>
  </w:style>
  <w:style w:type="paragraph" w:customStyle="1" w:styleId="pf0">
    <w:name w:val="pf0"/>
    <w:basedOn w:val="Normal"/>
    <w:rsid w:val="004458A5"/>
    <w:pPr>
      <w:spacing w:before="100" w:beforeAutospacing="1" w:after="100" w:afterAutospacing="1"/>
    </w:pPr>
    <w:rPr>
      <w:rFonts w:eastAsia="Times New Roman"/>
    </w:rPr>
  </w:style>
  <w:style w:type="character" w:customStyle="1" w:styleId="cf01">
    <w:name w:val="cf01"/>
    <w:basedOn w:val="DefaultParagraphFont"/>
    <w:rsid w:val="004458A5"/>
    <w:rPr>
      <w:rFonts w:ascii="Segoe UI" w:hAnsi="Segoe UI" w:cs="Segoe UI" w:hint="default"/>
      <w:color w:val="333333"/>
      <w:sz w:val="18"/>
      <w:szCs w:val="18"/>
      <w:shd w:val="clear" w:color="auto" w:fill="FFFFFF"/>
    </w:rPr>
  </w:style>
  <w:style w:type="character" w:customStyle="1" w:styleId="findhit">
    <w:name w:val="findhit"/>
    <w:basedOn w:val="DefaultParagraphFont"/>
    <w:rsid w:val="0031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674">
      <w:bodyDiv w:val="1"/>
      <w:marLeft w:val="0"/>
      <w:marRight w:val="0"/>
      <w:marTop w:val="0"/>
      <w:marBottom w:val="0"/>
      <w:divBdr>
        <w:top w:val="none" w:sz="0" w:space="0" w:color="auto"/>
        <w:left w:val="none" w:sz="0" w:space="0" w:color="auto"/>
        <w:bottom w:val="none" w:sz="0" w:space="0" w:color="auto"/>
        <w:right w:val="none" w:sz="0" w:space="0" w:color="auto"/>
      </w:divBdr>
    </w:div>
    <w:div w:id="32387225">
      <w:bodyDiv w:val="1"/>
      <w:marLeft w:val="0"/>
      <w:marRight w:val="0"/>
      <w:marTop w:val="0"/>
      <w:marBottom w:val="0"/>
      <w:divBdr>
        <w:top w:val="none" w:sz="0" w:space="0" w:color="auto"/>
        <w:left w:val="none" w:sz="0" w:space="0" w:color="auto"/>
        <w:bottom w:val="none" w:sz="0" w:space="0" w:color="auto"/>
        <w:right w:val="none" w:sz="0" w:space="0" w:color="auto"/>
      </w:divBdr>
    </w:div>
    <w:div w:id="37707018">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2604346">
      <w:bodyDiv w:val="1"/>
      <w:marLeft w:val="0"/>
      <w:marRight w:val="0"/>
      <w:marTop w:val="0"/>
      <w:marBottom w:val="0"/>
      <w:divBdr>
        <w:top w:val="none" w:sz="0" w:space="0" w:color="auto"/>
        <w:left w:val="none" w:sz="0" w:space="0" w:color="auto"/>
        <w:bottom w:val="none" w:sz="0" w:space="0" w:color="auto"/>
        <w:right w:val="none" w:sz="0" w:space="0" w:color="auto"/>
      </w:divBdr>
    </w:div>
    <w:div w:id="127749958">
      <w:bodyDiv w:val="1"/>
      <w:marLeft w:val="0"/>
      <w:marRight w:val="0"/>
      <w:marTop w:val="0"/>
      <w:marBottom w:val="0"/>
      <w:divBdr>
        <w:top w:val="none" w:sz="0" w:space="0" w:color="auto"/>
        <w:left w:val="none" w:sz="0" w:space="0" w:color="auto"/>
        <w:bottom w:val="none" w:sz="0" w:space="0" w:color="auto"/>
        <w:right w:val="none" w:sz="0" w:space="0" w:color="auto"/>
      </w:divBdr>
    </w:div>
    <w:div w:id="156385315">
      <w:bodyDiv w:val="1"/>
      <w:marLeft w:val="0"/>
      <w:marRight w:val="0"/>
      <w:marTop w:val="0"/>
      <w:marBottom w:val="0"/>
      <w:divBdr>
        <w:top w:val="none" w:sz="0" w:space="0" w:color="auto"/>
        <w:left w:val="none" w:sz="0" w:space="0" w:color="auto"/>
        <w:bottom w:val="none" w:sz="0" w:space="0" w:color="auto"/>
        <w:right w:val="none" w:sz="0" w:space="0" w:color="auto"/>
      </w:divBdr>
    </w:div>
    <w:div w:id="217863183">
      <w:bodyDiv w:val="1"/>
      <w:marLeft w:val="0"/>
      <w:marRight w:val="0"/>
      <w:marTop w:val="0"/>
      <w:marBottom w:val="0"/>
      <w:divBdr>
        <w:top w:val="none" w:sz="0" w:space="0" w:color="auto"/>
        <w:left w:val="none" w:sz="0" w:space="0" w:color="auto"/>
        <w:bottom w:val="none" w:sz="0" w:space="0" w:color="auto"/>
        <w:right w:val="none" w:sz="0" w:space="0" w:color="auto"/>
      </w:divBdr>
    </w:div>
    <w:div w:id="280303278">
      <w:bodyDiv w:val="1"/>
      <w:marLeft w:val="0"/>
      <w:marRight w:val="0"/>
      <w:marTop w:val="0"/>
      <w:marBottom w:val="0"/>
      <w:divBdr>
        <w:top w:val="none" w:sz="0" w:space="0" w:color="auto"/>
        <w:left w:val="none" w:sz="0" w:space="0" w:color="auto"/>
        <w:bottom w:val="none" w:sz="0" w:space="0" w:color="auto"/>
        <w:right w:val="none" w:sz="0" w:space="0" w:color="auto"/>
      </w:divBdr>
    </w:div>
    <w:div w:id="295765948">
      <w:bodyDiv w:val="1"/>
      <w:marLeft w:val="0"/>
      <w:marRight w:val="0"/>
      <w:marTop w:val="0"/>
      <w:marBottom w:val="0"/>
      <w:divBdr>
        <w:top w:val="none" w:sz="0" w:space="0" w:color="auto"/>
        <w:left w:val="none" w:sz="0" w:space="0" w:color="auto"/>
        <w:bottom w:val="none" w:sz="0" w:space="0" w:color="auto"/>
        <w:right w:val="none" w:sz="0" w:space="0" w:color="auto"/>
      </w:divBdr>
    </w:div>
    <w:div w:id="297302509">
      <w:bodyDiv w:val="1"/>
      <w:marLeft w:val="0"/>
      <w:marRight w:val="0"/>
      <w:marTop w:val="0"/>
      <w:marBottom w:val="0"/>
      <w:divBdr>
        <w:top w:val="none" w:sz="0" w:space="0" w:color="auto"/>
        <w:left w:val="none" w:sz="0" w:space="0" w:color="auto"/>
        <w:bottom w:val="none" w:sz="0" w:space="0" w:color="auto"/>
        <w:right w:val="none" w:sz="0" w:space="0" w:color="auto"/>
      </w:divBdr>
    </w:div>
    <w:div w:id="379129562">
      <w:bodyDiv w:val="1"/>
      <w:marLeft w:val="0"/>
      <w:marRight w:val="0"/>
      <w:marTop w:val="0"/>
      <w:marBottom w:val="0"/>
      <w:divBdr>
        <w:top w:val="none" w:sz="0" w:space="0" w:color="auto"/>
        <w:left w:val="none" w:sz="0" w:space="0" w:color="auto"/>
        <w:bottom w:val="none" w:sz="0" w:space="0" w:color="auto"/>
        <w:right w:val="none" w:sz="0" w:space="0" w:color="auto"/>
      </w:divBdr>
      <w:divsChild>
        <w:div w:id="182205302">
          <w:marLeft w:val="0"/>
          <w:marRight w:val="0"/>
          <w:marTop w:val="0"/>
          <w:marBottom w:val="0"/>
          <w:divBdr>
            <w:top w:val="none" w:sz="0" w:space="0" w:color="auto"/>
            <w:left w:val="none" w:sz="0" w:space="0" w:color="auto"/>
            <w:bottom w:val="none" w:sz="0" w:space="0" w:color="auto"/>
            <w:right w:val="none" w:sz="0" w:space="0" w:color="auto"/>
          </w:divBdr>
        </w:div>
        <w:div w:id="196238282">
          <w:marLeft w:val="0"/>
          <w:marRight w:val="0"/>
          <w:marTop w:val="0"/>
          <w:marBottom w:val="0"/>
          <w:divBdr>
            <w:top w:val="none" w:sz="0" w:space="0" w:color="auto"/>
            <w:left w:val="none" w:sz="0" w:space="0" w:color="auto"/>
            <w:bottom w:val="none" w:sz="0" w:space="0" w:color="auto"/>
            <w:right w:val="none" w:sz="0" w:space="0" w:color="auto"/>
          </w:divBdr>
        </w:div>
        <w:div w:id="213154741">
          <w:marLeft w:val="0"/>
          <w:marRight w:val="0"/>
          <w:marTop w:val="0"/>
          <w:marBottom w:val="0"/>
          <w:divBdr>
            <w:top w:val="none" w:sz="0" w:space="0" w:color="auto"/>
            <w:left w:val="none" w:sz="0" w:space="0" w:color="auto"/>
            <w:bottom w:val="none" w:sz="0" w:space="0" w:color="auto"/>
            <w:right w:val="none" w:sz="0" w:space="0" w:color="auto"/>
          </w:divBdr>
        </w:div>
        <w:div w:id="213666514">
          <w:marLeft w:val="0"/>
          <w:marRight w:val="0"/>
          <w:marTop w:val="0"/>
          <w:marBottom w:val="0"/>
          <w:divBdr>
            <w:top w:val="none" w:sz="0" w:space="0" w:color="auto"/>
            <w:left w:val="none" w:sz="0" w:space="0" w:color="auto"/>
            <w:bottom w:val="none" w:sz="0" w:space="0" w:color="auto"/>
            <w:right w:val="none" w:sz="0" w:space="0" w:color="auto"/>
          </w:divBdr>
        </w:div>
        <w:div w:id="275410586">
          <w:marLeft w:val="0"/>
          <w:marRight w:val="0"/>
          <w:marTop w:val="0"/>
          <w:marBottom w:val="0"/>
          <w:divBdr>
            <w:top w:val="none" w:sz="0" w:space="0" w:color="auto"/>
            <w:left w:val="none" w:sz="0" w:space="0" w:color="auto"/>
            <w:bottom w:val="none" w:sz="0" w:space="0" w:color="auto"/>
            <w:right w:val="none" w:sz="0" w:space="0" w:color="auto"/>
          </w:divBdr>
        </w:div>
        <w:div w:id="434181133">
          <w:marLeft w:val="0"/>
          <w:marRight w:val="0"/>
          <w:marTop w:val="0"/>
          <w:marBottom w:val="0"/>
          <w:divBdr>
            <w:top w:val="none" w:sz="0" w:space="0" w:color="auto"/>
            <w:left w:val="none" w:sz="0" w:space="0" w:color="auto"/>
            <w:bottom w:val="none" w:sz="0" w:space="0" w:color="auto"/>
            <w:right w:val="none" w:sz="0" w:space="0" w:color="auto"/>
          </w:divBdr>
        </w:div>
        <w:div w:id="568459591">
          <w:marLeft w:val="0"/>
          <w:marRight w:val="0"/>
          <w:marTop w:val="0"/>
          <w:marBottom w:val="0"/>
          <w:divBdr>
            <w:top w:val="none" w:sz="0" w:space="0" w:color="auto"/>
            <w:left w:val="none" w:sz="0" w:space="0" w:color="auto"/>
            <w:bottom w:val="none" w:sz="0" w:space="0" w:color="auto"/>
            <w:right w:val="none" w:sz="0" w:space="0" w:color="auto"/>
          </w:divBdr>
        </w:div>
        <w:div w:id="822353438">
          <w:marLeft w:val="0"/>
          <w:marRight w:val="0"/>
          <w:marTop w:val="0"/>
          <w:marBottom w:val="0"/>
          <w:divBdr>
            <w:top w:val="none" w:sz="0" w:space="0" w:color="auto"/>
            <w:left w:val="none" w:sz="0" w:space="0" w:color="auto"/>
            <w:bottom w:val="none" w:sz="0" w:space="0" w:color="auto"/>
            <w:right w:val="none" w:sz="0" w:space="0" w:color="auto"/>
          </w:divBdr>
        </w:div>
        <w:div w:id="873924747">
          <w:marLeft w:val="0"/>
          <w:marRight w:val="0"/>
          <w:marTop w:val="0"/>
          <w:marBottom w:val="0"/>
          <w:divBdr>
            <w:top w:val="none" w:sz="0" w:space="0" w:color="auto"/>
            <w:left w:val="none" w:sz="0" w:space="0" w:color="auto"/>
            <w:bottom w:val="none" w:sz="0" w:space="0" w:color="auto"/>
            <w:right w:val="none" w:sz="0" w:space="0" w:color="auto"/>
          </w:divBdr>
        </w:div>
        <w:div w:id="891115349">
          <w:marLeft w:val="0"/>
          <w:marRight w:val="0"/>
          <w:marTop w:val="0"/>
          <w:marBottom w:val="0"/>
          <w:divBdr>
            <w:top w:val="none" w:sz="0" w:space="0" w:color="auto"/>
            <w:left w:val="none" w:sz="0" w:space="0" w:color="auto"/>
            <w:bottom w:val="none" w:sz="0" w:space="0" w:color="auto"/>
            <w:right w:val="none" w:sz="0" w:space="0" w:color="auto"/>
          </w:divBdr>
        </w:div>
        <w:div w:id="894316728">
          <w:marLeft w:val="0"/>
          <w:marRight w:val="0"/>
          <w:marTop w:val="0"/>
          <w:marBottom w:val="0"/>
          <w:divBdr>
            <w:top w:val="none" w:sz="0" w:space="0" w:color="auto"/>
            <w:left w:val="none" w:sz="0" w:space="0" w:color="auto"/>
            <w:bottom w:val="none" w:sz="0" w:space="0" w:color="auto"/>
            <w:right w:val="none" w:sz="0" w:space="0" w:color="auto"/>
          </w:divBdr>
        </w:div>
        <w:div w:id="1401827054">
          <w:marLeft w:val="0"/>
          <w:marRight w:val="0"/>
          <w:marTop w:val="0"/>
          <w:marBottom w:val="0"/>
          <w:divBdr>
            <w:top w:val="none" w:sz="0" w:space="0" w:color="auto"/>
            <w:left w:val="none" w:sz="0" w:space="0" w:color="auto"/>
            <w:bottom w:val="none" w:sz="0" w:space="0" w:color="auto"/>
            <w:right w:val="none" w:sz="0" w:space="0" w:color="auto"/>
          </w:divBdr>
        </w:div>
        <w:div w:id="1522935988">
          <w:marLeft w:val="0"/>
          <w:marRight w:val="0"/>
          <w:marTop w:val="0"/>
          <w:marBottom w:val="0"/>
          <w:divBdr>
            <w:top w:val="none" w:sz="0" w:space="0" w:color="auto"/>
            <w:left w:val="none" w:sz="0" w:space="0" w:color="auto"/>
            <w:bottom w:val="none" w:sz="0" w:space="0" w:color="auto"/>
            <w:right w:val="none" w:sz="0" w:space="0" w:color="auto"/>
          </w:divBdr>
        </w:div>
        <w:div w:id="1582106597">
          <w:marLeft w:val="0"/>
          <w:marRight w:val="0"/>
          <w:marTop w:val="0"/>
          <w:marBottom w:val="0"/>
          <w:divBdr>
            <w:top w:val="none" w:sz="0" w:space="0" w:color="auto"/>
            <w:left w:val="none" w:sz="0" w:space="0" w:color="auto"/>
            <w:bottom w:val="none" w:sz="0" w:space="0" w:color="auto"/>
            <w:right w:val="none" w:sz="0" w:space="0" w:color="auto"/>
          </w:divBdr>
        </w:div>
        <w:div w:id="1601915986">
          <w:marLeft w:val="0"/>
          <w:marRight w:val="0"/>
          <w:marTop w:val="0"/>
          <w:marBottom w:val="0"/>
          <w:divBdr>
            <w:top w:val="none" w:sz="0" w:space="0" w:color="auto"/>
            <w:left w:val="none" w:sz="0" w:space="0" w:color="auto"/>
            <w:bottom w:val="none" w:sz="0" w:space="0" w:color="auto"/>
            <w:right w:val="none" w:sz="0" w:space="0" w:color="auto"/>
          </w:divBdr>
        </w:div>
        <w:div w:id="1613169930">
          <w:marLeft w:val="0"/>
          <w:marRight w:val="0"/>
          <w:marTop w:val="0"/>
          <w:marBottom w:val="0"/>
          <w:divBdr>
            <w:top w:val="none" w:sz="0" w:space="0" w:color="auto"/>
            <w:left w:val="none" w:sz="0" w:space="0" w:color="auto"/>
            <w:bottom w:val="none" w:sz="0" w:space="0" w:color="auto"/>
            <w:right w:val="none" w:sz="0" w:space="0" w:color="auto"/>
          </w:divBdr>
        </w:div>
        <w:div w:id="1659964094">
          <w:marLeft w:val="0"/>
          <w:marRight w:val="0"/>
          <w:marTop w:val="0"/>
          <w:marBottom w:val="0"/>
          <w:divBdr>
            <w:top w:val="none" w:sz="0" w:space="0" w:color="auto"/>
            <w:left w:val="none" w:sz="0" w:space="0" w:color="auto"/>
            <w:bottom w:val="none" w:sz="0" w:space="0" w:color="auto"/>
            <w:right w:val="none" w:sz="0" w:space="0" w:color="auto"/>
          </w:divBdr>
        </w:div>
        <w:div w:id="1755009855">
          <w:marLeft w:val="0"/>
          <w:marRight w:val="0"/>
          <w:marTop w:val="0"/>
          <w:marBottom w:val="0"/>
          <w:divBdr>
            <w:top w:val="none" w:sz="0" w:space="0" w:color="auto"/>
            <w:left w:val="none" w:sz="0" w:space="0" w:color="auto"/>
            <w:bottom w:val="none" w:sz="0" w:space="0" w:color="auto"/>
            <w:right w:val="none" w:sz="0" w:space="0" w:color="auto"/>
          </w:divBdr>
        </w:div>
        <w:div w:id="1795632274">
          <w:marLeft w:val="0"/>
          <w:marRight w:val="0"/>
          <w:marTop w:val="0"/>
          <w:marBottom w:val="0"/>
          <w:divBdr>
            <w:top w:val="none" w:sz="0" w:space="0" w:color="auto"/>
            <w:left w:val="none" w:sz="0" w:space="0" w:color="auto"/>
            <w:bottom w:val="none" w:sz="0" w:space="0" w:color="auto"/>
            <w:right w:val="none" w:sz="0" w:space="0" w:color="auto"/>
          </w:divBdr>
        </w:div>
        <w:div w:id="1832914941">
          <w:marLeft w:val="0"/>
          <w:marRight w:val="0"/>
          <w:marTop w:val="0"/>
          <w:marBottom w:val="0"/>
          <w:divBdr>
            <w:top w:val="none" w:sz="0" w:space="0" w:color="auto"/>
            <w:left w:val="none" w:sz="0" w:space="0" w:color="auto"/>
            <w:bottom w:val="none" w:sz="0" w:space="0" w:color="auto"/>
            <w:right w:val="none" w:sz="0" w:space="0" w:color="auto"/>
          </w:divBdr>
        </w:div>
        <w:div w:id="1994017851">
          <w:marLeft w:val="0"/>
          <w:marRight w:val="0"/>
          <w:marTop w:val="0"/>
          <w:marBottom w:val="0"/>
          <w:divBdr>
            <w:top w:val="none" w:sz="0" w:space="0" w:color="auto"/>
            <w:left w:val="none" w:sz="0" w:space="0" w:color="auto"/>
            <w:bottom w:val="none" w:sz="0" w:space="0" w:color="auto"/>
            <w:right w:val="none" w:sz="0" w:space="0" w:color="auto"/>
          </w:divBdr>
        </w:div>
        <w:div w:id="2057317637">
          <w:marLeft w:val="0"/>
          <w:marRight w:val="0"/>
          <w:marTop w:val="0"/>
          <w:marBottom w:val="0"/>
          <w:divBdr>
            <w:top w:val="none" w:sz="0" w:space="0" w:color="auto"/>
            <w:left w:val="none" w:sz="0" w:space="0" w:color="auto"/>
            <w:bottom w:val="none" w:sz="0" w:space="0" w:color="auto"/>
            <w:right w:val="none" w:sz="0" w:space="0" w:color="auto"/>
          </w:divBdr>
        </w:div>
        <w:div w:id="2130970202">
          <w:marLeft w:val="0"/>
          <w:marRight w:val="0"/>
          <w:marTop w:val="0"/>
          <w:marBottom w:val="0"/>
          <w:divBdr>
            <w:top w:val="none" w:sz="0" w:space="0" w:color="auto"/>
            <w:left w:val="none" w:sz="0" w:space="0" w:color="auto"/>
            <w:bottom w:val="none" w:sz="0" w:space="0" w:color="auto"/>
            <w:right w:val="none" w:sz="0" w:space="0" w:color="auto"/>
          </w:divBdr>
        </w:div>
      </w:divsChild>
    </w:div>
    <w:div w:id="420418469">
      <w:bodyDiv w:val="1"/>
      <w:marLeft w:val="0"/>
      <w:marRight w:val="0"/>
      <w:marTop w:val="0"/>
      <w:marBottom w:val="0"/>
      <w:divBdr>
        <w:top w:val="none" w:sz="0" w:space="0" w:color="auto"/>
        <w:left w:val="none" w:sz="0" w:space="0" w:color="auto"/>
        <w:bottom w:val="none" w:sz="0" w:space="0" w:color="auto"/>
        <w:right w:val="none" w:sz="0" w:space="0" w:color="auto"/>
      </w:divBdr>
    </w:div>
    <w:div w:id="435174597">
      <w:bodyDiv w:val="1"/>
      <w:marLeft w:val="0"/>
      <w:marRight w:val="0"/>
      <w:marTop w:val="0"/>
      <w:marBottom w:val="0"/>
      <w:divBdr>
        <w:top w:val="none" w:sz="0" w:space="0" w:color="auto"/>
        <w:left w:val="none" w:sz="0" w:space="0" w:color="auto"/>
        <w:bottom w:val="none" w:sz="0" w:space="0" w:color="auto"/>
        <w:right w:val="none" w:sz="0" w:space="0" w:color="auto"/>
      </w:divBdr>
    </w:div>
    <w:div w:id="456222467">
      <w:bodyDiv w:val="1"/>
      <w:marLeft w:val="0"/>
      <w:marRight w:val="0"/>
      <w:marTop w:val="0"/>
      <w:marBottom w:val="0"/>
      <w:divBdr>
        <w:top w:val="none" w:sz="0" w:space="0" w:color="auto"/>
        <w:left w:val="none" w:sz="0" w:space="0" w:color="auto"/>
        <w:bottom w:val="none" w:sz="0" w:space="0" w:color="auto"/>
        <w:right w:val="none" w:sz="0" w:space="0" w:color="auto"/>
      </w:divBdr>
      <w:divsChild>
        <w:div w:id="1792436751">
          <w:marLeft w:val="0"/>
          <w:marRight w:val="0"/>
          <w:marTop w:val="0"/>
          <w:marBottom w:val="0"/>
          <w:divBdr>
            <w:top w:val="none" w:sz="0" w:space="0" w:color="auto"/>
            <w:left w:val="none" w:sz="0" w:space="0" w:color="auto"/>
            <w:bottom w:val="none" w:sz="0" w:space="0" w:color="auto"/>
            <w:right w:val="none" w:sz="0" w:space="0" w:color="auto"/>
          </w:divBdr>
          <w:divsChild>
            <w:div w:id="455871816">
              <w:marLeft w:val="0"/>
              <w:marRight w:val="0"/>
              <w:marTop w:val="0"/>
              <w:marBottom w:val="0"/>
              <w:divBdr>
                <w:top w:val="none" w:sz="0" w:space="0" w:color="auto"/>
                <w:left w:val="none" w:sz="0" w:space="0" w:color="auto"/>
                <w:bottom w:val="none" w:sz="0" w:space="0" w:color="auto"/>
                <w:right w:val="none" w:sz="0" w:space="0" w:color="auto"/>
              </w:divBdr>
            </w:div>
            <w:div w:id="929780628">
              <w:marLeft w:val="0"/>
              <w:marRight w:val="0"/>
              <w:marTop w:val="0"/>
              <w:marBottom w:val="0"/>
              <w:divBdr>
                <w:top w:val="none" w:sz="0" w:space="0" w:color="auto"/>
                <w:left w:val="none" w:sz="0" w:space="0" w:color="auto"/>
                <w:bottom w:val="none" w:sz="0" w:space="0" w:color="auto"/>
                <w:right w:val="none" w:sz="0" w:space="0" w:color="auto"/>
              </w:divBdr>
            </w:div>
            <w:div w:id="1080057197">
              <w:marLeft w:val="0"/>
              <w:marRight w:val="0"/>
              <w:marTop w:val="0"/>
              <w:marBottom w:val="0"/>
              <w:divBdr>
                <w:top w:val="none" w:sz="0" w:space="0" w:color="auto"/>
                <w:left w:val="none" w:sz="0" w:space="0" w:color="auto"/>
                <w:bottom w:val="none" w:sz="0" w:space="0" w:color="auto"/>
                <w:right w:val="none" w:sz="0" w:space="0" w:color="auto"/>
              </w:divBdr>
            </w:div>
            <w:div w:id="1226061733">
              <w:marLeft w:val="0"/>
              <w:marRight w:val="0"/>
              <w:marTop w:val="0"/>
              <w:marBottom w:val="0"/>
              <w:divBdr>
                <w:top w:val="none" w:sz="0" w:space="0" w:color="auto"/>
                <w:left w:val="none" w:sz="0" w:space="0" w:color="auto"/>
                <w:bottom w:val="none" w:sz="0" w:space="0" w:color="auto"/>
                <w:right w:val="none" w:sz="0" w:space="0" w:color="auto"/>
              </w:divBdr>
            </w:div>
            <w:div w:id="1371341980">
              <w:marLeft w:val="0"/>
              <w:marRight w:val="0"/>
              <w:marTop w:val="0"/>
              <w:marBottom w:val="0"/>
              <w:divBdr>
                <w:top w:val="none" w:sz="0" w:space="0" w:color="auto"/>
                <w:left w:val="none" w:sz="0" w:space="0" w:color="auto"/>
                <w:bottom w:val="none" w:sz="0" w:space="0" w:color="auto"/>
                <w:right w:val="none" w:sz="0" w:space="0" w:color="auto"/>
              </w:divBdr>
            </w:div>
            <w:div w:id="1430589261">
              <w:marLeft w:val="0"/>
              <w:marRight w:val="0"/>
              <w:marTop w:val="0"/>
              <w:marBottom w:val="0"/>
              <w:divBdr>
                <w:top w:val="none" w:sz="0" w:space="0" w:color="auto"/>
                <w:left w:val="none" w:sz="0" w:space="0" w:color="auto"/>
                <w:bottom w:val="none" w:sz="0" w:space="0" w:color="auto"/>
                <w:right w:val="none" w:sz="0" w:space="0" w:color="auto"/>
              </w:divBdr>
            </w:div>
            <w:div w:id="1525945122">
              <w:marLeft w:val="0"/>
              <w:marRight w:val="0"/>
              <w:marTop w:val="0"/>
              <w:marBottom w:val="0"/>
              <w:divBdr>
                <w:top w:val="none" w:sz="0" w:space="0" w:color="auto"/>
                <w:left w:val="none" w:sz="0" w:space="0" w:color="auto"/>
                <w:bottom w:val="none" w:sz="0" w:space="0" w:color="auto"/>
                <w:right w:val="none" w:sz="0" w:space="0" w:color="auto"/>
              </w:divBdr>
            </w:div>
            <w:div w:id="1669139301">
              <w:marLeft w:val="0"/>
              <w:marRight w:val="0"/>
              <w:marTop w:val="0"/>
              <w:marBottom w:val="0"/>
              <w:divBdr>
                <w:top w:val="none" w:sz="0" w:space="0" w:color="auto"/>
                <w:left w:val="none" w:sz="0" w:space="0" w:color="auto"/>
                <w:bottom w:val="none" w:sz="0" w:space="0" w:color="auto"/>
                <w:right w:val="none" w:sz="0" w:space="0" w:color="auto"/>
              </w:divBdr>
            </w:div>
            <w:div w:id="1686250099">
              <w:marLeft w:val="0"/>
              <w:marRight w:val="0"/>
              <w:marTop w:val="0"/>
              <w:marBottom w:val="0"/>
              <w:divBdr>
                <w:top w:val="none" w:sz="0" w:space="0" w:color="auto"/>
                <w:left w:val="none" w:sz="0" w:space="0" w:color="auto"/>
                <w:bottom w:val="none" w:sz="0" w:space="0" w:color="auto"/>
                <w:right w:val="none" w:sz="0" w:space="0" w:color="auto"/>
              </w:divBdr>
            </w:div>
            <w:div w:id="1745756802">
              <w:marLeft w:val="0"/>
              <w:marRight w:val="0"/>
              <w:marTop w:val="0"/>
              <w:marBottom w:val="0"/>
              <w:divBdr>
                <w:top w:val="none" w:sz="0" w:space="0" w:color="auto"/>
                <w:left w:val="none" w:sz="0" w:space="0" w:color="auto"/>
                <w:bottom w:val="none" w:sz="0" w:space="0" w:color="auto"/>
                <w:right w:val="none" w:sz="0" w:space="0" w:color="auto"/>
              </w:divBdr>
            </w:div>
            <w:div w:id="2133090292">
              <w:marLeft w:val="0"/>
              <w:marRight w:val="0"/>
              <w:marTop w:val="0"/>
              <w:marBottom w:val="0"/>
              <w:divBdr>
                <w:top w:val="none" w:sz="0" w:space="0" w:color="auto"/>
                <w:left w:val="none" w:sz="0" w:space="0" w:color="auto"/>
                <w:bottom w:val="none" w:sz="0" w:space="0" w:color="auto"/>
                <w:right w:val="none" w:sz="0" w:space="0" w:color="auto"/>
              </w:divBdr>
            </w:div>
          </w:divsChild>
        </w:div>
        <w:div w:id="1907376210">
          <w:marLeft w:val="0"/>
          <w:marRight w:val="0"/>
          <w:marTop w:val="0"/>
          <w:marBottom w:val="0"/>
          <w:divBdr>
            <w:top w:val="none" w:sz="0" w:space="0" w:color="auto"/>
            <w:left w:val="none" w:sz="0" w:space="0" w:color="auto"/>
            <w:bottom w:val="none" w:sz="0" w:space="0" w:color="auto"/>
            <w:right w:val="none" w:sz="0" w:space="0" w:color="auto"/>
          </w:divBdr>
          <w:divsChild>
            <w:div w:id="408187745">
              <w:marLeft w:val="0"/>
              <w:marRight w:val="0"/>
              <w:marTop w:val="0"/>
              <w:marBottom w:val="0"/>
              <w:divBdr>
                <w:top w:val="none" w:sz="0" w:space="0" w:color="auto"/>
                <w:left w:val="none" w:sz="0" w:space="0" w:color="auto"/>
                <w:bottom w:val="none" w:sz="0" w:space="0" w:color="auto"/>
                <w:right w:val="none" w:sz="0" w:space="0" w:color="auto"/>
              </w:divBdr>
            </w:div>
            <w:div w:id="439187140">
              <w:marLeft w:val="0"/>
              <w:marRight w:val="0"/>
              <w:marTop w:val="0"/>
              <w:marBottom w:val="0"/>
              <w:divBdr>
                <w:top w:val="none" w:sz="0" w:space="0" w:color="auto"/>
                <w:left w:val="none" w:sz="0" w:space="0" w:color="auto"/>
                <w:bottom w:val="none" w:sz="0" w:space="0" w:color="auto"/>
                <w:right w:val="none" w:sz="0" w:space="0" w:color="auto"/>
              </w:divBdr>
            </w:div>
            <w:div w:id="540165814">
              <w:marLeft w:val="0"/>
              <w:marRight w:val="0"/>
              <w:marTop w:val="0"/>
              <w:marBottom w:val="0"/>
              <w:divBdr>
                <w:top w:val="none" w:sz="0" w:space="0" w:color="auto"/>
                <w:left w:val="none" w:sz="0" w:space="0" w:color="auto"/>
                <w:bottom w:val="none" w:sz="0" w:space="0" w:color="auto"/>
                <w:right w:val="none" w:sz="0" w:space="0" w:color="auto"/>
              </w:divBdr>
            </w:div>
            <w:div w:id="614143206">
              <w:marLeft w:val="0"/>
              <w:marRight w:val="0"/>
              <w:marTop w:val="0"/>
              <w:marBottom w:val="0"/>
              <w:divBdr>
                <w:top w:val="none" w:sz="0" w:space="0" w:color="auto"/>
                <w:left w:val="none" w:sz="0" w:space="0" w:color="auto"/>
                <w:bottom w:val="none" w:sz="0" w:space="0" w:color="auto"/>
                <w:right w:val="none" w:sz="0" w:space="0" w:color="auto"/>
              </w:divBdr>
            </w:div>
            <w:div w:id="639727088">
              <w:marLeft w:val="0"/>
              <w:marRight w:val="0"/>
              <w:marTop w:val="0"/>
              <w:marBottom w:val="0"/>
              <w:divBdr>
                <w:top w:val="none" w:sz="0" w:space="0" w:color="auto"/>
                <w:left w:val="none" w:sz="0" w:space="0" w:color="auto"/>
                <w:bottom w:val="none" w:sz="0" w:space="0" w:color="auto"/>
                <w:right w:val="none" w:sz="0" w:space="0" w:color="auto"/>
              </w:divBdr>
            </w:div>
            <w:div w:id="850222494">
              <w:marLeft w:val="0"/>
              <w:marRight w:val="0"/>
              <w:marTop w:val="0"/>
              <w:marBottom w:val="0"/>
              <w:divBdr>
                <w:top w:val="none" w:sz="0" w:space="0" w:color="auto"/>
                <w:left w:val="none" w:sz="0" w:space="0" w:color="auto"/>
                <w:bottom w:val="none" w:sz="0" w:space="0" w:color="auto"/>
                <w:right w:val="none" w:sz="0" w:space="0" w:color="auto"/>
              </w:divBdr>
            </w:div>
            <w:div w:id="1152914128">
              <w:marLeft w:val="0"/>
              <w:marRight w:val="0"/>
              <w:marTop w:val="0"/>
              <w:marBottom w:val="0"/>
              <w:divBdr>
                <w:top w:val="none" w:sz="0" w:space="0" w:color="auto"/>
                <w:left w:val="none" w:sz="0" w:space="0" w:color="auto"/>
                <w:bottom w:val="none" w:sz="0" w:space="0" w:color="auto"/>
                <w:right w:val="none" w:sz="0" w:space="0" w:color="auto"/>
              </w:divBdr>
            </w:div>
            <w:div w:id="1449199412">
              <w:marLeft w:val="0"/>
              <w:marRight w:val="0"/>
              <w:marTop w:val="0"/>
              <w:marBottom w:val="0"/>
              <w:divBdr>
                <w:top w:val="none" w:sz="0" w:space="0" w:color="auto"/>
                <w:left w:val="none" w:sz="0" w:space="0" w:color="auto"/>
                <w:bottom w:val="none" w:sz="0" w:space="0" w:color="auto"/>
                <w:right w:val="none" w:sz="0" w:space="0" w:color="auto"/>
              </w:divBdr>
            </w:div>
            <w:div w:id="1628853692">
              <w:marLeft w:val="0"/>
              <w:marRight w:val="0"/>
              <w:marTop w:val="0"/>
              <w:marBottom w:val="0"/>
              <w:divBdr>
                <w:top w:val="none" w:sz="0" w:space="0" w:color="auto"/>
                <w:left w:val="none" w:sz="0" w:space="0" w:color="auto"/>
                <w:bottom w:val="none" w:sz="0" w:space="0" w:color="auto"/>
                <w:right w:val="none" w:sz="0" w:space="0" w:color="auto"/>
              </w:divBdr>
            </w:div>
            <w:div w:id="1923447388">
              <w:marLeft w:val="0"/>
              <w:marRight w:val="0"/>
              <w:marTop w:val="0"/>
              <w:marBottom w:val="0"/>
              <w:divBdr>
                <w:top w:val="none" w:sz="0" w:space="0" w:color="auto"/>
                <w:left w:val="none" w:sz="0" w:space="0" w:color="auto"/>
                <w:bottom w:val="none" w:sz="0" w:space="0" w:color="auto"/>
                <w:right w:val="none" w:sz="0" w:space="0" w:color="auto"/>
              </w:divBdr>
            </w:div>
            <w:div w:id="19930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4029877">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76090895">
      <w:bodyDiv w:val="1"/>
      <w:marLeft w:val="0"/>
      <w:marRight w:val="0"/>
      <w:marTop w:val="0"/>
      <w:marBottom w:val="0"/>
      <w:divBdr>
        <w:top w:val="none" w:sz="0" w:space="0" w:color="auto"/>
        <w:left w:val="none" w:sz="0" w:space="0" w:color="auto"/>
        <w:bottom w:val="none" w:sz="0" w:space="0" w:color="auto"/>
        <w:right w:val="none" w:sz="0" w:space="0" w:color="auto"/>
      </w:divBdr>
    </w:div>
    <w:div w:id="600066357">
      <w:bodyDiv w:val="1"/>
      <w:marLeft w:val="0"/>
      <w:marRight w:val="0"/>
      <w:marTop w:val="0"/>
      <w:marBottom w:val="0"/>
      <w:divBdr>
        <w:top w:val="none" w:sz="0" w:space="0" w:color="auto"/>
        <w:left w:val="none" w:sz="0" w:space="0" w:color="auto"/>
        <w:bottom w:val="none" w:sz="0" w:space="0" w:color="auto"/>
        <w:right w:val="none" w:sz="0" w:space="0" w:color="auto"/>
      </w:divBdr>
      <w:divsChild>
        <w:div w:id="15887283">
          <w:marLeft w:val="0"/>
          <w:marRight w:val="0"/>
          <w:marTop w:val="0"/>
          <w:marBottom w:val="0"/>
          <w:divBdr>
            <w:top w:val="none" w:sz="0" w:space="0" w:color="auto"/>
            <w:left w:val="none" w:sz="0" w:space="0" w:color="auto"/>
            <w:bottom w:val="none" w:sz="0" w:space="0" w:color="auto"/>
            <w:right w:val="none" w:sz="0" w:space="0" w:color="auto"/>
          </w:divBdr>
        </w:div>
        <w:div w:id="895776553">
          <w:marLeft w:val="0"/>
          <w:marRight w:val="0"/>
          <w:marTop w:val="0"/>
          <w:marBottom w:val="0"/>
          <w:divBdr>
            <w:top w:val="none" w:sz="0" w:space="0" w:color="auto"/>
            <w:left w:val="none" w:sz="0" w:space="0" w:color="auto"/>
            <w:bottom w:val="none" w:sz="0" w:space="0" w:color="auto"/>
            <w:right w:val="none" w:sz="0" w:space="0" w:color="auto"/>
          </w:divBdr>
        </w:div>
        <w:div w:id="919371181">
          <w:marLeft w:val="0"/>
          <w:marRight w:val="0"/>
          <w:marTop w:val="0"/>
          <w:marBottom w:val="0"/>
          <w:divBdr>
            <w:top w:val="none" w:sz="0" w:space="0" w:color="auto"/>
            <w:left w:val="none" w:sz="0" w:space="0" w:color="auto"/>
            <w:bottom w:val="none" w:sz="0" w:space="0" w:color="auto"/>
            <w:right w:val="none" w:sz="0" w:space="0" w:color="auto"/>
          </w:divBdr>
        </w:div>
        <w:div w:id="997344994">
          <w:marLeft w:val="0"/>
          <w:marRight w:val="0"/>
          <w:marTop w:val="0"/>
          <w:marBottom w:val="0"/>
          <w:divBdr>
            <w:top w:val="none" w:sz="0" w:space="0" w:color="auto"/>
            <w:left w:val="none" w:sz="0" w:space="0" w:color="auto"/>
            <w:bottom w:val="none" w:sz="0" w:space="0" w:color="auto"/>
            <w:right w:val="none" w:sz="0" w:space="0" w:color="auto"/>
          </w:divBdr>
        </w:div>
        <w:div w:id="1024016996">
          <w:marLeft w:val="0"/>
          <w:marRight w:val="0"/>
          <w:marTop w:val="0"/>
          <w:marBottom w:val="0"/>
          <w:divBdr>
            <w:top w:val="none" w:sz="0" w:space="0" w:color="auto"/>
            <w:left w:val="none" w:sz="0" w:space="0" w:color="auto"/>
            <w:bottom w:val="none" w:sz="0" w:space="0" w:color="auto"/>
            <w:right w:val="none" w:sz="0" w:space="0" w:color="auto"/>
          </w:divBdr>
        </w:div>
        <w:div w:id="1035813351">
          <w:marLeft w:val="0"/>
          <w:marRight w:val="0"/>
          <w:marTop w:val="0"/>
          <w:marBottom w:val="0"/>
          <w:divBdr>
            <w:top w:val="none" w:sz="0" w:space="0" w:color="auto"/>
            <w:left w:val="none" w:sz="0" w:space="0" w:color="auto"/>
            <w:bottom w:val="none" w:sz="0" w:space="0" w:color="auto"/>
            <w:right w:val="none" w:sz="0" w:space="0" w:color="auto"/>
          </w:divBdr>
        </w:div>
        <w:div w:id="1106927454">
          <w:marLeft w:val="0"/>
          <w:marRight w:val="0"/>
          <w:marTop w:val="0"/>
          <w:marBottom w:val="0"/>
          <w:divBdr>
            <w:top w:val="none" w:sz="0" w:space="0" w:color="auto"/>
            <w:left w:val="none" w:sz="0" w:space="0" w:color="auto"/>
            <w:bottom w:val="none" w:sz="0" w:space="0" w:color="auto"/>
            <w:right w:val="none" w:sz="0" w:space="0" w:color="auto"/>
          </w:divBdr>
        </w:div>
        <w:div w:id="1174146150">
          <w:marLeft w:val="0"/>
          <w:marRight w:val="0"/>
          <w:marTop w:val="0"/>
          <w:marBottom w:val="0"/>
          <w:divBdr>
            <w:top w:val="none" w:sz="0" w:space="0" w:color="auto"/>
            <w:left w:val="none" w:sz="0" w:space="0" w:color="auto"/>
            <w:bottom w:val="none" w:sz="0" w:space="0" w:color="auto"/>
            <w:right w:val="none" w:sz="0" w:space="0" w:color="auto"/>
          </w:divBdr>
        </w:div>
        <w:div w:id="1235093699">
          <w:marLeft w:val="0"/>
          <w:marRight w:val="0"/>
          <w:marTop w:val="0"/>
          <w:marBottom w:val="0"/>
          <w:divBdr>
            <w:top w:val="none" w:sz="0" w:space="0" w:color="auto"/>
            <w:left w:val="none" w:sz="0" w:space="0" w:color="auto"/>
            <w:bottom w:val="none" w:sz="0" w:space="0" w:color="auto"/>
            <w:right w:val="none" w:sz="0" w:space="0" w:color="auto"/>
          </w:divBdr>
        </w:div>
        <w:div w:id="1249538802">
          <w:marLeft w:val="0"/>
          <w:marRight w:val="0"/>
          <w:marTop w:val="0"/>
          <w:marBottom w:val="0"/>
          <w:divBdr>
            <w:top w:val="none" w:sz="0" w:space="0" w:color="auto"/>
            <w:left w:val="none" w:sz="0" w:space="0" w:color="auto"/>
            <w:bottom w:val="none" w:sz="0" w:space="0" w:color="auto"/>
            <w:right w:val="none" w:sz="0" w:space="0" w:color="auto"/>
          </w:divBdr>
        </w:div>
        <w:div w:id="1391882530">
          <w:marLeft w:val="0"/>
          <w:marRight w:val="0"/>
          <w:marTop w:val="0"/>
          <w:marBottom w:val="0"/>
          <w:divBdr>
            <w:top w:val="none" w:sz="0" w:space="0" w:color="auto"/>
            <w:left w:val="none" w:sz="0" w:space="0" w:color="auto"/>
            <w:bottom w:val="none" w:sz="0" w:space="0" w:color="auto"/>
            <w:right w:val="none" w:sz="0" w:space="0" w:color="auto"/>
          </w:divBdr>
          <w:divsChild>
            <w:div w:id="339938757">
              <w:marLeft w:val="0"/>
              <w:marRight w:val="0"/>
              <w:marTop w:val="0"/>
              <w:marBottom w:val="0"/>
              <w:divBdr>
                <w:top w:val="none" w:sz="0" w:space="0" w:color="auto"/>
                <w:left w:val="none" w:sz="0" w:space="0" w:color="auto"/>
                <w:bottom w:val="none" w:sz="0" w:space="0" w:color="auto"/>
                <w:right w:val="none" w:sz="0" w:space="0" w:color="auto"/>
              </w:divBdr>
              <w:divsChild>
                <w:div w:id="298725567">
                  <w:marLeft w:val="0"/>
                  <w:marRight w:val="0"/>
                  <w:marTop w:val="0"/>
                  <w:marBottom w:val="0"/>
                  <w:divBdr>
                    <w:top w:val="none" w:sz="0" w:space="0" w:color="auto"/>
                    <w:left w:val="none" w:sz="0" w:space="0" w:color="auto"/>
                    <w:bottom w:val="none" w:sz="0" w:space="0" w:color="auto"/>
                    <w:right w:val="none" w:sz="0" w:space="0" w:color="auto"/>
                  </w:divBdr>
                  <w:divsChild>
                    <w:div w:id="633291511">
                      <w:marLeft w:val="0"/>
                      <w:marRight w:val="0"/>
                      <w:marTop w:val="0"/>
                      <w:marBottom w:val="0"/>
                      <w:divBdr>
                        <w:top w:val="none" w:sz="0" w:space="0" w:color="auto"/>
                        <w:left w:val="none" w:sz="0" w:space="0" w:color="auto"/>
                        <w:bottom w:val="none" w:sz="0" w:space="0" w:color="auto"/>
                        <w:right w:val="none" w:sz="0" w:space="0" w:color="auto"/>
                      </w:divBdr>
                      <w:divsChild>
                        <w:div w:id="6421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5185">
          <w:marLeft w:val="0"/>
          <w:marRight w:val="0"/>
          <w:marTop w:val="0"/>
          <w:marBottom w:val="0"/>
          <w:divBdr>
            <w:top w:val="none" w:sz="0" w:space="0" w:color="auto"/>
            <w:left w:val="none" w:sz="0" w:space="0" w:color="auto"/>
            <w:bottom w:val="none" w:sz="0" w:space="0" w:color="auto"/>
            <w:right w:val="none" w:sz="0" w:space="0" w:color="auto"/>
          </w:divBdr>
        </w:div>
        <w:div w:id="1474985469">
          <w:marLeft w:val="0"/>
          <w:marRight w:val="0"/>
          <w:marTop w:val="0"/>
          <w:marBottom w:val="0"/>
          <w:divBdr>
            <w:top w:val="none" w:sz="0" w:space="0" w:color="auto"/>
            <w:left w:val="none" w:sz="0" w:space="0" w:color="auto"/>
            <w:bottom w:val="none" w:sz="0" w:space="0" w:color="auto"/>
            <w:right w:val="none" w:sz="0" w:space="0" w:color="auto"/>
          </w:divBdr>
        </w:div>
        <w:div w:id="1803159727">
          <w:marLeft w:val="0"/>
          <w:marRight w:val="0"/>
          <w:marTop w:val="0"/>
          <w:marBottom w:val="0"/>
          <w:divBdr>
            <w:top w:val="none" w:sz="0" w:space="0" w:color="auto"/>
            <w:left w:val="none" w:sz="0" w:space="0" w:color="auto"/>
            <w:bottom w:val="none" w:sz="0" w:space="0" w:color="auto"/>
            <w:right w:val="none" w:sz="0" w:space="0" w:color="auto"/>
          </w:divBdr>
        </w:div>
        <w:div w:id="1809277936">
          <w:marLeft w:val="0"/>
          <w:marRight w:val="0"/>
          <w:marTop w:val="0"/>
          <w:marBottom w:val="0"/>
          <w:divBdr>
            <w:top w:val="none" w:sz="0" w:space="0" w:color="auto"/>
            <w:left w:val="none" w:sz="0" w:space="0" w:color="auto"/>
            <w:bottom w:val="none" w:sz="0" w:space="0" w:color="auto"/>
            <w:right w:val="none" w:sz="0" w:space="0" w:color="auto"/>
          </w:divBdr>
        </w:div>
        <w:div w:id="2080789055">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38946072">
      <w:bodyDiv w:val="1"/>
      <w:marLeft w:val="0"/>
      <w:marRight w:val="0"/>
      <w:marTop w:val="0"/>
      <w:marBottom w:val="0"/>
      <w:divBdr>
        <w:top w:val="none" w:sz="0" w:space="0" w:color="auto"/>
        <w:left w:val="none" w:sz="0" w:space="0" w:color="auto"/>
        <w:bottom w:val="none" w:sz="0" w:space="0" w:color="auto"/>
        <w:right w:val="none" w:sz="0" w:space="0" w:color="auto"/>
      </w:divBdr>
      <w:divsChild>
        <w:div w:id="382364033">
          <w:marLeft w:val="0"/>
          <w:marRight w:val="0"/>
          <w:marTop w:val="0"/>
          <w:marBottom w:val="0"/>
          <w:divBdr>
            <w:top w:val="none" w:sz="0" w:space="0" w:color="auto"/>
            <w:left w:val="none" w:sz="0" w:space="0" w:color="auto"/>
            <w:bottom w:val="none" w:sz="0" w:space="0" w:color="auto"/>
            <w:right w:val="none" w:sz="0" w:space="0" w:color="auto"/>
          </w:divBdr>
        </w:div>
        <w:div w:id="1822573273">
          <w:marLeft w:val="0"/>
          <w:marRight w:val="0"/>
          <w:marTop w:val="0"/>
          <w:marBottom w:val="0"/>
          <w:divBdr>
            <w:top w:val="none" w:sz="0" w:space="0" w:color="auto"/>
            <w:left w:val="none" w:sz="0" w:space="0" w:color="auto"/>
            <w:bottom w:val="none" w:sz="0" w:space="0" w:color="auto"/>
            <w:right w:val="none" w:sz="0" w:space="0" w:color="auto"/>
          </w:divBdr>
        </w:div>
      </w:divsChild>
    </w:div>
    <w:div w:id="839269897">
      <w:bodyDiv w:val="1"/>
      <w:marLeft w:val="0"/>
      <w:marRight w:val="0"/>
      <w:marTop w:val="0"/>
      <w:marBottom w:val="0"/>
      <w:divBdr>
        <w:top w:val="none" w:sz="0" w:space="0" w:color="auto"/>
        <w:left w:val="none" w:sz="0" w:space="0" w:color="auto"/>
        <w:bottom w:val="none" w:sz="0" w:space="0" w:color="auto"/>
        <w:right w:val="none" w:sz="0" w:space="0" w:color="auto"/>
      </w:divBdr>
    </w:div>
    <w:div w:id="86490858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3547">
      <w:bodyDiv w:val="1"/>
      <w:marLeft w:val="0"/>
      <w:marRight w:val="0"/>
      <w:marTop w:val="0"/>
      <w:marBottom w:val="0"/>
      <w:divBdr>
        <w:top w:val="none" w:sz="0" w:space="0" w:color="auto"/>
        <w:left w:val="none" w:sz="0" w:space="0" w:color="auto"/>
        <w:bottom w:val="none" w:sz="0" w:space="0" w:color="auto"/>
        <w:right w:val="none" w:sz="0" w:space="0" w:color="auto"/>
      </w:divBdr>
    </w:div>
    <w:div w:id="928928520">
      <w:bodyDiv w:val="1"/>
      <w:marLeft w:val="0"/>
      <w:marRight w:val="0"/>
      <w:marTop w:val="0"/>
      <w:marBottom w:val="0"/>
      <w:divBdr>
        <w:top w:val="none" w:sz="0" w:space="0" w:color="auto"/>
        <w:left w:val="none" w:sz="0" w:space="0" w:color="auto"/>
        <w:bottom w:val="none" w:sz="0" w:space="0" w:color="auto"/>
        <w:right w:val="none" w:sz="0" w:space="0" w:color="auto"/>
      </w:divBdr>
      <w:divsChild>
        <w:div w:id="219901544">
          <w:marLeft w:val="0"/>
          <w:marRight w:val="0"/>
          <w:marTop w:val="0"/>
          <w:marBottom w:val="0"/>
          <w:divBdr>
            <w:top w:val="none" w:sz="0" w:space="0" w:color="auto"/>
            <w:left w:val="none" w:sz="0" w:space="0" w:color="auto"/>
            <w:bottom w:val="none" w:sz="0" w:space="0" w:color="auto"/>
            <w:right w:val="none" w:sz="0" w:space="0" w:color="auto"/>
          </w:divBdr>
        </w:div>
        <w:div w:id="1264417524">
          <w:marLeft w:val="0"/>
          <w:marRight w:val="0"/>
          <w:marTop w:val="0"/>
          <w:marBottom w:val="0"/>
          <w:divBdr>
            <w:top w:val="none" w:sz="0" w:space="0" w:color="auto"/>
            <w:left w:val="none" w:sz="0" w:space="0" w:color="auto"/>
            <w:bottom w:val="none" w:sz="0" w:space="0" w:color="auto"/>
            <w:right w:val="none" w:sz="0" w:space="0" w:color="auto"/>
          </w:divBdr>
        </w:div>
      </w:divsChild>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2483336">
      <w:bodyDiv w:val="1"/>
      <w:marLeft w:val="0"/>
      <w:marRight w:val="0"/>
      <w:marTop w:val="0"/>
      <w:marBottom w:val="0"/>
      <w:divBdr>
        <w:top w:val="none" w:sz="0" w:space="0" w:color="auto"/>
        <w:left w:val="none" w:sz="0" w:space="0" w:color="auto"/>
        <w:bottom w:val="none" w:sz="0" w:space="0" w:color="auto"/>
        <w:right w:val="none" w:sz="0" w:space="0" w:color="auto"/>
      </w:divBdr>
    </w:div>
    <w:div w:id="119218150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936268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8507378">
      <w:bodyDiv w:val="1"/>
      <w:marLeft w:val="0"/>
      <w:marRight w:val="0"/>
      <w:marTop w:val="0"/>
      <w:marBottom w:val="0"/>
      <w:divBdr>
        <w:top w:val="none" w:sz="0" w:space="0" w:color="auto"/>
        <w:left w:val="none" w:sz="0" w:space="0" w:color="auto"/>
        <w:bottom w:val="none" w:sz="0" w:space="0" w:color="auto"/>
        <w:right w:val="none" w:sz="0" w:space="0" w:color="auto"/>
      </w:divBdr>
      <w:divsChild>
        <w:div w:id="249117715">
          <w:marLeft w:val="0"/>
          <w:marRight w:val="0"/>
          <w:marTop w:val="0"/>
          <w:marBottom w:val="0"/>
          <w:divBdr>
            <w:top w:val="none" w:sz="0" w:space="0" w:color="auto"/>
            <w:left w:val="none" w:sz="0" w:space="0" w:color="auto"/>
            <w:bottom w:val="none" w:sz="0" w:space="0" w:color="auto"/>
            <w:right w:val="none" w:sz="0" w:space="0" w:color="auto"/>
          </w:divBdr>
        </w:div>
        <w:div w:id="542251499">
          <w:marLeft w:val="0"/>
          <w:marRight w:val="0"/>
          <w:marTop w:val="0"/>
          <w:marBottom w:val="0"/>
          <w:divBdr>
            <w:top w:val="none" w:sz="0" w:space="0" w:color="auto"/>
            <w:left w:val="none" w:sz="0" w:space="0" w:color="auto"/>
            <w:bottom w:val="none" w:sz="0" w:space="0" w:color="auto"/>
            <w:right w:val="none" w:sz="0" w:space="0" w:color="auto"/>
          </w:divBdr>
        </w:div>
        <w:div w:id="1511873984">
          <w:marLeft w:val="0"/>
          <w:marRight w:val="0"/>
          <w:marTop w:val="0"/>
          <w:marBottom w:val="0"/>
          <w:divBdr>
            <w:top w:val="none" w:sz="0" w:space="0" w:color="auto"/>
            <w:left w:val="none" w:sz="0" w:space="0" w:color="auto"/>
            <w:bottom w:val="none" w:sz="0" w:space="0" w:color="auto"/>
            <w:right w:val="none" w:sz="0" w:space="0" w:color="auto"/>
          </w:divBdr>
        </w:div>
      </w:divsChild>
    </w:div>
    <w:div w:id="1427649548">
      <w:bodyDiv w:val="1"/>
      <w:marLeft w:val="0"/>
      <w:marRight w:val="0"/>
      <w:marTop w:val="0"/>
      <w:marBottom w:val="0"/>
      <w:divBdr>
        <w:top w:val="none" w:sz="0" w:space="0" w:color="auto"/>
        <w:left w:val="none" w:sz="0" w:space="0" w:color="auto"/>
        <w:bottom w:val="none" w:sz="0" w:space="0" w:color="auto"/>
        <w:right w:val="none" w:sz="0" w:space="0" w:color="auto"/>
      </w:divBdr>
      <w:divsChild>
        <w:div w:id="4602841">
          <w:marLeft w:val="0"/>
          <w:marRight w:val="0"/>
          <w:marTop w:val="0"/>
          <w:marBottom w:val="0"/>
          <w:divBdr>
            <w:top w:val="none" w:sz="0" w:space="0" w:color="auto"/>
            <w:left w:val="none" w:sz="0" w:space="0" w:color="auto"/>
            <w:bottom w:val="none" w:sz="0" w:space="0" w:color="auto"/>
            <w:right w:val="none" w:sz="0" w:space="0" w:color="auto"/>
          </w:divBdr>
        </w:div>
        <w:div w:id="399866415">
          <w:marLeft w:val="0"/>
          <w:marRight w:val="0"/>
          <w:marTop w:val="0"/>
          <w:marBottom w:val="0"/>
          <w:divBdr>
            <w:top w:val="none" w:sz="0" w:space="0" w:color="auto"/>
            <w:left w:val="none" w:sz="0" w:space="0" w:color="auto"/>
            <w:bottom w:val="none" w:sz="0" w:space="0" w:color="auto"/>
            <w:right w:val="none" w:sz="0" w:space="0" w:color="auto"/>
          </w:divBdr>
        </w:div>
        <w:div w:id="498274090">
          <w:marLeft w:val="0"/>
          <w:marRight w:val="0"/>
          <w:marTop w:val="0"/>
          <w:marBottom w:val="0"/>
          <w:divBdr>
            <w:top w:val="none" w:sz="0" w:space="0" w:color="auto"/>
            <w:left w:val="none" w:sz="0" w:space="0" w:color="auto"/>
            <w:bottom w:val="none" w:sz="0" w:space="0" w:color="auto"/>
            <w:right w:val="none" w:sz="0" w:space="0" w:color="auto"/>
          </w:divBdr>
        </w:div>
        <w:div w:id="498545787">
          <w:marLeft w:val="0"/>
          <w:marRight w:val="0"/>
          <w:marTop w:val="0"/>
          <w:marBottom w:val="0"/>
          <w:divBdr>
            <w:top w:val="none" w:sz="0" w:space="0" w:color="auto"/>
            <w:left w:val="none" w:sz="0" w:space="0" w:color="auto"/>
            <w:bottom w:val="none" w:sz="0" w:space="0" w:color="auto"/>
            <w:right w:val="none" w:sz="0" w:space="0" w:color="auto"/>
          </w:divBdr>
        </w:div>
        <w:div w:id="576523857">
          <w:marLeft w:val="0"/>
          <w:marRight w:val="0"/>
          <w:marTop w:val="0"/>
          <w:marBottom w:val="0"/>
          <w:divBdr>
            <w:top w:val="none" w:sz="0" w:space="0" w:color="auto"/>
            <w:left w:val="none" w:sz="0" w:space="0" w:color="auto"/>
            <w:bottom w:val="none" w:sz="0" w:space="0" w:color="auto"/>
            <w:right w:val="none" w:sz="0" w:space="0" w:color="auto"/>
          </w:divBdr>
        </w:div>
        <w:div w:id="1120294452">
          <w:marLeft w:val="0"/>
          <w:marRight w:val="0"/>
          <w:marTop w:val="0"/>
          <w:marBottom w:val="0"/>
          <w:divBdr>
            <w:top w:val="none" w:sz="0" w:space="0" w:color="auto"/>
            <w:left w:val="none" w:sz="0" w:space="0" w:color="auto"/>
            <w:bottom w:val="none" w:sz="0" w:space="0" w:color="auto"/>
            <w:right w:val="none" w:sz="0" w:space="0" w:color="auto"/>
          </w:divBdr>
        </w:div>
        <w:div w:id="1292786087">
          <w:marLeft w:val="0"/>
          <w:marRight w:val="0"/>
          <w:marTop w:val="0"/>
          <w:marBottom w:val="0"/>
          <w:divBdr>
            <w:top w:val="none" w:sz="0" w:space="0" w:color="auto"/>
            <w:left w:val="none" w:sz="0" w:space="0" w:color="auto"/>
            <w:bottom w:val="none" w:sz="0" w:space="0" w:color="auto"/>
            <w:right w:val="none" w:sz="0" w:space="0" w:color="auto"/>
          </w:divBdr>
        </w:div>
        <w:div w:id="1303541204">
          <w:marLeft w:val="0"/>
          <w:marRight w:val="0"/>
          <w:marTop w:val="0"/>
          <w:marBottom w:val="0"/>
          <w:divBdr>
            <w:top w:val="none" w:sz="0" w:space="0" w:color="auto"/>
            <w:left w:val="none" w:sz="0" w:space="0" w:color="auto"/>
            <w:bottom w:val="none" w:sz="0" w:space="0" w:color="auto"/>
            <w:right w:val="none" w:sz="0" w:space="0" w:color="auto"/>
          </w:divBdr>
        </w:div>
        <w:div w:id="1337810451">
          <w:marLeft w:val="0"/>
          <w:marRight w:val="0"/>
          <w:marTop w:val="0"/>
          <w:marBottom w:val="0"/>
          <w:divBdr>
            <w:top w:val="none" w:sz="0" w:space="0" w:color="auto"/>
            <w:left w:val="none" w:sz="0" w:space="0" w:color="auto"/>
            <w:bottom w:val="none" w:sz="0" w:space="0" w:color="auto"/>
            <w:right w:val="none" w:sz="0" w:space="0" w:color="auto"/>
          </w:divBdr>
        </w:div>
        <w:div w:id="1472671345">
          <w:marLeft w:val="0"/>
          <w:marRight w:val="0"/>
          <w:marTop w:val="0"/>
          <w:marBottom w:val="0"/>
          <w:divBdr>
            <w:top w:val="none" w:sz="0" w:space="0" w:color="auto"/>
            <w:left w:val="none" w:sz="0" w:space="0" w:color="auto"/>
            <w:bottom w:val="none" w:sz="0" w:space="0" w:color="auto"/>
            <w:right w:val="none" w:sz="0" w:space="0" w:color="auto"/>
          </w:divBdr>
        </w:div>
        <w:div w:id="1728339527">
          <w:marLeft w:val="0"/>
          <w:marRight w:val="0"/>
          <w:marTop w:val="0"/>
          <w:marBottom w:val="0"/>
          <w:divBdr>
            <w:top w:val="none" w:sz="0" w:space="0" w:color="auto"/>
            <w:left w:val="none" w:sz="0" w:space="0" w:color="auto"/>
            <w:bottom w:val="none" w:sz="0" w:space="0" w:color="auto"/>
            <w:right w:val="none" w:sz="0" w:space="0" w:color="auto"/>
          </w:divBdr>
        </w:div>
        <w:div w:id="1867983019">
          <w:marLeft w:val="0"/>
          <w:marRight w:val="0"/>
          <w:marTop w:val="0"/>
          <w:marBottom w:val="0"/>
          <w:divBdr>
            <w:top w:val="none" w:sz="0" w:space="0" w:color="auto"/>
            <w:left w:val="none" w:sz="0" w:space="0" w:color="auto"/>
            <w:bottom w:val="none" w:sz="0" w:space="0" w:color="auto"/>
            <w:right w:val="none" w:sz="0" w:space="0" w:color="auto"/>
          </w:divBdr>
        </w:div>
        <w:div w:id="2054235393">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40170">
      <w:bodyDiv w:val="1"/>
      <w:marLeft w:val="0"/>
      <w:marRight w:val="0"/>
      <w:marTop w:val="0"/>
      <w:marBottom w:val="0"/>
      <w:divBdr>
        <w:top w:val="none" w:sz="0" w:space="0" w:color="auto"/>
        <w:left w:val="none" w:sz="0" w:space="0" w:color="auto"/>
        <w:bottom w:val="none" w:sz="0" w:space="0" w:color="auto"/>
        <w:right w:val="none" w:sz="0" w:space="0" w:color="auto"/>
      </w:divBdr>
    </w:div>
    <w:div w:id="1534415928">
      <w:bodyDiv w:val="1"/>
      <w:marLeft w:val="0"/>
      <w:marRight w:val="0"/>
      <w:marTop w:val="0"/>
      <w:marBottom w:val="0"/>
      <w:divBdr>
        <w:top w:val="none" w:sz="0" w:space="0" w:color="auto"/>
        <w:left w:val="none" w:sz="0" w:space="0" w:color="auto"/>
        <w:bottom w:val="none" w:sz="0" w:space="0" w:color="auto"/>
        <w:right w:val="none" w:sz="0" w:space="0" w:color="auto"/>
      </w:divBdr>
    </w:div>
    <w:div w:id="1591042997">
      <w:bodyDiv w:val="1"/>
      <w:marLeft w:val="0"/>
      <w:marRight w:val="0"/>
      <w:marTop w:val="0"/>
      <w:marBottom w:val="0"/>
      <w:divBdr>
        <w:top w:val="none" w:sz="0" w:space="0" w:color="auto"/>
        <w:left w:val="none" w:sz="0" w:space="0" w:color="auto"/>
        <w:bottom w:val="none" w:sz="0" w:space="0" w:color="auto"/>
        <w:right w:val="none" w:sz="0" w:space="0" w:color="auto"/>
      </w:divBdr>
      <w:divsChild>
        <w:div w:id="11416135">
          <w:marLeft w:val="0"/>
          <w:marRight w:val="0"/>
          <w:marTop w:val="0"/>
          <w:marBottom w:val="0"/>
          <w:divBdr>
            <w:top w:val="none" w:sz="0" w:space="0" w:color="auto"/>
            <w:left w:val="none" w:sz="0" w:space="0" w:color="auto"/>
            <w:bottom w:val="none" w:sz="0" w:space="0" w:color="auto"/>
            <w:right w:val="none" w:sz="0" w:space="0" w:color="auto"/>
          </w:divBdr>
        </w:div>
        <w:div w:id="160437704">
          <w:marLeft w:val="0"/>
          <w:marRight w:val="0"/>
          <w:marTop w:val="0"/>
          <w:marBottom w:val="0"/>
          <w:divBdr>
            <w:top w:val="none" w:sz="0" w:space="0" w:color="auto"/>
            <w:left w:val="none" w:sz="0" w:space="0" w:color="auto"/>
            <w:bottom w:val="none" w:sz="0" w:space="0" w:color="auto"/>
            <w:right w:val="none" w:sz="0" w:space="0" w:color="auto"/>
          </w:divBdr>
        </w:div>
        <w:div w:id="335765664">
          <w:marLeft w:val="0"/>
          <w:marRight w:val="0"/>
          <w:marTop w:val="0"/>
          <w:marBottom w:val="0"/>
          <w:divBdr>
            <w:top w:val="none" w:sz="0" w:space="0" w:color="auto"/>
            <w:left w:val="none" w:sz="0" w:space="0" w:color="auto"/>
            <w:bottom w:val="none" w:sz="0" w:space="0" w:color="auto"/>
            <w:right w:val="none" w:sz="0" w:space="0" w:color="auto"/>
          </w:divBdr>
        </w:div>
        <w:div w:id="489061941">
          <w:marLeft w:val="0"/>
          <w:marRight w:val="0"/>
          <w:marTop w:val="0"/>
          <w:marBottom w:val="0"/>
          <w:divBdr>
            <w:top w:val="none" w:sz="0" w:space="0" w:color="auto"/>
            <w:left w:val="none" w:sz="0" w:space="0" w:color="auto"/>
            <w:bottom w:val="none" w:sz="0" w:space="0" w:color="auto"/>
            <w:right w:val="none" w:sz="0" w:space="0" w:color="auto"/>
          </w:divBdr>
        </w:div>
        <w:div w:id="607081635">
          <w:marLeft w:val="0"/>
          <w:marRight w:val="0"/>
          <w:marTop w:val="0"/>
          <w:marBottom w:val="0"/>
          <w:divBdr>
            <w:top w:val="none" w:sz="0" w:space="0" w:color="auto"/>
            <w:left w:val="none" w:sz="0" w:space="0" w:color="auto"/>
            <w:bottom w:val="none" w:sz="0" w:space="0" w:color="auto"/>
            <w:right w:val="none" w:sz="0" w:space="0" w:color="auto"/>
          </w:divBdr>
        </w:div>
        <w:div w:id="889539648">
          <w:marLeft w:val="0"/>
          <w:marRight w:val="0"/>
          <w:marTop w:val="0"/>
          <w:marBottom w:val="0"/>
          <w:divBdr>
            <w:top w:val="none" w:sz="0" w:space="0" w:color="auto"/>
            <w:left w:val="none" w:sz="0" w:space="0" w:color="auto"/>
            <w:bottom w:val="none" w:sz="0" w:space="0" w:color="auto"/>
            <w:right w:val="none" w:sz="0" w:space="0" w:color="auto"/>
          </w:divBdr>
        </w:div>
        <w:div w:id="1936356790">
          <w:marLeft w:val="0"/>
          <w:marRight w:val="0"/>
          <w:marTop w:val="0"/>
          <w:marBottom w:val="0"/>
          <w:divBdr>
            <w:top w:val="none" w:sz="0" w:space="0" w:color="auto"/>
            <w:left w:val="none" w:sz="0" w:space="0" w:color="auto"/>
            <w:bottom w:val="none" w:sz="0" w:space="0" w:color="auto"/>
            <w:right w:val="none" w:sz="0" w:space="0" w:color="auto"/>
          </w:divBdr>
        </w:div>
      </w:divsChild>
    </w:div>
    <w:div w:id="1596330247">
      <w:bodyDiv w:val="1"/>
      <w:marLeft w:val="0"/>
      <w:marRight w:val="0"/>
      <w:marTop w:val="0"/>
      <w:marBottom w:val="0"/>
      <w:divBdr>
        <w:top w:val="none" w:sz="0" w:space="0" w:color="auto"/>
        <w:left w:val="none" w:sz="0" w:space="0" w:color="auto"/>
        <w:bottom w:val="none" w:sz="0" w:space="0" w:color="auto"/>
        <w:right w:val="none" w:sz="0" w:space="0" w:color="auto"/>
      </w:divBdr>
      <w:divsChild>
        <w:div w:id="255210012">
          <w:marLeft w:val="0"/>
          <w:marRight w:val="0"/>
          <w:marTop w:val="0"/>
          <w:marBottom w:val="0"/>
          <w:divBdr>
            <w:top w:val="none" w:sz="0" w:space="0" w:color="auto"/>
            <w:left w:val="none" w:sz="0" w:space="0" w:color="auto"/>
            <w:bottom w:val="none" w:sz="0" w:space="0" w:color="auto"/>
            <w:right w:val="none" w:sz="0" w:space="0" w:color="auto"/>
          </w:divBdr>
        </w:div>
        <w:div w:id="551038172">
          <w:marLeft w:val="0"/>
          <w:marRight w:val="0"/>
          <w:marTop w:val="0"/>
          <w:marBottom w:val="0"/>
          <w:divBdr>
            <w:top w:val="none" w:sz="0" w:space="0" w:color="auto"/>
            <w:left w:val="none" w:sz="0" w:space="0" w:color="auto"/>
            <w:bottom w:val="none" w:sz="0" w:space="0" w:color="auto"/>
            <w:right w:val="none" w:sz="0" w:space="0" w:color="auto"/>
          </w:divBdr>
        </w:div>
        <w:div w:id="1330712159">
          <w:marLeft w:val="0"/>
          <w:marRight w:val="0"/>
          <w:marTop w:val="0"/>
          <w:marBottom w:val="0"/>
          <w:divBdr>
            <w:top w:val="none" w:sz="0" w:space="0" w:color="auto"/>
            <w:left w:val="none" w:sz="0" w:space="0" w:color="auto"/>
            <w:bottom w:val="none" w:sz="0" w:space="0" w:color="auto"/>
            <w:right w:val="none" w:sz="0" w:space="0" w:color="auto"/>
          </w:divBdr>
        </w:div>
        <w:div w:id="1383746335">
          <w:marLeft w:val="0"/>
          <w:marRight w:val="0"/>
          <w:marTop w:val="0"/>
          <w:marBottom w:val="0"/>
          <w:divBdr>
            <w:top w:val="none" w:sz="0" w:space="0" w:color="auto"/>
            <w:left w:val="none" w:sz="0" w:space="0" w:color="auto"/>
            <w:bottom w:val="none" w:sz="0" w:space="0" w:color="auto"/>
            <w:right w:val="none" w:sz="0" w:space="0" w:color="auto"/>
          </w:divBdr>
        </w:div>
        <w:div w:id="1905214019">
          <w:marLeft w:val="0"/>
          <w:marRight w:val="0"/>
          <w:marTop w:val="0"/>
          <w:marBottom w:val="0"/>
          <w:divBdr>
            <w:top w:val="none" w:sz="0" w:space="0" w:color="auto"/>
            <w:left w:val="none" w:sz="0" w:space="0" w:color="auto"/>
            <w:bottom w:val="none" w:sz="0" w:space="0" w:color="auto"/>
            <w:right w:val="none" w:sz="0" w:space="0" w:color="auto"/>
          </w:divBdr>
        </w:div>
        <w:div w:id="1939026451">
          <w:marLeft w:val="0"/>
          <w:marRight w:val="0"/>
          <w:marTop w:val="0"/>
          <w:marBottom w:val="0"/>
          <w:divBdr>
            <w:top w:val="none" w:sz="0" w:space="0" w:color="auto"/>
            <w:left w:val="none" w:sz="0" w:space="0" w:color="auto"/>
            <w:bottom w:val="none" w:sz="0" w:space="0" w:color="auto"/>
            <w:right w:val="none" w:sz="0" w:space="0" w:color="auto"/>
          </w:divBdr>
        </w:div>
        <w:div w:id="2011367200">
          <w:marLeft w:val="0"/>
          <w:marRight w:val="0"/>
          <w:marTop w:val="0"/>
          <w:marBottom w:val="0"/>
          <w:divBdr>
            <w:top w:val="none" w:sz="0" w:space="0" w:color="auto"/>
            <w:left w:val="none" w:sz="0" w:space="0" w:color="auto"/>
            <w:bottom w:val="none" w:sz="0" w:space="0" w:color="auto"/>
            <w:right w:val="none" w:sz="0" w:space="0" w:color="auto"/>
          </w:divBdr>
        </w:div>
      </w:divsChild>
    </w:div>
    <w:div w:id="1614095928">
      <w:bodyDiv w:val="1"/>
      <w:marLeft w:val="0"/>
      <w:marRight w:val="0"/>
      <w:marTop w:val="0"/>
      <w:marBottom w:val="0"/>
      <w:divBdr>
        <w:top w:val="none" w:sz="0" w:space="0" w:color="auto"/>
        <w:left w:val="none" w:sz="0" w:space="0" w:color="auto"/>
        <w:bottom w:val="none" w:sz="0" w:space="0" w:color="auto"/>
        <w:right w:val="none" w:sz="0" w:space="0" w:color="auto"/>
      </w:divBdr>
      <w:divsChild>
        <w:div w:id="160194036">
          <w:marLeft w:val="0"/>
          <w:marRight w:val="0"/>
          <w:marTop w:val="0"/>
          <w:marBottom w:val="0"/>
          <w:divBdr>
            <w:top w:val="none" w:sz="0" w:space="0" w:color="auto"/>
            <w:left w:val="none" w:sz="0" w:space="0" w:color="auto"/>
            <w:bottom w:val="none" w:sz="0" w:space="0" w:color="auto"/>
            <w:right w:val="none" w:sz="0" w:space="0" w:color="auto"/>
          </w:divBdr>
          <w:divsChild>
            <w:div w:id="228073409">
              <w:marLeft w:val="0"/>
              <w:marRight w:val="0"/>
              <w:marTop w:val="0"/>
              <w:marBottom w:val="0"/>
              <w:divBdr>
                <w:top w:val="none" w:sz="0" w:space="0" w:color="auto"/>
                <w:left w:val="none" w:sz="0" w:space="0" w:color="auto"/>
                <w:bottom w:val="none" w:sz="0" w:space="0" w:color="auto"/>
                <w:right w:val="none" w:sz="0" w:space="0" w:color="auto"/>
              </w:divBdr>
            </w:div>
            <w:div w:id="839469775">
              <w:marLeft w:val="0"/>
              <w:marRight w:val="0"/>
              <w:marTop w:val="0"/>
              <w:marBottom w:val="0"/>
              <w:divBdr>
                <w:top w:val="none" w:sz="0" w:space="0" w:color="auto"/>
                <w:left w:val="none" w:sz="0" w:space="0" w:color="auto"/>
                <w:bottom w:val="none" w:sz="0" w:space="0" w:color="auto"/>
                <w:right w:val="none" w:sz="0" w:space="0" w:color="auto"/>
              </w:divBdr>
            </w:div>
            <w:div w:id="1000158598">
              <w:marLeft w:val="0"/>
              <w:marRight w:val="0"/>
              <w:marTop w:val="0"/>
              <w:marBottom w:val="0"/>
              <w:divBdr>
                <w:top w:val="none" w:sz="0" w:space="0" w:color="auto"/>
                <w:left w:val="none" w:sz="0" w:space="0" w:color="auto"/>
                <w:bottom w:val="none" w:sz="0" w:space="0" w:color="auto"/>
                <w:right w:val="none" w:sz="0" w:space="0" w:color="auto"/>
              </w:divBdr>
            </w:div>
            <w:div w:id="1605574131">
              <w:marLeft w:val="0"/>
              <w:marRight w:val="0"/>
              <w:marTop w:val="0"/>
              <w:marBottom w:val="0"/>
              <w:divBdr>
                <w:top w:val="none" w:sz="0" w:space="0" w:color="auto"/>
                <w:left w:val="none" w:sz="0" w:space="0" w:color="auto"/>
                <w:bottom w:val="none" w:sz="0" w:space="0" w:color="auto"/>
                <w:right w:val="none" w:sz="0" w:space="0" w:color="auto"/>
              </w:divBdr>
            </w:div>
            <w:div w:id="1882283191">
              <w:marLeft w:val="0"/>
              <w:marRight w:val="0"/>
              <w:marTop w:val="0"/>
              <w:marBottom w:val="0"/>
              <w:divBdr>
                <w:top w:val="none" w:sz="0" w:space="0" w:color="auto"/>
                <w:left w:val="none" w:sz="0" w:space="0" w:color="auto"/>
                <w:bottom w:val="none" w:sz="0" w:space="0" w:color="auto"/>
                <w:right w:val="none" w:sz="0" w:space="0" w:color="auto"/>
              </w:divBdr>
            </w:div>
          </w:divsChild>
        </w:div>
        <w:div w:id="548421864">
          <w:marLeft w:val="0"/>
          <w:marRight w:val="0"/>
          <w:marTop w:val="0"/>
          <w:marBottom w:val="0"/>
          <w:divBdr>
            <w:top w:val="none" w:sz="0" w:space="0" w:color="auto"/>
            <w:left w:val="none" w:sz="0" w:space="0" w:color="auto"/>
            <w:bottom w:val="none" w:sz="0" w:space="0" w:color="auto"/>
            <w:right w:val="none" w:sz="0" w:space="0" w:color="auto"/>
          </w:divBdr>
          <w:divsChild>
            <w:div w:id="521210568">
              <w:marLeft w:val="0"/>
              <w:marRight w:val="0"/>
              <w:marTop w:val="0"/>
              <w:marBottom w:val="0"/>
              <w:divBdr>
                <w:top w:val="none" w:sz="0" w:space="0" w:color="auto"/>
                <w:left w:val="none" w:sz="0" w:space="0" w:color="auto"/>
                <w:bottom w:val="none" w:sz="0" w:space="0" w:color="auto"/>
                <w:right w:val="none" w:sz="0" w:space="0" w:color="auto"/>
              </w:divBdr>
            </w:div>
            <w:div w:id="1523783562">
              <w:marLeft w:val="0"/>
              <w:marRight w:val="0"/>
              <w:marTop w:val="0"/>
              <w:marBottom w:val="0"/>
              <w:divBdr>
                <w:top w:val="none" w:sz="0" w:space="0" w:color="auto"/>
                <w:left w:val="none" w:sz="0" w:space="0" w:color="auto"/>
                <w:bottom w:val="none" w:sz="0" w:space="0" w:color="auto"/>
                <w:right w:val="none" w:sz="0" w:space="0" w:color="auto"/>
              </w:divBdr>
            </w:div>
            <w:div w:id="2020230081">
              <w:marLeft w:val="0"/>
              <w:marRight w:val="0"/>
              <w:marTop w:val="0"/>
              <w:marBottom w:val="0"/>
              <w:divBdr>
                <w:top w:val="none" w:sz="0" w:space="0" w:color="auto"/>
                <w:left w:val="none" w:sz="0" w:space="0" w:color="auto"/>
                <w:bottom w:val="none" w:sz="0" w:space="0" w:color="auto"/>
                <w:right w:val="none" w:sz="0" w:space="0" w:color="auto"/>
              </w:divBdr>
            </w:div>
          </w:divsChild>
        </w:div>
        <w:div w:id="588271241">
          <w:marLeft w:val="0"/>
          <w:marRight w:val="0"/>
          <w:marTop w:val="0"/>
          <w:marBottom w:val="0"/>
          <w:divBdr>
            <w:top w:val="none" w:sz="0" w:space="0" w:color="auto"/>
            <w:left w:val="none" w:sz="0" w:space="0" w:color="auto"/>
            <w:bottom w:val="none" w:sz="0" w:space="0" w:color="auto"/>
            <w:right w:val="none" w:sz="0" w:space="0" w:color="auto"/>
          </w:divBdr>
          <w:divsChild>
            <w:div w:id="219247962">
              <w:marLeft w:val="0"/>
              <w:marRight w:val="0"/>
              <w:marTop w:val="0"/>
              <w:marBottom w:val="0"/>
              <w:divBdr>
                <w:top w:val="none" w:sz="0" w:space="0" w:color="auto"/>
                <w:left w:val="none" w:sz="0" w:space="0" w:color="auto"/>
                <w:bottom w:val="none" w:sz="0" w:space="0" w:color="auto"/>
                <w:right w:val="none" w:sz="0" w:space="0" w:color="auto"/>
              </w:divBdr>
            </w:div>
            <w:div w:id="254410797">
              <w:marLeft w:val="0"/>
              <w:marRight w:val="0"/>
              <w:marTop w:val="0"/>
              <w:marBottom w:val="0"/>
              <w:divBdr>
                <w:top w:val="none" w:sz="0" w:space="0" w:color="auto"/>
                <w:left w:val="none" w:sz="0" w:space="0" w:color="auto"/>
                <w:bottom w:val="none" w:sz="0" w:space="0" w:color="auto"/>
                <w:right w:val="none" w:sz="0" w:space="0" w:color="auto"/>
              </w:divBdr>
            </w:div>
            <w:div w:id="989679278">
              <w:marLeft w:val="0"/>
              <w:marRight w:val="0"/>
              <w:marTop w:val="0"/>
              <w:marBottom w:val="0"/>
              <w:divBdr>
                <w:top w:val="none" w:sz="0" w:space="0" w:color="auto"/>
                <w:left w:val="none" w:sz="0" w:space="0" w:color="auto"/>
                <w:bottom w:val="none" w:sz="0" w:space="0" w:color="auto"/>
                <w:right w:val="none" w:sz="0" w:space="0" w:color="auto"/>
              </w:divBdr>
            </w:div>
          </w:divsChild>
        </w:div>
        <w:div w:id="1308171639">
          <w:marLeft w:val="0"/>
          <w:marRight w:val="0"/>
          <w:marTop w:val="0"/>
          <w:marBottom w:val="0"/>
          <w:divBdr>
            <w:top w:val="none" w:sz="0" w:space="0" w:color="auto"/>
            <w:left w:val="none" w:sz="0" w:space="0" w:color="auto"/>
            <w:bottom w:val="none" w:sz="0" w:space="0" w:color="auto"/>
            <w:right w:val="none" w:sz="0" w:space="0" w:color="auto"/>
          </w:divBdr>
          <w:divsChild>
            <w:div w:id="939680280">
              <w:marLeft w:val="0"/>
              <w:marRight w:val="0"/>
              <w:marTop w:val="0"/>
              <w:marBottom w:val="0"/>
              <w:divBdr>
                <w:top w:val="none" w:sz="0" w:space="0" w:color="auto"/>
                <w:left w:val="none" w:sz="0" w:space="0" w:color="auto"/>
                <w:bottom w:val="none" w:sz="0" w:space="0" w:color="auto"/>
                <w:right w:val="none" w:sz="0" w:space="0" w:color="auto"/>
              </w:divBdr>
            </w:div>
          </w:divsChild>
        </w:div>
        <w:div w:id="1855531605">
          <w:marLeft w:val="0"/>
          <w:marRight w:val="0"/>
          <w:marTop w:val="0"/>
          <w:marBottom w:val="0"/>
          <w:divBdr>
            <w:top w:val="none" w:sz="0" w:space="0" w:color="auto"/>
            <w:left w:val="none" w:sz="0" w:space="0" w:color="auto"/>
            <w:bottom w:val="none" w:sz="0" w:space="0" w:color="auto"/>
            <w:right w:val="none" w:sz="0" w:space="0" w:color="auto"/>
          </w:divBdr>
          <w:divsChild>
            <w:div w:id="676346785">
              <w:marLeft w:val="0"/>
              <w:marRight w:val="0"/>
              <w:marTop w:val="0"/>
              <w:marBottom w:val="0"/>
              <w:divBdr>
                <w:top w:val="none" w:sz="0" w:space="0" w:color="auto"/>
                <w:left w:val="none" w:sz="0" w:space="0" w:color="auto"/>
                <w:bottom w:val="none" w:sz="0" w:space="0" w:color="auto"/>
                <w:right w:val="none" w:sz="0" w:space="0" w:color="auto"/>
              </w:divBdr>
            </w:div>
            <w:div w:id="677390970">
              <w:marLeft w:val="0"/>
              <w:marRight w:val="0"/>
              <w:marTop w:val="0"/>
              <w:marBottom w:val="0"/>
              <w:divBdr>
                <w:top w:val="none" w:sz="0" w:space="0" w:color="auto"/>
                <w:left w:val="none" w:sz="0" w:space="0" w:color="auto"/>
                <w:bottom w:val="none" w:sz="0" w:space="0" w:color="auto"/>
                <w:right w:val="none" w:sz="0" w:space="0" w:color="auto"/>
              </w:divBdr>
            </w:div>
            <w:div w:id="842664083">
              <w:marLeft w:val="0"/>
              <w:marRight w:val="0"/>
              <w:marTop w:val="0"/>
              <w:marBottom w:val="0"/>
              <w:divBdr>
                <w:top w:val="none" w:sz="0" w:space="0" w:color="auto"/>
                <w:left w:val="none" w:sz="0" w:space="0" w:color="auto"/>
                <w:bottom w:val="none" w:sz="0" w:space="0" w:color="auto"/>
                <w:right w:val="none" w:sz="0" w:space="0" w:color="auto"/>
              </w:divBdr>
            </w:div>
            <w:div w:id="18246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5795955">
      <w:bodyDiv w:val="1"/>
      <w:marLeft w:val="0"/>
      <w:marRight w:val="0"/>
      <w:marTop w:val="0"/>
      <w:marBottom w:val="0"/>
      <w:divBdr>
        <w:top w:val="none" w:sz="0" w:space="0" w:color="auto"/>
        <w:left w:val="none" w:sz="0" w:space="0" w:color="auto"/>
        <w:bottom w:val="none" w:sz="0" w:space="0" w:color="auto"/>
        <w:right w:val="none" w:sz="0" w:space="0" w:color="auto"/>
      </w:divBdr>
    </w:div>
    <w:div w:id="1642298567">
      <w:bodyDiv w:val="1"/>
      <w:marLeft w:val="0"/>
      <w:marRight w:val="0"/>
      <w:marTop w:val="0"/>
      <w:marBottom w:val="0"/>
      <w:divBdr>
        <w:top w:val="none" w:sz="0" w:space="0" w:color="auto"/>
        <w:left w:val="none" w:sz="0" w:space="0" w:color="auto"/>
        <w:bottom w:val="none" w:sz="0" w:space="0" w:color="auto"/>
        <w:right w:val="none" w:sz="0" w:space="0" w:color="auto"/>
      </w:divBdr>
      <w:divsChild>
        <w:div w:id="402726737">
          <w:marLeft w:val="0"/>
          <w:marRight w:val="0"/>
          <w:marTop w:val="0"/>
          <w:marBottom w:val="0"/>
          <w:divBdr>
            <w:top w:val="none" w:sz="0" w:space="0" w:color="auto"/>
            <w:left w:val="none" w:sz="0" w:space="0" w:color="auto"/>
            <w:bottom w:val="none" w:sz="0" w:space="0" w:color="auto"/>
            <w:right w:val="none" w:sz="0" w:space="0" w:color="auto"/>
          </w:divBdr>
        </w:div>
        <w:div w:id="481041220">
          <w:marLeft w:val="0"/>
          <w:marRight w:val="0"/>
          <w:marTop w:val="0"/>
          <w:marBottom w:val="0"/>
          <w:divBdr>
            <w:top w:val="none" w:sz="0" w:space="0" w:color="auto"/>
            <w:left w:val="none" w:sz="0" w:space="0" w:color="auto"/>
            <w:bottom w:val="none" w:sz="0" w:space="0" w:color="auto"/>
            <w:right w:val="none" w:sz="0" w:space="0" w:color="auto"/>
          </w:divBdr>
        </w:div>
        <w:div w:id="1694918986">
          <w:marLeft w:val="0"/>
          <w:marRight w:val="0"/>
          <w:marTop w:val="0"/>
          <w:marBottom w:val="0"/>
          <w:divBdr>
            <w:top w:val="none" w:sz="0" w:space="0" w:color="auto"/>
            <w:left w:val="none" w:sz="0" w:space="0" w:color="auto"/>
            <w:bottom w:val="none" w:sz="0" w:space="0" w:color="auto"/>
            <w:right w:val="none" w:sz="0" w:space="0" w:color="auto"/>
          </w:divBdr>
        </w:div>
        <w:div w:id="1794904785">
          <w:marLeft w:val="0"/>
          <w:marRight w:val="0"/>
          <w:marTop w:val="0"/>
          <w:marBottom w:val="0"/>
          <w:divBdr>
            <w:top w:val="none" w:sz="0" w:space="0" w:color="auto"/>
            <w:left w:val="none" w:sz="0" w:space="0" w:color="auto"/>
            <w:bottom w:val="none" w:sz="0" w:space="0" w:color="auto"/>
            <w:right w:val="none" w:sz="0" w:space="0" w:color="auto"/>
          </w:divBdr>
        </w:div>
        <w:div w:id="2117796196">
          <w:marLeft w:val="0"/>
          <w:marRight w:val="0"/>
          <w:marTop w:val="0"/>
          <w:marBottom w:val="0"/>
          <w:divBdr>
            <w:top w:val="none" w:sz="0" w:space="0" w:color="auto"/>
            <w:left w:val="none" w:sz="0" w:space="0" w:color="auto"/>
            <w:bottom w:val="none" w:sz="0" w:space="0" w:color="auto"/>
            <w:right w:val="none" w:sz="0" w:space="0" w:color="auto"/>
          </w:divBdr>
        </w:div>
      </w:divsChild>
    </w:div>
    <w:div w:id="1658418179">
      <w:bodyDiv w:val="1"/>
      <w:marLeft w:val="0"/>
      <w:marRight w:val="0"/>
      <w:marTop w:val="0"/>
      <w:marBottom w:val="0"/>
      <w:divBdr>
        <w:top w:val="none" w:sz="0" w:space="0" w:color="auto"/>
        <w:left w:val="none" w:sz="0" w:space="0" w:color="auto"/>
        <w:bottom w:val="none" w:sz="0" w:space="0" w:color="auto"/>
        <w:right w:val="none" w:sz="0" w:space="0" w:color="auto"/>
      </w:divBdr>
      <w:divsChild>
        <w:div w:id="27876257">
          <w:marLeft w:val="0"/>
          <w:marRight w:val="0"/>
          <w:marTop w:val="0"/>
          <w:marBottom w:val="0"/>
          <w:divBdr>
            <w:top w:val="none" w:sz="0" w:space="0" w:color="auto"/>
            <w:left w:val="none" w:sz="0" w:space="0" w:color="auto"/>
            <w:bottom w:val="none" w:sz="0" w:space="0" w:color="auto"/>
            <w:right w:val="none" w:sz="0" w:space="0" w:color="auto"/>
          </w:divBdr>
        </w:div>
        <w:div w:id="1268121840">
          <w:marLeft w:val="0"/>
          <w:marRight w:val="0"/>
          <w:marTop w:val="0"/>
          <w:marBottom w:val="0"/>
          <w:divBdr>
            <w:top w:val="none" w:sz="0" w:space="0" w:color="auto"/>
            <w:left w:val="none" w:sz="0" w:space="0" w:color="auto"/>
            <w:bottom w:val="none" w:sz="0" w:space="0" w:color="auto"/>
            <w:right w:val="none" w:sz="0" w:space="0" w:color="auto"/>
          </w:divBdr>
        </w:div>
        <w:div w:id="1644768628">
          <w:marLeft w:val="0"/>
          <w:marRight w:val="0"/>
          <w:marTop w:val="0"/>
          <w:marBottom w:val="0"/>
          <w:divBdr>
            <w:top w:val="none" w:sz="0" w:space="0" w:color="auto"/>
            <w:left w:val="none" w:sz="0" w:space="0" w:color="auto"/>
            <w:bottom w:val="none" w:sz="0" w:space="0" w:color="auto"/>
            <w:right w:val="none" w:sz="0" w:space="0" w:color="auto"/>
          </w:divBdr>
        </w:div>
      </w:divsChild>
    </w:div>
    <w:div w:id="1710687065">
      <w:bodyDiv w:val="1"/>
      <w:marLeft w:val="0"/>
      <w:marRight w:val="0"/>
      <w:marTop w:val="0"/>
      <w:marBottom w:val="0"/>
      <w:divBdr>
        <w:top w:val="none" w:sz="0" w:space="0" w:color="auto"/>
        <w:left w:val="none" w:sz="0" w:space="0" w:color="auto"/>
        <w:bottom w:val="none" w:sz="0" w:space="0" w:color="auto"/>
        <w:right w:val="none" w:sz="0" w:space="0" w:color="auto"/>
      </w:divBdr>
    </w:div>
    <w:div w:id="1711420167">
      <w:bodyDiv w:val="1"/>
      <w:marLeft w:val="0"/>
      <w:marRight w:val="0"/>
      <w:marTop w:val="0"/>
      <w:marBottom w:val="0"/>
      <w:divBdr>
        <w:top w:val="none" w:sz="0" w:space="0" w:color="auto"/>
        <w:left w:val="none" w:sz="0" w:space="0" w:color="auto"/>
        <w:bottom w:val="none" w:sz="0" w:space="0" w:color="auto"/>
        <w:right w:val="none" w:sz="0" w:space="0" w:color="auto"/>
      </w:divBdr>
      <w:divsChild>
        <w:div w:id="424568851">
          <w:marLeft w:val="0"/>
          <w:marRight w:val="0"/>
          <w:marTop w:val="0"/>
          <w:marBottom w:val="0"/>
          <w:divBdr>
            <w:top w:val="none" w:sz="0" w:space="0" w:color="auto"/>
            <w:left w:val="none" w:sz="0" w:space="0" w:color="auto"/>
            <w:bottom w:val="none" w:sz="0" w:space="0" w:color="auto"/>
            <w:right w:val="none" w:sz="0" w:space="0" w:color="auto"/>
          </w:divBdr>
        </w:div>
        <w:div w:id="1293050831">
          <w:marLeft w:val="0"/>
          <w:marRight w:val="0"/>
          <w:marTop w:val="0"/>
          <w:marBottom w:val="0"/>
          <w:divBdr>
            <w:top w:val="none" w:sz="0" w:space="0" w:color="auto"/>
            <w:left w:val="none" w:sz="0" w:space="0" w:color="auto"/>
            <w:bottom w:val="none" w:sz="0" w:space="0" w:color="auto"/>
            <w:right w:val="none" w:sz="0" w:space="0" w:color="auto"/>
          </w:divBdr>
        </w:div>
        <w:div w:id="1419869602">
          <w:marLeft w:val="0"/>
          <w:marRight w:val="0"/>
          <w:marTop w:val="0"/>
          <w:marBottom w:val="0"/>
          <w:divBdr>
            <w:top w:val="none" w:sz="0" w:space="0" w:color="auto"/>
            <w:left w:val="none" w:sz="0" w:space="0" w:color="auto"/>
            <w:bottom w:val="none" w:sz="0" w:space="0" w:color="auto"/>
            <w:right w:val="none" w:sz="0" w:space="0" w:color="auto"/>
          </w:divBdr>
        </w:div>
        <w:div w:id="1933321003">
          <w:marLeft w:val="0"/>
          <w:marRight w:val="0"/>
          <w:marTop w:val="0"/>
          <w:marBottom w:val="0"/>
          <w:divBdr>
            <w:top w:val="none" w:sz="0" w:space="0" w:color="auto"/>
            <w:left w:val="none" w:sz="0" w:space="0" w:color="auto"/>
            <w:bottom w:val="none" w:sz="0" w:space="0" w:color="auto"/>
            <w:right w:val="none" w:sz="0" w:space="0" w:color="auto"/>
          </w:divBdr>
        </w:div>
      </w:divsChild>
    </w:div>
    <w:div w:id="1739746235">
      <w:bodyDiv w:val="1"/>
      <w:marLeft w:val="0"/>
      <w:marRight w:val="0"/>
      <w:marTop w:val="0"/>
      <w:marBottom w:val="0"/>
      <w:divBdr>
        <w:top w:val="none" w:sz="0" w:space="0" w:color="auto"/>
        <w:left w:val="none" w:sz="0" w:space="0" w:color="auto"/>
        <w:bottom w:val="none" w:sz="0" w:space="0" w:color="auto"/>
        <w:right w:val="none" w:sz="0" w:space="0" w:color="auto"/>
      </w:divBdr>
    </w:div>
    <w:div w:id="1825273966">
      <w:bodyDiv w:val="1"/>
      <w:marLeft w:val="0"/>
      <w:marRight w:val="0"/>
      <w:marTop w:val="0"/>
      <w:marBottom w:val="0"/>
      <w:divBdr>
        <w:top w:val="none" w:sz="0" w:space="0" w:color="auto"/>
        <w:left w:val="none" w:sz="0" w:space="0" w:color="auto"/>
        <w:bottom w:val="none" w:sz="0" w:space="0" w:color="auto"/>
        <w:right w:val="none" w:sz="0" w:space="0" w:color="auto"/>
      </w:divBdr>
      <w:divsChild>
        <w:div w:id="282736610">
          <w:marLeft w:val="0"/>
          <w:marRight w:val="0"/>
          <w:marTop w:val="0"/>
          <w:marBottom w:val="0"/>
          <w:divBdr>
            <w:top w:val="none" w:sz="0" w:space="0" w:color="auto"/>
            <w:left w:val="none" w:sz="0" w:space="0" w:color="auto"/>
            <w:bottom w:val="none" w:sz="0" w:space="0" w:color="auto"/>
            <w:right w:val="none" w:sz="0" w:space="0" w:color="auto"/>
          </w:divBdr>
        </w:div>
        <w:div w:id="1355231523">
          <w:marLeft w:val="0"/>
          <w:marRight w:val="0"/>
          <w:marTop w:val="0"/>
          <w:marBottom w:val="0"/>
          <w:divBdr>
            <w:top w:val="none" w:sz="0" w:space="0" w:color="auto"/>
            <w:left w:val="none" w:sz="0" w:space="0" w:color="auto"/>
            <w:bottom w:val="none" w:sz="0" w:space="0" w:color="auto"/>
            <w:right w:val="none" w:sz="0" w:space="0" w:color="auto"/>
          </w:divBdr>
        </w:div>
      </w:divsChild>
    </w:div>
    <w:div w:id="1848446389">
      <w:bodyDiv w:val="1"/>
      <w:marLeft w:val="0"/>
      <w:marRight w:val="0"/>
      <w:marTop w:val="0"/>
      <w:marBottom w:val="0"/>
      <w:divBdr>
        <w:top w:val="none" w:sz="0" w:space="0" w:color="auto"/>
        <w:left w:val="none" w:sz="0" w:space="0" w:color="auto"/>
        <w:bottom w:val="none" w:sz="0" w:space="0" w:color="auto"/>
        <w:right w:val="none" w:sz="0" w:space="0" w:color="auto"/>
      </w:divBdr>
      <w:divsChild>
        <w:div w:id="53236044">
          <w:marLeft w:val="0"/>
          <w:marRight w:val="0"/>
          <w:marTop w:val="0"/>
          <w:marBottom w:val="0"/>
          <w:divBdr>
            <w:top w:val="none" w:sz="0" w:space="0" w:color="auto"/>
            <w:left w:val="none" w:sz="0" w:space="0" w:color="auto"/>
            <w:bottom w:val="none" w:sz="0" w:space="0" w:color="auto"/>
            <w:right w:val="none" w:sz="0" w:space="0" w:color="auto"/>
          </w:divBdr>
        </w:div>
        <w:div w:id="1234268918">
          <w:marLeft w:val="0"/>
          <w:marRight w:val="0"/>
          <w:marTop w:val="0"/>
          <w:marBottom w:val="0"/>
          <w:divBdr>
            <w:top w:val="none" w:sz="0" w:space="0" w:color="auto"/>
            <w:left w:val="none" w:sz="0" w:space="0" w:color="auto"/>
            <w:bottom w:val="none" w:sz="0" w:space="0" w:color="auto"/>
            <w:right w:val="none" w:sz="0" w:space="0" w:color="auto"/>
          </w:divBdr>
        </w:div>
      </w:divsChild>
    </w:div>
    <w:div w:id="1867017501">
      <w:bodyDiv w:val="1"/>
      <w:marLeft w:val="0"/>
      <w:marRight w:val="0"/>
      <w:marTop w:val="0"/>
      <w:marBottom w:val="0"/>
      <w:divBdr>
        <w:top w:val="none" w:sz="0" w:space="0" w:color="auto"/>
        <w:left w:val="none" w:sz="0" w:space="0" w:color="auto"/>
        <w:bottom w:val="none" w:sz="0" w:space="0" w:color="auto"/>
        <w:right w:val="none" w:sz="0" w:space="0" w:color="auto"/>
      </w:divBdr>
    </w:div>
    <w:div w:id="1901331756">
      <w:bodyDiv w:val="1"/>
      <w:marLeft w:val="0"/>
      <w:marRight w:val="0"/>
      <w:marTop w:val="0"/>
      <w:marBottom w:val="0"/>
      <w:divBdr>
        <w:top w:val="none" w:sz="0" w:space="0" w:color="auto"/>
        <w:left w:val="none" w:sz="0" w:space="0" w:color="auto"/>
        <w:bottom w:val="none" w:sz="0" w:space="0" w:color="auto"/>
        <w:right w:val="none" w:sz="0" w:space="0" w:color="auto"/>
      </w:divBdr>
      <w:divsChild>
        <w:div w:id="187454292">
          <w:marLeft w:val="0"/>
          <w:marRight w:val="0"/>
          <w:marTop w:val="0"/>
          <w:marBottom w:val="0"/>
          <w:divBdr>
            <w:top w:val="none" w:sz="0" w:space="0" w:color="auto"/>
            <w:left w:val="none" w:sz="0" w:space="0" w:color="auto"/>
            <w:bottom w:val="none" w:sz="0" w:space="0" w:color="auto"/>
            <w:right w:val="none" w:sz="0" w:space="0" w:color="auto"/>
          </w:divBdr>
        </w:div>
        <w:div w:id="434249283">
          <w:marLeft w:val="0"/>
          <w:marRight w:val="0"/>
          <w:marTop w:val="0"/>
          <w:marBottom w:val="0"/>
          <w:divBdr>
            <w:top w:val="none" w:sz="0" w:space="0" w:color="auto"/>
            <w:left w:val="none" w:sz="0" w:space="0" w:color="auto"/>
            <w:bottom w:val="none" w:sz="0" w:space="0" w:color="auto"/>
            <w:right w:val="none" w:sz="0" w:space="0" w:color="auto"/>
          </w:divBdr>
        </w:div>
      </w:divsChild>
    </w:div>
    <w:div w:id="1902255375">
      <w:bodyDiv w:val="1"/>
      <w:marLeft w:val="0"/>
      <w:marRight w:val="0"/>
      <w:marTop w:val="0"/>
      <w:marBottom w:val="0"/>
      <w:divBdr>
        <w:top w:val="none" w:sz="0" w:space="0" w:color="auto"/>
        <w:left w:val="none" w:sz="0" w:space="0" w:color="auto"/>
        <w:bottom w:val="none" w:sz="0" w:space="0" w:color="auto"/>
        <w:right w:val="none" w:sz="0" w:space="0" w:color="auto"/>
      </w:divBdr>
    </w:div>
    <w:div w:id="199394780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86760336">
      <w:bodyDiv w:val="1"/>
      <w:marLeft w:val="0"/>
      <w:marRight w:val="0"/>
      <w:marTop w:val="0"/>
      <w:marBottom w:val="0"/>
      <w:divBdr>
        <w:top w:val="none" w:sz="0" w:space="0" w:color="auto"/>
        <w:left w:val="none" w:sz="0" w:space="0" w:color="auto"/>
        <w:bottom w:val="none" w:sz="0" w:space="0" w:color="auto"/>
        <w:right w:val="none" w:sz="0" w:space="0" w:color="auto"/>
      </w:divBdr>
    </w:div>
    <w:div w:id="2102599349">
      <w:bodyDiv w:val="1"/>
      <w:marLeft w:val="0"/>
      <w:marRight w:val="0"/>
      <w:marTop w:val="0"/>
      <w:marBottom w:val="0"/>
      <w:divBdr>
        <w:top w:val="none" w:sz="0" w:space="0" w:color="auto"/>
        <w:left w:val="none" w:sz="0" w:space="0" w:color="auto"/>
        <w:bottom w:val="none" w:sz="0" w:space="0" w:color="auto"/>
        <w:right w:val="none" w:sz="0" w:space="0" w:color="auto"/>
      </w:divBdr>
    </w:div>
    <w:div w:id="2102868271">
      <w:bodyDiv w:val="1"/>
      <w:marLeft w:val="0"/>
      <w:marRight w:val="0"/>
      <w:marTop w:val="0"/>
      <w:marBottom w:val="0"/>
      <w:divBdr>
        <w:top w:val="none" w:sz="0" w:space="0" w:color="auto"/>
        <w:left w:val="none" w:sz="0" w:space="0" w:color="auto"/>
        <w:bottom w:val="none" w:sz="0" w:space="0" w:color="auto"/>
        <w:right w:val="none" w:sz="0" w:space="0" w:color="auto"/>
      </w:divBdr>
      <w:divsChild>
        <w:div w:id="537860328">
          <w:marLeft w:val="0"/>
          <w:marRight w:val="0"/>
          <w:marTop w:val="0"/>
          <w:marBottom w:val="0"/>
          <w:divBdr>
            <w:top w:val="none" w:sz="0" w:space="0" w:color="auto"/>
            <w:left w:val="none" w:sz="0" w:space="0" w:color="auto"/>
            <w:bottom w:val="none" w:sz="0" w:space="0" w:color="auto"/>
            <w:right w:val="none" w:sz="0" w:space="0" w:color="auto"/>
          </w:divBdr>
        </w:div>
        <w:div w:id="1061056287">
          <w:marLeft w:val="0"/>
          <w:marRight w:val="0"/>
          <w:marTop w:val="0"/>
          <w:marBottom w:val="0"/>
          <w:divBdr>
            <w:top w:val="none" w:sz="0" w:space="0" w:color="auto"/>
            <w:left w:val="none" w:sz="0" w:space="0" w:color="auto"/>
            <w:bottom w:val="none" w:sz="0" w:space="0" w:color="auto"/>
            <w:right w:val="none" w:sz="0" w:space="0" w:color="auto"/>
          </w:divBdr>
        </w:div>
      </w:divsChild>
    </w:div>
    <w:div w:id="2135950032">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1.png"/><Relationship Id="rId47" Type="http://schemas.openxmlformats.org/officeDocument/2006/relationships/hyperlink" Target="https://www.lm.gov.lv/lv/media/18838/download" TargetMode="External"/><Relationship Id="rId63" Type="http://schemas.openxmlformats.org/officeDocument/2006/relationships/image" Target="media/image28.png"/><Relationship Id="rId68" Type="http://schemas.openxmlformats.org/officeDocument/2006/relationships/image" Target="media/image32.png"/><Relationship Id="rId16" Type="http://schemas.openxmlformats.org/officeDocument/2006/relationships/hyperlink" Target="https://www.esfondi.lv/sakums" TargetMode="External"/><Relationship Id="rId11" Type="http://schemas.openxmlformats.org/officeDocument/2006/relationships/hyperlink" Target="https://likumi.lv/ta/id/353526" TargetMode="External"/><Relationship Id="rId32" Type="http://schemas.openxmlformats.org/officeDocument/2006/relationships/image" Target="media/image15.png"/><Relationship Id="rId37" Type="http://schemas.microsoft.com/office/2007/relationships/hdphoto" Target="media/hdphoto3.wdp"/><Relationship Id="rId53" Type="http://schemas.openxmlformats.org/officeDocument/2006/relationships/hyperlink" Target="https://www.lm.gov.lv/lv/ieteikumi-diskriminaciju-un-stereotipus-mazinosai-komunikacijai-ar-sabiedribu-22112022" TargetMode="External"/><Relationship Id="rId58" Type="http://schemas.openxmlformats.org/officeDocument/2006/relationships/hyperlink" Target="https://www.esfondi.lv/normativie-akti-un-dokumenti/2021-2027-planosanas-periods/komunikacijas-un-dizaina-vadlinijas" TargetMode="External"/><Relationship Id="rId74" Type="http://schemas.openxmlformats.org/officeDocument/2006/relationships/hyperlink" Target="https://www.esfondi.lv/normativie-akti-un-dokumenti/2021-2027-planosanas-periods/vadlinijas-attiecinamo-izmaksu-noteiksanai-eiropas-savienibas-kohezijas-politikas-programmas-2021-2027-gada-planosanas-perioda?revision=1695823738" TargetMode="External"/><Relationship Id="rId79" Type="http://schemas.openxmlformats.org/officeDocument/2006/relationships/image" Target="media/image37.png"/><Relationship Id="rId5" Type="http://schemas.openxmlformats.org/officeDocument/2006/relationships/numbering" Target="numbering.xml"/><Relationship Id="rId61" Type="http://schemas.openxmlformats.org/officeDocument/2006/relationships/image" Target="media/image26.png"/><Relationship Id="rId82"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microsoft.com/office/2007/relationships/hdphoto" Target="media/hdphoto1.wdp"/><Relationship Id="rId30" Type="http://schemas.openxmlformats.org/officeDocument/2006/relationships/image" Target="media/image13.png"/><Relationship Id="rId35" Type="http://schemas.microsoft.com/office/2007/relationships/hdphoto" Target="media/hdphoto2.wdp"/><Relationship Id="rId43" Type="http://schemas.openxmlformats.org/officeDocument/2006/relationships/image" Target="media/image22.png"/><Relationship Id="rId48" Type="http://schemas.openxmlformats.org/officeDocument/2006/relationships/hyperlink" Target="https://pieklustamiba.varam.gov.lv" TargetMode="External"/><Relationship Id="rId56" Type="http://schemas.openxmlformats.org/officeDocument/2006/relationships/hyperlink" Target="https://pieklustamiba.varam.gov.lv/;" TargetMode="External"/><Relationship Id="rId64" Type="http://schemas.openxmlformats.org/officeDocument/2006/relationships/image" Target="media/image29.png"/><Relationship Id="rId69" Type="http://schemas.openxmlformats.org/officeDocument/2006/relationships/image" Target="media/image33.png"/><Relationship Id="rId77"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hyperlink" Target="https://www.iub.gov.lv/lv/inovativais-iepirkums?utm_source=https%3A%2F%2Fwww.google.com%2F" TargetMode="External"/><Relationship Id="rId72" Type="http://schemas.openxmlformats.org/officeDocument/2006/relationships/image" Target="media/image35.png"/><Relationship Id="rId80"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image" Target="media/image24.png"/><Relationship Id="rId59" Type="http://schemas.openxmlformats.org/officeDocument/2006/relationships/hyperlink" Target="https://ec.europa.eu/regional_policy/policy/communication/online-generator_lv?lang=lv" TargetMode="External"/><Relationship Id="rId67" Type="http://schemas.openxmlformats.org/officeDocument/2006/relationships/image" Target="media/image31.jpeg"/><Relationship Id="rId20" Type="http://schemas.openxmlformats.org/officeDocument/2006/relationships/image" Target="media/image5.png"/><Relationship Id="rId41" Type="http://schemas.microsoft.com/office/2007/relationships/hdphoto" Target="media/hdphoto5.wdp"/><Relationship Id="rId54" Type="http://schemas.openxmlformats.org/officeDocument/2006/relationships/hyperlink" Target="https://www.lm.gov.lv/lv/metodiskie-materiali;" TargetMode="External"/><Relationship Id="rId62" Type="http://schemas.openxmlformats.org/officeDocument/2006/relationships/image" Target="media/image27.png"/><Relationship Id="rId70" Type="http://schemas.openxmlformats.org/officeDocument/2006/relationships/hyperlink" Target="https://lrg.cfla.gov.lv/index.php/Att%C4%93ls:Melns_pluss.jpg" TargetMode="External"/><Relationship Id="rId7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hyperlink" Target="https://www.varam.gov.lv/lv/wwwvaramgovlv/lv/pieklustamiba" TargetMode="External"/><Relationship Id="rId57" Type="http://schemas.openxmlformats.org/officeDocument/2006/relationships/hyperlink" Target="https://www.lm.gov.lv/lv/metodiskie-materiali" TargetMode="External"/><Relationship Id="rId10" Type="http://schemas.openxmlformats.org/officeDocument/2006/relationships/endnotes" Target="endnotes.xml"/><Relationship Id="rId31" Type="http://schemas.openxmlformats.org/officeDocument/2006/relationships/image" Target="media/image14.png"/><Relationship Id="rId44" Type="http://schemas.microsoft.com/office/2007/relationships/hdphoto" Target="media/hdphoto6.wdp"/><Relationship Id="rId52" Type="http://schemas.openxmlformats.org/officeDocument/2006/relationships/hyperlink" Target="https://www.lm.gov.lv/lv/media/22182/download?attachment" TargetMode="External"/><Relationship Id="rId60" Type="http://schemas.openxmlformats.org/officeDocument/2006/relationships/image" Target="media/image25.png"/><Relationship Id="rId65" Type="http://schemas.openxmlformats.org/officeDocument/2006/relationships/image" Target="media/image30.png"/><Relationship Id="rId73" Type="http://schemas.openxmlformats.org/officeDocument/2006/relationships/footer" Target="footer1.xml"/><Relationship Id="rId78" Type="http://schemas.openxmlformats.org/officeDocument/2006/relationships/hyperlink" Target="http://www.zemesgramata.lv" TargetMode="External"/><Relationship Id="rId81"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microsoft.com/office/2007/relationships/hdphoto" Target="media/hdphoto4.wdp"/><Relationship Id="rId34" Type="http://schemas.openxmlformats.org/officeDocument/2006/relationships/image" Target="media/image17.png"/><Relationship Id="rId50" Type="http://schemas.openxmlformats.org/officeDocument/2006/relationships/hyperlink" Target="https://www.iub.gov.lv/lv/media/658/download" TargetMode="External"/><Relationship Id="rId55" Type="http://schemas.openxmlformats.org/officeDocument/2006/relationships/hyperlink" Target="https://www.lm.gov.lv/lv/brosura-par-pakalpojumu-un-vides-pieklustamibu-cilvekiem-ar-funkcionaliem-traucejumiem-2021" TargetMode="External"/><Relationship Id="rId76" Type="http://schemas.openxmlformats.org/officeDocument/2006/relationships/hyperlink" Target="https://www.fm.gov.lv/lv/makroekonomiskie-pienemumi-un-prognozes?utm_source=https%3A%2F%2Fwww.google.com%2F" TargetMode="External"/><Relationship Id="rId7" Type="http://schemas.openxmlformats.org/officeDocument/2006/relationships/settings" Target="settings.xml"/><Relationship Id="rId71" Type="http://schemas.openxmlformats.org/officeDocument/2006/relationships/image" Target="media/image34.jpeg"/><Relationship Id="rId2" Type="http://schemas.openxmlformats.org/officeDocument/2006/relationships/customXml" Target="../customXml/item2.xml"/><Relationship Id="rId29" Type="http://schemas.openxmlformats.org/officeDocument/2006/relationships/hyperlink" Target="https://www.cfla.gov.lv/lv/valsts-atbalsta-regulejums" TargetMode="External"/><Relationship Id="rId24" Type="http://schemas.openxmlformats.org/officeDocument/2006/relationships/image" Target="media/image9.png"/><Relationship Id="rId40" Type="http://schemas.openxmlformats.org/officeDocument/2006/relationships/image" Target="media/image20.png"/><Relationship Id="rId45" Type="http://schemas.openxmlformats.org/officeDocument/2006/relationships/image" Target="media/image23.png"/><Relationship Id="rId66" Type="http://schemas.openxmlformats.org/officeDocument/2006/relationships/hyperlink" Target="https://lrg.cfla.gov.lv/index.php/Att%C4%93ls:Melns_zimuli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5362EAC4-B0C9-4FDB-83E5-2D1DC306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9589</Words>
  <Characters>54663</Characters>
  <Application>Microsoft Office Word</Application>
  <DocSecurity>4</DocSecurity>
  <Lines>455</Lines>
  <Paragraphs>128</Paragraphs>
  <ScaleCrop>false</ScaleCrop>
  <Company>CFLA</Company>
  <LinksUpToDate>false</LinksUpToDate>
  <CharactersWithSpaces>64124</CharactersWithSpaces>
  <SharedDoc>false</SharedDoc>
  <HLinks>
    <vt:vector size="150" baseType="variant">
      <vt:variant>
        <vt:i4>327691</vt:i4>
      </vt:variant>
      <vt:variant>
        <vt:i4>72</vt:i4>
      </vt:variant>
      <vt:variant>
        <vt:i4>0</vt:i4>
      </vt:variant>
      <vt:variant>
        <vt:i4>5</vt:i4>
      </vt:variant>
      <vt:variant>
        <vt:lpwstr>https://likumi.lv/ta/id/331743</vt:lpwstr>
      </vt:variant>
      <vt:variant>
        <vt:lpwstr>p22</vt:lpwstr>
      </vt:variant>
      <vt:variant>
        <vt:i4>5308443</vt:i4>
      </vt:variant>
      <vt:variant>
        <vt:i4>69</vt:i4>
      </vt:variant>
      <vt:variant>
        <vt:i4>0</vt:i4>
      </vt:variant>
      <vt:variant>
        <vt:i4>5</vt:i4>
      </vt:variant>
      <vt:variant>
        <vt:lpwstr>https://likumi.lv/ta/id/331743-eiropas-savienibas-fondu-2021-2027-gada-planosanas-perioda-vadibas-likums</vt:lpwstr>
      </vt:variant>
      <vt:variant>
        <vt:lpwstr/>
      </vt:variant>
      <vt:variant>
        <vt:i4>8126522</vt:i4>
      </vt:variant>
      <vt:variant>
        <vt:i4>66</vt:i4>
      </vt:variant>
      <vt:variant>
        <vt:i4>0</vt:i4>
      </vt:variant>
      <vt:variant>
        <vt:i4>5</vt:i4>
      </vt:variant>
      <vt:variant>
        <vt:lpwstr>http://www.zemesgramata.lv/</vt:lpwstr>
      </vt:variant>
      <vt:variant>
        <vt:lpwstr/>
      </vt:variant>
      <vt:variant>
        <vt:i4>7471111</vt:i4>
      </vt:variant>
      <vt:variant>
        <vt:i4>63</vt:i4>
      </vt:variant>
      <vt:variant>
        <vt:i4>0</vt:i4>
      </vt:variant>
      <vt:variant>
        <vt:i4>5</vt:i4>
      </vt:variant>
      <vt:variant>
        <vt:lpwstr>https://www.fm.gov.lv/lv/makroekonomiskie-pienemumi-un-prognozes?utm_source=https%3A%2F%2Fwww.google.com%2F</vt:lpwstr>
      </vt:variant>
      <vt:variant>
        <vt:lpwstr/>
      </vt:variant>
      <vt:variant>
        <vt:i4>3276917</vt:i4>
      </vt:variant>
      <vt:variant>
        <vt:i4>60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7143535</vt:i4>
      </vt:variant>
      <vt:variant>
        <vt:i4>57</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https://www.esfondi.lv/normativie-akti-un-dokumenti/2021-2027-planosanas-periods/vadlinijas-attiecinamo-izmaksu-noteiksanai-eiropas-savienibas-kohezijas-politikas-programmas-2021-2027-gada-planosanas-perioda?revision=1695823738</vt:lpwstr>
      </vt:variant>
      <vt:variant>
        <vt:lpwstr/>
      </vt:variant>
      <vt:variant>
        <vt:i4>3670071</vt:i4>
      </vt:variant>
      <vt:variant>
        <vt:i4>54</vt:i4>
      </vt:variant>
      <vt:variant>
        <vt:i4>0</vt:i4>
      </vt:variant>
      <vt:variant>
        <vt:i4>5</vt:i4>
      </vt:variant>
      <vt:variant>
        <vt:lpwstr>https://ec.europa.eu/regional_policy/policy/communication/online-generator_lv?lang=lv</vt:lpwstr>
      </vt:variant>
      <vt:variant>
        <vt:lpwstr/>
      </vt:variant>
      <vt:variant>
        <vt:i4>524371</vt:i4>
      </vt:variant>
      <vt:variant>
        <vt:i4>51</vt:i4>
      </vt:variant>
      <vt:variant>
        <vt:i4>0</vt:i4>
      </vt:variant>
      <vt:variant>
        <vt:i4>5</vt:i4>
      </vt:variant>
      <vt:variant>
        <vt:lpwstr>https://www.esfondi.lv/normativie-akti-un-dokumenti/2021-2027-planosanas-periods/komunikacijas-un-dizaina-vadlinijas</vt:lpwstr>
      </vt:variant>
      <vt:variant>
        <vt:lpwstr/>
      </vt:variant>
      <vt:variant>
        <vt:i4>4849681</vt:i4>
      </vt:variant>
      <vt:variant>
        <vt:i4>48</vt:i4>
      </vt:variant>
      <vt:variant>
        <vt:i4>0</vt:i4>
      </vt:variant>
      <vt:variant>
        <vt:i4>5</vt:i4>
      </vt:variant>
      <vt:variant>
        <vt:lpwstr>https://www.lm.gov.lv/lv/metodiskie-materiali</vt:lpwstr>
      </vt:variant>
      <vt:variant>
        <vt:lpwstr/>
      </vt:variant>
      <vt:variant>
        <vt:i4>1114136</vt:i4>
      </vt:variant>
      <vt:variant>
        <vt:i4>45</vt:i4>
      </vt:variant>
      <vt:variant>
        <vt:i4>0</vt:i4>
      </vt:variant>
      <vt:variant>
        <vt:i4>5</vt:i4>
      </vt:variant>
      <vt:variant>
        <vt:lpwstr>https://pieklustamiba.varam.gov.lv/;</vt:lpwstr>
      </vt:variant>
      <vt:variant>
        <vt:lpwstr/>
      </vt:variant>
      <vt:variant>
        <vt:i4>5046346</vt:i4>
      </vt:variant>
      <vt:variant>
        <vt:i4>42</vt:i4>
      </vt:variant>
      <vt:variant>
        <vt:i4>0</vt:i4>
      </vt:variant>
      <vt:variant>
        <vt:i4>5</vt:i4>
      </vt:variant>
      <vt:variant>
        <vt:lpwstr>https://www.lm.gov.lv/lv/brosura-par-pakalpojumu-un-vides-pieklustamibu-cilvekiem-ar-funkcionaliem-traucejumiem-2021</vt:lpwstr>
      </vt:variant>
      <vt:variant>
        <vt:lpwstr/>
      </vt:variant>
      <vt:variant>
        <vt:i4>7405688</vt:i4>
      </vt:variant>
      <vt:variant>
        <vt:i4>39</vt:i4>
      </vt:variant>
      <vt:variant>
        <vt:i4>0</vt:i4>
      </vt:variant>
      <vt:variant>
        <vt:i4>5</vt:i4>
      </vt:variant>
      <vt:variant>
        <vt:lpwstr>https://www.lm.gov.lv/lv/metodiskie-materiali;</vt:lpwstr>
      </vt:variant>
      <vt:variant>
        <vt:lpwstr/>
      </vt:variant>
      <vt:variant>
        <vt:i4>8257590</vt:i4>
      </vt:variant>
      <vt:variant>
        <vt:i4>36</vt:i4>
      </vt:variant>
      <vt:variant>
        <vt:i4>0</vt:i4>
      </vt:variant>
      <vt:variant>
        <vt:i4>5</vt:i4>
      </vt:variant>
      <vt:variant>
        <vt:lpwstr>https://www.lm.gov.lv/lv/ieteikumi-diskriminaciju-un-stereotipus-mazinosai-komunikacijai-ar-sabiedribu-22112022</vt:lpwstr>
      </vt:variant>
      <vt:variant>
        <vt:lpwstr/>
      </vt:variant>
      <vt:variant>
        <vt:i4>1376271</vt:i4>
      </vt:variant>
      <vt:variant>
        <vt:i4>33</vt:i4>
      </vt:variant>
      <vt:variant>
        <vt:i4>0</vt:i4>
      </vt:variant>
      <vt:variant>
        <vt:i4>5</vt:i4>
      </vt:variant>
      <vt:variant>
        <vt:lpwstr>https://www.lm.gov.lv/lv/media/22182/download?attachment</vt:lpwstr>
      </vt:variant>
      <vt:variant>
        <vt:lpwstr/>
      </vt:variant>
      <vt:variant>
        <vt:i4>1310823</vt:i4>
      </vt:variant>
      <vt:variant>
        <vt:i4>30</vt:i4>
      </vt:variant>
      <vt:variant>
        <vt:i4>0</vt:i4>
      </vt:variant>
      <vt:variant>
        <vt:i4>5</vt:i4>
      </vt:variant>
      <vt:variant>
        <vt:lpwstr>https://www.iub.gov.lv/lv/inovativais-iepirkums?utm_source=https%3A%2F%2Fwww.google.com%2F</vt:lpwstr>
      </vt:variant>
      <vt:variant>
        <vt:lpwstr/>
      </vt:variant>
      <vt:variant>
        <vt:i4>5505047</vt:i4>
      </vt:variant>
      <vt:variant>
        <vt:i4>27</vt:i4>
      </vt:variant>
      <vt:variant>
        <vt:i4>0</vt:i4>
      </vt:variant>
      <vt:variant>
        <vt:i4>5</vt:i4>
      </vt:variant>
      <vt:variant>
        <vt:lpwstr>https://www.iub.gov.lv/lv/media/658/download</vt:lpwstr>
      </vt:variant>
      <vt:variant>
        <vt:lpwstr/>
      </vt:variant>
      <vt:variant>
        <vt:i4>3473445</vt:i4>
      </vt:variant>
      <vt:variant>
        <vt:i4>24</vt:i4>
      </vt:variant>
      <vt:variant>
        <vt:i4>0</vt:i4>
      </vt:variant>
      <vt:variant>
        <vt:i4>5</vt:i4>
      </vt:variant>
      <vt:variant>
        <vt:lpwstr>https://www.varam.gov.lv/lv/wwwvaramgovlv/lv/pieklustamiba</vt:lpwstr>
      </vt:variant>
      <vt:variant>
        <vt:lpwstr/>
      </vt:variant>
      <vt:variant>
        <vt:i4>2752567</vt:i4>
      </vt:variant>
      <vt:variant>
        <vt:i4>21</vt:i4>
      </vt:variant>
      <vt:variant>
        <vt:i4>0</vt:i4>
      </vt:variant>
      <vt:variant>
        <vt:i4>5</vt:i4>
      </vt:variant>
      <vt:variant>
        <vt:lpwstr>https://pieklustamiba.varam.gov.lv/</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3539071</vt:i4>
      </vt:variant>
      <vt:variant>
        <vt:i4>0</vt:i4>
      </vt:variant>
      <vt:variant>
        <vt:i4>0</vt:i4>
      </vt:variant>
      <vt:variant>
        <vt:i4>5</vt:i4>
      </vt:variant>
      <vt:variant>
        <vt:lpwstr>https://likumi.lv/ta/id/353526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Lodziņa</cp:lastModifiedBy>
  <cp:revision>34</cp:revision>
  <dcterms:created xsi:type="dcterms:W3CDTF">2024-08-22T17:14:00Z</dcterms:created>
  <dcterms:modified xsi:type="dcterms:W3CDTF">2024-09-04T18:12:00Z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0x010100CCAE56773E04C54A8AAEC798B999D08D</vt:lpwstr>
  </property>
</Properties>
</file>