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68435" w14:textId="305933DC" w:rsidR="00BF26E8" w:rsidRPr="008E6601" w:rsidRDefault="0019564D" w:rsidP="76053E81">
      <w:pPr>
        <w:tabs>
          <w:tab w:val="num" w:pos="709"/>
        </w:tabs>
        <w:spacing w:after="0" w:line="240" w:lineRule="auto"/>
        <w:jc w:val="right"/>
        <w:rPr>
          <w:rFonts w:ascii="Times New Roman" w:eastAsia="Times New Roman" w:hAnsi="Times New Roman"/>
          <w:color w:val="auto"/>
        </w:rPr>
      </w:pPr>
      <w:r w:rsidRPr="76053E81">
        <w:rPr>
          <w:rFonts w:ascii="Times New Roman" w:eastAsia="Times New Roman" w:hAnsi="Times New Roman"/>
          <w:color w:val="auto"/>
        </w:rPr>
        <w:t>2.pielikums</w:t>
      </w:r>
    </w:p>
    <w:p w14:paraId="48700822" w14:textId="5A0BA9F8" w:rsidR="0019564D" w:rsidRPr="008E6601" w:rsidRDefault="0019564D" w:rsidP="76053E81">
      <w:pPr>
        <w:tabs>
          <w:tab w:val="num" w:pos="709"/>
        </w:tabs>
        <w:spacing w:after="0" w:line="240" w:lineRule="auto"/>
        <w:jc w:val="right"/>
        <w:rPr>
          <w:rFonts w:ascii="Times New Roman" w:eastAsia="Times New Roman" w:hAnsi="Times New Roman"/>
          <w:color w:val="auto"/>
        </w:rPr>
      </w:pPr>
      <w:r w:rsidRPr="76053E81">
        <w:rPr>
          <w:rFonts w:ascii="Times New Roman" w:eastAsia="Times New Roman" w:hAnsi="Times New Roman"/>
          <w:color w:val="auto"/>
        </w:rPr>
        <w:t>Projektu iesniegumu atlases nolikumam</w:t>
      </w:r>
    </w:p>
    <w:p w14:paraId="6191E7D7" w14:textId="77777777" w:rsidR="0019564D" w:rsidRPr="008E6601" w:rsidRDefault="0019564D" w:rsidP="76053E81">
      <w:pPr>
        <w:tabs>
          <w:tab w:val="num" w:pos="709"/>
        </w:tabs>
        <w:spacing w:line="240" w:lineRule="auto"/>
        <w:jc w:val="right"/>
        <w:rPr>
          <w:rFonts w:ascii="Times New Roman" w:eastAsia="Times New Roman" w:hAnsi="Times New Roman"/>
          <w:color w:val="auto"/>
        </w:rPr>
      </w:pPr>
    </w:p>
    <w:p w14:paraId="2D068437" w14:textId="18F34BC6" w:rsidR="001623DA" w:rsidRPr="008E6601" w:rsidRDefault="003B069C" w:rsidP="76053E81">
      <w:pPr>
        <w:spacing w:after="0" w:line="240" w:lineRule="auto"/>
        <w:jc w:val="center"/>
        <w:rPr>
          <w:rFonts w:ascii="Times New Roman" w:eastAsia="Times New Roman" w:hAnsi="Times New Roman"/>
          <w:b/>
          <w:bCs/>
          <w:smallCaps/>
          <w:color w:val="auto"/>
          <w:sz w:val="28"/>
          <w:szCs w:val="28"/>
        </w:rPr>
      </w:pPr>
      <w:r w:rsidRPr="76053E81">
        <w:rPr>
          <w:rFonts w:ascii="Times New Roman" w:eastAsia="Times New Roman" w:hAnsi="Times New Roman"/>
          <w:b/>
          <w:bCs/>
          <w:smallCaps/>
          <w:color w:val="auto"/>
          <w:sz w:val="28"/>
          <w:szCs w:val="28"/>
        </w:rPr>
        <w:t>Projektu iesniegumu vērtēšanas kritēriji un to piemērošanas metodika</w:t>
      </w:r>
    </w:p>
    <w:p w14:paraId="6F899BBC" w14:textId="77777777" w:rsidR="003B069C" w:rsidRPr="008E6601" w:rsidRDefault="003B069C" w:rsidP="76053E81">
      <w:pPr>
        <w:spacing w:after="0" w:line="240" w:lineRule="auto"/>
        <w:jc w:val="center"/>
        <w:rPr>
          <w:rFonts w:ascii="Times New Roman" w:eastAsia="Times New Roman" w:hAnsi="Times New Roman"/>
          <w:b/>
          <w:bCs/>
          <w:color w:val="auto"/>
          <w:sz w:val="24"/>
        </w:rPr>
      </w:pPr>
    </w:p>
    <w:tbl>
      <w:tblPr>
        <w:tblW w:w="14317"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4961"/>
        <w:gridCol w:w="9356"/>
      </w:tblGrid>
      <w:tr w:rsidR="008E6601" w:rsidRPr="008E6601" w14:paraId="2D06843A" w14:textId="77777777" w:rsidTr="76053E81">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8" w14:textId="77777777"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Programmas nosaukums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39" w14:textId="6B9F9152"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rPr>
              <w:t>Eiropas Savienības kohēzijas politikas programma 2021.–2027.gadam</w:t>
            </w:r>
          </w:p>
        </w:tc>
      </w:tr>
      <w:tr w:rsidR="008E6601" w:rsidRPr="008E6601" w14:paraId="2D06843D" w14:textId="77777777" w:rsidTr="76053E81">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B" w14:textId="77777777"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Prioritātes numurs un nosaukums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3C" w14:textId="31D05D1F"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rPr>
              <w:t>1.1. Pētniecība un prasmes</w:t>
            </w:r>
          </w:p>
        </w:tc>
      </w:tr>
      <w:tr w:rsidR="008E6601" w:rsidRPr="008E6601" w14:paraId="2D068440" w14:textId="77777777" w:rsidTr="76053E81">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3E" w14:textId="77777777"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 xml:space="preserve">Specifiskā atbalsta mērķa numurs un nosaukums </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3F" w14:textId="5CD88701"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rPr>
              <w:t>1.1.1. Pētniecības un inovāciju kapacitātes stiprināšana un progresīvu tehnoloģiju ieviešana kopējā P&amp;A sistēmā</w:t>
            </w:r>
          </w:p>
        </w:tc>
      </w:tr>
      <w:tr w:rsidR="008E6601" w:rsidRPr="008E6601" w14:paraId="2D068443" w14:textId="77777777" w:rsidTr="76053E81">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1" w14:textId="0152F9CF"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 xml:space="preserve">Specifiskā atbalsta mērķa pasākuma (turpmāk – </w:t>
            </w:r>
            <w:r w:rsidR="14B57A2F" w:rsidRPr="76053E81">
              <w:rPr>
                <w:rFonts w:ascii="Times New Roman" w:eastAsia="Times New Roman" w:hAnsi="Times New Roman"/>
                <w:sz w:val="24"/>
                <w:lang w:eastAsia="en-GB"/>
              </w:rPr>
              <w:t>pasākums</w:t>
            </w:r>
            <w:r w:rsidRPr="76053E81">
              <w:rPr>
                <w:rFonts w:ascii="Times New Roman" w:eastAsia="Times New Roman" w:hAnsi="Times New Roman"/>
                <w:sz w:val="24"/>
                <w:lang w:eastAsia="en-GB"/>
              </w:rPr>
              <w:t>) numurs un nosaukums</w:t>
            </w:r>
            <w:r w:rsidR="008E6601">
              <w:tab/>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42" w14:textId="5A96D7BD" w:rsidR="008E6601" w:rsidRPr="008E6601" w:rsidRDefault="2145799E" w:rsidP="76053E81">
            <w:pPr>
              <w:spacing w:after="0" w:line="240" w:lineRule="auto"/>
              <w:jc w:val="both"/>
              <w:rPr>
                <w:rFonts w:ascii="Times New Roman" w:eastAsia="Times New Roman" w:hAnsi="Times New Roman"/>
                <w:b/>
                <w:bCs/>
                <w:sz w:val="24"/>
                <w:lang w:eastAsia="en-GB"/>
              </w:rPr>
            </w:pPr>
            <w:r w:rsidRPr="76053E81">
              <w:rPr>
                <w:rFonts w:ascii="Times New Roman" w:eastAsia="Times New Roman" w:hAnsi="Times New Roman"/>
                <w:b/>
                <w:bCs/>
                <w:sz w:val="24"/>
              </w:rPr>
              <w:t>1.1.1.8. Doktorantūras granti</w:t>
            </w:r>
          </w:p>
        </w:tc>
      </w:tr>
      <w:tr w:rsidR="008E6601" w:rsidRPr="008E6601" w14:paraId="2D068446" w14:textId="77777777" w:rsidTr="76053E81">
        <w:trPr>
          <w:trHeight w:val="330"/>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4" w14:textId="77777777"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Projektu iesniegumu atlases veids</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45" w14:textId="7D1FBBA6"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rPr>
              <w:t>Ierobežota projektu iesniegumu atlase</w:t>
            </w:r>
          </w:p>
        </w:tc>
      </w:tr>
      <w:tr w:rsidR="008E6601" w:rsidRPr="008E6601" w14:paraId="2D068449" w14:textId="77777777" w:rsidTr="76053E81">
        <w:trPr>
          <w:trHeight w:val="428"/>
        </w:trPr>
        <w:tc>
          <w:tcPr>
            <w:tcW w:w="496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D068447" w14:textId="77777777" w:rsidR="008E6601" w:rsidRPr="008E6601" w:rsidRDefault="2145799E" w:rsidP="76053E81">
            <w:pPr>
              <w:spacing w:after="0" w:line="240" w:lineRule="auto"/>
              <w:jc w:val="both"/>
              <w:rPr>
                <w:rFonts w:ascii="Times New Roman" w:eastAsia="Times New Roman" w:hAnsi="Times New Roman"/>
                <w:sz w:val="24"/>
                <w:lang w:eastAsia="en-GB"/>
              </w:rPr>
            </w:pPr>
            <w:r w:rsidRPr="76053E81">
              <w:rPr>
                <w:rFonts w:ascii="Times New Roman" w:eastAsia="Times New Roman" w:hAnsi="Times New Roman"/>
                <w:sz w:val="24"/>
                <w:lang w:eastAsia="en-GB"/>
              </w:rPr>
              <w:t>Atbildīgā iestāde</w:t>
            </w:r>
          </w:p>
        </w:tc>
        <w:tc>
          <w:tcPr>
            <w:tcW w:w="9356"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068448" w14:textId="47AB3982" w:rsidR="008E6601" w:rsidRPr="008E6601" w:rsidRDefault="2145799E" w:rsidP="76053E81">
            <w:pPr>
              <w:spacing w:after="0" w:line="240" w:lineRule="auto"/>
              <w:jc w:val="both"/>
              <w:rPr>
                <w:rFonts w:ascii="Times New Roman" w:eastAsia="Times New Roman" w:hAnsi="Times New Roman"/>
                <w:smallCaps/>
                <w:sz w:val="24"/>
                <w:lang w:eastAsia="en-GB"/>
              </w:rPr>
            </w:pPr>
            <w:r w:rsidRPr="76053E81">
              <w:rPr>
                <w:rFonts w:ascii="Times New Roman" w:eastAsia="Times New Roman" w:hAnsi="Times New Roman"/>
                <w:sz w:val="24"/>
              </w:rPr>
              <w:t>Izglītības un zinātnes ministrija</w:t>
            </w:r>
          </w:p>
        </w:tc>
      </w:tr>
    </w:tbl>
    <w:p w14:paraId="2D06844A" w14:textId="77777777" w:rsidR="006E39BA" w:rsidRPr="008E6601" w:rsidRDefault="006E39BA" w:rsidP="76053E81">
      <w:pPr>
        <w:spacing w:after="0" w:line="240" w:lineRule="auto"/>
        <w:jc w:val="both"/>
        <w:rPr>
          <w:rFonts w:ascii="Times New Roman" w:eastAsia="Times New Roman" w:hAnsi="Times New Roman"/>
          <w:b/>
          <w:bCs/>
          <w:color w:val="auto"/>
          <w:sz w:val="24"/>
          <w:highlight w:val="yellow"/>
        </w:rPr>
      </w:pPr>
    </w:p>
    <w:p w14:paraId="2D06844B" w14:textId="77777777" w:rsidR="006E39BA" w:rsidRPr="008E6601" w:rsidRDefault="006E39BA" w:rsidP="76053E81">
      <w:pPr>
        <w:spacing w:after="0" w:line="240" w:lineRule="auto"/>
        <w:jc w:val="both"/>
        <w:rPr>
          <w:rFonts w:ascii="Times New Roman" w:eastAsia="Times New Roman" w:hAnsi="Times New Roman"/>
          <w:b/>
          <w:bCs/>
          <w:color w:val="auto"/>
          <w:sz w:val="24"/>
          <w:highlight w:val="yellow"/>
        </w:rPr>
      </w:pPr>
    </w:p>
    <w:p w14:paraId="2D06844C" w14:textId="77777777" w:rsidR="001623DA" w:rsidRPr="005B6AC3" w:rsidRDefault="006E39BA" w:rsidP="76053E81">
      <w:pPr>
        <w:spacing w:after="0" w:line="240" w:lineRule="auto"/>
        <w:jc w:val="both"/>
        <w:rPr>
          <w:rFonts w:ascii="Times New Roman" w:eastAsia="Times New Roman" w:hAnsi="Times New Roman"/>
          <w:color w:val="auto"/>
          <w:sz w:val="24"/>
        </w:rPr>
      </w:pPr>
      <w:r w:rsidRPr="76053E81">
        <w:rPr>
          <w:rFonts w:ascii="Times New Roman" w:eastAsia="Times New Roman" w:hAnsi="Times New Roman"/>
          <w:b/>
          <w:bCs/>
          <w:color w:val="auto"/>
          <w:sz w:val="24"/>
        </w:rPr>
        <w:t>Vispārīgie nosacījumi projekta iesnieguma</w:t>
      </w:r>
      <w:r w:rsidR="001623DA" w:rsidRPr="76053E81">
        <w:rPr>
          <w:rFonts w:ascii="Times New Roman" w:eastAsia="Times New Roman" w:hAnsi="Times New Roman"/>
          <w:b/>
          <w:bCs/>
          <w:color w:val="auto"/>
          <w:sz w:val="24"/>
        </w:rPr>
        <w:t xml:space="preserve"> vērtēšanas kritēriju piemērošanai</w:t>
      </w:r>
      <w:r w:rsidR="001623DA" w:rsidRPr="76053E81">
        <w:rPr>
          <w:rFonts w:ascii="Times New Roman" w:eastAsia="Times New Roman" w:hAnsi="Times New Roman"/>
          <w:color w:val="auto"/>
          <w:sz w:val="24"/>
        </w:rPr>
        <w:t>:</w:t>
      </w:r>
    </w:p>
    <w:p w14:paraId="2D06844D" w14:textId="77777777" w:rsidR="001623DA" w:rsidRPr="005B6AC3" w:rsidRDefault="001623DA" w:rsidP="76053E81">
      <w:pPr>
        <w:spacing w:after="0" w:line="240" w:lineRule="auto"/>
        <w:jc w:val="both"/>
        <w:rPr>
          <w:rFonts w:ascii="Times New Roman" w:eastAsia="Times New Roman" w:hAnsi="Times New Roman"/>
          <w:color w:val="auto"/>
          <w:sz w:val="24"/>
        </w:rPr>
      </w:pPr>
    </w:p>
    <w:p w14:paraId="2D06844E" w14:textId="424A9DC6" w:rsidR="001623DA" w:rsidRPr="005B6AC3" w:rsidRDefault="001623DA" w:rsidP="76053E81">
      <w:pPr>
        <w:numPr>
          <w:ilvl w:val="0"/>
          <w:numId w:val="1"/>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t>Lai novērtētu projekta iesnieguma atbilstību attiecīgajam projekta iesnieguma vērtēšanas kritērijam, vērtētājam ir jāņem vērā gan attiecīgajās projekta iesnieguma sadaļās sniegtā informācija, gan arī visa pārējā projekta iesniegum</w:t>
      </w:r>
      <w:r w:rsidR="00142EF2" w:rsidRPr="76053E81">
        <w:rPr>
          <w:rFonts w:ascii="Times New Roman" w:eastAsia="Times New Roman" w:hAnsi="Times New Roman"/>
          <w:color w:val="auto"/>
          <w:sz w:val="24"/>
        </w:rPr>
        <w:t>ā</w:t>
      </w:r>
      <w:r w:rsidRPr="76053E81">
        <w:rPr>
          <w:rFonts w:ascii="Times New Roman" w:eastAsia="Times New Roman" w:hAnsi="Times New Roman"/>
          <w:color w:val="auto"/>
          <w:sz w:val="24"/>
        </w:rPr>
        <w:t xml:space="preserve"> (iesnieguma citās sadaļās un pielikumos) pieejamā informācija.</w:t>
      </w:r>
    </w:p>
    <w:p w14:paraId="2D06844F" w14:textId="10347990" w:rsidR="001623DA" w:rsidRPr="005B6AC3" w:rsidRDefault="001623DA" w:rsidP="76053E81">
      <w:pPr>
        <w:numPr>
          <w:ilvl w:val="0"/>
          <w:numId w:val="1"/>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t>Vērtējot projekta iesnieguma atbilstību projekta iesnieguma vērtēšanas kritērijiem, jāņem vērā tikai projekta iesniegum</w:t>
      </w:r>
      <w:r w:rsidR="00142EF2" w:rsidRPr="76053E81">
        <w:rPr>
          <w:rFonts w:ascii="Times New Roman" w:eastAsia="Times New Roman" w:hAnsi="Times New Roman"/>
          <w:color w:val="auto"/>
          <w:sz w:val="24"/>
        </w:rPr>
        <w:t>ā</w:t>
      </w:r>
      <w:r w:rsidRPr="76053E81">
        <w:rPr>
          <w:rFonts w:ascii="Times New Roman" w:eastAsia="Times New Roman" w:hAnsi="Times New Roman"/>
          <w:color w:val="auto"/>
          <w:sz w:val="24"/>
        </w:rPr>
        <w:t xml:space="preserve"> (projekta iesniegum</w:t>
      </w:r>
      <w:r w:rsidR="00142EF2" w:rsidRPr="76053E81">
        <w:rPr>
          <w:rFonts w:ascii="Times New Roman" w:eastAsia="Times New Roman" w:hAnsi="Times New Roman"/>
          <w:color w:val="auto"/>
          <w:sz w:val="24"/>
        </w:rPr>
        <w:t>ā</w:t>
      </w:r>
      <w:r w:rsidRPr="76053E81">
        <w:rPr>
          <w:rFonts w:ascii="Times New Roman" w:eastAsia="Times New Roman" w:hAnsi="Times New Roman"/>
          <w:color w:val="auto"/>
          <w:sz w:val="24"/>
        </w:rPr>
        <w:t xml:space="preserve"> un pielikumos) pieejamā informācija. Vērtējumu nevar balstīt uz pieņēmumiem vai citu informāciju, ko nav iespējams pārbaudīt vai pierādīt, vai kas neattiecas uz konkrēto projekta iesniegumu. Tomēr, ja vērtētāja rīcībā ir kāda informācija, kas var ietekmēt projekta vērtējumu, jānorāda konkrēti fakti un informācijas avoti, kas pamato un pierāda vērtētāja sniegto informāciju. </w:t>
      </w:r>
    </w:p>
    <w:p w14:paraId="2D068450" w14:textId="2682980A" w:rsidR="001623DA" w:rsidRPr="005B6AC3" w:rsidRDefault="001623DA" w:rsidP="76053E81">
      <w:pPr>
        <w:numPr>
          <w:ilvl w:val="0"/>
          <w:numId w:val="1"/>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t>Vērtējot projekta iesniegumu, jāpievērš uzmanība projekta iesniegum</w:t>
      </w:r>
      <w:r w:rsidR="00142EF2" w:rsidRPr="76053E81">
        <w:rPr>
          <w:rFonts w:ascii="Times New Roman" w:eastAsia="Times New Roman" w:hAnsi="Times New Roman"/>
          <w:color w:val="auto"/>
          <w:sz w:val="24"/>
        </w:rPr>
        <w:t>ā</w:t>
      </w:r>
      <w:r w:rsidRPr="76053E81">
        <w:rPr>
          <w:rFonts w:ascii="Times New Roman" w:eastAsia="Times New Roman" w:hAnsi="Times New Roman"/>
          <w:color w:val="auto"/>
          <w:sz w:val="24"/>
        </w:rPr>
        <w:t xml:space="preserve"> sniegtās informācijas saskaņotībai starp visām projekta iesnieguma sadaļām, kurās tā minēta. Ja informācija starp sadaļām nesaskan, ir jāizvirza nosacījums par papildu skaidrojuma sniegšanu pie tā kritērija, uz kuru šī nesakritība ir attiecināma.  </w:t>
      </w:r>
    </w:p>
    <w:p w14:paraId="2D068451" w14:textId="77777777" w:rsidR="001623DA" w:rsidRPr="005B6AC3" w:rsidRDefault="001623DA" w:rsidP="76053E81">
      <w:pPr>
        <w:numPr>
          <w:ilvl w:val="0"/>
          <w:numId w:val="1"/>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Projektu iesniegumu vērtēšanā izmantojami: </w:t>
      </w:r>
    </w:p>
    <w:p w14:paraId="2D068452" w14:textId="01372A5C" w:rsidR="001623DA" w:rsidRPr="005B6AC3" w:rsidRDefault="0030125C" w:rsidP="76053E81">
      <w:pPr>
        <w:numPr>
          <w:ilvl w:val="0"/>
          <w:numId w:val="2"/>
        </w:numPr>
        <w:spacing w:after="0" w:line="240" w:lineRule="auto"/>
        <w:jc w:val="both"/>
        <w:rPr>
          <w:rFonts w:ascii="Times New Roman" w:eastAsia="Times New Roman" w:hAnsi="Times New Roman"/>
          <w:color w:val="auto"/>
          <w:sz w:val="24"/>
        </w:rPr>
      </w:pPr>
      <w:hyperlink r:id="rId12" w:history="1">
        <w:r w:rsidR="00142EF2" w:rsidRPr="00611FC6">
          <w:rPr>
            <w:rStyle w:val="Hyperlink"/>
            <w:rFonts w:ascii="Times New Roman" w:eastAsia="Times New Roman" w:hAnsi="Times New Roman"/>
            <w:sz w:val="24"/>
          </w:rPr>
          <w:t xml:space="preserve">Ministru kabineta 2023. gada 19. decembra noteikumi Nr. </w:t>
        </w:r>
        <w:r w:rsidR="00940D30" w:rsidRPr="00611FC6">
          <w:rPr>
            <w:rStyle w:val="Hyperlink"/>
            <w:rFonts w:ascii="Times New Roman" w:eastAsia="Times New Roman" w:hAnsi="Times New Roman"/>
            <w:sz w:val="24"/>
          </w:rPr>
          <w:t>811</w:t>
        </w:r>
        <w:r w:rsidR="00142EF2" w:rsidRPr="00611FC6">
          <w:rPr>
            <w:rStyle w:val="Hyperlink"/>
            <w:rFonts w:ascii="Times New Roman" w:eastAsia="Times New Roman" w:hAnsi="Times New Roman"/>
            <w:sz w:val="24"/>
          </w:rPr>
          <w:t xml:space="preserve"> “</w:t>
        </w:r>
        <w:r w:rsidR="005B6AC3" w:rsidRPr="00611FC6">
          <w:rPr>
            <w:rStyle w:val="Hyperlink"/>
            <w:rFonts w:ascii="Times New Roman" w:eastAsia="Times New Roman" w:hAnsi="Times New Roman"/>
            <w:sz w:val="24"/>
          </w:rPr>
          <w:t>Eiropas Savienības kohēzijas politikas programmas 2021.–2027. gadam 1.1.1. specifiskā atbalsta mērķa “Pētniecības un inovāciju kapacitātes stiprināšana un progresīvu tehnoloģiju ieviešana kopējā P&amp;A sistēmā</w:t>
        </w:r>
        <w:r w:rsidR="008E5516" w:rsidRPr="00611FC6">
          <w:rPr>
            <w:rStyle w:val="Hyperlink"/>
            <w:rFonts w:ascii="Times New Roman" w:eastAsia="Times New Roman" w:hAnsi="Times New Roman"/>
            <w:sz w:val="24"/>
          </w:rPr>
          <w:t>”</w:t>
        </w:r>
        <w:r w:rsidR="005B6AC3" w:rsidRPr="00611FC6">
          <w:rPr>
            <w:rStyle w:val="Hyperlink"/>
            <w:rFonts w:ascii="Times New Roman" w:eastAsia="Times New Roman" w:hAnsi="Times New Roman"/>
            <w:sz w:val="24"/>
          </w:rPr>
          <w:t xml:space="preserve"> 1.1.1.8. pasākuma </w:t>
        </w:r>
        <w:r w:rsidR="008E5516" w:rsidRPr="00611FC6">
          <w:rPr>
            <w:rStyle w:val="Hyperlink"/>
            <w:rFonts w:ascii="Times New Roman" w:eastAsia="Times New Roman" w:hAnsi="Times New Roman"/>
            <w:sz w:val="24"/>
          </w:rPr>
          <w:t>“</w:t>
        </w:r>
        <w:r w:rsidR="005B6AC3" w:rsidRPr="00611FC6">
          <w:rPr>
            <w:rStyle w:val="Hyperlink"/>
            <w:rFonts w:ascii="Times New Roman" w:eastAsia="Times New Roman" w:hAnsi="Times New Roman"/>
            <w:sz w:val="24"/>
          </w:rPr>
          <w:t>Doktorantūras granti</w:t>
        </w:r>
        <w:r w:rsidR="008E5516" w:rsidRPr="00611FC6">
          <w:rPr>
            <w:rStyle w:val="Hyperlink"/>
            <w:rFonts w:ascii="Times New Roman" w:eastAsia="Times New Roman" w:hAnsi="Times New Roman"/>
            <w:sz w:val="24"/>
          </w:rPr>
          <w:t>”</w:t>
        </w:r>
        <w:r w:rsidR="005B6AC3" w:rsidRPr="00611FC6">
          <w:rPr>
            <w:rStyle w:val="Hyperlink"/>
            <w:rFonts w:ascii="Times New Roman" w:eastAsia="Times New Roman" w:hAnsi="Times New Roman"/>
            <w:sz w:val="24"/>
          </w:rPr>
          <w:t xml:space="preserve"> īstenošanas noteikumi</w:t>
        </w:r>
        <w:r w:rsidR="00142EF2" w:rsidRPr="00611FC6">
          <w:rPr>
            <w:rStyle w:val="Hyperlink"/>
            <w:rFonts w:ascii="Times New Roman" w:eastAsia="Times New Roman" w:hAnsi="Times New Roman"/>
            <w:sz w:val="24"/>
          </w:rPr>
          <w:t>”</w:t>
        </w:r>
      </w:hyperlink>
      <w:r w:rsidR="00142EF2" w:rsidRPr="76053E81">
        <w:rPr>
          <w:rFonts w:ascii="Times New Roman" w:eastAsia="Times New Roman" w:hAnsi="Times New Roman"/>
          <w:color w:val="auto"/>
          <w:sz w:val="24"/>
        </w:rPr>
        <w:t xml:space="preserve"> </w:t>
      </w:r>
      <w:r w:rsidR="006A587F" w:rsidRPr="76053E81">
        <w:rPr>
          <w:rFonts w:ascii="Times New Roman" w:eastAsia="Times New Roman" w:hAnsi="Times New Roman"/>
          <w:color w:val="auto"/>
          <w:sz w:val="24"/>
        </w:rPr>
        <w:t xml:space="preserve">(turpmāk – </w:t>
      </w:r>
      <w:bookmarkStart w:id="0" w:name="_Hlk174869509"/>
      <w:r w:rsidR="0015385B" w:rsidRPr="76053E81">
        <w:rPr>
          <w:rFonts w:ascii="Times New Roman" w:eastAsia="Times New Roman" w:hAnsi="Times New Roman"/>
          <w:color w:val="auto"/>
          <w:sz w:val="24"/>
        </w:rPr>
        <w:t xml:space="preserve">MK noteikumi par </w:t>
      </w:r>
      <w:r w:rsidR="00445940" w:rsidRPr="76053E81">
        <w:rPr>
          <w:rFonts w:ascii="Times New Roman" w:eastAsia="Times New Roman" w:hAnsi="Times New Roman"/>
          <w:color w:val="auto"/>
          <w:sz w:val="24"/>
        </w:rPr>
        <w:t>pasākuma</w:t>
      </w:r>
      <w:r w:rsidR="0015385B" w:rsidRPr="76053E81">
        <w:rPr>
          <w:rFonts w:ascii="Times New Roman" w:eastAsia="Times New Roman" w:hAnsi="Times New Roman"/>
          <w:color w:val="auto"/>
          <w:sz w:val="24"/>
        </w:rPr>
        <w:t xml:space="preserve"> īstenošanu</w:t>
      </w:r>
      <w:bookmarkEnd w:id="0"/>
      <w:r w:rsidR="006A587F" w:rsidRPr="76053E81">
        <w:rPr>
          <w:rFonts w:ascii="Times New Roman" w:eastAsia="Times New Roman" w:hAnsi="Times New Roman"/>
          <w:color w:val="auto"/>
          <w:sz w:val="24"/>
        </w:rPr>
        <w:t>)</w:t>
      </w:r>
      <w:r w:rsidR="006E39BA" w:rsidRPr="76053E81">
        <w:rPr>
          <w:rFonts w:ascii="Times New Roman" w:eastAsia="Times New Roman" w:hAnsi="Times New Roman"/>
          <w:color w:val="auto"/>
          <w:sz w:val="24"/>
        </w:rPr>
        <w:t>;</w:t>
      </w:r>
    </w:p>
    <w:p w14:paraId="2D068453" w14:textId="77777777" w:rsidR="006A587F" w:rsidRPr="005B6AC3" w:rsidRDefault="006A1687" w:rsidP="76053E81">
      <w:pPr>
        <w:numPr>
          <w:ilvl w:val="0"/>
          <w:numId w:val="2"/>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pacing w:val="5"/>
          <w:sz w:val="24"/>
          <w:lang w:eastAsia="lv-LV"/>
        </w:rPr>
        <w:t xml:space="preserve">Eiropas Savienības </w:t>
      </w:r>
      <w:r w:rsidR="006E2E4D" w:rsidRPr="76053E81">
        <w:rPr>
          <w:rFonts w:ascii="Times New Roman" w:eastAsia="Times New Roman" w:hAnsi="Times New Roman"/>
          <w:color w:val="auto"/>
          <w:spacing w:val="5"/>
          <w:sz w:val="24"/>
          <w:lang w:eastAsia="lv-LV"/>
        </w:rPr>
        <w:t xml:space="preserve">kohēzijas politikas programmas </w:t>
      </w:r>
      <w:r w:rsidRPr="76053E81">
        <w:rPr>
          <w:rFonts w:ascii="Times New Roman" w:eastAsia="Times New Roman" w:hAnsi="Times New Roman"/>
          <w:color w:val="auto"/>
          <w:spacing w:val="5"/>
          <w:sz w:val="24"/>
          <w:lang w:eastAsia="lv-LV"/>
        </w:rPr>
        <w:t>2021.–2027. gadam</w:t>
      </w:r>
      <w:r w:rsidR="006A587F" w:rsidRPr="76053E81">
        <w:rPr>
          <w:rFonts w:ascii="Times New Roman" w:eastAsia="Times New Roman" w:hAnsi="Times New Roman"/>
          <w:color w:val="auto"/>
          <w:sz w:val="24"/>
        </w:rPr>
        <w:t xml:space="preserve"> papildinājums;</w:t>
      </w:r>
    </w:p>
    <w:p w14:paraId="34974C70" w14:textId="1396CCA6" w:rsidR="00142EF2" w:rsidRPr="00B30F29" w:rsidRDefault="00765EB4" w:rsidP="76053E81">
      <w:pPr>
        <w:numPr>
          <w:ilvl w:val="0"/>
          <w:numId w:val="2"/>
        </w:numPr>
        <w:spacing w:after="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 xml:space="preserve">Eiropas </w:t>
      </w:r>
      <w:r w:rsidRPr="00B30F29">
        <w:rPr>
          <w:rFonts w:ascii="Times New Roman" w:eastAsia="Times New Roman" w:hAnsi="Times New Roman"/>
          <w:color w:val="auto"/>
          <w:sz w:val="24"/>
        </w:rPr>
        <w:t xml:space="preserve">Savienības kohēzijas politikas programmas 2021. – 2027. gadam </w:t>
      </w:r>
      <w:r w:rsidR="005B6AC3" w:rsidRPr="00B30F29">
        <w:rPr>
          <w:rFonts w:ascii="Times New Roman" w:eastAsia="Times New Roman" w:hAnsi="Times New Roman"/>
          <w:color w:val="auto"/>
          <w:sz w:val="24"/>
        </w:rPr>
        <w:t xml:space="preserve">1.1.1. specifiskā atbalsta mērķa </w:t>
      </w:r>
      <w:r w:rsidR="008E5516" w:rsidRPr="00B30F29">
        <w:rPr>
          <w:rFonts w:ascii="Times New Roman" w:eastAsia="Times New Roman" w:hAnsi="Times New Roman"/>
          <w:color w:val="auto"/>
          <w:sz w:val="24"/>
        </w:rPr>
        <w:t>“</w:t>
      </w:r>
      <w:r w:rsidR="005B6AC3" w:rsidRPr="00B30F29">
        <w:rPr>
          <w:rFonts w:ascii="Times New Roman" w:eastAsia="Times New Roman" w:hAnsi="Times New Roman"/>
          <w:color w:val="auto"/>
          <w:sz w:val="24"/>
        </w:rPr>
        <w:t>Pētniecības un inovāciju kapacitātes stiprināšana un progresīvu tehnoloģiju ieviešana kopējā P&amp;A sistēmā</w:t>
      </w:r>
      <w:r w:rsidR="008E5516" w:rsidRPr="00B30F29">
        <w:rPr>
          <w:rFonts w:ascii="Times New Roman" w:eastAsia="Times New Roman" w:hAnsi="Times New Roman"/>
          <w:color w:val="auto"/>
          <w:sz w:val="24"/>
        </w:rPr>
        <w:t>”</w:t>
      </w:r>
      <w:r w:rsidR="005B6AC3" w:rsidRPr="00B30F29">
        <w:rPr>
          <w:rFonts w:ascii="Times New Roman" w:eastAsia="Times New Roman" w:hAnsi="Times New Roman"/>
          <w:color w:val="auto"/>
          <w:sz w:val="24"/>
        </w:rPr>
        <w:t xml:space="preserve"> 1.1.1.8. pasākuma </w:t>
      </w:r>
      <w:r w:rsidR="00136C99" w:rsidRPr="00B30F29">
        <w:rPr>
          <w:rFonts w:ascii="Times New Roman" w:eastAsia="Times New Roman" w:hAnsi="Times New Roman"/>
          <w:color w:val="auto"/>
          <w:sz w:val="24"/>
        </w:rPr>
        <w:t>“</w:t>
      </w:r>
      <w:r w:rsidR="005B6AC3" w:rsidRPr="00B30F29">
        <w:rPr>
          <w:rFonts w:ascii="Times New Roman" w:eastAsia="Times New Roman" w:hAnsi="Times New Roman"/>
          <w:color w:val="auto"/>
          <w:sz w:val="24"/>
        </w:rPr>
        <w:t>Doktorantūras granti</w:t>
      </w:r>
      <w:r w:rsidR="00136C99" w:rsidRPr="00B30F29">
        <w:rPr>
          <w:rFonts w:ascii="Times New Roman" w:eastAsia="Times New Roman" w:hAnsi="Times New Roman"/>
          <w:color w:val="auto"/>
          <w:sz w:val="24"/>
        </w:rPr>
        <w:t>”</w:t>
      </w:r>
      <w:r w:rsidR="005B6AC3" w:rsidRPr="00B30F29">
        <w:rPr>
          <w:rFonts w:ascii="Times New Roman" w:eastAsia="Times New Roman" w:hAnsi="Times New Roman"/>
          <w:color w:val="auto"/>
          <w:sz w:val="24"/>
        </w:rPr>
        <w:t xml:space="preserve"> </w:t>
      </w:r>
      <w:r w:rsidRPr="00B30F29">
        <w:rPr>
          <w:rFonts w:ascii="Times New Roman" w:eastAsia="Times New Roman" w:hAnsi="Times New Roman"/>
          <w:color w:val="auto"/>
          <w:sz w:val="24"/>
        </w:rPr>
        <w:t>projekt</w:t>
      </w:r>
      <w:r w:rsidR="005253A2" w:rsidRPr="00B30F29">
        <w:rPr>
          <w:rFonts w:ascii="Times New Roman" w:eastAsia="Times New Roman" w:hAnsi="Times New Roman"/>
          <w:color w:val="auto"/>
          <w:sz w:val="24"/>
        </w:rPr>
        <w:t>u</w:t>
      </w:r>
      <w:r w:rsidRPr="00B30F29">
        <w:rPr>
          <w:rFonts w:ascii="Times New Roman" w:eastAsia="Times New Roman" w:hAnsi="Times New Roman"/>
          <w:color w:val="auto"/>
          <w:sz w:val="24"/>
        </w:rPr>
        <w:t xml:space="preserve"> iesniegumu atlases nolikums </w:t>
      </w:r>
      <w:r w:rsidR="00721C8A" w:rsidRPr="00B30F29">
        <w:rPr>
          <w:rFonts w:ascii="Times New Roman" w:eastAsia="Times New Roman" w:hAnsi="Times New Roman"/>
          <w:color w:val="auto"/>
          <w:sz w:val="24"/>
        </w:rPr>
        <w:t>(t</w:t>
      </w:r>
      <w:r w:rsidR="00243369" w:rsidRPr="00B30F29">
        <w:rPr>
          <w:rFonts w:ascii="Times New Roman" w:eastAsia="Times New Roman" w:hAnsi="Times New Roman"/>
          <w:color w:val="auto"/>
          <w:sz w:val="24"/>
        </w:rPr>
        <w:t>urpmāk – atlases nolikums)</w:t>
      </w:r>
      <w:r w:rsidR="006A587F" w:rsidRPr="00B30F29">
        <w:rPr>
          <w:rFonts w:ascii="Times New Roman" w:eastAsia="Times New Roman" w:hAnsi="Times New Roman"/>
          <w:color w:val="auto"/>
          <w:sz w:val="24"/>
        </w:rPr>
        <w:t>, projekta iesnieguma vērtēšanas kritēriji</w:t>
      </w:r>
      <w:r w:rsidR="00084216" w:rsidRPr="00B30F29">
        <w:rPr>
          <w:rStyle w:val="FootnoteReference"/>
          <w:rFonts w:ascii="Times New Roman" w:eastAsia="Times New Roman" w:hAnsi="Times New Roman"/>
          <w:color w:val="auto"/>
          <w:sz w:val="24"/>
        </w:rPr>
        <w:footnoteReference w:id="2"/>
      </w:r>
      <w:r w:rsidR="006A587F" w:rsidRPr="00B30F29">
        <w:rPr>
          <w:rFonts w:ascii="Times New Roman" w:eastAsia="Times New Roman" w:hAnsi="Times New Roman"/>
          <w:color w:val="auto"/>
          <w:sz w:val="24"/>
        </w:rPr>
        <w:t xml:space="preserve"> un projekta iesnieguma veidlapas aizpildīšanas metodika</w:t>
      </w:r>
      <w:r w:rsidR="00E13026" w:rsidRPr="00B30F29">
        <w:rPr>
          <w:rFonts w:ascii="Times New Roman" w:eastAsia="Times New Roman" w:hAnsi="Times New Roman"/>
          <w:color w:val="auto"/>
          <w:sz w:val="24"/>
        </w:rPr>
        <w:t>;</w:t>
      </w:r>
    </w:p>
    <w:p w14:paraId="61420822" w14:textId="648AAFF4" w:rsidR="00142EF2" w:rsidRPr="00BC2704" w:rsidRDefault="00142EF2" w:rsidP="76053E81">
      <w:pPr>
        <w:pStyle w:val="ListParagraph"/>
        <w:numPr>
          <w:ilvl w:val="0"/>
          <w:numId w:val="2"/>
        </w:numPr>
        <w:jc w:val="both"/>
        <w:rPr>
          <w:lang w:val="lv-LV"/>
        </w:rPr>
      </w:pPr>
      <w:r w:rsidRPr="00BC2704">
        <w:rPr>
          <w:rStyle w:val="normaltextrun"/>
          <w:shd w:val="clear" w:color="auto" w:fill="FFFFFF"/>
          <w:lang w:val="lv-LV"/>
        </w:rPr>
        <w:t>Finanšu ministrijas 2023.</w:t>
      </w:r>
      <w:r w:rsidR="001C49C0">
        <w:rPr>
          <w:rStyle w:val="normaltextrun"/>
          <w:shd w:val="clear" w:color="auto" w:fill="FFFFFF"/>
          <w:lang w:val="lv-LV"/>
        </w:rPr>
        <w:t xml:space="preserve"> </w:t>
      </w:r>
      <w:r w:rsidRPr="00BC2704">
        <w:rPr>
          <w:rStyle w:val="normaltextrun"/>
          <w:shd w:val="clear" w:color="auto" w:fill="FFFFFF"/>
          <w:lang w:val="lv-LV"/>
        </w:rPr>
        <w:t>gada 26.</w:t>
      </w:r>
      <w:r w:rsidR="001C49C0">
        <w:rPr>
          <w:rStyle w:val="normaltextrun"/>
          <w:shd w:val="clear" w:color="auto" w:fill="FFFFFF"/>
          <w:lang w:val="lv-LV"/>
        </w:rPr>
        <w:t xml:space="preserve"> </w:t>
      </w:r>
      <w:r w:rsidRPr="00BC2704">
        <w:rPr>
          <w:rStyle w:val="normaltextrun"/>
          <w:shd w:val="clear" w:color="auto" w:fill="FFFFFF"/>
          <w:lang w:val="lv-LV"/>
        </w:rPr>
        <w:t>janvāra metodika Nr.</w:t>
      </w:r>
      <w:r w:rsidR="001C49C0">
        <w:rPr>
          <w:rStyle w:val="normaltextrun"/>
          <w:shd w:val="clear" w:color="auto" w:fill="FFFFFF"/>
          <w:lang w:val="lv-LV"/>
        </w:rPr>
        <w:t xml:space="preserve"> </w:t>
      </w:r>
      <w:r w:rsidRPr="00BC2704">
        <w:rPr>
          <w:rStyle w:val="normaltextrun"/>
          <w:shd w:val="clear" w:color="auto" w:fill="FFFFFF"/>
          <w:lang w:val="lv-LV"/>
        </w:rPr>
        <w:t>3.1. “Eiropas Reģionālās attīstības fonda, Eiropas Sociālā fonda plus, Kohēzijas fonda un Taisnīgas pārkārtošanās fonda projektu iesniegumu atlases metodika 2021.–2027.gadam”</w:t>
      </w:r>
      <w:r w:rsidR="00A670F2" w:rsidRPr="00BC2704">
        <w:rPr>
          <w:rStyle w:val="normaltextrun"/>
          <w:shd w:val="clear" w:color="auto" w:fill="FFFFFF"/>
          <w:lang w:val="lv-LV"/>
        </w:rPr>
        <w:t>.</w:t>
      </w:r>
      <w:r w:rsidRPr="00BC2704" w:rsidDel="00142EF2">
        <w:rPr>
          <w:lang w:val="lv-LV"/>
        </w:rPr>
        <w:t xml:space="preserve"> </w:t>
      </w:r>
    </w:p>
    <w:p w14:paraId="2D068455" w14:textId="0BF53CC1" w:rsidR="003C46D4" w:rsidRPr="008E6601" w:rsidRDefault="003C46D4" w:rsidP="76053E81">
      <w:pPr>
        <w:spacing w:after="0" w:line="240" w:lineRule="auto"/>
        <w:ind w:left="720"/>
        <w:jc w:val="both"/>
        <w:rPr>
          <w:rFonts w:ascii="Times New Roman" w:eastAsia="Times New Roman" w:hAnsi="Times New Roman"/>
          <w:color w:val="auto"/>
          <w:highlight w:val="yellow"/>
        </w:rPr>
      </w:pPr>
    </w:p>
    <w:p w14:paraId="34955FB6" w14:textId="77777777" w:rsidR="00142EF2" w:rsidRPr="008E6601" w:rsidRDefault="00142EF2" w:rsidP="76053E81">
      <w:pPr>
        <w:spacing w:after="0" w:line="240" w:lineRule="auto"/>
        <w:ind w:left="720"/>
        <w:jc w:val="both"/>
        <w:rPr>
          <w:rFonts w:ascii="Times New Roman" w:eastAsia="Times New Roman" w:hAnsi="Times New Roman"/>
          <w:color w:val="auto"/>
          <w:highlight w:val="yellow"/>
        </w:rPr>
      </w:pPr>
    </w:p>
    <w:tbl>
      <w:tblPr>
        <w:tblW w:w="143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5"/>
        <w:gridCol w:w="3339"/>
        <w:gridCol w:w="1701"/>
        <w:gridCol w:w="8677"/>
      </w:tblGrid>
      <w:tr w:rsidR="00763BBD" w:rsidRPr="008E6601" w14:paraId="1CF1F394" w14:textId="77777777" w:rsidTr="5CAD41D3">
        <w:trPr>
          <w:trHeight w:val="558"/>
          <w:jc w:val="center"/>
        </w:trPr>
        <w:tc>
          <w:tcPr>
            <w:tcW w:w="3964" w:type="dxa"/>
            <w:gridSpan w:val="2"/>
            <w:vMerge w:val="restart"/>
            <w:tcBorders>
              <w:top w:val="single" w:sz="4" w:space="0" w:color="auto"/>
            </w:tcBorders>
            <w:shd w:val="clear" w:color="auto" w:fill="F2F2F2" w:themeFill="background1" w:themeFillShade="F2"/>
            <w:vAlign w:val="center"/>
          </w:tcPr>
          <w:p w14:paraId="4EDE632F" w14:textId="65244F1C" w:rsidR="00F50161" w:rsidRPr="004F2CEB" w:rsidRDefault="00F50161" w:rsidP="76053E81">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1. VIENOTI KRITĒRIJI</w:t>
            </w:r>
          </w:p>
        </w:tc>
        <w:tc>
          <w:tcPr>
            <w:tcW w:w="1701" w:type="dxa"/>
            <w:vMerge w:val="restart"/>
            <w:tcBorders>
              <w:top w:val="single" w:sz="4" w:space="0" w:color="auto"/>
            </w:tcBorders>
            <w:shd w:val="clear" w:color="auto" w:fill="F2F2F2" w:themeFill="background1" w:themeFillShade="F2"/>
            <w:vAlign w:val="center"/>
          </w:tcPr>
          <w:p w14:paraId="448FEC53" w14:textId="77777777" w:rsidR="00F50161" w:rsidRPr="004F2CEB" w:rsidRDefault="00F50161" w:rsidP="76053E81">
            <w:pPr>
              <w:spacing w:after="0" w:line="20" w:lineRule="atLeast"/>
              <w:jc w:val="center"/>
              <w:rPr>
                <w:rFonts w:ascii="Times New Roman" w:eastAsia="Times New Roman" w:hAnsi="Times New Roman"/>
                <w:b/>
                <w:bCs/>
                <w:color w:val="auto"/>
                <w:sz w:val="24"/>
              </w:rPr>
            </w:pPr>
            <w:r w:rsidRPr="76053E81">
              <w:rPr>
                <w:rFonts w:ascii="Times New Roman" w:eastAsia="Times New Roman" w:hAnsi="Times New Roman"/>
                <w:b/>
                <w:bCs/>
                <w:color w:val="auto"/>
                <w:sz w:val="24"/>
              </w:rPr>
              <w:t>Kritērija ietekme uz lēmuma pieņemšanu</w:t>
            </w:r>
          </w:p>
          <w:p w14:paraId="6069F55B" w14:textId="0A7AC999" w:rsidR="00F50161" w:rsidRPr="004F2CEB" w:rsidRDefault="00F50161" w:rsidP="76053E81">
            <w:pPr>
              <w:pStyle w:val="ListParagraph"/>
              <w:spacing w:line="20" w:lineRule="atLeast"/>
              <w:ind w:left="0"/>
              <w:jc w:val="center"/>
              <w:rPr>
                <w:lang w:val="lv-LV" w:eastAsia="en-US"/>
              </w:rPr>
            </w:pPr>
            <w:r w:rsidRPr="76053E81">
              <w:rPr>
                <w:lang w:val="lv-LV" w:eastAsia="en-US"/>
              </w:rPr>
              <w:t>(P</w:t>
            </w:r>
            <w:r w:rsidR="001171E5" w:rsidRPr="76053E81">
              <w:rPr>
                <w:rStyle w:val="FootnoteReference"/>
                <w:lang w:val="lv-LV" w:eastAsia="en-US"/>
              </w:rPr>
              <w:footnoteReference w:id="3"/>
            </w:r>
            <w:r w:rsidRPr="76053E81">
              <w:rPr>
                <w:lang w:val="lv-LV" w:eastAsia="en-US"/>
              </w:rPr>
              <w:t>)</w:t>
            </w:r>
          </w:p>
        </w:tc>
        <w:tc>
          <w:tcPr>
            <w:tcW w:w="8677" w:type="dxa"/>
            <w:vMerge w:val="restart"/>
            <w:tcBorders>
              <w:top w:val="single" w:sz="4" w:space="0" w:color="auto"/>
            </w:tcBorders>
            <w:shd w:val="clear" w:color="auto" w:fill="F2F2F2" w:themeFill="background1" w:themeFillShade="F2"/>
            <w:vAlign w:val="center"/>
          </w:tcPr>
          <w:p w14:paraId="5BF68FA7" w14:textId="5D77BED1" w:rsidR="00F50161" w:rsidRPr="004F2CEB" w:rsidRDefault="00F50161" w:rsidP="76053E81">
            <w:pPr>
              <w:pStyle w:val="ListParagraph"/>
              <w:spacing w:line="20" w:lineRule="atLeast"/>
              <w:ind w:left="0"/>
              <w:jc w:val="center"/>
              <w:rPr>
                <w:b/>
                <w:bCs/>
                <w:lang w:val="lv-LV" w:eastAsia="en-US"/>
              </w:rPr>
            </w:pPr>
            <w:r w:rsidRPr="76053E81">
              <w:rPr>
                <w:b/>
                <w:bCs/>
                <w:lang w:val="lv-LV" w:eastAsia="en-US"/>
              </w:rPr>
              <w:t>PIEMĒROŠANAS SKAIDROJUMS</w:t>
            </w:r>
          </w:p>
        </w:tc>
      </w:tr>
      <w:tr w:rsidR="00763BBD" w:rsidRPr="008E6601" w14:paraId="04035BC4" w14:textId="77777777" w:rsidTr="5CAD41D3">
        <w:trPr>
          <w:trHeight w:val="836"/>
          <w:jc w:val="center"/>
        </w:trPr>
        <w:tc>
          <w:tcPr>
            <w:tcW w:w="3964" w:type="dxa"/>
            <w:gridSpan w:val="2"/>
            <w:vMerge/>
            <w:vAlign w:val="center"/>
          </w:tcPr>
          <w:p w14:paraId="091A3C8D" w14:textId="77777777" w:rsidR="00F50161" w:rsidRPr="004F2CEB" w:rsidRDefault="00F50161" w:rsidP="00373637">
            <w:pPr>
              <w:spacing w:after="0" w:line="20" w:lineRule="atLeast"/>
              <w:jc w:val="both"/>
              <w:rPr>
                <w:rFonts w:ascii="Times New Roman" w:hAnsi="Times New Roman"/>
                <w:color w:val="auto"/>
                <w:sz w:val="24"/>
              </w:rPr>
            </w:pPr>
          </w:p>
        </w:tc>
        <w:tc>
          <w:tcPr>
            <w:tcW w:w="1701" w:type="dxa"/>
            <w:vMerge/>
            <w:vAlign w:val="center"/>
          </w:tcPr>
          <w:p w14:paraId="4E91A126" w14:textId="77777777" w:rsidR="00F50161" w:rsidRPr="004F2CEB" w:rsidRDefault="00F50161" w:rsidP="00373637">
            <w:pPr>
              <w:spacing w:after="0" w:line="20" w:lineRule="atLeast"/>
              <w:jc w:val="center"/>
              <w:rPr>
                <w:rFonts w:ascii="Times New Roman" w:hAnsi="Times New Roman"/>
                <w:b/>
                <w:color w:val="auto"/>
                <w:sz w:val="24"/>
              </w:rPr>
            </w:pPr>
          </w:p>
        </w:tc>
        <w:tc>
          <w:tcPr>
            <w:tcW w:w="8677" w:type="dxa"/>
            <w:vMerge/>
            <w:vAlign w:val="center"/>
          </w:tcPr>
          <w:p w14:paraId="43E003EC" w14:textId="77777777" w:rsidR="00F50161" w:rsidRPr="004F2CEB" w:rsidRDefault="00F50161" w:rsidP="00373637">
            <w:pPr>
              <w:pStyle w:val="ListParagraph"/>
              <w:spacing w:line="20" w:lineRule="atLeast"/>
              <w:ind w:left="0"/>
              <w:jc w:val="center"/>
              <w:rPr>
                <w:b/>
                <w:lang w:val="lv-LV" w:eastAsia="en-US"/>
              </w:rPr>
            </w:pPr>
          </w:p>
        </w:tc>
      </w:tr>
      <w:tr w:rsidR="00763BBD" w:rsidRPr="008E6601" w14:paraId="110248D3" w14:textId="77777777" w:rsidTr="5CAD41D3">
        <w:trPr>
          <w:trHeight w:val="1266"/>
          <w:jc w:val="center"/>
        </w:trPr>
        <w:tc>
          <w:tcPr>
            <w:tcW w:w="625" w:type="dxa"/>
          </w:tcPr>
          <w:p w14:paraId="0FE41851" w14:textId="5DB96A2A" w:rsidR="00F50161" w:rsidRPr="004F2CEB" w:rsidRDefault="00F50161" w:rsidP="76053E81">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1.1.</w:t>
            </w:r>
          </w:p>
        </w:tc>
        <w:tc>
          <w:tcPr>
            <w:tcW w:w="3339" w:type="dxa"/>
          </w:tcPr>
          <w:p w14:paraId="6F755511" w14:textId="60D45857" w:rsidR="00F50161" w:rsidRPr="007903BE" w:rsidRDefault="00F50161"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iesniegums atbilst MK</w:t>
            </w:r>
            <w:r w:rsidR="004E2CE9" w:rsidRPr="76053E81">
              <w:rPr>
                <w:rFonts w:ascii="Times New Roman" w:eastAsia="Times New Roman" w:hAnsi="Times New Roman"/>
                <w:color w:val="auto"/>
                <w:sz w:val="24"/>
              </w:rPr>
              <w:t xml:space="preserve"> </w:t>
            </w:r>
            <w:r w:rsidRPr="007903BE">
              <w:rPr>
                <w:rFonts w:ascii="Times New Roman" w:eastAsia="Times New Roman" w:hAnsi="Times New Roman"/>
                <w:color w:val="auto"/>
                <w:sz w:val="24"/>
              </w:rPr>
              <w:t xml:space="preserve">noteikumos par </w:t>
            </w:r>
            <w:r w:rsidR="00445940" w:rsidRPr="007903BE">
              <w:rPr>
                <w:rFonts w:ascii="Times New Roman" w:eastAsia="Times New Roman" w:hAnsi="Times New Roman"/>
                <w:color w:val="auto"/>
                <w:sz w:val="24"/>
              </w:rPr>
              <w:t>pasākuma</w:t>
            </w:r>
            <w:r w:rsidRPr="007903BE">
              <w:rPr>
                <w:rFonts w:ascii="Times New Roman" w:eastAsia="Times New Roman" w:hAnsi="Times New Roman"/>
                <w:color w:val="auto"/>
                <w:sz w:val="24"/>
              </w:rPr>
              <w:t xml:space="preserve"> īstenošanu</w:t>
            </w:r>
            <w:r w:rsidR="004E2CE9" w:rsidRPr="007903BE">
              <w:rPr>
                <w:rFonts w:ascii="Times New Roman" w:eastAsia="Times New Roman" w:hAnsi="Times New Roman"/>
                <w:color w:val="auto"/>
                <w:sz w:val="24"/>
              </w:rPr>
              <w:t xml:space="preserve"> </w:t>
            </w:r>
            <w:r w:rsidRPr="007903BE">
              <w:rPr>
                <w:rFonts w:ascii="Times New Roman" w:eastAsia="Times New Roman" w:hAnsi="Times New Roman"/>
                <w:color w:val="auto"/>
                <w:sz w:val="24"/>
              </w:rPr>
              <w:t>noteiktajām specifiskajām</w:t>
            </w:r>
            <w:r w:rsidR="004E2CE9" w:rsidRPr="007903BE">
              <w:rPr>
                <w:rFonts w:ascii="Times New Roman" w:eastAsia="Times New Roman" w:hAnsi="Times New Roman"/>
                <w:color w:val="auto"/>
                <w:sz w:val="24"/>
              </w:rPr>
              <w:t xml:space="preserve"> </w:t>
            </w:r>
            <w:r w:rsidRPr="007903BE">
              <w:rPr>
                <w:rFonts w:ascii="Times New Roman" w:eastAsia="Times New Roman" w:hAnsi="Times New Roman"/>
                <w:color w:val="auto"/>
                <w:sz w:val="24"/>
              </w:rPr>
              <w:t>prasībām:</w:t>
            </w:r>
          </w:p>
          <w:p w14:paraId="6AB298F2" w14:textId="53458955" w:rsidR="007903BE" w:rsidRPr="00BC2704" w:rsidRDefault="004E2CE9" w:rsidP="00BC2704">
            <w:pPr>
              <w:pStyle w:val="ListParagraph"/>
              <w:numPr>
                <w:ilvl w:val="2"/>
                <w:numId w:val="35"/>
              </w:numPr>
              <w:autoSpaceDE w:val="0"/>
              <w:autoSpaceDN w:val="0"/>
              <w:adjustRightInd w:val="0"/>
              <w:spacing w:line="20" w:lineRule="atLeast"/>
              <w:jc w:val="both"/>
              <w:rPr>
                <w:lang w:val="lv-LV"/>
              </w:rPr>
            </w:pPr>
            <w:r w:rsidRPr="007903BE">
              <w:rPr>
                <w:lang w:val="lv-LV"/>
              </w:rPr>
              <w:t>p</w:t>
            </w:r>
            <w:r w:rsidR="00F50161" w:rsidRPr="00BC2704">
              <w:rPr>
                <w:lang w:val="lv-LV"/>
              </w:rPr>
              <w:t>rojekta iesniedzējs atbilst MK</w:t>
            </w:r>
            <w:r w:rsidRPr="00BC2704">
              <w:rPr>
                <w:lang w:val="lv-LV"/>
              </w:rPr>
              <w:t xml:space="preserve"> </w:t>
            </w:r>
            <w:r w:rsidR="00F50161" w:rsidRPr="00BC2704">
              <w:rPr>
                <w:lang w:val="lv-LV"/>
              </w:rPr>
              <w:t xml:space="preserve">noteikumos par </w:t>
            </w:r>
            <w:r w:rsidR="00445940" w:rsidRPr="007903BE">
              <w:rPr>
                <w:lang w:val="lv-LV"/>
              </w:rPr>
              <w:t>pasākuma</w:t>
            </w:r>
            <w:r w:rsidRPr="00BC2704">
              <w:rPr>
                <w:lang w:val="lv-LV"/>
              </w:rPr>
              <w:t xml:space="preserve"> </w:t>
            </w:r>
            <w:r w:rsidR="00F50161" w:rsidRPr="00BC2704">
              <w:rPr>
                <w:lang w:val="lv-LV"/>
              </w:rPr>
              <w:t>īstenošanu noteiktajam</w:t>
            </w:r>
            <w:r w:rsidRPr="00BC2704">
              <w:rPr>
                <w:lang w:val="lv-LV"/>
              </w:rPr>
              <w:t xml:space="preserve"> </w:t>
            </w:r>
            <w:r w:rsidR="00F50161" w:rsidRPr="00BC2704">
              <w:rPr>
                <w:lang w:val="lv-LV"/>
              </w:rPr>
              <w:t>iesniedzēju lokam;</w:t>
            </w:r>
          </w:p>
          <w:p w14:paraId="5D2DF3C8" w14:textId="31E2DDE3" w:rsidR="007903BE" w:rsidRPr="00BC2704" w:rsidRDefault="004E2CE9" w:rsidP="00BC2704">
            <w:pPr>
              <w:pStyle w:val="ListParagraph"/>
              <w:numPr>
                <w:ilvl w:val="2"/>
                <w:numId w:val="35"/>
              </w:numPr>
              <w:autoSpaceDE w:val="0"/>
              <w:autoSpaceDN w:val="0"/>
              <w:adjustRightInd w:val="0"/>
              <w:spacing w:line="20" w:lineRule="atLeast"/>
              <w:jc w:val="both"/>
              <w:rPr>
                <w:lang w:val="lv-LV"/>
              </w:rPr>
            </w:pPr>
            <w:r w:rsidRPr="00BC2704">
              <w:rPr>
                <w:lang w:val="lv-LV"/>
              </w:rPr>
              <w:t>p</w:t>
            </w:r>
            <w:r w:rsidR="00F50161" w:rsidRPr="00BC2704">
              <w:rPr>
                <w:lang w:val="lv-LV"/>
              </w:rPr>
              <w:t>rojekta īstenošanas termiņš</w:t>
            </w:r>
            <w:r w:rsidRPr="00BC2704">
              <w:rPr>
                <w:lang w:val="lv-LV"/>
              </w:rPr>
              <w:t xml:space="preserve"> </w:t>
            </w:r>
            <w:r w:rsidR="00F50161" w:rsidRPr="00BC2704">
              <w:rPr>
                <w:lang w:val="lv-LV"/>
              </w:rPr>
              <w:t>atbilst MK noteikumos par</w:t>
            </w:r>
            <w:r w:rsidRPr="00BC2704">
              <w:rPr>
                <w:lang w:val="lv-LV"/>
              </w:rPr>
              <w:t xml:space="preserve"> </w:t>
            </w:r>
            <w:r w:rsidR="00445940" w:rsidRPr="00BC2704">
              <w:rPr>
                <w:lang w:val="lv-LV"/>
              </w:rPr>
              <w:t>pasākuma</w:t>
            </w:r>
            <w:r w:rsidR="00F50161" w:rsidRPr="00BC2704">
              <w:rPr>
                <w:lang w:val="lv-LV"/>
              </w:rPr>
              <w:t xml:space="preserve"> īstenošanu noteiktajam</w:t>
            </w:r>
            <w:r w:rsidRPr="00BC2704">
              <w:rPr>
                <w:lang w:val="lv-LV"/>
              </w:rPr>
              <w:t xml:space="preserve"> </w:t>
            </w:r>
            <w:r w:rsidR="00F50161" w:rsidRPr="00BC2704">
              <w:rPr>
                <w:lang w:val="lv-LV"/>
              </w:rPr>
              <w:t>termiņam;</w:t>
            </w:r>
          </w:p>
          <w:p w14:paraId="3C85920D" w14:textId="51E82532" w:rsidR="00F50161" w:rsidRPr="004F2CEB" w:rsidRDefault="004E2CE9" w:rsidP="00BC2704">
            <w:pPr>
              <w:pStyle w:val="ListParagraph"/>
              <w:numPr>
                <w:ilvl w:val="2"/>
                <w:numId w:val="35"/>
              </w:numPr>
              <w:autoSpaceDE w:val="0"/>
              <w:autoSpaceDN w:val="0"/>
              <w:adjustRightInd w:val="0"/>
              <w:spacing w:line="20" w:lineRule="atLeast"/>
              <w:jc w:val="both"/>
            </w:pPr>
            <w:r w:rsidRPr="00BC2704">
              <w:rPr>
                <w:lang w:val="lv-LV"/>
              </w:rPr>
              <w:t>p</w:t>
            </w:r>
            <w:r w:rsidR="00F50161" w:rsidRPr="00BC2704">
              <w:rPr>
                <w:lang w:val="lv-LV"/>
              </w:rPr>
              <w:t>rojekta iesniegumam ir</w:t>
            </w:r>
            <w:r w:rsidRPr="00BC2704">
              <w:rPr>
                <w:lang w:val="lv-LV"/>
              </w:rPr>
              <w:t xml:space="preserve"> </w:t>
            </w:r>
            <w:r w:rsidR="00F50161" w:rsidRPr="00BC2704">
              <w:rPr>
                <w:lang w:val="lv-LV"/>
              </w:rPr>
              <w:t>pievienoti</w:t>
            </w:r>
            <w:r w:rsidR="003734D8" w:rsidRPr="00BC2704">
              <w:rPr>
                <w:lang w:val="lv-LV"/>
              </w:rPr>
              <w:t xml:space="preserve"> atlases</w:t>
            </w:r>
            <w:r w:rsidR="00F50161" w:rsidRPr="00BC2704">
              <w:rPr>
                <w:lang w:val="lv-LV"/>
              </w:rPr>
              <w:t xml:space="preserve"> nolikumā noteiktie</w:t>
            </w:r>
            <w:r w:rsidRPr="00BC2704">
              <w:rPr>
                <w:lang w:val="lv-LV"/>
              </w:rPr>
              <w:t xml:space="preserve"> </w:t>
            </w:r>
            <w:r w:rsidR="00F50161" w:rsidRPr="00BC2704">
              <w:rPr>
                <w:lang w:val="lv-LV"/>
              </w:rPr>
              <w:t>papildu pievienojamie</w:t>
            </w:r>
            <w:r w:rsidRPr="00BC2704">
              <w:rPr>
                <w:lang w:val="lv-LV"/>
              </w:rPr>
              <w:t xml:space="preserve"> </w:t>
            </w:r>
            <w:r w:rsidR="00F50161" w:rsidRPr="00BC2704">
              <w:rPr>
                <w:lang w:val="lv-LV"/>
              </w:rPr>
              <w:t>pielikumi</w:t>
            </w:r>
            <w:r w:rsidR="00F50161" w:rsidRPr="76053E81">
              <w:t>.</w:t>
            </w:r>
          </w:p>
        </w:tc>
        <w:tc>
          <w:tcPr>
            <w:tcW w:w="1701" w:type="dxa"/>
          </w:tcPr>
          <w:p w14:paraId="6B40C028" w14:textId="77777777" w:rsidR="00F50161" w:rsidRPr="004F2CEB" w:rsidRDefault="00F50161" w:rsidP="76053E81">
            <w:pPr>
              <w:pStyle w:val="ListParagraph"/>
              <w:spacing w:line="20" w:lineRule="atLeast"/>
              <w:ind w:left="0"/>
              <w:jc w:val="center"/>
              <w:rPr>
                <w:lang w:val="lv-LV" w:eastAsia="en-US"/>
              </w:rPr>
            </w:pPr>
            <w:r w:rsidRPr="76053E81">
              <w:rPr>
                <w:lang w:val="lv-LV" w:eastAsia="en-US"/>
              </w:rPr>
              <w:t>P</w:t>
            </w:r>
          </w:p>
        </w:tc>
        <w:tc>
          <w:tcPr>
            <w:tcW w:w="8677" w:type="dxa"/>
          </w:tcPr>
          <w:p w14:paraId="79F1507A" w14:textId="186567D8" w:rsidR="004E2CE9" w:rsidRPr="004F2CEB" w:rsidRDefault="004E2CE9"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iesniedzēja un projekta iesnieguma atbilstību pārbauda, pamatojoties uz projekta iesniegumā un projekta iesniegumam pievienotajos pielikumos, kas uzskaitīti projektu iesniegumu atlases nolikumā, norādīto informāciju.</w:t>
            </w:r>
          </w:p>
          <w:p w14:paraId="3125F975" w14:textId="0EE03A72" w:rsidR="004E2CE9" w:rsidRPr="004F2CEB" w:rsidRDefault="004E2CE9"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Projekta iesniedzēja atbilstību MK noteikumos par </w:t>
            </w:r>
            <w:r w:rsidR="00445940" w:rsidRPr="76053E81">
              <w:rPr>
                <w:rFonts w:ascii="Times New Roman" w:eastAsia="Times New Roman" w:hAnsi="Times New Roman"/>
                <w:color w:val="auto"/>
                <w:sz w:val="24"/>
              </w:rPr>
              <w:t>pasākuma</w:t>
            </w:r>
            <w:r w:rsidRPr="76053E81">
              <w:rPr>
                <w:rFonts w:ascii="Times New Roman" w:eastAsia="Times New Roman" w:hAnsi="Times New Roman"/>
                <w:color w:val="auto"/>
                <w:sz w:val="24"/>
              </w:rPr>
              <w:t xml:space="preserve"> īstenošanu noteiktajam iesniedzēju lokam pārbauda uz projekta iesnieguma iesniegšanas brīdi un precizētā projekta iesnieguma iesniegšanas brīdi.</w:t>
            </w:r>
          </w:p>
          <w:p w14:paraId="620F3126" w14:textId="43593D25" w:rsidR="004E2CE9" w:rsidRPr="004F2CEB" w:rsidRDefault="004E2CE9"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Pārliecību par projekta iesniedzēja atbilstību gūst, pārbaudot publiski uzticamās datu bāzēs un tīmekļa vietnēs pieejamo informāciju par projekta iesniedzēju, piemēram, “</w:t>
            </w:r>
            <w:r w:rsidRPr="76053E81">
              <w:rPr>
                <w:rFonts w:ascii="Times New Roman" w:eastAsia="Times New Roman" w:hAnsi="Times New Roman"/>
                <w:i/>
                <w:iCs/>
                <w:color w:val="auto"/>
                <w:sz w:val="24"/>
              </w:rPr>
              <w:t xml:space="preserve">Lursoft” </w:t>
            </w:r>
            <w:r w:rsidRPr="76053E81">
              <w:rPr>
                <w:rFonts w:ascii="Times New Roman" w:eastAsia="Times New Roman" w:hAnsi="Times New Roman"/>
                <w:color w:val="auto"/>
                <w:sz w:val="24"/>
              </w:rPr>
              <w:t>datu bāzē vai ekvivalenta/līdzvērtīga Uzņēmuma reģistra datu atkal</w:t>
            </w:r>
            <w:r w:rsidR="7EA9A99C" w:rsidRPr="76053E81">
              <w:rPr>
                <w:rFonts w:ascii="Times New Roman" w:eastAsia="Times New Roman" w:hAnsi="Times New Roman"/>
                <w:color w:val="auto"/>
                <w:sz w:val="24"/>
              </w:rPr>
              <w:t xml:space="preserve"> </w:t>
            </w:r>
            <w:r w:rsidRPr="76053E81">
              <w:rPr>
                <w:rFonts w:ascii="Times New Roman" w:eastAsia="Times New Roman" w:hAnsi="Times New Roman"/>
                <w:color w:val="auto"/>
                <w:sz w:val="24"/>
              </w:rPr>
              <w:t xml:space="preserve">izmantotāja datu bāzēs, </w:t>
            </w:r>
            <w:r w:rsidR="00836B5D" w:rsidRPr="76053E81">
              <w:rPr>
                <w:rFonts w:ascii="Times New Roman" w:eastAsia="Times New Roman" w:hAnsi="Times New Roman"/>
                <w:color w:val="auto"/>
                <w:sz w:val="24"/>
              </w:rPr>
              <w:t xml:space="preserve">Valsts ieņēmumu dienesta publiskajās datu bāzēs (turpmāk – VID) </w:t>
            </w:r>
            <w:r w:rsidRPr="76053E81">
              <w:rPr>
                <w:rFonts w:ascii="Times New Roman" w:eastAsia="Times New Roman" w:hAnsi="Times New Roman"/>
                <w:color w:val="auto"/>
                <w:sz w:val="24"/>
              </w:rPr>
              <w:t>pieejamo informāciju.</w:t>
            </w:r>
          </w:p>
          <w:p w14:paraId="4CAEDAFB" w14:textId="18A65F47" w:rsidR="00F50161" w:rsidRPr="004F2CEB" w:rsidRDefault="004E2CE9"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nepieciešams, pārliecības gūšanai tiek veikta komunikācija ar citām iestādēm, institūcijām par projekta iesniegumā un projekta iesniegumam pievienotajos pielikumos, kas uzskaitīti projektu iesniegumu atlases nolikumā, norādīto informāciju, piemēram, ar kredītiestādi, </w:t>
            </w:r>
            <w:r w:rsidR="00332494" w:rsidRPr="76053E81">
              <w:rPr>
                <w:rFonts w:ascii="Times New Roman" w:eastAsia="Times New Roman" w:hAnsi="Times New Roman"/>
                <w:color w:val="auto"/>
                <w:sz w:val="24"/>
              </w:rPr>
              <w:t>Finanšu un kapitāla tirgus komisiju</w:t>
            </w:r>
            <w:r w:rsidRPr="76053E81">
              <w:rPr>
                <w:rFonts w:ascii="Times New Roman" w:eastAsia="Times New Roman" w:hAnsi="Times New Roman"/>
                <w:color w:val="auto"/>
                <w:sz w:val="24"/>
              </w:rPr>
              <w:t xml:space="preserve">, </w:t>
            </w:r>
            <w:proofErr w:type="spellStart"/>
            <w:r w:rsidRPr="76053E81">
              <w:rPr>
                <w:rFonts w:ascii="Times New Roman" w:eastAsia="Times New Roman" w:hAnsi="Times New Roman"/>
                <w:color w:val="auto"/>
                <w:sz w:val="24"/>
              </w:rPr>
              <w:t>tiesībsargājošo</w:t>
            </w:r>
            <w:proofErr w:type="spellEnd"/>
            <w:r w:rsidRPr="76053E81">
              <w:rPr>
                <w:rFonts w:ascii="Times New Roman" w:eastAsia="Times New Roman" w:hAnsi="Times New Roman"/>
                <w:color w:val="auto"/>
                <w:sz w:val="24"/>
              </w:rPr>
              <w:t xml:space="preserve"> institūciju u.tml. atkarībā no </w:t>
            </w:r>
            <w:r w:rsidR="00BA25EF" w:rsidRPr="76053E81">
              <w:rPr>
                <w:rFonts w:ascii="Times New Roman" w:eastAsia="Times New Roman" w:hAnsi="Times New Roman"/>
                <w:color w:val="auto"/>
                <w:sz w:val="24"/>
              </w:rPr>
              <w:t>specifiskā atbalsta mērķa</w:t>
            </w:r>
            <w:r w:rsidRPr="76053E81">
              <w:rPr>
                <w:rFonts w:ascii="Times New Roman" w:eastAsia="Times New Roman" w:hAnsi="Times New Roman"/>
                <w:color w:val="auto"/>
                <w:sz w:val="24"/>
              </w:rPr>
              <w:t xml:space="preserve"> specifikas.</w:t>
            </w:r>
          </w:p>
          <w:p w14:paraId="03B0BF37" w14:textId="77777777" w:rsidR="004E2CE9" w:rsidRPr="007903BE" w:rsidRDefault="004E2CE9" w:rsidP="76053E81">
            <w:pPr>
              <w:autoSpaceDE w:val="0"/>
              <w:autoSpaceDN w:val="0"/>
              <w:adjustRightInd w:val="0"/>
              <w:spacing w:after="0" w:line="20" w:lineRule="atLeast"/>
              <w:jc w:val="both"/>
              <w:rPr>
                <w:rFonts w:ascii="Times New Roman" w:eastAsia="Times New Roman" w:hAnsi="Times New Roman"/>
                <w:color w:val="auto"/>
                <w:sz w:val="24"/>
              </w:rPr>
            </w:pPr>
            <w:r w:rsidRPr="007903BE">
              <w:rPr>
                <w:rFonts w:ascii="Times New Roman" w:eastAsia="Times New Roman" w:hAnsi="Times New Roman"/>
                <w:b/>
                <w:bCs/>
                <w:color w:val="auto"/>
                <w:sz w:val="24"/>
              </w:rPr>
              <w:t xml:space="preserve">Vērtējums ir “Jā”, </w:t>
            </w:r>
            <w:r w:rsidRPr="007903BE">
              <w:rPr>
                <w:rFonts w:ascii="Times New Roman" w:eastAsia="Times New Roman" w:hAnsi="Times New Roman"/>
                <w:color w:val="auto"/>
                <w:sz w:val="24"/>
              </w:rPr>
              <w:t>ja:</w:t>
            </w:r>
          </w:p>
          <w:p w14:paraId="6B28A9C8" w14:textId="62C015A4" w:rsidR="004E2CE9" w:rsidRPr="00BC2704" w:rsidRDefault="004E2CE9" w:rsidP="007903BE">
            <w:pPr>
              <w:pStyle w:val="ListParagraph"/>
              <w:numPr>
                <w:ilvl w:val="1"/>
                <w:numId w:val="1"/>
              </w:numPr>
              <w:autoSpaceDE w:val="0"/>
              <w:autoSpaceDN w:val="0"/>
              <w:adjustRightInd w:val="0"/>
              <w:spacing w:line="20" w:lineRule="atLeast"/>
              <w:jc w:val="both"/>
              <w:rPr>
                <w:lang w:val="lv-LV"/>
              </w:rPr>
            </w:pPr>
            <w:r w:rsidRPr="00BC2704">
              <w:rPr>
                <w:lang w:val="lv-LV"/>
              </w:rPr>
              <w:lastRenderedPageBreak/>
              <w:t xml:space="preserve">projekta iesniedzējs atbilst MK noteikumos par </w:t>
            </w:r>
            <w:r w:rsidR="00445940" w:rsidRPr="00BC2704">
              <w:rPr>
                <w:lang w:val="lv-LV"/>
              </w:rPr>
              <w:t>pasākuma</w:t>
            </w:r>
            <w:r w:rsidRPr="00BC2704">
              <w:rPr>
                <w:lang w:val="lv-LV"/>
              </w:rPr>
              <w:t xml:space="preserve"> īstenošanu noteiktajam iesniedzēju lokam un attiecīgajām izvirzītajām prasībām;</w:t>
            </w:r>
          </w:p>
          <w:p w14:paraId="310B5F8A" w14:textId="7FCD26F4" w:rsidR="004E2CE9" w:rsidRPr="00BC2704" w:rsidRDefault="004E2CE9" w:rsidP="007903BE">
            <w:pPr>
              <w:pStyle w:val="ListParagraph"/>
              <w:numPr>
                <w:ilvl w:val="1"/>
                <w:numId w:val="1"/>
              </w:numPr>
              <w:autoSpaceDE w:val="0"/>
              <w:autoSpaceDN w:val="0"/>
              <w:adjustRightInd w:val="0"/>
              <w:spacing w:line="20" w:lineRule="atLeast"/>
              <w:jc w:val="both"/>
              <w:rPr>
                <w:lang w:val="lv-LV"/>
              </w:rPr>
            </w:pPr>
            <w:r w:rsidRPr="00BC2704">
              <w:rPr>
                <w:lang w:val="lv-LV"/>
              </w:rPr>
              <w:t xml:space="preserve">projekta īstenošanas termiņš nepārsniedz MK noteikumos par </w:t>
            </w:r>
            <w:r w:rsidR="00D441F3" w:rsidRPr="00BC2704">
              <w:rPr>
                <w:lang w:val="lv-LV"/>
              </w:rPr>
              <w:t>pasākuma</w:t>
            </w:r>
            <w:r w:rsidRPr="00BC2704">
              <w:rPr>
                <w:lang w:val="lv-LV"/>
              </w:rPr>
              <w:t xml:space="preserve"> īstenošanu noteiktajam</w:t>
            </w:r>
            <w:r w:rsidRPr="007903BE">
              <w:rPr>
                <w:lang w:val="lv-LV"/>
              </w:rPr>
              <w:t xml:space="preserve"> </w:t>
            </w:r>
            <w:r w:rsidRPr="00BC2704">
              <w:rPr>
                <w:lang w:val="lv-LV"/>
              </w:rPr>
              <w:t>termiņam;</w:t>
            </w:r>
          </w:p>
          <w:p w14:paraId="0A9E6E02" w14:textId="2AEADE2B" w:rsidR="004E2CE9" w:rsidRPr="00BC2704" w:rsidRDefault="004E2CE9" w:rsidP="007903BE">
            <w:pPr>
              <w:pStyle w:val="ListParagraph"/>
              <w:numPr>
                <w:ilvl w:val="1"/>
                <w:numId w:val="1"/>
              </w:numPr>
              <w:autoSpaceDE w:val="0"/>
              <w:autoSpaceDN w:val="0"/>
              <w:adjustRightInd w:val="0"/>
              <w:spacing w:line="20" w:lineRule="atLeast"/>
              <w:jc w:val="both"/>
              <w:rPr>
                <w:lang w:val="lv-LV"/>
              </w:rPr>
            </w:pPr>
            <w:r w:rsidRPr="00BC2704">
              <w:rPr>
                <w:lang w:val="lv-LV"/>
              </w:rPr>
              <w:t xml:space="preserve">projekta iesniegumam pievienotie pielikumi atbilst MK noteikumos par </w:t>
            </w:r>
            <w:r w:rsidR="00D441F3" w:rsidRPr="00BC2704">
              <w:rPr>
                <w:lang w:val="lv-LV"/>
              </w:rPr>
              <w:t>pasākuma</w:t>
            </w:r>
            <w:r w:rsidRPr="00BC2704">
              <w:rPr>
                <w:lang w:val="lv-LV"/>
              </w:rPr>
              <w:t xml:space="preserve"> īstenošanu</w:t>
            </w:r>
            <w:r w:rsidRPr="007903BE">
              <w:rPr>
                <w:lang w:val="lv-LV"/>
              </w:rPr>
              <w:t xml:space="preserve"> </w:t>
            </w:r>
            <w:r w:rsidRPr="00BC2704">
              <w:rPr>
                <w:lang w:val="lv-LV"/>
              </w:rPr>
              <w:t>noteiktajām prasībām, tai skaitā ir pievienoti visi nolikumā uzskaitītie projekta iesniedzējam</w:t>
            </w:r>
            <w:r w:rsidRPr="007903BE">
              <w:rPr>
                <w:lang w:val="lv-LV"/>
              </w:rPr>
              <w:t xml:space="preserve"> </w:t>
            </w:r>
            <w:r w:rsidRPr="00BC2704">
              <w:rPr>
                <w:lang w:val="lv-LV"/>
              </w:rPr>
              <w:t>noteiktie papildu pievienojamie pielikumi.</w:t>
            </w:r>
          </w:p>
          <w:p w14:paraId="1619B137" w14:textId="77777777" w:rsidR="004E2CE9" w:rsidRPr="007903BE" w:rsidRDefault="004E2CE9" w:rsidP="76053E81">
            <w:pPr>
              <w:autoSpaceDE w:val="0"/>
              <w:autoSpaceDN w:val="0"/>
              <w:adjustRightInd w:val="0"/>
              <w:spacing w:after="0" w:line="20" w:lineRule="atLeast"/>
              <w:jc w:val="both"/>
              <w:rPr>
                <w:rFonts w:ascii="Times New Roman" w:eastAsia="Times New Roman" w:hAnsi="Times New Roman"/>
                <w:sz w:val="24"/>
              </w:rPr>
            </w:pPr>
          </w:p>
          <w:p w14:paraId="3EDA9E5F" w14:textId="7A331E2E" w:rsidR="004E2CE9" w:rsidRPr="007903BE" w:rsidRDefault="004E2CE9" w:rsidP="76053E81">
            <w:pPr>
              <w:autoSpaceDE w:val="0"/>
              <w:autoSpaceDN w:val="0"/>
              <w:adjustRightInd w:val="0"/>
              <w:spacing w:after="0" w:line="20" w:lineRule="atLeast"/>
              <w:jc w:val="both"/>
              <w:rPr>
                <w:rFonts w:ascii="Times New Roman" w:eastAsia="Times New Roman" w:hAnsi="Times New Roman"/>
                <w:sz w:val="24"/>
              </w:rPr>
            </w:pPr>
            <w:r w:rsidRPr="007903BE">
              <w:rPr>
                <w:rFonts w:ascii="Times New Roman" w:eastAsia="Times New Roman" w:hAnsi="Times New Roman"/>
                <w:sz w:val="24"/>
              </w:rPr>
              <w:t>Ja projekta iesniegums neatbilst minētajām prasībām, vērtējums ir “</w:t>
            </w:r>
            <w:r w:rsidRPr="007903BE">
              <w:rPr>
                <w:rFonts w:ascii="Times New Roman" w:eastAsia="Times New Roman" w:hAnsi="Times New Roman"/>
                <w:b/>
                <w:bCs/>
                <w:sz w:val="24"/>
              </w:rPr>
              <w:t>Jā, ar nosacījumu</w:t>
            </w:r>
            <w:r w:rsidRPr="007903BE">
              <w:rPr>
                <w:rFonts w:ascii="Times New Roman" w:eastAsia="Times New Roman" w:hAnsi="Times New Roman"/>
                <w:sz w:val="24"/>
              </w:rPr>
              <w:t>”, izvirza atbilstošus nosacījumus.</w:t>
            </w:r>
          </w:p>
          <w:p w14:paraId="0DA125C8" w14:textId="77777777" w:rsidR="004E2CE9" w:rsidRPr="004F2CEB" w:rsidRDefault="004E2CE9" w:rsidP="76053E81">
            <w:pPr>
              <w:autoSpaceDE w:val="0"/>
              <w:autoSpaceDN w:val="0"/>
              <w:adjustRightInd w:val="0"/>
              <w:spacing w:after="0" w:line="20" w:lineRule="atLeast"/>
              <w:jc w:val="both"/>
              <w:rPr>
                <w:rFonts w:ascii="Times New Roman" w:eastAsia="Times New Roman" w:hAnsi="Times New Roman"/>
                <w:sz w:val="24"/>
              </w:rPr>
            </w:pPr>
          </w:p>
          <w:p w14:paraId="54A31FA8" w14:textId="4E6E38FA" w:rsidR="004E2CE9" w:rsidRPr="00285810" w:rsidRDefault="004E2CE9" w:rsidP="00285810">
            <w:pPr>
              <w:autoSpaceDE w:val="0"/>
              <w:autoSpaceDN w:val="0"/>
              <w:adjustRightInd w:val="0"/>
              <w:spacing w:after="0" w:line="20" w:lineRule="atLeast"/>
              <w:jc w:val="both"/>
              <w:rPr>
                <w:rFonts w:ascii="Times New Roman" w:eastAsia="Times New Roman" w:hAnsi="Times New Roman"/>
                <w:sz w:val="24"/>
              </w:rPr>
            </w:pPr>
            <w:r w:rsidRPr="76053E81">
              <w:rPr>
                <w:rFonts w:ascii="Times New Roman" w:eastAsia="Times New Roman" w:hAnsi="Times New Roman"/>
                <w:sz w:val="24"/>
              </w:rPr>
              <w:t>Vērtējums ir “</w:t>
            </w:r>
            <w:r w:rsidRPr="76053E81">
              <w:rPr>
                <w:rFonts w:ascii="Times New Roman" w:eastAsia="Times New Roman" w:hAnsi="Times New Roman"/>
                <w:b/>
                <w:bCs/>
                <w:sz w:val="24"/>
              </w:rPr>
              <w:t>Nē</w:t>
            </w:r>
            <w:r w:rsidRPr="76053E81">
              <w:rPr>
                <w:rFonts w:ascii="Times New Roman" w:eastAsia="Times New Roman" w:hAnsi="Times New Roman"/>
                <w:sz w:val="24"/>
              </w:rPr>
              <w:t xml:space="preserve">”, </w:t>
            </w:r>
            <w:r w:rsidR="00285810" w:rsidRPr="00285810">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763BBD" w:rsidRPr="008E6601" w14:paraId="02C66BC7" w14:textId="77777777" w:rsidTr="5CAD41D3">
        <w:trPr>
          <w:trHeight w:val="1120"/>
          <w:jc w:val="center"/>
        </w:trPr>
        <w:tc>
          <w:tcPr>
            <w:tcW w:w="625" w:type="dxa"/>
          </w:tcPr>
          <w:p w14:paraId="1FB0837F" w14:textId="18C75CD7" w:rsidR="00F50161" w:rsidRPr="004F2CEB" w:rsidRDefault="00F50161" w:rsidP="76053E81">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1.2.</w:t>
            </w:r>
          </w:p>
        </w:tc>
        <w:tc>
          <w:tcPr>
            <w:tcW w:w="3339" w:type="dxa"/>
          </w:tcPr>
          <w:p w14:paraId="51B1657E" w14:textId="0EC54DBC" w:rsidR="002B5FA8" w:rsidRPr="004F2CEB" w:rsidRDefault="002B5FA8"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iesniedzējam un projekta sadarbības partnerim, ja tāds projektā ir paredzēts, Latvijas Republikā nav Valsts ieņēmumu dienesta administrēto nodokļu parādu, tai skaitā valsts sociālās apdrošināšanas obligāto iemaksu parādi, kas kopsummā katram</w:t>
            </w:r>
            <w:r w:rsidR="00763BBD" w:rsidRPr="76053E81">
              <w:rPr>
                <w:rFonts w:ascii="Times New Roman" w:eastAsia="Times New Roman" w:hAnsi="Times New Roman"/>
                <w:color w:val="auto"/>
                <w:sz w:val="24"/>
              </w:rPr>
              <w:t xml:space="preserve"> </w:t>
            </w:r>
            <w:r w:rsidRPr="76053E81">
              <w:rPr>
                <w:rFonts w:ascii="Times New Roman" w:eastAsia="Times New Roman" w:hAnsi="Times New Roman"/>
                <w:color w:val="auto"/>
                <w:sz w:val="24"/>
              </w:rPr>
              <w:t xml:space="preserve">atsevišķi pārsniedz 150 </w:t>
            </w:r>
            <w:proofErr w:type="spellStart"/>
            <w:r w:rsidRPr="76053E81">
              <w:rPr>
                <w:rFonts w:ascii="Times New Roman" w:eastAsia="Times New Roman" w:hAnsi="Times New Roman"/>
                <w:i/>
                <w:iCs/>
                <w:color w:val="auto"/>
                <w:sz w:val="24"/>
              </w:rPr>
              <w:t>euro</w:t>
            </w:r>
            <w:proofErr w:type="spellEnd"/>
            <w:r w:rsidRPr="76053E81">
              <w:rPr>
                <w:rFonts w:ascii="Times New Roman" w:eastAsia="Times New Roman" w:hAnsi="Times New Roman"/>
                <w:i/>
                <w:iCs/>
                <w:sz w:val="24"/>
              </w:rPr>
              <w:t xml:space="preserve">. </w:t>
            </w:r>
          </w:p>
        </w:tc>
        <w:tc>
          <w:tcPr>
            <w:tcW w:w="1701" w:type="dxa"/>
          </w:tcPr>
          <w:p w14:paraId="1D8F821F" w14:textId="77777777" w:rsidR="00F50161" w:rsidRPr="004F2CEB" w:rsidRDefault="00F50161" w:rsidP="76053E81">
            <w:pPr>
              <w:pStyle w:val="ListParagraph"/>
              <w:spacing w:line="20" w:lineRule="atLeast"/>
              <w:ind w:left="0"/>
              <w:jc w:val="center"/>
              <w:rPr>
                <w:lang w:val="lv-LV" w:eastAsia="en-US"/>
              </w:rPr>
            </w:pPr>
            <w:r w:rsidRPr="76053E81">
              <w:rPr>
                <w:lang w:val="lv-LV" w:eastAsia="en-US"/>
              </w:rPr>
              <w:t>P</w:t>
            </w:r>
          </w:p>
        </w:tc>
        <w:tc>
          <w:tcPr>
            <w:tcW w:w="8677" w:type="dxa"/>
          </w:tcPr>
          <w:p w14:paraId="1CD88077" w14:textId="7A5316D1" w:rsidR="00CA6375" w:rsidRPr="004F2CEB" w:rsidRDefault="00CA6375"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iesniedzēja un sadarbības partnera, ja tāds projektā ir paredzēts, atbilstības kritērijam pārbaudi veic katram atsevišķi, balstoties uz VID publiskojamo datu bāzes sadaļā “Nodokļu parādnieki” (turpmāk – VID parādnieku datu bāze) pieejamo aktuālo informāciju projekta iesnieguma un ja attiecināms, precizētā projekta iesnieguma iesniegšanas dienā sadarbības iestādē, ņemot vērā, ka informācija par veikto nodokļu nomaksu VID parādnieku datu bāzē tiek aktualizēta un publicēta ar divu darba dienu nobīdi.</w:t>
            </w:r>
          </w:p>
          <w:p w14:paraId="02C9F6D3" w14:textId="1541863A" w:rsidR="00CA6375" w:rsidRPr="004F2CEB" w:rsidRDefault="00CA6375"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Vērtējums tiek noteikts, balstoties uz VID parādnieku datu bāzē pieejamo informāciju par projekta iesniedzēja un tā sadarbības partnera, ja tāds projektā ir paredzēts, nodokļu nomaksas stāvokli datumā, kas ir divas darba dienas pēc projekta iesnieguma vai ja attiecināms, precizētā projekta iesnieguma iesniegšanas sadarbības iestādē.</w:t>
            </w:r>
          </w:p>
          <w:p w14:paraId="190EBF57" w14:textId="77777777" w:rsidR="00CA6375" w:rsidRPr="004F2CEB" w:rsidRDefault="00CA6375" w:rsidP="76053E8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iesnieguma vērtēšanas veidlapā norāda pārbaudes datumu un konstatēto situāciju.</w:t>
            </w:r>
          </w:p>
          <w:p w14:paraId="4EAC3AC3" w14:textId="77777777" w:rsidR="00CA6375" w:rsidRPr="004F2CEB" w:rsidRDefault="00CA6375" w:rsidP="76053E81">
            <w:pPr>
              <w:autoSpaceDE w:val="0"/>
              <w:autoSpaceDN w:val="0"/>
              <w:adjustRightInd w:val="0"/>
              <w:spacing w:after="0" w:line="20" w:lineRule="atLeast"/>
              <w:jc w:val="both"/>
              <w:rPr>
                <w:rFonts w:ascii="Times New Roman" w:eastAsia="Times New Roman" w:hAnsi="Times New Roman"/>
                <w:color w:val="auto"/>
                <w:sz w:val="24"/>
              </w:rPr>
            </w:pPr>
          </w:p>
          <w:p w14:paraId="3C572088" w14:textId="65EF3C18" w:rsidR="00F50161" w:rsidRPr="004F2CEB" w:rsidRDefault="00CA6375" w:rsidP="76053E81">
            <w:pPr>
              <w:autoSpaceDE w:val="0"/>
              <w:autoSpaceDN w:val="0"/>
              <w:adjustRightInd w:val="0"/>
              <w:spacing w:after="0" w:line="20" w:lineRule="atLeast"/>
              <w:jc w:val="both"/>
              <w:rPr>
                <w:rFonts w:ascii="Times New Roman" w:eastAsia="Times New Roman" w:hAnsi="Times New Roman"/>
                <w:i/>
                <w:iCs/>
                <w:color w:val="auto"/>
                <w:sz w:val="24"/>
              </w:rPr>
            </w:pPr>
            <w:r w:rsidRPr="76053E81">
              <w:rPr>
                <w:rFonts w:ascii="Times New Roman" w:eastAsia="Times New Roman" w:hAnsi="Times New Roman"/>
                <w:color w:val="auto"/>
                <w:sz w:val="24"/>
              </w:rPr>
              <w:t xml:space="preserve">Vērtējums ir </w:t>
            </w:r>
            <w:r w:rsidRPr="76053E81">
              <w:rPr>
                <w:rFonts w:ascii="Times New Roman" w:eastAsia="Times New Roman" w:hAnsi="Times New Roman"/>
                <w:b/>
                <w:bCs/>
                <w:color w:val="auto"/>
                <w:sz w:val="24"/>
              </w:rPr>
              <w:t xml:space="preserve">“Jā”, </w:t>
            </w:r>
            <w:r w:rsidRPr="76053E81">
              <w:rPr>
                <w:rFonts w:ascii="Times New Roman" w:eastAsia="Times New Roman" w:hAnsi="Times New Roman"/>
                <w:color w:val="auto"/>
                <w:sz w:val="24"/>
              </w:rPr>
              <w:t>ja balstoties uz VID parādnieku datu bāzē pieejamo informāciju uz projekta iesnieguma un, ja attiecināms, precizētā projekta iesnieguma iesniegšanas dienu (t.i., informāciju, kas publicēta divas darba dienas pēc projekta iesnieguma un, ja attiecināms, precizētā projekta iesnieguma iesniegšanas dienas) projekta iesniedzējam un sadarbības partnerim, ja tāds projektā ir paredzēts, nav  VID administrēto</w:t>
            </w:r>
            <w:r w:rsidR="00391159" w:rsidRPr="76053E81">
              <w:rPr>
                <w:rFonts w:ascii="Times New Roman" w:eastAsia="Times New Roman" w:hAnsi="Times New Roman"/>
                <w:color w:val="auto"/>
                <w:sz w:val="24"/>
              </w:rPr>
              <w:t xml:space="preserve"> </w:t>
            </w:r>
            <w:r w:rsidRPr="76053E81">
              <w:rPr>
                <w:rFonts w:ascii="Times New Roman" w:eastAsia="Times New Roman" w:hAnsi="Times New Roman"/>
                <w:color w:val="auto"/>
                <w:sz w:val="24"/>
              </w:rPr>
              <w:t xml:space="preserve">nodokļu </w:t>
            </w:r>
            <w:r w:rsidRPr="76053E81">
              <w:rPr>
                <w:rFonts w:ascii="Times New Roman" w:eastAsia="Times New Roman" w:hAnsi="Times New Roman"/>
                <w:color w:val="auto"/>
                <w:sz w:val="24"/>
              </w:rPr>
              <w:lastRenderedPageBreak/>
              <w:t xml:space="preserve">parādu, tai skaitā valsts sociālās apdrošināšanas obligāto iemaksu parādu (turpmāk – nodokļu parādi), kas kopsummā katram atsevišķi pārsniedz 150 </w:t>
            </w:r>
            <w:proofErr w:type="spellStart"/>
            <w:r w:rsidRPr="76053E81">
              <w:rPr>
                <w:rFonts w:ascii="Times New Roman" w:eastAsia="Times New Roman" w:hAnsi="Times New Roman"/>
                <w:i/>
                <w:iCs/>
                <w:color w:val="auto"/>
                <w:sz w:val="24"/>
              </w:rPr>
              <w:t>euro</w:t>
            </w:r>
            <w:proofErr w:type="spellEnd"/>
            <w:r w:rsidRPr="76053E81">
              <w:rPr>
                <w:rFonts w:ascii="Times New Roman" w:eastAsia="Times New Roman" w:hAnsi="Times New Roman"/>
                <w:i/>
                <w:iCs/>
                <w:color w:val="auto"/>
                <w:sz w:val="24"/>
              </w:rPr>
              <w:t xml:space="preserve">. </w:t>
            </w:r>
          </w:p>
          <w:p w14:paraId="471D88AC" w14:textId="6968D96A" w:rsidR="00CA6375" w:rsidRPr="004F2CEB" w:rsidRDefault="00CA6375"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Vērtējums ir “</w:t>
            </w:r>
            <w:r w:rsidRPr="76053E81">
              <w:rPr>
                <w:rFonts w:ascii="Times New Roman" w:eastAsia="Times New Roman" w:hAnsi="Times New Roman"/>
                <w:b/>
                <w:bCs/>
                <w:color w:val="auto"/>
                <w:sz w:val="24"/>
              </w:rPr>
              <w:t>Jā ar nosacījumu</w:t>
            </w:r>
            <w:r w:rsidRPr="76053E81">
              <w:rPr>
                <w:rFonts w:ascii="Times New Roman" w:eastAsia="Times New Roman" w:hAnsi="Times New Roman"/>
                <w:color w:val="auto"/>
                <w:sz w:val="24"/>
              </w:rPr>
              <w:t>”, ja:</w:t>
            </w:r>
          </w:p>
          <w:p w14:paraId="6114AF9B" w14:textId="3255F5CE" w:rsidR="001C49C0" w:rsidRPr="004F2CEB" w:rsidRDefault="00CA6375" w:rsidP="00BC2704">
            <w:pPr>
              <w:autoSpaceDE w:val="0"/>
              <w:autoSpaceDN w:val="0"/>
              <w:adjustRightInd w:val="0"/>
              <w:spacing w:after="120" w:line="20" w:lineRule="atLeast"/>
              <w:ind w:left="453" w:hanging="283"/>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1) 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ir nodokļu parādi, kas kopsummā katram atsevišķi pārsniedz 150 </w:t>
            </w:r>
            <w:proofErr w:type="spellStart"/>
            <w:r w:rsidRPr="76053E81">
              <w:rPr>
                <w:rFonts w:ascii="Times New Roman" w:eastAsia="Times New Roman" w:hAnsi="Times New Roman"/>
                <w:i/>
                <w:iCs/>
                <w:color w:val="auto"/>
                <w:sz w:val="24"/>
              </w:rPr>
              <w:t>euro</w:t>
            </w:r>
            <w:proofErr w:type="spellEnd"/>
            <w:r w:rsidRPr="76053E81">
              <w:rPr>
                <w:rFonts w:ascii="Times New Roman" w:eastAsia="Times New Roman" w:hAnsi="Times New Roman"/>
                <w:color w:val="auto"/>
                <w:sz w:val="24"/>
              </w:rPr>
              <w:t>;</w:t>
            </w:r>
          </w:p>
          <w:p w14:paraId="76699BD5" w14:textId="26C3B2A2" w:rsidR="00CA6375" w:rsidRPr="004F2CEB" w:rsidRDefault="001C49C0" w:rsidP="00BC2704">
            <w:pPr>
              <w:autoSpaceDE w:val="0"/>
              <w:autoSpaceDN w:val="0"/>
              <w:adjustRightInd w:val="0"/>
              <w:spacing w:after="120" w:line="20" w:lineRule="atLeast"/>
              <w:ind w:left="453" w:hanging="283"/>
              <w:jc w:val="both"/>
              <w:rPr>
                <w:rFonts w:ascii="Times New Roman" w:eastAsia="Times New Roman" w:hAnsi="Times New Roman"/>
                <w:color w:val="auto"/>
                <w:sz w:val="24"/>
              </w:rPr>
            </w:pPr>
            <w:r>
              <w:rPr>
                <w:rFonts w:ascii="Times New Roman" w:eastAsia="Times New Roman" w:hAnsi="Times New Roman"/>
                <w:color w:val="auto"/>
                <w:sz w:val="24"/>
              </w:rPr>
              <w:t xml:space="preserve">2) </w:t>
            </w:r>
            <w:r w:rsidR="00CA6375" w:rsidRPr="76053E81">
              <w:rPr>
                <w:rFonts w:ascii="Times New Roman" w:eastAsia="Times New Roman" w:hAnsi="Times New Roman"/>
                <w:color w:val="auto"/>
                <w:sz w:val="24"/>
              </w:rPr>
              <w:t xml:space="preserve">saskaņā ar VID parādnieku datu bāzē pieejamo informāciju projekta iesnieguma iesniegšanas sadarbības iestādē dienā (t.i., informāciju, kas publicēta divas darba dienas pēc projekta iesnieguma iesniegšanas sadarbības iestādē) projekta iesniedzējam un/vai sadarbības partnerim, ja tāds projektā ir paredzēts, nav nodokļu parādu, kas kopsummā katram atsevišķi pārsniedz 150 </w:t>
            </w:r>
            <w:proofErr w:type="spellStart"/>
            <w:r w:rsidR="00CA6375" w:rsidRPr="76053E81">
              <w:rPr>
                <w:rFonts w:ascii="Times New Roman" w:eastAsia="Times New Roman" w:hAnsi="Times New Roman"/>
                <w:i/>
                <w:iCs/>
                <w:color w:val="auto"/>
                <w:sz w:val="24"/>
              </w:rPr>
              <w:t>euro</w:t>
            </w:r>
            <w:proofErr w:type="spellEnd"/>
            <w:r w:rsidR="00CA6375" w:rsidRPr="76053E81">
              <w:rPr>
                <w:rFonts w:ascii="Times New Roman" w:eastAsia="Times New Roman" w:hAnsi="Times New Roman"/>
                <w:color w:val="auto"/>
                <w:sz w:val="24"/>
              </w:rPr>
              <w:t>, bet vienlaikus ir piezīme, ka precīzu informāciju par nodokļu nomaksas stāvokli VID nevar sniegt, jo nodokļu maksātājs nav iesniedzis visas deklarācijas, kuras šo stāvokli uz pārbaudes datumu var ietekmēt.</w:t>
            </w:r>
          </w:p>
          <w:p w14:paraId="1491CC8C" w14:textId="62A227FA" w:rsidR="00CA6375" w:rsidRPr="004F2CEB" w:rsidRDefault="00CA6375"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Ja projektā ir paredzēts sadarbības partneris, vērtējumu “Jā, ar nosacījumu” un “</w:t>
            </w:r>
            <w:r w:rsidRPr="76053E81">
              <w:rPr>
                <w:rFonts w:ascii="Times New Roman" w:eastAsia="Times New Roman" w:hAnsi="Times New Roman"/>
                <w:b/>
                <w:bCs/>
                <w:color w:val="auto"/>
                <w:sz w:val="24"/>
              </w:rPr>
              <w:t>Nē</w:t>
            </w:r>
            <w:r w:rsidRPr="76053E81">
              <w:rPr>
                <w:rFonts w:ascii="Times New Roman" w:eastAsia="Times New Roman" w:hAnsi="Times New Roman"/>
                <w:color w:val="auto"/>
                <w:sz w:val="24"/>
              </w:rPr>
              <w:t>” piešķir neatkarīgi no tā, vai vērtējumam raksturīgās pazīmes konstatējamas attiecībā gan uz projekta iesniedzēju, gan sadarbības partneri, vai tikai vienu no tiem.</w:t>
            </w:r>
          </w:p>
          <w:p w14:paraId="5C816BEB" w14:textId="77777777" w:rsidR="00CA6375" w:rsidRPr="004F2CEB" w:rsidRDefault="00CA6375" w:rsidP="76053E81">
            <w:pPr>
              <w:autoSpaceDE w:val="0"/>
              <w:autoSpaceDN w:val="0"/>
              <w:adjustRightInd w:val="0"/>
              <w:spacing w:after="0" w:line="20" w:lineRule="atLeast"/>
              <w:jc w:val="both"/>
              <w:rPr>
                <w:rFonts w:ascii="Times New Roman" w:eastAsia="Times New Roman" w:hAnsi="Times New Roman"/>
                <w:color w:val="auto"/>
                <w:sz w:val="24"/>
              </w:rPr>
            </w:pPr>
          </w:p>
          <w:p w14:paraId="3860D8B9" w14:textId="232BA5B9" w:rsidR="00CA6375" w:rsidRPr="004F2CEB" w:rsidRDefault="00CA6375" w:rsidP="76053E81">
            <w:pPr>
              <w:autoSpaceDE w:val="0"/>
              <w:autoSpaceDN w:val="0"/>
              <w:adjustRightInd w:val="0"/>
              <w:spacing w:after="0" w:line="20" w:lineRule="atLeast"/>
              <w:jc w:val="both"/>
              <w:rPr>
                <w:rFonts w:ascii="Times New Roman" w:eastAsia="Times New Roman" w:hAnsi="Times New Roman"/>
                <w:b/>
                <w:bCs/>
                <w:color w:val="auto"/>
                <w:sz w:val="24"/>
              </w:rPr>
            </w:pPr>
            <w:r w:rsidRPr="76053E81">
              <w:rPr>
                <w:rFonts w:ascii="Times New Roman" w:eastAsia="Times New Roman" w:hAnsi="Times New Roman"/>
                <w:b/>
                <w:bCs/>
                <w:color w:val="auto"/>
                <w:sz w:val="24"/>
              </w:rPr>
              <w:t>Konstatējot minētos faktus, izvirza nosacījumus:</w:t>
            </w:r>
          </w:p>
          <w:p w14:paraId="2F3197C4" w14:textId="70A090EB" w:rsidR="001C49C0" w:rsidRPr="004F2CEB" w:rsidRDefault="00CA6375" w:rsidP="00BC2704">
            <w:pPr>
              <w:autoSpaceDE w:val="0"/>
              <w:autoSpaceDN w:val="0"/>
              <w:adjustRightInd w:val="0"/>
              <w:spacing w:after="0" w:line="20" w:lineRule="atLeast"/>
              <w:ind w:left="453" w:hanging="283"/>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a) veikt visu nodokļu parādu nomaksu, nodrošinot, ka ne projekta iesniedzējam, ne sadarbības partnerim, ja tāds projektā ir paredzēts, Latvijas Republikā projekta iesnieguma precizējumu iesniegšanas dienā nav nodokļu parādu, kas kopsummā katram atsevišķi pārsniedz 150 </w:t>
            </w:r>
            <w:proofErr w:type="spellStart"/>
            <w:r w:rsidRPr="76053E81">
              <w:rPr>
                <w:rFonts w:ascii="Times New Roman" w:eastAsia="Times New Roman" w:hAnsi="Times New Roman"/>
                <w:i/>
                <w:iCs/>
                <w:color w:val="auto"/>
                <w:sz w:val="24"/>
              </w:rPr>
              <w:t>euro</w:t>
            </w:r>
            <w:proofErr w:type="spellEnd"/>
            <w:r w:rsidRPr="76053E81">
              <w:rPr>
                <w:rFonts w:ascii="Times New Roman" w:eastAsia="Times New Roman" w:hAnsi="Times New Roman"/>
                <w:i/>
                <w:iCs/>
                <w:color w:val="auto"/>
                <w:sz w:val="24"/>
              </w:rPr>
              <w:t>;</w:t>
            </w:r>
          </w:p>
          <w:p w14:paraId="4B371881" w14:textId="5AE46B40" w:rsidR="00CA6375" w:rsidRPr="004F2CEB" w:rsidRDefault="001C49C0" w:rsidP="00BC2704">
            <w:pPr>
              <w:autoSpaceDE w:val="0"/>
              <w:autoSpaceDN w:val="0"/>
              <w:adjustRightInd w:val="0"/>
              <w:spacing w:after="0" w:line="20" w:lineRule="atLeast"/>
              <w:ind w:left="453" w:hanging="283"/>
              <w:jc w:val="both"/>
              <w:rPr>
                <w:rFonts w:ascii="Times New Roman" w:eastAsia="Times New Roman" w:hAnsi="Times New Roman"/>
                <w:color w:val="auto"/>
                <w:sz w:val="24"/>
              </w:rPr>
            </w:pPr>
            <w:r>
              <w:rPr>
                <w:rFonts w:ascii="Times New Roman" w:eastAsia="Times New Roman" w:hAnsi="Times New Roman"/>
                <w:color w:val="auto"/>
                <w:sz w:val="24"/>
              </w:rPr>
              <w:t xml:space="preserve">b) </w:t>
            </w:r>
            <w:r w:rsidR="00CA6375" w:rsidRPr="76053E81">
              <w:rPr>
                <w:rFonts w:ascii="Times New Roman" w:eastAsia="Times New Roman" w:hAnsi="Times New Roman"/>
                <w:color w:val="auto"/>
                <w:sz w:val="24"/>
              </w:rPr>
              <w:t xml:space="preserve">iesniegt VID visas nodokļu deklarācijas, kas bija jāiesniedz līdz pārbaudes datumam, papildu iesniedzot </w:t>
            </w:r>
            <w:r w:rsidR="00CA6375" w:rsidRPr="76053E81">
              <w:rPr>
                <w:rFonts w:ascii="Times New Roman" w:eastAsia="Times New Roman" w:hAnsi="Times New Roman"/>
                <w:b/>
                <w:bCs/>
                <w:color w:val="auto"/>
                <w:sz w:val="24"/>
              </w:rPr>
              <w:t xml:space="preserve">sadarbības iestādē </w:t>
            </w:r>
            <w:r w:rsidR="00CA6375" w:rsidRPr="76053E81">
              <w:rPr>
                <w:rFonts w:ascii="Times New Roman" w:eastAsia="Times New Roman" w:hAnsi="Times New Roman"/>
                <w:color w:val="auto"/>
                <w:sz w:val="24"/>
              </w:rPr>
              <w:t>aktualizētu izziņu par faktisko nodokļu nomaksas stāvokli pārbaudes datumā.</w:t>
            </w:r>
          </w:p>
          <w:p w14:paraId="2264E581" w14:textId="77777777" w:rsidR="00CA6375" w:rsidRPr="004F2CEB" w:rsidRDefault="00CA6375" w:rsidP="76053E81">
            <w:pPr>
              <w:autoSpaceDE w:val="0"/>
              <w:autoSpaceDN w:val="0"/>
              <w:adjustRightInd w:val="0"/>
              <w:spacing w:after="0" w:line="20" w:lineRule="atLeast"/>
              <w:jc w:val="both"/>
              <w:rPr>
                <w:rFonts w:ascii="Times New Roman" w:eastAsia="Times New Roman" w:hAnsi="Times New Roman"/>
                <w:b/>
                <w:bCs/>
                <w:color w:val="auto"/>
                <w:sz w:val="24"/>
              </w:rPr>
            </w:pPr>
          </w:p>
          <w:p w14:paraId="51561CD8" w14:textId="77777777" w:rsidR="00CA6375" w:rsidRPr="004F2CEB" w:rsidRDefault="00CA6375"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 xml:space="preserve">Vērtējums ir “Nē”, </w:t>
            </w:r>
            <w:r w:rsidRPr="76053E81">
              <w:rPr>
                <w:rFonts w:ascii="Times New Roman" w:eastAsia="Times New Roman" w:hAnsi="Times New Roman"/>
                <w:color w:val="auto"/>
                <w:sz w:val="24"/>
              </w:rPr>
              <w:t xml:space="preserve">ja saskaņā ar VID parādnieku datu bāzē pieejamo informāciju precizētā projekta iesnieguma iesniegšanas dienā (t.i., informāciju, kas publicēta divas darba dienas pēc precizētā projekta iesnieguma iesniegšanas sadarbības iestādē), ir konstatējams, ka projekta iesniedzējs un/vai sadarbības partneris, ja tāds projektā ir paredzēts, nav veicis nodokļu parādu nomaksu un iesniedzējam un/vai sadarbības </w:t>
            </w:r>
            <w:r w:rsidRPr="76053E81">
              <w:rPr>
                <w:rFonts w:ascii="Times New Roman" w:eastAsia="Times New Roman" w:hAnsi="Times New Roman"/>
                <w:color w:val="auto"/>
                <w:sz w:val="24"/>
              </w:rPr>
              <w:lastRenderedPageBreak/>
              <w:t xml:space="preserve">partnerim, ja tāds projektā ir paredzēts, ir nodokļu parādi, kas kopsummā katram atsevišķi pārsniedz 150 </w:t>
            </w:r>
            <w:proofErr w:type="spellStart"/>
            <w:r w:rsidRPr="76053E81">
              <w:rPr>
                <w:rFonts w:ascii="Times New Roman" w:eastAsia="Times New Roman" w:hAnsi="Times New Roman"/>
                <w:i/>
                <w:iCs/>
                <w:color w:val="auto"/>
                <w:sz w:val="24"/>
              </w:rPr>
              <w:t>euro</w:t>
            </w:r>
            <w:proofErr w:type="spellEnd"/>
            <w:r w:rsidRPr="76053E81">
              <w:rPr>
                <w:rFonts w:ascii="Times New Roman" w:eastAsia="Times New Roman" w:hAnsi="Times New Roman"/>
                <w:color w:val="auto"/>
                <w:sz w:val="24"/>
              </w:rPr>
              <w:t>.</w:t>
            </w:r>
          </w:p>
          <w:p w14:paraId="03EA3EB4" w14:textId="77777777" w:rsidR="000F456B" w:rsidRPr="004F2CEB" w:rsidRDefault="000F456B" w:rsidP="76053E81">
            <w:pPr>
              <w:autoSpaceDE w:val="0"/>
              <w:autoSpaceDN w:val="0"/>
              <w:adjustRightInd w:val="0"/>
              <w:spacing w:after="0" w:line="20" w:lineRule="atLeast"/>
              <w:jc w:val="both"/>
              <w:rPr>
                <w:rFonts w:ascii="Times New Roman" w:eastAsia="Times New Roman" w:hAnsi="Times New Roman"/>
                <w:color w:val="auto"/>
                <w:sz w:val="24"/>
              </w:rPr>
            </w:pPr>
          </w:p>
          <w:p w14:paraId="1479860E" w14:textId="03B6552E" w:rsidR="000F456B" w:rsidRPr="004F2CEB" w:rsidRDefault="000F456B"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Lai nodrošinātu minētā kritērija visaptverošu pārbaudi, projekta iesniedzēja un sadarbības partnera, ja tāds projektā ir paredzēts, atbilstību šajā kritērijā noteiktajam pārbauda atkārtoti, ja projekta iesniegums apstiprināts ar nosacījumu, neatkarīgi no tā, vai nosacījums ir saistīts ar šī kritērija izpildi.</w:t>
            </w:r>
          </w:p>
          <w:p w14:paraId="2A63871D" w14:textId="77777777" w:rsidR="00E52E20" w:rsidRPr="004F2CEB" w:rsidRDefault="00E52E20" w:rsidP="76053E81">
            <w:pPr>
              <w:autoSpaceDE w:val="0"/>
              <w:autoSpaceDN w:val="0"/>
              <w:adjustRightInd w:val="0"/>
              <w:spacing w:after="0" w:line="20" w:lineRule="atLeast"/>
              <w:jc w:val="both"/>
              <w:rPr>
                <w:rFonts w:ascii="Times New Roman" w:eastAsia="Times New Roman" w:hAnsi="Times New Roman"/>
                <w:color w:val="auto"/>
                <w:sz w:val="24"/>
              </w:rPr>
            </w:pPr>
          </w:p>
          <w:p w14:paraId="3FF7DDA7" w14:textId="77777777" w:rsidR="000F456B" w:rsidRPr="004F2CEB" w:rsidRDefault="000F456B" w:rsidP="76053E8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Ja sadarbības iestāde atkārtotas pārbaudes rezultātā konstatē nodokļu parādu, sadarbības iestāde pieņem lēmumu par projekta iesnieguma noraidīšanu, to pamatojot ar neatbilstību šim kritērijam, pat gadījumā, ja sākotnējā novērtēšanā projekta iesniegums šajā kritērijā novērtēts ar “</w:t>
            </w:r>
            <w:r w:rsidRPr="76053E81">
              <w:rPr>
                <w:rFonts w:ascii="Times New Roman" w:eastAsia="Times New Roman" w:hAnsi="Times New Roman"/>
                <w:b/>
                <w:bCs/>
                <w:color w:val="auto"/>
                <w:sz w:val="24"/>
              </w:rPr>
              <w:t>Jā</w:t>
            </w:r>
            <w:r w:rsidRPr="76053E81">
              <w:rPr>
                <w:rFonts w:ascii="Times New Roman" w:eastAsia="Times New Roman" w:hAnsi="Times New Roman"/>
                <w:color w:val="auto"/>
                <w:sz w:val="24"/>
              </w:rPr>
              <w:t>”.</w:t>
            </w:r>
          </w:p>
          <w:p w14:paraId="7DC8287E" w14:textId="59843526" w:rsidR="009C01B6" w:rsidRPr="004F2CEB" w:rsidRDefault="009C01B6" w:rsidP="76053E81">
            <w:pPr>
              <w:autoSpaceDE w:val="0"/>
              <w:autoSpaceDN w:val="0"/>
              <w:adjustRightInd w:val="0"/>
              <w:spacing w:after="0" w:line="20" w:lineRule="atLeast"/>
              <w:jc w:val="both"/>
              <w:rPr>
                <w:rFonts w:ascii="Times New Roman" w:eastAsia="Times New Roman" w:hAnsi="Times New Roman"/>
                <w:color w:val="auto"/>
                <w:sz w:val="24"/>
              </w:rPr>
            </w:pPr>
          </w:p>
        </w:tc>
      </w:tr>
      <w:tr w:rsidR="0044777D" w:rsidRPr="008E6601" w14:paraId="01434470" w14:textId="77777777" w:rsidTr="5CAD41D3">
        <w:trPr>
          <w:trHeight w:val="1120"/>
          <w:jc w:val="center"/>
        </w:trPr>
        <w:tc>
          <w:tcPr>
            <w:tcW w:w="625" w:type="dxa"/>
          </w:tcPr>
          <w:p w14:paraId="41C30C50" w14:textId="2A5EDF72" w:rsidR="0044777D" w:rsidRPr="76053E81" w:rsidRDefault="0044777D" w:rsidP="0044777D">
            <w:pPr>
              <w:spacing w:after="0" w:line="20" w:lineRule="atLeast"/>
              <w:jc w:val="both"/>
              <w:rPr>
                <w:rFonts w:ascii="Times New Roman" w:eastAsia="Times New Roman" w:hAnsi="Times New Roman"/>
                <w:color w:val="auto"/>
                <w:sz w:val="24"/>
              </w:rPr>
            </w:pPr>
            <w:r>
              <w:rPr>
                <w:rFonts w:ascii="Times New Roman" w:eastAsia="Times New Roman" w:hAnsi="Times New Roman"/>
                <w:color w:val="auto"/>
                <w:sz w:val="24"/>
              </w:rPr>
              <w:lastRenderedPageBreak/>
              <w:t>1.3.</w:t>
            </w:r>
          </w:p>
        </w:tc>
        <w:tc>
          <w:tcPr>
            <w:tcW w:w="3339" w:type="dxa"/>
          </w:tcPr>
          <w:p w14:paraId="7CA99B0A"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Projekta iesniegumā ir identificēti, aprakstīti un izvērtēti projekta riski, novērtēta to ietekme un iestāšanās </w:t>
            </w:r>
          </w:p>
          <w:p w14:paraId="11ADB91C"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varbūtība, kā arī noteikti riskus mazinošie pasākumi.</w:t>
            </w:r>
          </w:p>
          <w:p w14:paraId="72BC221D" w14:textId="77777777" w:rsidR="0044777D" w:rsidRPr="76053E81" w:rsidRDefault="0044777D" w:rsidP="0044777D">
            <w:pPr>
              <w:autoSpaceDE w:val="0"/>
              <w:autoSpaceDN w:val="0"/>
              <w:adjustRightInd w:val="0"/>
              <w:spacing w:after="0" w:line="20" w:lineRule="atLeast"/>
              <w:jc w:val="both"/>
              <w:rPr>
                <w:rFonts w:ascii="Times New Roman" w:eastAsia="Times New Roman" w:hAnsi="Times New Roman"/>
                <w:color w:val="auto"/>
                <w:sz w:val="24"/>
              </w:rPr>
            </w:pPr>
          </w:p>
        </w:tc>
        <w:tc>
          <w:tcPr>
            <w:tcW w:w="1701" w:type="dxa"/>
          </w:tcPr>
          <w:p w14:paraId="3675B68F" w14:textId="50A31EFE" w:rsidR="0044777D" w:rsidRPr="76053E81" w:rsidRDefault="0044777D" w:rsidP="0044777D">
            <w:pPr>
              <w:pStyle w:val="ListParagraph"/>
              <w:spacing w:line="20" w:lineRule="atLeast"/>
              <w:ind w:left="0"/>
              <w:jc w:val="center"/>
              <w:rPr>
                <w:lang w:val="lv-LV" w:eastAsia="en-US"/>
              </w:rPr>
            </w:pPr>
            <w:r w:rsidRPr="76053E81">
              <w:rPr>
                <w:lang w:val="lv-LV" w:eastAsia="en-US"/>
              </w:rPr>
              <w:t>P</w:t>
            </w:r>
          </w:p>
        </w:tc>
        <w:tc>
          <w:tcPr>
            <w:tcW w:w="8677" w:type="dxa"/>
          </w:tcPr>
          <w:p w14:paraId="1CE8DC7A"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 xml:space="preserve">Vērtējums ir “Jā”, </w:t>
            </w:r>
            <w:r w:rsidRPr="76053E81">
              <w:rPr>
                <w:rFonts w:ascii="Times New Roman" w:eastAsia="Times New Roman" w:hAnsi="Times New Roman"/>
                <w:color w:val="auto"/>
                <w:sz w:val="24"/>
              </w:rPr>
              <w:t>ja projekta iesniegumā:</w:t>
            </w:r>
          </w:p>
          <w:p w14:paraId="3BA1C885" w14:textId="584FB6B7" w:rsidR="001C49C0" w:rsidRPr="004F2CEB" w:rsidRDefault="0044777D" w:rsidP="00BC2704">
            <w:pPr>
              <w:autoSpaceDE w:val="0"/>
              <w:autoSpaceDN w:val="0"/>
              <w:adjustRightInd w:val="0"/>
              <w:spacing w:after="0" w:line="20" w:lineRule="atLeast"/>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1) ir identificēti un analizēti projekta īstenošanas riski vismaz šādā griezumā: finanšu, īstenošanas, rezultātu un uzraudzības rādītāju sasniegšanas, administrēšanas riski. Var būt norādīti arī citi riski;</w:t>
            </w:r>
          </w:p>
          <w:p w14:paraId="580E8E71" w14:textId="4EF514AF" w:rsidR="001C49C0" w:rsidRPr="004F2CEB" w:rsidRDefault="001C49C0" w:rsidP="00BC2704">
            <w:pPr>
              <w:autoSpaceDE w:val="0"/>
              <w:autoSpaceDN w:val="0"/>
              <w:adjustRightInd w:val="0"/>
              <w:spacing w:after="0" w:line="20" w:lineRule="atLeast"/>
              <w:ind w:left="312" w:hanging="312"/>
              <w:jc w:val="both"/>
              <w:rPr>
                <w:rFonts w:ascii="Times New Roman" w:eastAsia="Times New Roman" w:hAnsi="Times New Roman"/>
                <w:color w:val="auto"/>
                <w:sz w:val="24"/>
              </w:rPr>
            </w:pPr>
            <w:r>
              <w:rPr>
                <w:rFonts w:ascii="Times New Roman" w:eastAsia="Times New Roman" w:hAnsi="Times New Roman"/>
                <w:color w:val="auto"/>
                <w:sz w:val="24"/>
              </w:rPr>
              <w:t xml:space="preserve">2) </w:t>
            </w:r>
            <w:r w:rsidR="0044777D" w:rsidRPr="76053E81">
              <w:rPr>
                <w:rFonts w:ascii="Times New Roman" w:eastAsia="Times New Roman" w:hAnsi="Times New Roman"/>
                <w:color w:val="auto"/>
                <w:sz w:val="24"/>
              </w:rPr>
              <w:t>sniegts katra riska apraksts, t.i., konkretizējot riska būtību, kā arī raksturojot, kādi apstākļi un informācija pamato tā iestāšanās varbūtību;</w:t>
            </w:r>
          </w:p>
          <w:p w14:paraId="4D66A59F" w14:textId="2B276D38" w:rsidR="0044777D" w:rsidRPr="004F2CEB" w:rsidRDefault="001C49C0" w:rsidP="00BC2704">
            <w:pPr>
              <w:autoSpaceDE w:val="0"/>
              <w:autoSpaceDN w:val="0"/>
              <w:adjustRightInd w:val="0"/>
              <w:spacing w:after="0" w:line="20" w:lineRule="atLeast"/>
              <w:ind w:left="312" w:hanging="312"/>
              <w:jc w:val="both"/>
              <w:rPr>
                <w:rFonts w:ascii="Times New Roman" w:eastAsia="Times New Roman" w:hAnsi="Times New Roman"/>
                <w:color w:val="auto"/>
                <w:sz w:val="24"/>
              </w:rPr>
            </w:pPr>
            <w:r>
              <w:rPr>
                <w:rFonts w:ascii="Times New Roman" w:eastAsia="Times New Roman" w:hAnsi="Times New Roman"/>
                <w:color w:val="auto"/>
                <w:sz w:val="24"/>
              </w:rPr>
              <w:t xml:space="preserve">3) </w:t>
            </w:r>
            <w:r w:rsidR="0044777D" w:rsidRPr="76053E81">
              <w:rPr>
                <w:rFonts w:ascii="Times New Roman" w:eastAsia="Times New Roman" w:hAnsi="Times New Roman"/>
                <w:color w:val="auto"/>
                <w:sz w:val="24"/>
              </w:rPr>
              <w:t>katram riskam ir norādīta tā ietekme (augsta, vidēja, zema) un iestāšanās varbūtība (augsta, vidēja, zema);</w:t>
            </w:r>
          </w:p>
          <w:p w14:paraId="75ECB141" w14:textId="77777777" w:rsidR="0044777D" w:rsidRPr="004F2CEB" w:rsidRDefault="0044777D" w:rsidP="00BC2704">
            <w:pPr>
              <w:autoSpaceDE w:val="0"/>
              <w:autoSpaceDN w:val="0"/>
              <w:adjustRightInd w:val="0"/>
              <w:spacing w:after="0" w:line="20" w:lineRule="atLeast"/>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4) katram riskam ir norādīti plānotie un ieviešanas procesā esošie riska novēršanas/mazināšanas pasākumi, tai skaitā, raksturojot to īstenošanas biežumu un norādot par risku novēršanas/ mazināšanas pasākumu īstenošanu atbildīgās personas.</w:t>
            </w:r>
          </w:p>
          <w:p w14:paraId="14590B6B"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color w:val="auto"/>
                <w:sz w:val="24"/>
              </w:rPr>
            </w:pPr>
          </w:p>
          <w:p w14:paraId="3717C4A4"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projekta iesniegums neatbilst minētajām prasībām, vērtējums ir </w:t>
            </w:r>
            <w:r w:rsidRPr="76053E81">
              <w:rPr>
                <w:rFonts w:ascii="Times New Roman" w:eastAsia="Times New Roman" w:hAnsi="Times New Roman"/>
                <w:b/>
                <w:bCs/>
                <w:color w:val="auto"/>
                <w:sz w:val="24"/>
              </w:rPr>
              <w:t>“Jā, ar nosacījumu”</w:t>
            </w:r>
            <w:r w:rsidRPr="76053E81">
              <w:rPr>
                <w:rFonts w:ascii="Times New Roman" w:eastAsia="Times New Roman" w:hAnsi="Times New Roman"/>
                <w:color w:val="auto"/>
                <w:sz w:val="24"/>
              </w:rPr>
              <w:t>, izvirza atbilstošus nosacījumus.</w:t>
            </w:r>
          </w:p>
          <w:p w14:paraId="25DF86F8" w14:textId="77777777" w:rsidR="0044777D" w:rsidRPr="004F2CEB" w:rsidRDefault="0044777D" w:rsidP="0044777D">
            <w:pPr>
              <w:autoSpaceDE w:val="0"/>
              <w:autoSpaceDN w:val="0"/>
              <w:adjustRightInd w:val="0"/>
              <w:spacing w:after="0" w:line="20" w:lineRule="atLeast"/>
              <w:jc w:val="both"/>
              <w:rPr>
                <w:rFonts w:ascii="Times New Roman" w:eastAsia="Times New Roman" w:hAnsi="Times New Roman"/>
                <w:b/>
                <w:bCs/>
                <w:color w:val="auto"/>
                <w:sz w:val="24"/>
              </w:rPr>
            </w:pPr>
          </w:p>
          <w:p w14:paraId="5CE967E3" w14:textId="1F7A49AB" w:rsidR="0044777D" w:rsidRPr="76053E81" w:rsidRDefault="0044777D" w:rsidP="0044777D">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Vērtējums ir “Nē”</w:t>
            </w:r>
            <w:r w:rsidRPr="76053E81">
              <w:rPr>
                <w:rFonts w:ascii="Times New Roman" w:eastAsia="Times New Roman" w:hAnsi="Times New Roman"/>
                <w:color w:val="auto"/>
                <w:sz w:val="24"/>
              </w:rPr>
              <w:t xml:space="preserve">, </w:t>
            </w:r>
            <w:r w:rsidR="00D85422" w:rsidRPr="00D85422">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D3F0E" w:rsidRPr="008E6601" w14:paraId="4E68C8B0" w14:textId="77777777" w:rsidTr="5CAD41D3">
        <w:trPr>
          <w:trHeight w:val="1120"/>
          <w:jc w:val="center"/>
        </w:trPr>
        <w:tc>
          <w:tcPr>
            <w:tcW w:w="625" w:type="dxa"/>
          </w:tcPr>
          <w:p w14:paraId="4A93D9A8" w14:textId="20B17416" w:rsidR="00AD3F0E" w:rsidRDefault="00AD3F0E" w:rsidP="00AD3F0E">
            <w:pPr>
              <w:spacing w:after="0" w:line="20" w:lineRule="atLeast"/>
              <w:jc w:val="both"/>
              <w:rPr>
                <w:rFonts w:ascii="Times New Roman" w:eastAsia="Times New Roman" w:hAnsi="Times New Roman"/>
                <w:color w:val="auto"/>
                <w:sz w:val="24"/>
              </w:rPr>
            </w:pPr>
            <w:r>
              <w:rPr>
                <w:rFonts w:ascii="Times New Roman" w:eastAsia="Times New Roman" w:hAnsi="Times New Roman"/>
                <w:color w:val="auto"/>
                <w:sz w:val="24"/>
              </w:rPr>
              <w:lastRenderedPageBreak/>
              <w:t>1.4.</w:t>
            </w:r>
          </w:p>
        </w:tc>
        <w:tc>
          <w:tcPr>
            <w:tcW w:w="3339" w:type="dxa"/>
          </w:tcPr>
          <w:p w14:paraId="3D2D332F" w14:textId="77777777" w:rsidR="00AD3F0E" w:rsidRPr="004F2CEB" w:rsidRDefault="00AD3F0E" w:rsidP="00AD3F0E">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iesniegumā ir ietverta informācija, kas apliecina dubultā finansējuma neesamību un plānoto demarkāciju un/ vai sinerģiju ar projekta iesniedzēja īstenoto (jau pabeigto) vai īstenošanā esošo projektu atbalsta pasākumiem vai citu subjektu īstenotiem projektiem</w:t>
            </w:r>
          </w:p>
          <w:p w14:paraId="2511DF78" w14:textId="0A117A01" w:rsidR="00AD3F0E" w:rsidRPr="76053E81" w:rsidRDefault="00AD3F0E" w:rsidP="00AD3F0E">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vai atbalsta pasākumiem. </w:t>
            </w:r>
          </w:p>
        </w:tc>
        <w:tc>
          <w:tcPr>
            <w:tcW w:w="1701" w:type="dxa"/>
          </w:tcPr>
          <w:p w14:paraId="39B6C57A" w14:textId="5B82295D" w:rsidR="00AD3F0E" w:rsidRPr="76053E81" w:rsidRDefault="00AD3F0E" w:rsidP="00AD3F0E">
            <w:pPr>
              <w:pStyle w:val="ListParagraph"/>
              <w:spacing w:line="20" w:lineRule="atLeast"/>
              <w:ind w:left="0"/>
              <w:jc w:val="center"/>
              <w:rPr>
                <w:lang w:val="lv-LV" w:eastAsia="en-US"/>
              </w:rPr>
            </w:pPr>
            <w:r w:rsidRPr="76053E81">
              <w:rPr>
                <w:lang w:val="lv-LV" w:eastAsia="en-US"/>
              </w:rPr>
              <w:t>P</w:t>
            </w:r>
          </w:p>
        </w:tc>
        <w:tc>
          <w:tcPr>
            <w:tcW w:w="8677" w:type="dxa"/>
          </w:tcPr>
          <w:p w14:paraId="2B79CD0C" w14:textId="77777777" w:rsidR="00AD3F0E" w:rsidRPr="004F2CEB" w:rsidRDefault="00AD3F0E" w:rsidP="00AD3F0E">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Vērtējums ir </w:t>
            </w:r>
            <w:r w:rsidRPr="76053E81">
              <w:rPr>
                <w:rFonts w:ascii="Times New Roman" w:eastAsia="Times New Roman" w:hAnsi="Times New Roman"/>
                <w:b/>
                <w:bCs/>
                <w:color w:val="auto"/>
                <w:sz w:val="24"/>
              </w:rPr>
              <w:t>“Jā”</w:t>
            </w:r>
            <w:r w:rsidRPr="76053E81">
              <w:rPr>
                <w:rFonts w:ascii="Times New Roman" w:eastAsia="Times New Roman" w:hAnsi="Times New Roman"/>
                <w:color w:val="auto"/>
                <w:sz w:val="24"/>
              </w:rPr>
              <w:t>, ja:</w:t>
            </w:r>
          </w:p>
          <w:p w14:paraId="1B56B81C" w14:textId="028B54D6" w:rsidR="00AD3F0E" w:rsidRPr="004F2CEB" w:rsidRDefault="00AD3F0E" w:rsidP="0030125C">
            <w:pPr>
              <w:autoSpaceDE w:val="0"/>
              <w:autoSpaceDN w:val="0"/>
              <w:adjustRightInd w:val="0"/>
              <w:spacing w:after="0" w:line="20" w:lineRule="atLeast"/>
              <w:ind w:left="312" w:hanging="284"/>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1) projekta iesniegumā ir ietverta informācija par projekta iesniedzēja </w:t>
            </w:r>
            <w:r w:rsidR="00496C9E">
              <w:rPr>
                <w:rFonts w:ascii="Times New Roman" w:eastAsia="Times New Roman" w:hAnsi="Times New Roman"/>
                <w:color w:val="auto"/>
                <w:sz w:val="24"/>
              </w:rPr>
              <w:t>un sadarbības partnera</w:t>
            </w:r>
            <w:r w:rsidR="00496C9E">
              <w:rPr>
                <w:rStyle w:val="FootnoteReference"/>
                <w:rFonts w:ascii="Times New Roman" w:eastAsia="Times New Roman" w:hAnsi="Times New Roman"/>
                <w:color w:val="auto"/>
                <w:sz w:val="24"/>
              </w:rPr>
              <w:footnoteReference w:id="4"/>
            </w:r>
            <w:r w:rsidR="00496C9E">
              <w:rPr>
                <w:rFonts w:ascii="Times New Roman" w:eastAsia="Times New Roman" w:hAnsi="Times New Roman"/>
                <w:color w:val="auto"/>
                <w:sz w:val="24"/>
              </w:rPr>
              <w:t xml:space="preserve"> </w:t>
            </w:r>
            <w:r w:rsidRPr="76053E81">
              <w:rPr>
                <w:rFonts w:ascii="Times New Roman" w:eastAsia="Times New Roman" w:hAnsi="Times New Roman"/>
                <w:color w:val="auto"/>
                <w:sz w:val="24"/>
              </w:rPr>
              <w:t>īstenotajiem (jau</w:t>
            </w:r>
            <w:r w:rsidR="00FB6595">
              <w:rPr>
                <w:rFonts w:ascii="Times New Roman" w:eastAsia="Times New Roman" w:hAnsi="Times New Roman"/>
                <w:color w:val="auto"/>
                <w:sz w:val="24"/>
              </w:rPr>
              <w:t xml:space="preserve"> </w:t>
            </w:r>
            <w:r w:rsidRPr="76053E81">
              <w:rPr>
                <w:rFonts w:ascii="Times New Roman" w:eastAsia="Times New Roman" w:hAnsi="Times New Roman"/>
                <w:color w:val="auto"/>
                <w:sz w:val="24"/>
              </w:rPr>
              <w:t>pabeigtajiem) vai īstenošanā esošiem projektiem, ar kuriem konstatējama projekta iesniegumā plānoto darbību un izmaksu demarkācija, ieguldījumu sinerģija;</w:t>
            </w:r>
          </w:p>
          <w:p w14:paraId="68E1D71F" w14:textId="77777777" w:rsidR="00AD3F0E" w:rsidRPr="004F2CEB" w:rsidRDefault="00AD3F0E" w:rsidP="00BC2704">
            <w:pPr>
              <w:autoSpaceDE w:val="0"/>
              <w:autoSpaceDN w:val="0"/>
              <w:adjustRightInd w:val="0"/>
              <w:spacing w:after="0" w:line="20" w:lineRule="atLeast"/>
              <w:ind w:left="312" w:hanging="284"/>
              <w:jc w:val="both"/>
              <w:rPr>
                <w:rFonts w:ascii="Times New Roman" w:eastAsia="Times New Roman" w:hAnsi="Times New Roman"/>
                <w:color w:val="auto"/>
                <w:sz w:val="24"/>
              </w:rPr>
            </w:pPr>
            <w:r w:rsidRPr="76053E81">
              <w:rPr>
                <w:rFonts w:ascii="Times New Roman" w:eastAsia="Times New Roman" w:hAnsi="Times New Roman"/>
                <w:color w:val="auto"/>
                <w:sz w:val="24"/>
              </w:rPr>
              <w:t>2) projekta iesniegumā apliecināts, ka projektā plānotie ieguldījumi par tām pašām izmaksām vienlaikus netiks finansēti ar cita projekta ietvaros piesaistītu līdzfinansējumu, novēršot dubultā finansējuma risku.</w:t>
            </w:r>
          </w:p>
          <w:p w14:paraId="3B06AF02" w14:textId="77777777" w:rsidR="00AD3F0E" w:rsidRPr="004F2CEB" w:rsidRDefault="00AD3F0E" w:rsidP="00AD3F0E">
            <w:pPr>
              <w:autoSpaceDE w:val="0"/>
              <w:autoSpaceDN w:val="0"/>
              <w:adjustRightInd w:val="0"/>
              <w:spacing w:after="0" w:line="20" w:lineRule="atLeast"/>
              <w:jc w:val="both"/>
              <w:rPr>
                <w:rFonts w:ascii="Times New Roman" w:eastAsia="Times New Roman" w:hAnsi="Times New Roman"/>
                <w:color w:val="auto"/>
                <w:sz w:val="24"/>
              </w:rPr>
            </w:pPr>
          </w:p>
          <w:p w14:paraId="0A74A50A" w14:textId="77777777" w:rsidR="00AD3F0E" w:rsidRPr="004F2CEB" w:rsidRDefault="00AD3F0E" w:rsidP="00AD3F0E">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projekta iesniegums neatbilst minētajām prasībām, vērtējums ir </w:t>
            </w:r>
            <w:r w:rsidRPr="76053E81">
              <w:rPr>
                <w:rFonts w:ascii="Times New Roman" w:eastAsia="Times New Roman" w:hAnsi="Times New Roman"/>
                <w:b/>
                <w:bCs/>
                <w:color w:val="auto"/>
                <w:sz w:val="24"/>
              </w:rPr>
              <w:t>“Jā, ar nosacījumu”</w:t>
            </w:r>
            <w:r w:rsidRPr="76053E81">
              <w:rPr>
                <w:rFonts w:ascii="Times New Roman" w:eastAsia="Times New Roman" w:hAnsi="Times New Roman"/>
                <w:color w:val="auto"/>
                <w:sz w:val="24"/>
              </w:rPr>
              <w:t>, izvirza atbilstošus nosacījumus.</w:t>
            </w:r>
          </w:p>
          <w:p w14:paraId="37EC24C9" w14:textId="77777777" w:rsidR="00AD3F0E" w:rsidRPr="004F2CEB" w:rsidRDefault="00AD3F0E" w:rsidP="00AD3F0E">
            <w:pPr>
              <w:spacing w:after="120" w:line="20" w:lineRule="atLeast"/>
              <w:jc w:val="both"/>
              <w:rPr>
                <w:rFonts w:ascii="Times New Roman" w:eastAsia="Times New Roman" w:hAnsi="Times New Roman"/>
                <w:color w:val="auto"/>
                <w:sz w:val="24"/>
              </w:rPr>
            </w:pPr>
          </w:p>
          <w:p w14:paraId="33C2ACB7" w14:textId="2F1FE19D" w:rsidR="00AD3F0E" w:rsidRPr="76053E81" w:rsidRDefault="00AD3F0E" w:rsidP="00AD3F0E">
            <w:pPr>
              <w:autoSpaceDE w:val="0"/>
              <w:autoSpaceDN w:val="0"/>
              <w:adjustRightInd w:val="0"/>
              <w:spacing w:after="0" w:line="20" w:lineRule="atLeast"/>
              <w:jc w:val="both"/>
              <w:rPr>
                <w:rFonts w:ascii="Times New Roman" w:eastAsia="Times New Roman" w:hAnsi="Times New Roman"/>
                <w:b/>
                <w:bCs/>
                <w:color w:val="auto"/>
                <w:sz w:val="24"/>
              </w:rPr>
            </w:pPr>
            <w:r w:rsidRPr="76053E81">
              <w:rPr>
                <w:rFonts w:ascii="Times New Roman" w:eastAsia="Times New Roman" w:hAnsi="Times New Roman"/>
                <w:color w:val="auto"/>
                <w:sz w:val="24"/>
              </w:rPr>
              <w:t>Vērtējums ir “</w:t>
            </w:r>
            <w:r w:rsidRPr="76053E81">
              <w:rPr>
                <w:rFonts w:ascii="Times New Roman" w:eastAsia="Times New Roman" w:hAnsi="Times New Roman"/>
                <w:b/>
                <w:bCs/>
                <w:color w:val="auto"/>
                <w:sz w:val="24"/>
              </w:rPr>
              <w:t>Nē</w:t>
            </w:r>
            <w:r w:rsidRPr="76053E81">
              <w:rPr>
                <w:rFonts w:ascii="Times New Roman" w:eastAsia="Times New Roman" w:hAnsi="Times New Roman"/>
                <w:color w:val="auto"/>
                <w:sz w:val="24"/>
              </w:rPr>
              <w:t xml:space="preserve">”, </w:t>
            </w:r>
            <w:r w:rsidR="00B2205E" w:rsidRPr="00B2205E">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5625" w:rsidRPr="008E6601" w14:paraId="38C5A6CB" w14:textId="77777777" w:rsidTr="5CAD41D3">
        <w:trPr>
          <w:trHeight w:val="1120"/>
          <w:jc w:val="center"/>
        </w:trPr>
        <w:tc>
          <w:tcPr>
            <w:tcW w:w="625" w:type="dxa"/>
          </w:tcPr>
          <w:p w14:paraId="48F4F1C7" w14:textId="472226AC" w:rsidR="00A15625" w:rsidRDefault="00A15625" w:rsidP="00A15625">
            <w:pPr>
              <w:spacing w:after="0" w:line="20" w:lineRule="atLeast"/>
              <w:jc w:val="both"/>
              <w:rPr>
                <w:rFonts w:ascii="Times New Roman" w:eastAsia="Times New Roman" w:hAnsi="Times New Roman"/>
                <w:color w:val="auto"/>
                <w:sz w:val="24"/>
              </w:rPr>
            </w:pPr>
            <w:r>
              <w:rPr>
                <w:rFonts w:ascii="Times New Roman" w:eastAsia="Times New Roman" w:hAnsi="Times New Roman"/>
                <w:color w:val="auto"/>
                <w:sz w:val="24"/>
              </w:rPr>
              <w:t>1.5.</w:t>
            </w:r>
          </w:p>
        </w:tc>
        <w:tc>
          <w:tcPr>
            <w:tcW w:w="3339" w:type="dxa"/>
          </w:tcPr>
          <w:p w14:paraId="77EC2C64" w14:textId="58EFB4EF" w:rsidR="00A15625" w:rsidRPr="76053E81"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00895571">
              <w:rPr>
                <w:rFonts w:ascii="Times New Roman" w:eastAsia="Times New Roman" w:hAnsi="Times New Roman"/>
                <w:color w:val="auto"/>
                <w:sz w:val="24"/>
              </w:rPr>
              <w:t>Projekta iesniegumā plānotie komunikācijas un vizuālās identitātes prasību nodrošināšanas  nosacījumi atbilst  Kopīgo noteikumu regulas</w:t>
            </w:r>
            <w:r>
              <w:rPr>
                <w:rStyle w:val="FootnoteReference"/>
                <w:rFonts w:eastAsia="Times New Roman"/>
                <w:color w:val="000000" w:themeColor="text1"/>
              </w:rPr>
              <w:footnoteReference w:id="5"/>
            </w:r>
            <w:r>
              <w:rPr>
                <w:lang w:eastAsia="lv-LV"/>
              </w:rPr>
              <w:t xml:space="preserve"> </w:t>
            </w:r>
            <w:r w:rsidRPr="00895571">
              <w:rPr>
                <w:rFonts w:ascii="Times New Roman" w:eastAsia="Times New Roman" w:hAnsi="Times New Roman"/>
                <w:color w:val="auto"/>
                <w:sz w:val="24"/>
              </w:rPr>
              <w:t xml:space="preserve"> 47. un 50. pantā, normatīvajos aktos, kas nosaka kārtību, kādā Eiropas Savienības fondu vadībā iesaistītās institūcijas nodrošina šo fondu ieviešanu 2021.–2027.gada plānošanas periodā, un  Eiropas Savienības fondu 2021.–2027. gada plānošanas perioda un Atveseļošanas fonda </w:t>
            </w:r>
            <w:r w:rsidRPr="00895571">
              <w:rPr>
                <w:rFonts w:ascii="Times New Roman" w:eastAsia="Times New Roman" w:hAnsi="Times New Roman"/>
                <w:color w:val="auto"/>
                <w:sz w:val="24"/>
              </w:rPr>
              <w:lastRenderedPageBreak/>
              <w:t>komunikācijas un dizaina vadlīnijās noteiktajam</w:t>
            </w:r>
            <w:r>
              <w:rPr>
                <w:rFonts w:ascii="Times New Roman" w:eastAsia="Times New Roman" w:hAnsi="Times New Roman"/>
                <w:color w:val="auto"/>
                <w:sz w:val="24"/>
              </w:rPr>
              <w:t>.</w:t>
            </w:r>
          </w:p>
        </w:tc>
        <w:tc>
          <w:tcPr>
            <w:tcW w:w="1701" w:type="dxa"/>
          </w:tcPr>
          <w:p w14:paraId="3A6FF502" w14:textId="4F110B72" w:rsidR="00A15625" w:rsidRPr="76053E81" w:rsidRDefault="00A15625" w:rsidP="00A15625">
            <w:pPr>
              <w:pStyle w:val="ListParagraph"/>
              <w:spacing w:line="20" w:lineRule="atLeast"/>
              <w:ind w:left="0"/>
              <w:jc w:val="center"/>
              <w:rPr>
                <w:lang w:val="lv-LV" w:eastAsia="en-US"/>
              </w:rPr>
            </w:pPr>
            <w:r w:rsidRPr="76053E81">
              <w:rPr>
                <w:lang w:val="lv-LV" w:eastAsia="en-US"/>
              </w:rPr>
              <w:lastRenderedPageBreak/>
              <w:t>P</w:t>
            </w:r>
          </w:p>
        </w:tc>
        <w:tc>
          <w:tcPr>
            <w:tcW w:w="8677" w:type="dxa"/>
          </w:tcPr>
          <w:p w14:paraId="5BF0E3C3" w14:textId="77777777" w:rsidR="00A15625" w:rsidRPr="004F2CEB" w:rsidRDefault="00A15625" w:rsidP="00A15625">
            <w:pPr>
              <w:autoSpaceDE w:val="0"/>
              <w:autoSpaceDN w:val="0"/>
              <w:adjustRightInd w:val="0"/>
              <w:spacing w:before="120"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Vērtējums ir </w:t>
            </w:r>
            <w:r w:rsidRPr="76053E81">
              <w:rPr>
                <w:rFonts w:ascii="Times New Roman" w:eastAsia="Times New Roman" w:hAnsi="Times New Roman"/>
                <w:b/>
                <w:bCs/>
                <w:color w:val="auto"/>
                <w:sz w:val="24"/>
              </w:rPr>
              <w:t xml:space="preserve">“Jā”, </w:t>
            </w:r>
            <w:r w:rsidRPr="76053E81">
              <w:rPr>
                <w:rFonts w:ascii="Times New Roman" w:eastAsia="Times New Roman" w:hAnsi="Times New Roman"/>
                <w:color w:val="auto"/>
                <w:sz w:val="24"/>
              </w:rPr>
              <w:t>ja projekta iesniegumā paredzēts:</w:t>
            </w:r>
          </w:p>
          <w:p w14:paraId="435E9764" w14:textId="77777777" w:rsidR="00A15625" w:rsidRPr="004F2CEB" w:rsidRDefault="00A15625" w:rsidP="00BC2704">
            <w:pPr>
              <w:autoSpaceDE w:val="0"/>
              <w:autoSpaceDN w:val="0"/>
              <w:adjustRightInd w:val="0"/>
              <w:spacing w:before="120" w:after="120" w:line="20" w:lineRule="atLeast"/>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1) projekta iesniedzēja oficiālajā tīmekļa vietnē, ja šāda vietne ir, un sociālo mediju vietnēs plānots </w:t>
            </w:r>
            <w:r w:rsidRPr="76053E81">
              <w:rPr>
                <w:rFonts w:ascii="Times New Roman" w:eastAsia="Times New Roman" w:hAnsi="Times New Roman"/>
                <w:b/>
                <w:bCs/>
                <w:color w:val="auto"/>
                <w:sz w:val="24"/>
              </w:rPr>
              <w:t>publicēt īsu un ar atbalsta apjomu samērīgu aprakstu par projektu</w:t>
            </w:r>
            <w:r w:rsidRPr="76053E81">
              <w:rPr>
                <w:rFonts w:ascii="Times New Roman" w:eastAsia="Times New Roman" w:hAnsi="Times New Roman"/>
                <w:color w:val="auto"/>
                <w:sz w:val="24"/>
              </w:rPr>
              <w:t>, tostarp tā mērķiem un rezultātiem, un norādi, ka projekts līdzfinansēts ar Eiropas Savienības saņemtu finansiālu atbalstu;</w:t>
            </w:r>
          </w:p>
          <w:p w14:paraId="1EE2B238" w14:textId="77777777" w:rsidR="00A15625" w:rsidRPr="004F2CEB" w:rsidRDefault="00A15625" w:rsidP="00BC2704">
            <w:pPr>
              <w:autoSpaceDE w:val="0"/>
              <w:autoSpaceDN w:val="0"/>
              <w:adjustRightInd w:val="0"/>
              <w:spacing w:before="120" w:after="120" w:line="20" w:lineRule="atLeast"/>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2) </w:t>
            </w:r>
            <w:r w:rsidRPr="76053E81">
              <w:rPr>
                <w:rFonts w:ascii="Times New Roman" w:eastAsia="Times New Roman" w:hAnsi="Times New Roman"/>
                <w:b/>
                <w:bCs/>
                <w:color w:val="auto"/>
                <w:sz w:val="24"/>
              </w:rPr>
              <w:t>ar projekta īstenošanu saistītajos dokumentos un komunikācijas materiālos</w:t>
            </w:r>
            <w:r w:rsidRPr="76053E81">
              <w:rPr>
                <w:rFonts w:ascii="Times New Roman" w:eastAsia="Times New Roman" w:hAnsi="Times New Roman"/>
                <w:color w:val="auto"/>
                <w:sz w:val="24"/>
              </w:rPr>
              <w:t>, ko paredzēts izplatīt sabiedrībai vai dalībniekiem, plānots sniegt pamanāmu paziņojumu, kurā tiks uzsvērts no Eiropas Savienības saņemtais atbalsts;</w:t>
            </w:r>
          </w:p>
          <w:p w14:paraId="79DBCE7B" w14:textId="77777777" w:rsidR="00A15625" w:rsidRPr="004F2CEB" w:rsidRDefault="00A15625" w:rsidP="00BC2704">
            <w:pPr>
              <w:autoSpaceDE w:val="0"/>
              <w:autoSpaceDN w:val="0"/>
              <w:adjustRightInd w:val="0"/>
              <w:spacing w:before="120" w:after="120" w:line="20" w:lineRule="atLeast"/>
              <w:ind w:left="312" w:hanging="312"/>
              <w:jc w:val="both"/>
              <w:rPr>
                <w:rFonts w:ascii="Times New Roman" w:eastAsia="Times New Roman" w:hAnsi="Times New Roman"/>
                <w:b/>
                <w:bCs/>
                <w:color w:val="auto"/>
                <w:sz w:val="24"/>
              </w:rPr>
            </w:pPr>
            <w:r w:rsidRPr="76053E81">
              <w:rPr>
                <w:rFonts w:ascii="Times New Roman" w:eastAsia="Times New Roman" w:hAnsi="Times New Roman"/>
                <w:color w:val="auto"/>
                <w:sz w:val="24"/>
              </w:rPr>
              <w:t xml:space="preserve">3) </w:t>
            </w:r>
            <w:r w:rsidRPr="76053E81">
              <w:rPr>
                <w:rFonts w:ascii="Times New Roman" w:eastAsia="Times New Roman" w:hAnsi="Times New Roman"/>
                <w:b/>
                <w:bCs/>
                <w:color w:val="auto"/>
                <w:sz w:val="24"/>
              </w:rPr>
              <w:t xml:space="preserve">projektiem, kas saņem atbalstu no Eiropas Reģionālās attīstības fonda un Kohēzijas fonda un kuru kopējās izmaksas pārsniedz 500 000 EUR </w:t>
            </w:r>
            <w:r w:rsidRPr="76053E81">
              <w:rPr>
                <w:rFonts w:ascii="Times New Roman" w:eastAsia="Times New Roman" w:hAnsi="Times New Roman"/>
                <w:color w:val="auto"/>
                <w:sz w:val="24"/>
              </w:rPr>
              <w:t xml:space="preserve">vai </w:t>
            </w:r>
            <w:r w:rsidRPr="76053E81">
              <w:rPr>
                <w:rFonts w:ascii="Times New Roman" w:eastAsia="Times New Roman" w:hAnsi="Times New Roman"/>
                <w:b/>
                <w:bCs/>
                <w:color w:val="auto"/>
                <w:sz w:val="24"/>
              </w:rPr>
              <w:t>projektiem, kas saņem atbalstu no Eiropas Sociālā fonda plus un Taisnīgas pārkārtošanās fonda, kuru kopējās izmaksas pārsniedz 100 000 EUR</w:t>
            </w:r>
            <w:r w:rsidRPr="76053E81">
              <w:rPr>
                <w:rFonts w:ascii="Times New Roman" w:eastAsia="Times New Roman" w:hAnsi="Times New Roman"/>
                <w:color w:val="auto"/>
                <w:sz w:val="24"/>
              </w:rPr>
              <w:t>, tiklīdz sākas projektu darbību faktiskā īstenošana, kas ietver materiālas</w:t>
            </w:r>
            <w:r w:rsidRPr="76053E81">
              <w:rPr>
                <w:rFonts w:ascii="Times New Roman" w:eastAsia="Times New Roman" w:hAnsi="Times New Roman"/>
                <w:b/>
                <w:bCs/>
                <w:color w:val="auto"/>
                <w:sz w:val="24"/>
              </w:rPr>
              <w:t xml:space="preserve"> </w:t>
            </w:r>
            <w:r w:rsidRPr="76053E81">
              <w:rPr>
                <w:rFonts w:ascii="Times New Roman" w:eastAsia="Times New Roman" w:hAnsi="Times New Roman"/>
                <w:color w:val="auto"/>
                <w:sz w:val="24"/>
              </w:rPr>
              <w:t>investīcijas, vai tiklīdz tiek uzstādīts iegādātais aprīkojums, tiks uzstādītas sabiedrībai skaidri</w:t>
            </w:r>
            <w:r w:rsidRPr="76053E81">
              <w:rPr>
                <w:rFonts w:ascii="Times New Roman" w:eastAsia="Times New Roman" w:hAnsi="Times New Roman"/>
                <w:b/>
                <w:bCs/>
                <w:color w:val="auto"/>
                <w:sz w:val="24"/>
              </w:rPr>
              <w:t xml:space="preserve"> </w:t>
            </w:r>
            <w:r w:rsidRPr="76053E81">
              <w:rPr>
                <w:rFonts w:ascii="Times New Roman" w:eastAsia="Times New Roman" w:hAnsi="Times New Roman"/>
                <w:color w:val="auto"/>
                <w:sz w:val="24"/>
              </w:rPr>
              <w:lastRenderedPageBreak/>
              <w:t xml:space="preserve">redzamas </w:t>
            </w:r>
            <w:r w:rsidRPr="76053E81">
              <w:rPr>
                <w:rFonts w:ascii="Times New Roman" w:eastAsia="Times New Roman" w:hAnsi="Times New Roman"/>
                <w:b/>
                <w:bCs/>
                <w:color w:val="auto"/>
                <w:sz w:val="24"/>
              </w:rPr>
              <w:t>ilgtspējīgas plāksnes vai informācijas stendi</w:t>
            </w:r>
            <w:r w:rsidRPr="76053E81">
              <w:rPr>
                <w:rFonts w:ascii="Times New Roman" w:eastAsia="Times New Roman" w:hAnsi="Times New Roman"/>
                <w:color w:val="auto"/>
                <w:sz w:val="24"/>
              </w:rPr>
              <w:t>, kuros ir attēlota Eiropas Savienības</w:t>
            </w:r>
            <w:r w:rsidRPr="76053E81">
              <w:rPr>
                <w:rFonts w:ascii="Times New Roman" w:eastAsia="Times New Roman" w:hAnsi="Times New Roman"/>
                <w:b/>
                <w:bCs/>
                <w:color w:val="auto"/>
                <w:sz w:val="24"/>
              </w:rPr>
              <w:t xml:space="preserve"> </w:t>
            </w:r>
            <w:r w:rsidRPr="76053E81">
              <w:rPr>
                <w:rFonts w:ascii="Times New Roman" w:eastAsia="Times New Roman" w:hAnsi="Times New Roman"/>
                <w:color w:val="auto"/>
                <w:sz w:val="24"/>
              </w:rPr>
              <w:t>emblēma</w:t>
            </w:r>
            <w:r w:rsidRPr="76053E81">
              <w:rPr>
                <w:rStyle w:val="FootnoteReference"/>
                <w:rFonts w:ascii="Times New Roman" w:eastAsia="Times New Roman" w:hAnsi="Times New Roman"/>
                <w:color w:val="auto"/>
                <w:sz w:val="24"/>
              </w:rPr>
              <w:footnoteReference w:id="6"/>
            </w:r>
            <w:r w:rsidRPr="76053E81">
              <w:rPr>
                <w:rFonts w:ascii="Times New Roman" w:eastAsia="Times New Roman" w:hAnsi="Times New Roman"/>
                <w:color w:val="auto"/>
                <w:sz w:val="24"/>
              </w:rPr>
              <w:t>, attiecībā uz projektā plānotajām darbībām un aktivitātēm;</w:t>
            </w:r>
          </w:p>
          <w:p w14:paraId="008D311C" w14:textId="2295C98C" w:rsidR="00A15625" w:rsidRDefault="00A15625" w:rsidP="00BC2704">
            <w:pPr>
              <w:autoSpaceDE w:val="0"/>
              <w:autoSpaceDN w:val="0"/>
              <w:adjustRightInd w:val="0"/>
              <w:spacing w:before="120" w:after="120" w:line="20" w:lineRule="atLeast"/>
              <w:ind w:left="312" w:hanging="284"/>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4) </w:t>
            </w:r>
            <w:r w:rsidRPr="76053E81">
              <w:rPr>
                <w:rFonts w:ascii="Times New Roman" w:eastAsia="Times New Roman" w:hAnsi="Times New Roman"/>
                <w:b/>
                <w:bCs/>
                <w:color w:val="auto"/>
                <w:sz w:val="24"/>
              </w:rPr>
              <w:t>projektiem, uz kuriem neattiecas šī kritērija skaidrojuma 3. punkts</w:t>
            </w:r>
            <w:r w:rsidRPr="76053E81">
              <w:rPr>
                <w:rFonts w:ascii="Times New Roman" w:eastAsia="Times New Roman" w:hAnsi="Times New Roman"/>
                <w:color w:val="auto"/>
                <w:sz w:val="24"/>
              </w:rPr>
              <w:t xml:space="preserve">, sabiedrībai skaidri redzamā vietā plānots uzstādīt </w:t>
            </w:r>
            <w:r w:rsidRPr="76053E81">
              <w:rPr>
                <w:rFonts w:ascii="Times New Roman" w:eastAsia="Times New Roman" w:hAnsi="Times New Roman"/>
                <w:b/>
                <w:bCs/>
                <w:color w:val="auto"/>
                <w:sz w:val="24"/>
              </w:rPr>
              <w:t>vismaz vienu plakātu</w:t>
            </w:r>
            <w:r w:rsidRPr="76053E81">
              <w:rPr>
                <w:rFonts w:ascii="Times New Roman" w:eastAsia="Times New Roman" w:hAnsi="Times New Roman"/>
                <w:color w:val="auto"/>
                <w:sz w:val="24"/>
              </w:rPr>
              <w:t xml:space="preserve">, kura minimālais izmērs ir A3, </w:t>
            </w:r>
            <w:r w:rsidRPr="76053E81">
              <w:rPr>
                <w:rFonts w:ascii="Times New Roman" w:eastAsia="Times New Roman" w:hAnsi="Times New Roman"/>
                <w:b/>
                <w:bCs/>
                <w:color w:val="auto"/>
                <w:sz w:val="24"/>
              </w:rPr>
              <w:t>vai</w:t>
            </w:r>
            <w:r w:rsidRPr="76053E81">
              <w:rPr>
                <w:rFonts w:ascii="Times New Roman" w:eastAsia="Times New Roman" w:hAnsi="Times New Roman"/>
                <w:color w:val="auto"/>
                <w:sz w:val="24"/>
              </w:rPr>
              <w:t xml:space="preserve"> </w:t>
            </w:r>
            <w:r w:rsidRPr="76053E81">
              <w:rPr>
                <w:rFonts w:ascii="Times New Roman" w:eastAsia="Times New Roman" w:hAnsi="Times New Roman"/>
                <w:b/>
                <w:bCs/>
                <w:color w:val="auto"/>
                <w:sz w:val="24"/>
              </w:rPr>
              <w:t>līdzvērtīgu elektronisku paziņojumu</w:t>
            </w:r>
            <w:r w:rsidRPr="76053E81">
              <w:rPr>
                <w:rFonts w:ascii="Times New Roman" w:eastAsia="Times New Roman" w:hAnsi="Times New Roman"/>
                <w:color w:val="auto"/>
                <w:sz w:val="24"/>
              </w:rPr>
              <w:t>, kurā izklāstīta informācija par projektu un uzsvērts no Eiropas Savienības fondiem saņemtais atbalsts</w:t>
            </w:r>
            <w:r w:rsidR="00F2021F">
              <w:rPr>
                <w:rFonts w:ascii="Times New Roman" w:eastAsia="Times New Roman" w:hAnsi="Times New Roman"/>
                <w:color w:val="auto"/>
                <w:sz w:val="24"/>
              </w:rPr>
              <w:t>.</w:t>
            </w:r>
          </w:p>
          <w:p w14:paraId="3FFBD26E" w14:textId="4F622D86" w:rsidR="00E43A4D" w:rsidRPr="004F2CEB" w:rsidRDefault="00E43A4D" w:rsidP="0030125C">
            <w:pPr>
              <w:autoSpaceDE w:val="0"/>
              <w:autoSpaceDN w:val="0"/>
              <w:adjustRightInd w:val="0"/>
              <w:spacing w:before="120" w:after="120" w:line="20" w:lineRule="atLeast"/>
              <w:ind w:left="28"/>
              <w:jc w:val="both"/>
              <w:rPr>
                <w:rFonts w:ascii="Times New Roman" w:eastAsia="Times New Roman" w:hAnsi="Times New Roman"/>
                <w:color w:val="auto"/>
                <w:sz w:val="24"/>
              </w:rPr>
            </w:pPr>
            <w:r w:rsidRPr="00E43A4D">
              <w:rPr>
                <w:rFonts w:ascii="Times New Roman" w:eastAsia="Times New Roman" w:hAnsi="Times New Roman"/>
                <w:color w:val="auto"/>
                <w:sz w:val="24"/>
              </w:rPr>
              <w:t xml:space="preserve">Papildus Kopīgo noteikumu regulā un normatīvajos aktos, kas nosaka kārtību, kādā Eiropas Savienības fondu vadībā iesaistītās institūcijas nodrošina šo fondu ieviešanu 2021.–2027.gada plānošanas periodā,  noteiktajām obligātajām minimālajām publicitātes prasībām projekta iesniedzējs var plānot projekta iesniegumā cita veida komunikācijas aktivitātes, ar kuru palīdzību tiek sasniegts projekta mērķis, vai arī par ES fondu ieguldījumu projektā informēta plašāka sabiedrība, ja tādas ir paredzētas MK noteikumos par </w:t>
            </w:r>
            <w:r w:rsidR="00D76754">
              <w:rPr>
                <w:rFonts w:ascii="Times New Roman" w:eastAsia="Times New Roman" w:hAnsi="Times New Roman"/>
                <w:color w:val="auto"/>
                <w:sz w:val="24"/>
              </w:rPr>
              <w:t xml:space="preserve">pasākuma </w:t>
            </w:r>
            <w:r w:rsidRPr="00E43A4D">
              <w:rPr>
                <w:rFonts w:ascii="Times New Roman" w:eastAsia="Times New Roman" w:hAnsi="Times New Roman"/>
                <w:color w:val="auto"/>
                <w:sz w:val="24"/>
              </w:rPr>
              <w:t>īstenošanu.</w:t>
            </w:r>
          </w:p>
          <w:p w14:paraId="43A1AC5B" w14:textId="77777777" w:rsidR="00A15625" w:rsidRPr="004F2CEB" w:rsidRDefault="00A15625" w:rsidP="00A15625">
            <w:pPr>
              <w:autoSpaceDE w:val="0"/>
              <w:autoSpaceDN w:val="0"/>
              <w:adjustRightInd w:val="0"/>
              <w:spacing w:before="120"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projekta iesniegums neatbilst minētajām prasībām, vērtējums ir </w:t>
            </w:r>
            <w:r w:rsidRPr="76053E81">
              <w:rPr>
                <w:rFonts w:ascii="Times New Roman" w:eastAsia="Times New Roman" w:hAnsi="Times New Roman"/>
                <w:b/>
                <w:bCs/>
                <w:color w:val="auto"/>
                <w:sz w:val="24"/>
              </w:rPr>
              <w:t xml:space="preserve">“Jā, ar nosacījumu”, </w:t>
            </w:r>
            <w:r w:rsidRPr="76053E81">
              <w:rPr>
                <w:rFonts w:ascii="Times New Roman" w:eastAsia="Times New Roman" w:hAnsi="Times New Roman"/>
                <w:color w:val="auto"/>
                <w:sz w:val="24"/>
              </w:rPr>
              <w:t>izvirza atbilstošus nosacījumus.</w:t>
            </w:r>
          </w:p>
          <w:p w14:paraId="74173127" w14:textId="2C5DE6D8" w:rsidR="00A15625" w:rsidRPr="76053E81"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Vērtējums ir “</w:t>
            </w:r>
            <w:r w:rsidRPr="76053E81">
              <w:rPr>
                <w:rFonts w:ascii="Times New Roman" w:eastAsia="Times New Roman" w:hAnsi="Times New Roman"/>
                <w:b/>
                <w:bCs/>
                <w:color w:val="auto"/>
                <w:sz w:val="24"/>
              </w:rPr>
              <w:t>Nē</w:t>
            </w:r>
            <w:r w:rsidRPr="76053E81">
              <w:rPr>
                <w:rFonts w:ascii="Times New Roman" w:eastAsia="Times New Roman" w:hAnsi="Times New Roman"/>
                <w:color w:val="auto"/>
                <w:sz w:val="24"/>
              </w:rPr>
              <w:t xml:space="preserve">”, </w:t>
            </w:r>
            <w:r w:rsidRPr="001B3907">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5625" w:rsidRPr="008E6601" w14:paraId="28F18E8C" w14:textId="77777777" w:rsidTr="5CAD41D3">
        <w:trPr>
          <w:jc w:val="center"/>
        </w:trPr>
        <w:tc>
          <w:tcPr>
            <w:tcW w:w="625" w:type="dxa"/>
          </w:tcPr>
          <w:p w14:paraId="11216A77" w14:textId="1F2F2746" w:rsidR="00A15625" w:rsidRPr="004F2CEB" w:rsidRDefault="00A15625" w:rsidP="00A15625">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w:t>
            </w:r>
            <w:r>
              <w:rPr>
                <w:rFonts w:ascii="Times New Roman" w:eastAsia="Times New Roman" w:hAnsi="Times New Roman"/>
                <w:color w:val="auto"/>
                <w:sz w:val="24"/>
              </w:rPr>
              <w:t>6</w:t>
            </w:r>
            <w:r w:rsidRPr="76053E81">
              <w:rPr>
                <w:rFonts w:ascii="Times New Roman" w:eastAsia="Times New Roman" w:hAnsi="Times New Roman"/>
                <w:color w:val="auto"/>
                <w:sz w:val="24"/>
              </w:rPr>
              <w:t>.</w:t>
            </w:r>
          </w:p>
        </w:tc>
        <w:tc>
          <w:tcPr>
            <w:tcW w:w="3339" w:type="dxa"/>
          </w:tcPr>
          <w:p w14:paraId="4AA4863D" w14:textId="4560BEDF" w:rsidR="00A15625" w:rsidRPr="004F2CEB" w:rsidRDefault="00A15625" w:rsidP="00803D91">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iesniegumā paredzētais ES fonda finansējuma apmērs un intensitāte atbilst MK noteikumos par pasākuma īstenošanu noteiktajam ES fonda finansējuma apmēram un intensitātei, iekļautās kopējās attiecināmās izmaksas un izmaksu pozīcijas atbilst MK noteikumos par pasākuma īstenošanu noteiktajam, tai skaitā nepārsniedz noteikto izmaksu pozīciju apjomus un:</w:t>
            </w:r>
          </w:p>
          <w:p w14:paraId="4043FFE8" w14:textId="22D85EF7" w:rsidR="00A15625" w:rsidRPr="004F2CEB" w:rsidRDefault="00A15625" w:rsidP="00803D9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w:t>
            </w:r>
            <w:r w:rsidR="00876543">
              <w:rPr>
                <w:rFonts w:ascii="Times New Roman" w:eastAsia="Times New Roman" w:hAnsi="Times New Roman"/>
                <w:color w:val="auto"/>
                <w:sz w:val="24"/>
              </w:rPr>
              <w:t>6</w:t>
            </w:r>
            <w:r w:rsidRPr="76053E81">
              <w:rPr>
                <w:rFonts w:ascii="Times New Roman" w:eastAsia="Times New Roman" w:hAnsi="Times New Roman"/>
                <w:color w:val="auto"/>
                <w:sz w:val="24"/>
              </w:rPr>
              <w:t>.1. ir saistītas ar projekta īstenošanu;</w:t>
            </w:r>
          </w:p>
          <w:p w14:paraId="02CE14EC" w14:textId="1A5677C1" w:rsidR="00A15625" w:rsidRPr="004F2CEB" w:rsidRDefault="00A15625" w:rsidP="00803D9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1.</w:t>
            </w:r>
            <w:r w:rsidR="00876543">
              <w:rPr>
                <w:rFonts w:ascii="Times New Roman" w:eastAsia="Times New Roman" w:hAnsi="Times New Roman"/>
                <w:color w:val="auto"/>
                <w:sz w:val="24"/>
              </w:rPr>
              <w:t>6</w:t>
            </w:r>
            <w:r w:rsidRPr="76053E81">
              <w:rPr>
                <w:rFonts w:ascii="Times New Roman" w:eastAsia="Times New Roman" w:hAnsi="Times New Roman"/>
                <w:color w:val="auto"/>
                <w:sz w:val="24"/>
              </w:rPr>
              <w:t>.2. ir nepieciešamas projekta īstenošanai (projektā norādīto darbību īstenošanai, mērķa grupas vajadzību nodrošināšanai, definētās problēmas risināšanai) un izvērtēta to lietderība;</w:t>
            </w:r>
          </w:p>
          <w:p w14:paraId="350CF686" w14:textId="74EDD544" w:rsidR="00A15625" w:rsidRPr="004F2CEB" w:rsidRDefault="00A15625" w:rsidP="00803D91">
            <w:pPr>
              <w:autoSpaceDE w:val="0"/>
              <w:autoSpaceDN w:val="0"/>
              <w:adjustRightInd w:val="0"/>
              <w:spacing w:after="12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1.</w:t>
            </w:r>
            <w:r w:rsidR="00876543">
              <w:rPr>
                <w:rFonts w:ascii="Times New Roman" w:eastAsia="Times New Roman" w:hAnsi="Times New Roman"/>
                <w:color w:val="auto"/>
                <w:sz w:val="24"/>
              </w:rPr>
              <w:t>6</w:t>
            </w:r>
            <w:r w:rsidRPr="76053E81">
              <w:rPr>
                <w:rFonts w:ascii="Times New Roman" w:eastAsia="Times New Roman" w:hAnsi="Times New Roman"/>
                <w:color w:val="auto"/>
                <w:sz w:val="24"/>
              </w:rPr>
              <w:t>.3. nodrošina projektā izvirzītā mērķa un rādītāju sasniegšanu.</w:t>
            </w:r>
          </w:p>
        </w:tc>
        <w:tc>
          <w:tcPr>
            <w:tcW w:w="1701" w:type="dxa"/>
          </w:tcPr>
          <w:p w14:paraId="4D5A4181" w14:textId="4BED572B" w:rsidR="00A15625" w:rsidRPr="004F2CEB" w:rsidRDefault="00A15625" w:rsidP="00A15625">
            <w:pPr>
              <w:pStyle w:val="ListParagraph"/>
              <w:spacing w:line="20" w:lineRule="atLeast"/>
              <w:ind w:left="0"/>
              <w:jc w:val="center"/>
              <w:rPr>
                <w:lang w:val="lv-LV" w:eastAsia="en-US"/>
              </w:rPr>
            </w:pPr>
            <w:r w:rsidRPr="76053E81">
              <w:rPr>
                <w:lang w:val="lv-LV" w:eastAsia="en-US"/>
              </w:rPr>
              <w:lastRenderedPageBreak/>
              <w:t>P</w:t>
            </w:r>
          </w:p>
        </w:tc>
        <w:tc>
          <w:tcPr>
            <w:tcW w:w="8677" w:type="dxa"/>
          </w:tcPr>
          <w:p w14:paraId="60AB3100" w14:textId="11126D07" w:rsidR="00A15625" w:rsidRPr="004F2CEB"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 xml:space="preserve">Vērtējums ir “Jā”, </w:t>
            </w:r>
            <w:r w:rsidRPr="76053E81">
              <w:rPr>
                <w:rFonts w:ascii="Times New Roman" w:eastAsia="Times New Roman" w:hAnsi="Times New Roman"/>
                <w:color w:val="auto"/>
                <w:sz w:val="24"/>
              </w:rPr>
              <w:t>ja projekta iesniegumā un projekta iesniegumam pievienotajos pielikumos, kas uzskaitīti nolikumā, norādītais ES fonda finansējums un tā atbalsta intensitāte atbilst MK noteikumos par pasākuma īstenošanu noteiktajam ES fonda finansējuma apjomam un atbalsta intensitātei, un projekta iesniegumā plānotās izmaksas atbilst MK noteikumos par pasākuma īstenošanu noteiktajām izmaksu pozīcijām un nepārsniedz to noteiktos apjomus (ja attiecināms), tai skaitā:</w:t>
            </w:r>
          </w:p>
          <w:p w14:paraId="094F46CA" w14:textId="4AB3229D" w:rsidR="00DC0FDF" w:rsidRPr="004F2CEB" w:rsidRDefault="00A15625" w:rsidP="00BC2704">
            <w:pPr>
              <w:autoSpaceDE w:val="0"/>
              <w:autoSpaceDN w:val="0"/>
              <w:adjustRightInd w:val="0"/>
              <w:spacing w:after="0" w:line="20" w:lineRule="atLeast"/>
              <w:ind w:left="312" w:hanging="284"/>
              <w:jc w:val="both"/>
              <w:rPr>
                <w:rFonts w:ascii="Times New Roman" w:eastAsia="Times New Roman" w:hAnsi="Times New Roman"/>
                <w:color w:val="auto"/>
                <w:sz w:val="24"/>
              </w:rPr>
            </w:pPr>
            <w:r w:rsidRPr="76053E81">
              <w:rPr>
                <w:rFonts w:ascii="Times New Roman" w:eastAsia="Times New Roman" w:hAnsi="Times New Roman"/>
                <w:color w:val="auto"/>
                <w:sz w:val="24"/>
              </w:rPr>
              <w:t>1) izmaksas ir nepieciešamas projekta plānoto darbību īstenošanai (tai skaitā mērķa grupas vajadzību nodrošināšanai (ja attiecināms), projekta iesniegumā definēto problēmu risināšanai);</w:t>
            </w:r>
          </w:p>
          <w:p w14:paraId="705E87DF" w14:textId="327C6A03" w:rsidR="00A15625" w:rsidRPr="00EC29F9" w:rsidRDefault="00A15625" w:rsidP="00BC2704">
            <w:pPr>
              <w:autoSpaceDE w:val="0"/>
              <w:autoSpaceDN w:val="0"/>
              <w:adjustRightInd w:val="0"/>
              <w:spacing w:after="0" w:line="20" w:lineRule="atLeast"/>
              <w:ind w:left="312" w:hanging="284"/>
              <w:jc w:val="both"/>
              <w:rPr>
                <w:rFonts w:eastAsiaTheme="minorHAnsi"/>
                <w:color w:val="auto"/>
                <w:sz w:val="24"/>
                <w:lang w:eastAsia="lv-LV"/>
              </w:rPr>
            </w:pPr>
            <w:r w:rsidRPr="76053E81">
              <w:rPr>
                <w:rFonts w:ascii="Times New Roman" w:eastAsia="Times New Roman" w:hAnsi="Times New Roman"/>
                <w:color w:val="auto"/>
                <w:sz w:val="24"/>
              </w:rPr>
              <w:t xml:space="preserve">2) projekta iesniegumā ir sniegts plānoto izmaksu lietderīguma pamatojums un izmaksu apmēra pamatojums – t.i., projekta iesniegumā plānotās izmaksas atbilst vidējām tirgus cenām konkrētās izmaksu pozīcijās (informāciju var pamatot ar, piemēram, publiski pieejamu avotu par preču vai pakalpojumu cenām norādīšanu, provizorisku </w:t>
            </w:r>
            <w:r w:rsidRPr="76053E81">
              <w:rPr>
                <w:rFonts w:ascii="Times New Roman" w:eastAsia="Times New Roman" w:hAnsi="Times New Roman"/>
                <w:color w:val="auto"/>
                <w:sz w:val="24"/>
              </w:rPr>
              <w:lastRenderedPageBreak/>
              <w:t>tirgus izpēti</w:t>
            </w:r>
            <w:r w:rsidR="00EC29F9">
              <w:rPr>
                <w:rStyle w:val="FootnoteReference"/>
                <w:rFonts w:cstheme="minorBidi"/>
              </w:rPr>
              <w:footnoteReference w:id="7"/>
            </w:r>
            <w:r w:rsidRPr="76053E81">
              <w:rPr>
                <w:rFonts w:ascii="Times New Roman" w:eastAsia="Times New Roman" w:hAnsi="Times New Roman"/>
                <w:color w:val="auto"/>
                <w:sz w:val="24"/>
              </w:rPr>
              <w:t>, noslēgtiem nodomu protokoliem vai līgumiem (ja attiecināms), u.c. informāciju);</w:t>
            </w:r>
          </w:p>
          <w:p w14:paraId="758F79CF" w14:textId="77777777" w:rsidR="00A15625" w:rsidRPr="004F2CEB" w:rsidRDefault="00A15625" w:rsidP="00BC2704">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3) izmaksas nodrošina projektā izvirzītā mērķa un rādītāju sasniegšanu.</w:t>
            </w:r>
          </w:p>
          <w:p w14:paraId="2CC6CD0A" w14:textId="77777777" w:rsidR="00A15625" w:rsidRPr="004F2CEB" w:rsidRDefault="00A15625" w:rsidP="00A15625">
            <w:pPr>
              <w:autoSpaceDE w:val="0"/>
              <w:autoSpaceDN w:val="0"/>
              <w:adjustRightInd w:val="0"/>
              <w:spacing w:after="0" w:line="20" w:lineRule="atLeast"/>
              <w:jc w:val="both"/>
              <w:rPr>
                <w:rFonts w:ascii="Times New Roman" w:eastAsia="Times New Roman" w:hAnsi="Times New Roman"/>
                <w:color w:val="auto"/>
                <w:sz w:val="24"/>
              </w:rPr>
            </w:pPr>
          </w:p>
          <w:p w14:paraId="00FEB3C2" w14:textId="3E51F956" w:rsidR="00A15625" w:rsidRPr="004F2CEB"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projekta iesniegums neatbilst minētajām prasībām, vērtējums ir </w:t>
            </w:r>
            <w:r w:rsidRPr="76053E81">
              <w:rPr>
                <w:rFonts w:ascii="Times New Roman" w:eastAsia="Times New Roman" w:hAnsi="Times New Roman"/>
                <w:b/>
                <w:bCs/>
                <w:color w:val="auto"/>
                <w:sz w:val="24"/>
              </w:rPr>
              <w:t>“Jā, ar nosacījumu”</w:t>
            </w:r>
            <w:r w:rsidRPr="76053E81">
              <w:rPr>
                <w:rFonts w:ascii="Times New Roman" w:eastAsia="Times New Roman" w:hAnsi="Times New Roman"/>
                <w:color w:val="auto"/>
                <w:sz w:val="24"/>
              </w:rPr>
              <w:t>, izvirza atbilstošus nosacījumus.</w:t>
            </w:r>
          </w:p>
          <w:p w14:paraId="4E7A43F3" w14:textId="77777777" w:rsidR="00A15625" w:rsidRPr="004F2CEB" w:rsidRDefault="00A15625" w:rsidP="00A15625">
            <w:pPr>
              <w:autoSpaceDE w:val="0"/>
              <w:autoSpaceDN w:val="0"/>
              <w:adjustRightInd w:val="0"/>
              <w:spacing w:after="0" w:line="20" w:lineRule="atLeast"/>
              <w:jc w:val="both"/>
              <w:rPr>
                <w:rFonts w:ascii="Times New Roman" w:eastAsia="Times New Roman" w:hAnsi="Times New Roman"/>
                <w:b/>
                <w:bCs/>
                <w:color w:val="auto"/>
                <w:sz w:val="24"/>
              </w:rPr>
            </w:pPr>
          </w:p>
          <w:p w14:paraId="536370F7" w14:textId="3A963172" w:rsidR="00A15625" w:rsidRPr="004F2CEB"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b/>
                <w:bCs/>
                <w:color w:val="auto"/>
                <w:sz w:val="24"/>
              </w:rPr>
              <w:t>Vērtējums ir “Nē”</w:t>
            </w:r>
            <w:r w:rsidRPr="76053E81">
              <w:rPr>
                <w:rFonts w:ascii="Times New Roman" w:eastAsia="Times New Roman" w:hAnsi="Times New Roman"/>
                <w:color w:val="auto"/>
                <w:sz w:val="24"/>
              </w:rPr>
              <w:t xml:space="preserve">, </w:t>
            </w:r>
            <w:r w:rsidR="00146468" w:rsidRPr="00146468">
              <w:rPr>
                <w:rFonts w:ascii="Times New Roman" w:eastAsia="Times New Roman" w:hAnsi="Times New Roman"/>
                <w:color w:val="auto"/>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76053E81">
              <w:rPr>
                <w:rFonts w:ascii="Times New Roman" w:eastAsia="Times New Roman" w:hAnsi="Times New Roman"/>
                <w:color w:val="auto"/>
                <w:sz w:val="24"/>
              </w:rPr>
              <w:t>.</w:t>
            </w:r>
          </w:p>
        </w:tc>
      </w:tr>
      <w:tr w:rsidR="00A15625" w:rsidRPr="008E6601" w14:paraId="5E10898F" w14:textId="77777777" w:rsidTr="5CAD41D3">
        <w:trPr>
          <w:jc w:val="center"/>
        </w:trPr>
        <w:tc>
          <w:tcPr>
            <w:tcW w:w="625" w:type="dxa"/>
          </w:tcPr>
          <w:p w14:paraId="79F94525" w14:textId="2B8C239A" w:rsidR="00A15625" w:rsidRPr="00007EAC" w:rsidRDefault="00A15625" w:rsidP="00A15625">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1.7.</w:t>
            </w:r>
          </w:p>
        </w:tc>
        <w:tc>
          <w:tcPr>
            <w:tcW w:w="3339" w:type="dxa"/>
          </w:tcPr>
          <w:p w14:paraId="6ADE89C2" w14:textId="2B1F972A" w:rsidR="00A15625" w:rsidRPr="00007EAC" w:rsidRDefault="00A15625" w:rsidP="00BC2704">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iesniedzējam un sadarbības partneriem ir pietiekama īstenošanas un finanšu kapacitāte projekta īstenošanai.</w:t>
            </w:r>
          </w:p>
        </w:tc>
        <w:tc>
          <w:tcPr>
            <w:tcW w:w="1701" w:type="dxa"/>
          </w:tcPr>
          <w:p w14:paraId="7657D846" w14:textId="2BC4E90E" w:rsidR="00A15625" w:rsidRPr="00007EAC" w:rsidRDefault="00A15625" w:rsidP="00A15625">
            <w:pPr>
              <w:pStyle w:val="ListParagraph"/>
              <w:spacing w:line="20" w:lineRule="atLeast"/>
              <w:ind w:left="0"/>
              <w:jc w:val="center"/>
              <w:rPr>
                <w:lang w:val="lv-LV" w:eastAsia="en-US"/>
              </w:rPr>
            </w:pPr>
            <w:r w:rsidRPr="76053E81">
              <w:rPr>
                <w:lang w:val="lv-LV" w:eastAsia="en-US"/>
              </w:rPr>
              <w:t>P</w:t>
            </w:r>
          </w:p>
        </w:tc>
        <w:tc>
          <w:tcPr>
            <w:tcW w:w="8677" w:type="dxa"/>
          </w:tcPr>
          <w:p w14:paraId="3323D86B" w14:textId="77777777" w:rsidR="00A15625" w:rsidRPr="00007EAC" w:rsidRDefault="00A15625" w:rsidP="00A15625">
            <w:pPr>
              <w:spacing w:after="120" w:line="240" w:lineRule="auto"/>
              <w:jc w:val="both"/>
              <w:rPr>
                <w:rFonts w:ascii="Times New Roman" w:eastAsia="Times New Roman" w:hAnsi="Times New Roman"/>
                <w:sz w:val="24"/>
              </w:rPr>
            </w:pPr>
            <w:r w:rsidRPr="76053E81">
              <w:rPr>
                <w:rFonts w:ascii="Times New Roman" w:eastAsia="Times New Roman" w:hAnsi="Times New Roman"/>
                <w:b/>
                <w:bCs/>
                <w:sz w:val="24"/>
              </w:rPr>
              <w:t>Vērtējums ir „Jā”</w:t>
            </w:r>
            <w:r w:rsidRPr="76053E81">
              <w:rPr>
                <w:rFonts w:ascii="Times New Roman" w:eastAsia="Times New Roman" w:hAnsi="Times New Roman"/>
                <w:sz w:val="24"/>
              </w:rPr>
              <w:t>, ja projekta iesniegumā ir pietiekami raksturota un pamatota projekta iesniedzēja un projekta sadarbības partneru projekta īstenošanas un finanšu kapacitāte.</w:t>
            </w:r>
          </w:p>
          <w:p w14:paraId="013251B9" w14:textId="77777777" w:rsidR="00A15625" w:rsidRPr="00007EAC" w:rsidRDefault="00A15625" w:rsidP="00BC2704">
            <w:pPr>
              <w:spacing w:after="120" w:line="240" w:lineRule="auto"/>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1) projekta administrēšanas un īstenošanas kapacitāte ir pietiekama, ja projekta iesniegumā ir aprakstīts projekta vadības process un tā organizēšana, un norādīti vadības procesa organizēšanai nepieciešamie atbildīgie speciālisti – to pieejamība vai plānotā iesaistīšana projekta ieviešanas laikā, tiem plānotā nepieciešamā kvalifikācija, pieredze un kompetence, sadarbība ar projekta īstenošanas sadarbības partneriem;</w:t>
            </w:r>
          </w:p>
          <w:p w14:paraId="0275D950" w14:textId="77777777" w:rsidR="00A15625" w:rsidRPr="00007EAC" w:rsidRDefault="00A15625" w:rsidP="00BC2704">
            <w:pPr>
              <w:tabs>
                <w:tab w:val="center" w:pos="3995"/>
              </w:tabs>
              <w:spacing w:after="120" w:line="240" w:lineRule="auto"/>
              <w:ind w:left="312" w:hanging="312"/>
              <w:jc w:val="both"/>
              <w:rPr>
                <w:rFonts w:ascii="Times New Roman" w:eastAsia="Times New Roman" w:hAnsi="Times New Roman"/>
                <w:color w:val="auto"/>
                <w:sz w:val="24"/>
              </w:rPr>
            </w:pPr>
            <w:r w:rsidRPr="76053E81">
              <w:rPr>
                <w:rFonts w:ascii="Times New Roman" w:eastAsia="Times New Roman" w:hAnsi="Times New Roman"/>
                <w:color w:val="auto"/>
                <w:sz w:val="24"/>
              </w:rPr>
              <w:t>2) finanšu kapacitāte ir pietiekama, ja projekta iesniegumā ir norādīts, ka īstenojot projektu maksājumus veiks no projekta īstenošanai saņemtajiem avansa un starpposma maksājumiem, kas sastāda 100 % no projektā paredzētā Eiropas Reģionālā fonda finansējuma un valsts budžeta līdzfinansējuma kopsummas, tai skaitā pamatojot nepārtrauktas finanšu plūsmas nodrošināšanu projekta ieviešanai tā plānotajā apjomā un termiņā – norādīts, ka projekta izdevumus pirms un pēc projekta iesnieguma apstiprināšanas sadarbības iestādē, normatīvajos aktos par kārtību, kādā veic gadskārtējā valsts budžeta likumā noteiktās apropriācijas izmaiņas, noteiktajā kārtībā nodrošina no budžeta resora „74. Gadskārtējā valsts budžeta izpildes procesā pārdalāmais finansējums” programmas 80.00.00 „Nesadalītais finansējums Eiropas Savienības politiku instrumentu un pārējās ārvalstu finanšu palīdzības līdzfinansēto projektu un pasākumu īstenošanai”.</w:t>
            </w:r>
          </w:p>
          <w:p w14:paraId="7E1E80E4" w14:textId="77777777" w:rsidR="00A15625" w:rsidRPr="00007EAC" w:rsidRDefault="00A15625" w:rsidP="00A15625">
            <w:pPr>
              <w:tabs>
                <w:tab w:val="center" w:pos="3995"/>
              </w:tabs>
              <w:spacing w:after="12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Finanšu kapacitāte ir vērtējama projekta iesnieguma līmenī.</w:t>
            </w:r>
            <w:r>
              <w:tab/>
            </w:r>
          </w:p>
          <w:p w14:paraId="7343A452" w14:textId="77777777" w:rsidR="00A15625" w:rsidRPr="00007EAC" w:rsidRDefault="00A15625" w:rsidP="00A15625">
            <w:pPr>
              <w:spacing w:after="120" w:line="240" w:lineRule="auto"/>
              <w:jc w:val="both"/>
              <w:rPr>
                <w:rFonts w:ascii="Times New Roman" w:eastAsia="Times New Roman" w:hAnsi="Times New Roman"/>
                <w:color w:val="auto"/>
                <w:sz w:val="24"/>
              </w:rPr>
            </w:pPr>
            <w:r w:rsidRPr="76053E81">
              <w:rPr>
                <w:rFonts w:ascii="Times New Roman" w:eastAsia="Times New Roman" w:hAnsi="Times New Roman"/>
                <w:color w:val="auto"/>
                <w:sz w:val="24"/>
              </w:rPr>
              <w:t xml:space="preserve">Ja projekta iesniegums neatbilst minētajām prasībām, vērtējums ir </w:t>
            </w:r>
            <w:r w:rsidRPr="76053E81">
              <w:rPr>
                <w:rFonts w:ascii="Times New Roman" w:eastAsia="Times New Roman" w:hAnsi="Times New Roman"/>
                <w:b/>
                <w:bCs/>
                <w:color w:val="auto"/>
                <w:sz w:val="24"/>
              </w:rPr>
              <w:t>“Jā, ar nosacījumu”</w:t>
            </w:r>
            <w:r w:rsidRPr="76053E81">
              <w:rPr>
                <w:rFonts w:ascii="Times New Roman" w:eastAsia="Times New Roman" w:hAnsi="Times New Roman"/>
                <w:color w:val="auto"/>
                <w:sz w:val="24"/>
              </w:rPr>
              <w:t>, izvirza atbilstošus nosacījumus.</w:t>
            </w:r>
          </w:p>
          <w:p w14:paraId="2310FEED" w14:textId="4530F406" w:rsidR="00A15625" w:rsidRPr="00007EAC" w:rsidRDefault="00A15625" w:rsidP="00A15625">
            <w:pPr>
              <w:spacing w:after="120" w:line="20" w:lineRule="atLeast"/>
              <w:jc w:val="both"/>
              <w:rPr>
                <w:rFonts w:ascii="Times New Roman" w:eastAsia="Times New Roman" w:hAnsi="Times New Roman"/>
                <w:b/>
                <w:bCs/>
                <w:color w:val="auto"/>
                <w:sz w:val="24"/>
              </w:rPr>
            </w:pPr>
            <w:r w:rsidRPr="76053E81">
              <w:rPr>
                <w:rFonts w:ascii="Times New Roman" w:eastAsia="Times New Roman" w:hAnsi="Times New Roman"/>
                <w:b/>
                <w:bCs/>
                <w:sz w:val="24"/>
              </w:rPr>
              <w:t>Vērtējums ir “Nē”</w:t>
            </w:r>
            <w:r w:rsidRPr="76053E81">
              <w:rPr>
                <w:rFonts w:ascii="Times New Roman" w:eastAsia="Times New Roman" w:hAnsi="Times New Roman"/>
                <w:sz w:val="24"/>
              </w:rPr>
              <w:t xml:space="preserve">, </w:t>
            </w:r>
            <w:r w:rsidR="00D41085" w:rsidRPr="00D41085">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5625" w:rsidRPr="008E6601" w14:paraId="04C2A1DE" w14:textId="77777777" w:rsidTr="5CAD41D3">
        <w:trPr>
          <w:jc w:val="center"/>
        </w:trPr>
        <w:tc>
          <w:tcPr>
            <w:tcW w:w="625" w:type="dxa"/>
          </w:tcPr>
          <w:p w14:paraId="7BABFB20" w14:textId="75FF4345" w:rsidR="00A15625" w:rsidRPr="00E8429F" w:rsidRDefault="00A15625" w:rsidP="004C11C9">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1.8.</w:t>
            </w:r>
          </w:p>
        </w:tc>
        <w:tc>
          <w:tcPr>
            <w:tcW w:w="3339" w:type="dxa"/>
          </w:tcPr>
          <w:p w14:paraId="0FCDEB65" w14:textId="2467B552" w:rsidR="00A15625" w:rsidRPr="00E8429F" w:rsidRDefault="00A15625" w:rsidP="00BC2704">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mērķis atbilst MK noteikumos par pasākuma īstenošanu noteiktajam mērķim, definētie uzraudzības rādītāji nodrošina un apliecina mērķa sasniegšanu, uzraudzības rādītāji ir precīzi definēti, pamatoti un izmērāmi.</w:t>
            </w:r>
          </w:p>
        </w:tc>
        <w:tc>
          <w:tcPr>
            <w:tcW w:w="1701" w:type="dxa"/>
          </w:tcPr>
          <w:p w14:paraId="69CC4367" w14:textId="35B62155" w:rsidR="00A15625" w:rsidRPr="00E8429F" w:rsidRDefault="00A15625" w:rsidP="00A15625">
            <w:pPr>
              <w:pStyle w:val="ListParagraph"/>
              <w:spacing w:line="20" w:lineRule="atLeast"/>
              <w:ind w:left="0"/>
              <w:jc w:val="center"/>
              <w:rPr>
                <w:lang w:val="lv-LV" w:eastAsia="en-US"/>
              </w:rPr>
            </w:pPr>
            <w:r w:rsidRPr="76053E81">
              <w:rPr>
                <w:lang w:val="lv-LV" w:eastAsia="en-US"/>
              </w:rPr>
              <w:t>P</w:t>
            </w:r>
          </w:p>
        </w:tc>
        <w:tc>
          <w:tcPr>
            <w:tcW w:w="8677" w:type="dxa"/>
          </w:tcPr>
          <w:p w14:paraId="6559D534" w14:textId="77777777" w:rsidR="00A15625" w:rsidRPr="00E8429F" w:rsidRDefault="00A15625" w:rsidP="00A15625">
            <w:pPr>
              <w:spacing w:after="120" w:line="240" w:lineRule="auto"/>
              <w:jc w:val="both"/>
              <w:rPr>
                <w:rFonts w:ascii="Times New Roman" w:eastAsia="Times New Roman" w:hAnsi="Times New Roman"/>
                <w:sz w:val="24"/>
              </w:rPr>
            </w:pPr>
            <w:r w:rsidRPr="76053E81">
              <w:rPr>
                <w:rFonts w:ascii="Times New Roman" w:eastAsia="Times New Roman" w:hAnsi="Times New Roman"/>
                <w:b/>
                <w:bCs/>
                <w:sz w:val="24"/>
              </w:rPr>
              <w:t>Vērtējums ir „Jā”</w:t>
            </w:r>
            <w:r w:rsidRPr="76053E81">
              <w:rPr>
                <w:rFonts w:ascii="Times New Roman" w:eastAsia="Times New Roman" w:hAnsi="Times New Roman"/>
                <w:sz w:val="24"/>
              </w:rPr>
              <w:t>, ja:</w:t>
            </w:r>
          </w:p>
          <w:p w14:paraId="42551311" w14:textId="6CFBF09B" w:rsidR="00A15625" w:rsidRPr="00B30F29" w:rsidRDefault="00A15625" w:rsidP="00BC2704">
            <w:pPr>
              <w:pStyle w:val="ListParagraph"/>
              <w:numPr>
                <w:ilvl w:val="0"/>
                <w:numId w:val="7"/>
              </w:numPr>
              <w:spacing w:after="120"/>
              <w:jc w:val="both"/>
            </w:pPr>
            <w:r w:rsidRPr="00BC2704">
              <w:rPr>
                <w:lang w:val="lv-LV"/>
              </w:rPr>
              <w:t xml:space="preserve">projekta iesniegumā minētā informācija par projekta mērķi un projekta darbībām liecina, ka tas atbilst pasākuma mērķim – stiprināt tautsaimniecības izaugsmei un transformācijai nepieciešamo pētniecības un attīstības </w:t>
            </w:r>
            <w:proofErr w:type="spellStart"/>
            <w:r w:rsidRPr="00BC2704">
              <w:rPr>
                <w:lang w:val="lv-LV"/>
              </w:rPr>
              <w:t>cilvēkkapitāla</w:t>
            </w:r>
            <w:proofErr w:type="spellEnd"/>
            <w:r w:rsidRPr="00BC2704">
              <w:rPr>
                <w:lang w:val="lv-LV"/>
              </w:rPr>
              <w:t xml:space="preserve"> kapacitāti viedās specializācijas jomās;</w:t>
            </w:r>
          </w:p>
          <w:p w14:paraId="54C95196" w14:textId="3642531C" w:rsidR="00A15625" w:rsidRPr="00E13A96" w:rsidRDefault="00A15625" w:rsidP="00A15625">
            <w:pPr>
              <w:numPr>
                <w:ilvl w:val="0"/>
                <w:numId w:val="7"/>
              </w:numPr>
              <w:spacing w:after="120" w:line="240" w:lineRule="auto"/>
              <w:jc w:val="both"/>
              <w:rPr>
                <w:rFonts w:ascii="Times New Roman" w:eastAsia="Times New Roman" w:hAnsi="Times New Roman"/>
                <w:sz w:val="24"/>
              </w:rPr>
            </w:pPr>
            <w:r w:rsidRPr="00E13A96">
              <w:rPr>
                <w:rFonts w:ascii="Times New Roman" w:eastAsia="Times New Roman" w:hAnsi="Times New Roman"/>
                <w:sz w:val="24"/>
              </w:rPr>
              <w:t>projekta iesniegumā norādītie rādītāji ir izmērāmi, atbilst MK noteikumos par pasākuma īstenošanu noteiktajiem rādītājiem, un sniedz ieguldījumu mērķa sasniegšanā.</w:t>
            </w:r>
          </w:p>
          <w:p w14:paraId="4A4BBC3C" w14:textId="77777777" w:rsidR="00A15625" w:rsidRPr="00E13A96" w:rsidRDefault="00A15625" w:rsidP="00A15625">
            <w:pPr>
              <w:spacing w:after="120" w:line="240" w:lineRule="auto"/>
              <w:jc w:val="both"/>
              <w:rPr>
                <w:rFonts w:ascii="Times New Roman" w:eastAsia="Times New Roman" w:hAnsi="Times New Roman"/>
                <w:color w:val="auto"/>
                <w:sz w:val="24"/>
                <w:lang w:eastAsia="x-none"/>
              </w:rPr>
            </w:pPr>
            <w:r w:rsidRPr="00E13A96">
              <w:rPr>
                <w:rFonts w:ascii="Times New Roman" w:eastAsia="Times New Roman" w:hAnsi="Times New Roman"/>
                <w:color w:val="auto"/>
                <w:sz w:val="24"/>
              </w:rPr>
              <w:t xml:space="preserve">Ja projekta iesniegums neatbilst minētajām prasībām, vērtējums ir </w:t>
            </w:r>
            <w:r w:rsidRPr="00E13A96">
              <w:rPr>
                <w:rFonts w:ascii="Times New Roman" w:eastAsia="Times New Roman" w:hAnsi="Times New Roman"/>
                <w:b/>
                <w:bCs/>
                <w:color w:val="auto"/>
                <w:sz w:val="24"/>
              </w:rPr>
              <w:t>“Jā, ar nosacījumu”</w:t>
            </w:r>
            <w:r w:rsidRPr="00E13A96">
              <w:rPr>
                <w:rFonts w:ascii="Times New Roman" w:eastAsia="Times New Roman" w:hAnsi="Times New Roman"/>
                <w:color w:val="auto"/>
                <w:sz w:val="24"/>
              </w:rPr>
              <w:t>, izvirza atbilstošus nosacījumus.</w:t>
            </w:r>
          </w:p>
          <w:p w14:paraId="5C42ABB8" w14:textId="77EE03D8" w:rsidR="00A15625" w:rsidRPr="00E8429F" w:rsidRDefault="00A15625" w:rsidP="00A15625">
            <w:pPr>
              <w:shd w:val="clear" w:color="auto" w:fill="FFFFFF" w:themeFill="background1"/>
              <w:autoSpaceDE w:val="0"/>
              <w:autoSpaceDN w:val="0"/>
              <w:adjustRightInd w:val="0"/>
              <w:spacing w:after="0" w:line="20" w:lineRule="atLeast"/>
              <w:jc w:val="both"/>
              <w:rPr>
                <w:rFonts w:ascii="Times New Roman" w:eastAsia="Times New Roman" w:hAnsi="Times New Roman"/>
                <w:color w:val="auto"/>
                <w:sz w:val="24"/>
              </w:rPr>
            </w:pPr>
            <w:r w:rsidRPr="00E13A96">
              <w:rPr>
                <w:rFonts w:ascii="Times New Roman" w:eastAsia="Times New Roman" w:hAnsi="Times New Roman"/>
                <w:b/>
                <w:bCs/>
                <w:sz w:val="24"/>
              </w:rPr>
              <w:t>Vērtējums ir “Nē”</w:t>
            </w:r>
            <w:r w:rsidRPr="00E13A96">
              <w:rPr>
                <w:rFonts w:ascii="Times New Roman" w:eastAsia="Times New Roman" w:hAnsi="Times New Roman"/>
                <w:sz w:val="24"/>
              </w:rPr>
              <w:t xml:space="preserve">, </w:t>
            </w:r>
            <w:r w:rsidR="00093DEE" w:rsidRPr="00E13A96">
              <w:rPr>
                <w:rFonts w:ascii="Times New Roman" w:eastAsia="Times New Roman" w:hAnsi="Times New Roman"/>
                <w:sz w:val="24"/>
              </w:rPr>
              <w:t>ja projekta iesniedzējs neizpilda lēmumā par projekta iesnieguma apstiprināšanu ar nosacījumiem ietvertos</w:t>
            </w:r>
            <w:r w:rsidR="00093DEE" w:rsidRPr="00093DEE">
              <w:rPr>
                <w:rFonts w:ascii="Times New Roman" w:eastAsia="Times New Roman" w:hAnsi="Times New Roman"/>
                <w:sz w:val="24"/>
              </w:rPr>
              <w:t xml:space="preserve"> nosacījumus vai pēc nosacījumu izpildes joprojām neatbilst izvirzītajām prasībām, vai arī nosacījumus neizpilda lēmumā par projekta iesnieguma apstiprināšanu ar nosacījumiem noteiktajā termiņā.</w:t>
            </w:r>
          </w:p>
        </w:tc>
      </w:tr>
      <w:tr w:rsidR="00A15625" w:rsidRPr="008E6601" w14:paraId="34F5DDEC" w14:textId="77777777" w:rsidTr="5CAD41D3">
        <w:trPr>
          <w:jc w:val="center"/>
        </w:trPr>
        <w:tc>
          <w:tcPr>
            <w:tcW w:w="625" w:type="dxa"/>
          </w:tcPr>
          <w:p w14:paraId="3A3B2653" w14:textId="3F1959D6" w:rsidR="00A15625" w:rsidRPr="001C513F" w:rsidRDefault="00A15625" w:rsidP="005B63B2">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1.9.</w:t>
            </w:r>
          </w:p>
        </w:tc>
        <w:tc>
          <w:tcPr>
            <w:tcW w:w="3339" w:type="dxa"/>
          </w:tcPr>
          <w:p w14:paraId="4C41BD76" w14:textId="0EA303EF" w:rsidR="00A15625" w:rsidRPr="001C513F" w:rsidRDefault="00A15625" w:rsidP="00BC2704">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iesniegumā plānotie sagaidāmie rezultāti ir skaidri definēti un izriet no plānoto darbību aprakstiem, plānotās projekta darbības:</w:t>
            </w:r>
          </w:p>
          <w:p w14:paraId="2DD84797" w14:textId="6D737330" w:rsidR="00A15625" w:rsidRPr="001C513F" w:rsidRDefault="00A15625" w:rsidP="00BC2704">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1.9.1.  atbilst MK noteikumos par pasākuma īstenošanu noteiktajam un paredz saikni ar attiecīgajām atbalstāmajām darbībām;</w:t>
            </w:r>
          </w:p>
          <w:p w14:paraId="0A3A0A0F" w14:textId="66D468B2" w:rsidR="00A15625" w:rsidRPr="001C513F" w:rsidRDefault="00A15625" w:rsidP="00BC2704">
            <w:pPr>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lastRenderedPageBreak/>
              <w:t>1.9.2. ir precīzi definētas un pamatotas, un tās risina projektā definētās problēmas.</w:t>
            </w:r>
          </w:p>
        </w:tc>
        <w:tc>
          <w:tcPr>
            <w:tcW w:w="1701" w:type="dxa"/>
          </w:tcPr>
          <w:p w14:paraId="6FA094FF" w14:textId="1EDA978E" w:rsidR="00A15625" w:rsidRPr="001C513F" w:rsidRDefault="00A15625" w:rsidP="00A15625">
            <w:pPr>
              <w:pStyle w:val="ListParagraph"/>
              <w:spacing w:line="20" w:lineRule="atLeast"/>
              <w:ind w:left="0"/>
              <w:jc w:val="center"/>
              <w:rPr>
                <w:lang w:val="lv-LV" w:eastAsia="en-US"/>
              </w:rPr>
            </w:pPr>
            <w:r w:rsidRPr="76053E81">
              <w:rPr>
                <w:lang w:val="lv-LV" w:eastAsia="en-US"/>
              </w:rPr>
              <w:lastRenderedPageBreak/>
              <w:t>P</w:t>
            </w:r>
          </w:p>
        </w:tc>
        <w:tc>
          <w:tcPr>
            <w:tcW w:w="8677" w:type="dxa"/>
          </w:tcPr>
          <w:p w14:paraId="773CB633" w14:textId="77777777" w:rsidR="00A15625" w:rsidRPr="001C513F" w:rsidRDefault="00A15625" w:rsidP="00A15625">
            <w:pPr>
              <w:pStyle w:val="ListParagraph"/>
              <w:spacing w:after="120"/>
              <w:ind w:left="0"/>
              <w:jc w:val="both"/>
              <w:rPr>
                <w:lang w:val="lv-LV"/>
              </w:rPr>
            </w:pPr>
            <w:r w:rsidRPr="76053E81">
              <w:rPr>
                <w:b/>
                <w:bCs/>
                <w:lang w:val="lv-LV"/>
              </w:rPr>
              <w:t>Vērtējums ir „Jā”</w:t>
            </w:r>
            <w:r w:rsidRPr="76053E81">
              <w:rPr>
                <w:lang w:val="lv-LV"/>
              </w:rPr>
              <w:t>, ja:</w:t>
            </w:r>
          </w:p>
          <w:p w14:paraId="6F26C653" w14:textId="77777777" w:rsidR="00A15625" w:rsidRPr="001C513F" w:rsidRDefault="00A15625" w:rsidP="00A15625">
            <w:pPr>
              <w:pStyle w:val="ListParagraph"/>
              <w:numPr>
                <w:ilvl w:val="0"/>
                <w:numId w:val="8"/>
              </w:numPr>
              <w:spacing w:after="120"/>
              <w:jc w:val="both"/>
              <w:rPr>
                <w:lang w:val="lv-LV"/>
              </w:rPr>
            </w:pPr>
            <w:r w:rsidRPr="76053E81">
              <w:rPr>
                <w:lang w:val="lv-LV"/>
              </w:rPr>
              <w:t>projekta iesniegumā norādītie sagaidāmie rezultāti ir skaidri definēti un izriet no projekta iesniegumā plānotajām darbībām, to satura un apraksta, kas šīs darbības ietvaros tiks īstenots;</w:t>
            </w:r>
          </w:p>
          <w:p w14:paraId="3D934B79" w14:textId="77777777" w:rsidR="00A15625" w:rsidRPr="001C513F" w:rsidRDefault="00A15625" w:rsidP="00A15625">
            <w:pPr>
              <w:pStyle w:val="ListParagraph"/>
              <w:numPr>
                <w:ilvl w:val="0"/>
                <w:numId w:val="8"/>
              </w:numPr>
              <w:spacing w:after="120"/>
              <w:jc w:val="both"/>
              <w:rPr>
                <w:lang w:val="lv-LV"/>
              </w:rPr>
            </w:pPr>
            <w:r w:rsidRPr="76053E81">
              <w:rPr>
                <w:lang w:val="lv-LV"/>
              </w:rPr>
              <w:t>projekta iesniegumā norādītajiem sagaidāmajiem rezultātiem ir noteikta skaitliskā vērtība;</w:t>
            </w:r>
          </w:p>
          <w:p w14:paraId="56C33B65" w14:textId="42B549EF" w:rsidR="00A15625" w:rsidRPr="001C513F" w:rsidRDefault="00A15625" w:rsidP="00A15625">
            <w:pPr>
              <w:pStyle w:val="ListParagraph"/>
              <w:numPr>
                <w:ilvl w:val="0"/>
                <w:numId w:val="8"/>
              </w:numPr>
              <w:spacing w:after="120"/>
              <w:jc w:val="both"/>
              <w:rPr>
                <w:lang w:val="lv-LV"/>
              </w:rPr>
            </w:pPr>
            <w:r w:rsidRPr="76053E81">
              <w:rPr>
                <w:lang w:val="lv-LV"/>
              </w:rPr>
              <w:t>projekta iesniegumā ietvertās darbības atbilst MK noteikumos par pasākuma īstenošanu norādītajām atbalstāmajām darbībām un izmaksu pozīcijām;</w:t>
            </w:r>
          </w:p>
          <w:p w14:paraId="1ACA74C0" w14:textId="77777777" w:rsidR="00A15625" w:rsidRPr="001C513F" w:rsidRDefault="00A15625" w:rsidP="00A15625">
            <w:pPr>
              <w:pStyle w:val="ListParagraph"/>
              <w:numPr>
                <w:ilvl w:val="0"/>
                <w:numId w:val="8"/>
              </w:numPr>
              <w:spacing w:after="120"/>
              <w:jc w:val="both"/>
              <w:rPr>
                <w:lang w:val="lv-LV"/>
              </w:rPr>
            </w:pPr>
            <w:r w:rsidRPr="76053E81">
              <w:rPr>
                <w:lang w:val="lv-LV"/>
              </w:rPr>
              <w:t>projekta iesniegumā plānotās darbības ir precīzi definētas un nepieciešamas projekta mērķa, plānoto rādītāju un projekta rezultātu sasniegšanai.</w:t>
            </w:r>
          </w:p>
          <w:p w14:paraId="63EDA22B" w14:textId="1F87C140" w:rsidR="00A15625" w:rsidRPr="001C513F" w:rsidRDefault="00A15625" w:rsidP="00A15625">
            <w:pPr>
              <w:pStyle w:val="ListParagraph"/>
              <w:numPr>
                <w:ilvl w:val="0"/>
                <w:numId w:val="8"/>
              </w:numPr>
              <w:spacing w:after="120"/>
              <w:jc w:val="both"/>
              <w:rPr>
                <w:lang w:val="lv-LV"/>
              </w:rPr>
            </w:pPr>
            <w:r w:rsidRPr="76053E81">
              <w:rPr>
                <w:lang w:val="lv-LV"/>
              </w:rPr>
              <w:lastRenderedPageBreak/>
              <w:t>projekta iesniedzējs ir paredzējis Kohēzijas politikas vadības informācijas sistēmā kopā ar maksājuma pieprasījumu iesniegt  informāciju par nacionālajiem rādītājiem, RIS3 rādītājiem, horizontālā principa rādītāju, kā arī savā informācijas sistēmā uzkrāt MK noteikumos par pasākuma īstenošanu noteiktos datus, kurus tas iesniegs Izglītības un zinātnes ministrijai pēc pieprasījuma.</w:t>
            </w:r>
          </w:p>
          <w:p w14:paraId="2E734335" w14:textId="77777777" w:rsidR="00A15625" w:rsidRPr="001C513F" w:rsidRDefault="00A15625" w:rsidP="00A15625">
            <w:pPr>
              <w:pStyle w:val="ListParagraph"/>
              <w:spacing w:after="120"/>
              <w:ind w:left="0"/>
              <w:jc w:val="both"/>
              <w:rPr>
                <w:lang w:val="lv-LV"/>
              </w:rPr>
            </w:pPr>
            <w:r w:rsidRPr="76053E81">
              <w:rPr>
                <w:lang w:val="lv-LV"/>
              </w:rPr>
              <w:t xml:space="preserve">Ja projekta iesniegums neatbilst minētajām prasībām, vērtējums ir </w:t>
            </w:r>
            <w:r w:rsidRPr="76053E81">
              <w:rPr>
                <w:b/>
                <w:bCs/>
                <w:lang w:val="lv-LV"/>
              </w:rPr>
              <w:t>“Jā, ar nosacījumu”</w:t>
            </w:r>
            <w:r w:rsidRPr="76053E81">
              <w:rPr>
                <w:lang w:val="lv-LV"/>
              </w:rPr>
              <w:t>, izvirza atbilstošus nosacījumus.</w:t>
            </w:r>
          </w:p>
          <w:p w14:paraId="7E80F9A3" w14:textId="160B7B0F" w:rsidR="00A15625" w:rsidRPr="001C513F" w:rsidRDefault="00A15625" w:rsidP="00A15625">
            <w:pPr>
              <w:autoSpaceDE w:val="0"/>
              <w:autoSpaceDN w:val="0"/>
              <w:adjustRightInd w:val="0"/>
              <w:spacing w:line="20" w:lineRule="atLeast"/>
              <w:jc w:val="both"/>
              <w:rPr>
                <w:rFonts w:ascii="Times New Roman" w:eastAsia="Times New Roman" w:hAnsi="Times New Roman"/>
                <w:sz w:val="24"/>
              </w:rPr>
            </w:pPr>
            <w:r w:rsidRPr="76053E81">
              <w:rPr>
                <w:rFonts w:ascii="Times New Roman" w:eastAsia="Times New Roman" w:hAnsi="Times New Roman"/>
                <w:b/>
                <w:bCs/>
                <w:sz w:val="24"/>
              </w:rPr>
              <w:t>Vērtējums ir “Nē”</w:t>
            </w:r>
            <w:r w:rsidRPr="76053E81">
              <w:rPr>
                <w:rFonts w:ascii="Times New Roman" w:eastAsia="Times New Roman" w:hAnsi="Times New Roman"/>
                <w:sz w:val="24"/>
              </w:rPr>
              <w:t xml:space="preserve">, </w:t>
            </w:r>
            <w:r w:rsidR="00F4445D" w:rsidRPr="00F4445D">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76053E81">
              <w:rPr>
                <w:rFonts w:ascii="Times New Roman" w:eastAsia="Times New Roman" w:hAnsi="Times New Roman"/>
                <w:sz w:val="24"/>
              </w:rPr>
              <w:t>.</w:t>
            </w:r>
          </w:p>
        </w:tc>
      </w:tr>
      <w:tr w:rsidR="00A15625" w:rsidRPr="008E6601" w14:paraId="6B58D4E7" w14:textId="77777777" w:rsidTr="5CAD41D3">
        <w:trPr>
          <w:jc w:val="center"/>
        </w:trPr>
        <w:tc>
          <w:tcPr>
            <w:tcW w:w="3964" w:type="dxa"/>
            <w:gridSpan w:val="2"/>
            <w:shd w:val="clear" w:color="auto" w:fill="EDEDED" w:themeFill="accent3" w:themeFillTint="33"/>
          </w:tcPr>
          <w:p w14:paraId="55C0FBB6" w14:textId="047F124E" w:rsidR="00A15625" w:rsidRPr="007D1048" w:rsidRDefault="007D1048" w:rsidP="007D1048">
            <w:pPr>
              <w:autoSpaceDE w:val="0"/>
              <w:autoSpaceDN w:val="0"/>
              <w:adjustRightInd w:val="0"/>
              <w:spacing w:line="20" w:lineRule="atLeast"/>
              <w:ind w:right="599"/>
              <w:jc w:val="both"/>
              <w:rPr>
                <w:rFonts w:ascii="Times New Roman" w:hAnsi="Times New Roman"/>
              </w:rPr>
            </w:pPr>
            <w:r w:rsidRPr="007D1048">
              <w:rPr>
                <w:rFonts w:ascii="Times New Roman" w:hAnsi="Times New Roman"/>
                <w:b/>
                <w:bCs/>
              </w:rPr>
              <w:lastRenderedPageBreak/>
              <w:t xml:space="preserve">2. </w:t>
            </w:r>
            <w:r w:rsidR="00A15625" w:rsidRPr="007D1048">
              <w:rPr>
                <w:rFonts w:ascii="Times New Roman" w:hAnsi="Times New Roman"/>
                <w:b/>
                <w:bCs/>
              </w:rPr>
              <w:t>VIENOTIE IZVĒLES KRITĒRIJI</w:t>
            </w:r>
          </w:p>
        </w:tc>
        <w:tc>
          <w:tcPr>
            <w:tcW w:w="1701" w:type="dxa"/>
            <w:shd w:val="clear" w:color="auto" w:fill="EDEDED" w:themeFill="accent3" w:themeFillTint="33"/>
          </w:tcPr>
          <w:p w14:paraId="78DE4B37" w14:textId="77777777" w:rsidR="00A15625" w:rsidRPr="00A53A95" w:rsidRDefault="00A15625" w:rsidP="00A15625">
            <w:pPr>
              <w:spacing w:after="0" w:line="20" w:lineRule="atLeast"/>
              <w:jc w:val="center"/>
              <w:rPr>
                <w:rFonts w:ascii="Times New Roman" w:eastAsia="Times New Roman" w:hAnsi="Times New Roman"/>
                <w:b/>
                <w:bCs/>
                <w:color w:val="auto"/>
                <w:sz w:val="24"/>
              </w:rPr>
            </w:pPr>
            <w:r w:rsidRPr="76053E81">
              <w:rPr>
                <w:rFonts w:ascii="Times New Roman" w:eastAsia="Times New Roman" w:hAnsi="Times New Roman"/>
                <w:b/>
                <w:bCs/>
                <w:color w:val="auto"/>
                <w:sz w:val="24"/>
              </w:rPr>
              <w:t>Kritērija ietekme uz lēmuma pieņemšanu</w:t>
            </w:r>
          </w:p>
          <w:p w14:paraId="678561B0" w14:textId="02F870C0" w:rsidR="00A15625" w:rsidRPr="00A53A95" w:rsidRDefault="00A15625" w:rsidP="00A15625">
            <w:pPr>
              <w:pStyle w:val="ListParagraph"/>
              <w:spacing w:line="20" w:lineRule="atLeast"/>
              <w:ind w:left="0"/>
              <w:jc w:val="center"/>
              <w:rPr>
                <w:lang w:val="lv-LV" w:eastAsia="en-US"/>
              </w:rPr>
            </w:pPr>
            <w:r w:rsidRPr="76053E81">
              <w:rPr>
                <w:lang w:val="lv-LV" w:eastAsia="en-US"/>
              </w:rPr>
              <w:t>(P)</w:t>
            </w:r>
          </w:p>
        </w:tc>
        <w:tc>
          <w:tcPr>
            <w:tcW w:w="8677" w:type="dxa"/>
            <w:shd w:val="clear" w:color="auto" w:fill="EDEDED" w:themeFill="accent3" w:themeFillTint="33"/>
          </w:tcPr>
          <w:p w14:paraId="03017E59" w14:textId="53A01C9D" w:rsidR="00A15625" w:rsidRPr="00A53A95" w:rsidRDefault="00A15625" w:rsidP="00A15625">
            <w:pPr>
              <w:pStyle w:val="NoSpacing"/>
              <w:spacing w:after="120" w:line="20" w:lineRule="atLeast"/>
              <w:jc w:val="center"/>
              <w:rPr>
                <w:rFonts w:ascii="Times New Roman" w:eastAsia="Times New Roman" w:hAnsi="Times New Roman"/>
                <w:b/>
                <w:bCs/>
                <w:color w:val="auto"/>
                <w:sz w:val="24"/>
              </w:rPr>
            </w:pPr>
            <w:r w:rsidRPr="76053E81">
              <w:rPr>
                <w:rFonts w:ascii="Times New Roman" w:eastAsia="Times New Roman" w:hAnsi="Times New Roman"/>
                <w:b/>
                <w:bCs/>
                <w:color w:val="auto"/>
                <w:sz w:val="24"/>
              </w:rPr>
              <w:t>PIEMĒROŠANAS SKAIDROJUMS</w:t>
            </w:r>
          </w:p>
        </w:tc>
      </w:tr>
      <w:tr w:rsidR="00A15625" w:rsidRPr="008E6601" w14:paraId="2630D0B0" w14:textId="77777777" w:rsidTr="5CAD41D3">
        <w:trPr>
          <w:jc w:val="center"/>
        </w:trPr>
        <w:tc>
          <w:tcPr>
            <w:tcW w:w="625" w:type="dxa"/>
          </w:tcPr>
          <w:p w14:paraId="42A101C0" w14:textId="490BBA78" w:rsidR="00A15625" w:rsidRPr="008E6601" w:rsidRDefault="00A15625" w:rsidP="00A15625">
            <w:pPr>
              <w:spacing w:after="0" w:line="20" w:lineRule="atLeast"/>
              <w:jc w:val="both"/>
              <w:rPr>
                <w:rFonts w:ascii="Times New Roman" w:eastAsia="Times New Roman" w:hAnsi="Times New Roman"/>
                <w:color w:val="auto"/>
                <w:sz w:val="24"/>
                <w:highlight w:val="yellow"/>
              </w:rPr>
            </w:pPr>
            <w:r w:rsidRPr="76053E81">
              <w:rPr>
                <w:rFonts w:ascii="Times New Roman" w:eastAsia="Times New Roman" w:hAnsi="Times New Roman"/>
                <w:color w:val="auto"/>
                <w:sz w:val="24"/>
              </w:rPr>
              <w:t>2.1.</w:t>
            </w:r>
          </w:p>
        </w:tc>
        <w:tc>
          <w:tcPr>
            <w:tcW w:w="3339" w:type="dxa"/>
          </w:tcPr>
          <w:p w14:paraId="35CCF014" w14:textId="711EA9EA" w:rsidR="00A15625" w:rsidRPr="00A53A95" w:rsidRDefault="00A15625" w:rsidP="00A15625">
            <w:pPr>
              <w:autoSpaceDE w:val="0"/>
              <w:autoSpaceDN w:val="0"/>
              <w:adjustRightInd w:val="0"/>
              <w:spacing w:after="0" w:line="20" w:lineRule="atLeast"/>
              <w:jc w:val="both"/>
              <w:rPr>
                <w:rFonts w:ascii="Times New Roman" w:eastAsia="Times New Roman" w:hAnsi="Times New Roman"/>
                <w:color w:val="auto"/>
                <w:sz w:val="24"/>
              </w:rPr>
            </w:pPr>
            <w:r w:rsidRPr="76053E81">
              <w:rPr>
                <w:rFonts w:ascii="Times New Roman" w:eastAsia="Times New Roman" w:hAnsi="Times New Roman"/>
                <w:color w:val="auto"/>
                <w:sz w:val="24"/>
              </w:rPr>
              <w:t>Projekta sadarbības partneri un tā plānotās darbības projekta ietvaros atbilst MK noteikumos par pasākuma īstenošanu noteiktajām prasībām.</w:t>
            </w:r>
          </w:p>
        </w:tc>
        <w:tc>
          <w:tcPr>
            <w:tcW w:w="1701" w:type="dxa"/>
          </w:tcPr>
          <w:p w14:paraId="1222F421" w14:textId="284065FA" w:rsidR="00A15625" w:rsidRPr="00A53A95" w:rsidRDefault="00A15625" w:rsidP="00A15625">
            <w:pPr>
              <w:pStyle w:val="ListParagraph"/>
              <w:spacing w:line="20" w:lineRule="atLeast"/>
              <w:ind w:left="0"/>
              <w:jc w:val="center"/>
              <w:rPr>
                <w:lang w:val="lv-LV" w:eastAsia="en-US"/>
              </w:rPr>
            </w:pPr>
            <w:r w:rsidRPr="76053E81">
              <w:rPr>
                <w:lang w:val="lv-LV" w:eastAsia="en-US"/>
              </w:rPr>
              <w:t>P</w:t>
            </w:r>
          </w:p>
        </w:tc>
        <w:tc>
          <w:tcPr>
            <w:tcW w:w="8677" w:type="dxa"/>
          </w:tcPr>
          <w:p w14:paraId="09026238" w14:textId="77777777" w:rsidR="00A15625" w:rsidRPr="00A53A95" w:rsidRDefault="00A15625" w:rsidP="00A15625">
            <w:pPr>
              <w:pStyle w:val="NoSpacing"/>
              <w:spacing w:after="120"/>
              <w:jc w:val="both"/>
              <w:rPr>
                <w:rFonts w:ascii="Times New Roman" w:eastAsia="Times New Roman" w:hAnsi="Times New Roman"/>
                <w:color w:val="auto"/>
                <w:sz w:val="24"/>
                <w:lang w:eastAsia="lv-LV"/>
              </w:rPr>
            </w:pPr>
            <w:r w:rsidRPr="76053E81">
              <w:rPr>
                <w:rFonts w:ascii="Times New Roman" w:eastAsia="Times New Roman" w:hAnsi="Times New Roman"/>
                <w:b/>
                <w:bCs/>
                <w:color w:val="auto"/>
                <w:sz w:val="24"/>
                <w:lang w:eastAsia="lv-LV"/>
              </w:rPr>
              <w:t>Vērtējums ir „Jā”,</w:t>
            </w:r>
            <w:r w:rsidRPr="76053E81">
              <w:rPr>
                <w:rFonts w:ascii="Times New Roman" w:eastAsia="Times New Roman" w:hAnsi="Times New Roman"/>
                <w:color w:val="auto"/>
                <w:sz w:val="24"/>
                <w:lang w:eastAsia="lv-LV"/>
              </w:rPr>
              <w:t xml:space="preserve"> ja: </w:t>
            </w:r>
          </w:p>
          <w:p w14:paraId="3B7EBA23" w14:textId="44FBB3E7" w:rsidR="00A15625" w:rsidRPr="00A53A95" w:rsidRDefault="00A15625" w:rsidP="00BC2704">
            <w:pPr>
              <w:pStyle w:val="NoSpacing"/>
              <w:spacing w:after="120"/>
              <w:ind w:left="312" w:hanging="312"/>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1) projekta iesniegumā norādītais sadarbības partneris atbilst MK noteikumos par pasākuma īstenošanu noteiktajam un ir sniegts pamatojums sadarbības partnera izvēlei;</w:t>
            </w:r>
          </w:p>
          <w:p w14:paraId="07B7A89C" w14:textId="77777777" w:rsidR="00A15625" w:rsidRPr="00A53A95" w:rsidRDefault="00A15625" w:rsidP="00BC2704">
            <w:pPr>
              <w:pStyle w:val="NoSpacing"/>
              <w:spacing w:after="120"/>
              <w:ind w:left="312" w:hanging="312"/>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 xml:space="preserve">2) projekta iesniegumā ir aprakstīts, kuras no projektā plānotajām darbībām veiks sadarbības partneris; </w:t>
            </w:r>
          </w:p>
          <w:p w14:paraId="2BCC1E9F" w14:textId="77777777" w:rsidR="00A15625" w:rsidRPr="00A53A95" w:rsidRDefault="00A15625" w:rsidP="00BC2704">
            <w:pPr>
              <w:pStyle w:val="NoSpacing"/>
              <w:spacing w:after="120"/>
              <w:ind w:left="312" w:hanging="312"/>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 xml:space="preserve">3) projekta iesniegumā ir norādīts finansējuma apjoms, kas projekta ietvaros tiks novirzīts sadarbības partnerim (ja attiecināms). </w:t>
            </w:r>
          </w:p>
          <w:p w14:paraId="50BF8B35" w14:textId="77777777" w:rsidR="00A15625" w:rsidRPr="00A53A95" w:rsidRDefault="00A15625" w:rsidP="00A15625">
            <w:pPr>
              <w:pStyle w:val="NoSpacing"/>
              <w:spacing w:after="120"/>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Ja projekta iesniegums neatbilst minētajām prasībām, vērtējums ir “</w:t>
            </w:r>
            <w:r w:rsidRPr="76053E81">
              <w:rPr>
                <w:rFonts w:ascii="Times New Roman" w:eastAsia="Times New Roman" w:hAnsi="Times New Roman"/>
                <w:b/>
                <w:bCs/>
                <w:color w:val="auto"/>
                <w:sz w:val="24"/>
                <w:lang w:eastAsia="lv-LV"/>
              </w:rPr>
              <w:t>Jā, ar nosacījumu</w:t>
            </w:r>
            <w:r w:rsidRPr="76053E81">
              <w:rPr>
                <w:rFonts w:ascii="Times New Roman" w:eastAsia="Times New Roman" w:hAnsi="Times New Roman"/>
                <w:color w:val="auto"/>
                <w:sz w:val="24"/>
                <w:lang w:eastAsia="lv-LV"/>
              </w:rPr>
              <w:t xml:space="preserve">”, izvirza atbilstošus nosacījumus. </w:t>
            </w:r>
          </w:p>
          <w:p w14:paraId="61FC46B1" w14:textId="1F359552" w:rsidR="00A15625" w:rsidRPr="00A53A95" w:rsidRDefault="00A15625" w:rsidP="00A15625">
            <w:pPr>
              <w:pStyle w:val="NoSpacing"/>
              <w:spacing w:line="20" w:lineRule="atLeast"/>
              <w:jc w:val="both"/>
              <w:rPr>
                <w:rFonts w:ascii="Times New Roman" w:eastAsia="Times New Roman" w:hAnsi="Times New Roman"/>
                <w:b/>
                <w:bCs/>
                <w:color w:val="auto"/>
                <w:sz w:val="24"/>
              </w:rPr>
            </w:pPr>
            <w:r w:rsidRPr="76053E81">
              <w:rPr>
                <w:rFonts w:ascii="Times New Roman" w:eastAsia="Times New Roman" w:hAnsi="Times New Roman"/>
                <w:color w:val="auto"/>
                <w:sz w:val="24"/>
                <w:lang w:eastAsia="lv-LV"/>
              </w:rPr>
              <w:t xml:space="preserve">Vērtējums ir </w:t>
            </w:r>
            <w:r w:rsidRPr="76053E81">
              <w:rPr>
                <w:rFonts w:ascii="Times New Roman" w:eastAsia="Times New Roman" w:hAnsi="Times New Roman"/>
                <w:b/>
                <w:bCs/>
                <w:color w:val="auto"/>
                <w:sz w:val="24"/>
                <w:lang w:eastAsia="lv-LV"/>
              </w:rPr>
              <w:t>“Nē”</w:t>
            </w:r>
            <w:r w:rsidRPr="76053E81">
              <w:rPr>
                <w:rFonts w:ascii="Times New Roman" w:eastAsia="Times New Roman" w:hAnsi="Times New Roman"/>
                <w:color w:val="auto"/>
                <w:sz w:val="24"/>
                <w:lang w:eastAsia="lv-LV"/>
              </w:rPr>
              <w:t xml:space="preserve">, </w:t>
            </w:r>
            <w:r w:rsidR="009D664F" w:rsidRPr="009D664F">
              <w:rPr>
                <w:rFonts w:ascii="Times New Roman" w:eastAsia="Times New Roman" w:hAnsi="Times New Roman"/>
                <w:color w:val="auto"/>
                <w:sz w:val="24"/>
                <w:lang w:eastAsia="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5625" w:rsidRPr="008E6601" w14:paraId="338F6D19" w14:textId="77777777" w:rsidTr="5CAD41D3">
        <w:trPr>
          <w:jc w:val="center"/>
        </w:trPr>
        <w:tc>
          <w:tcPr>
            <w:tcW w:w="3964" w:type="dxa"/>
            <w:gridSpan w:val="2"/>
            <w:shd w:val="clear" w:color="auto" w:fill="EDEDED" w:themeFill="accent3" w:themeFillTint="33"/>
          </w:tcPr>
          <w:p w14:paraId="285FF66A" w14:textId="059EC014" w:rsidR="00A15625" w:rsidRPr="007D1048" w:rsidRDefault="007D1048" w:rsidP="007D1048">
            <w:pPr>
              <w:autoSpaceDE w:val="0"/>
              <w:autoSpaceDN w:val="0"/>
              <w:adjustRightInd w:val="0"/>
              <w:spacing w:line="20" w:lineRule="atLeast"/>
              <w:jc w:val="both"/>
              <w:rPr>
                <w:rFonts w:ascii="Times New Roman" w:hAnsi="Times New Roman"/>
              </w:rPr>
            </w:pPr>
            <w:r w:rsidRPr="007D1048">
              <w:rPr>
                <w:rFonts w:ascii="Times New Roman" w:hAnsi="Times New Roman"/>
                <w:b/>
                <w:bCs/>
              </w:rPr>
              <w:lastRenderedPageBreak/>
              <w:t xml:space="preserve">3. </w:t>
            </w:r>
            <w:r w:rsidR="00A15625" w:rsidRPr="007D1048">
              <w:rPr>
                <w:rFonts w:ascii="Times New Roman" w:hAnsi="Times New Roman"/>
                <w:b/>
                <w:bCs/>
              </w:rPr>
              <w:t>SPECIFISKIE ATBILSTĪBAS KRITĒRIJI</w:t>
            </w:r>
          </w:p>
        </w:tc>
        <w:tc>
          <w:tcPr>
            <w:tcW w:w="1701" w:type="dxa"/>
            <w:shd w:val="clear" w:color="auto" w:fill="EDEDED" w:themeFill="accent3" w:themeFillTint="33"/>
          </w:tcPr>
          <w:p w14:paraId="1B2C6900" w14:textId="77777777" w:rsidR="00A15625" w:rsidRPr="00494CF5" w:rsidRDefault="00A15625" w:rsidP="00A15625">
            <w:pPr>
              <w:spacing w:after="0" w:line="20" w:lineRule="atLeast"/>
              <w:jc w:val="center"/>
              <w:rPr>
                <w:rFonts w:ascii="Times New Roman" w:eastAsia="Times New Roman" w:hAnsi="Times New Roman"/>
                <w:b/>
                <w:bCs/>
                <w:color w:val="auto"/>
                <w:sz w:val="24"/>
              </w:rPr>
            </w:pPr>
            <w:r w:rsidRPr="76053E81">
              <w:rPr>
                <w:rFonts w:ascii="Times New Roman" w:eastAsia="Times New Roman" w:hAnsi="Times New Roman"/>
                <w:b/>
                <w:bCs/>
                <w:color w:val="auto"/>
                <w:sz w:val="24"/>
              </w:rPr>
              <w:t>Kritērija ietekme uz lēmuma pieņemšanu</w:t>
            </w:r>
          </w:p>
          <w:p w14:paraId="047D1ACD" w14:textId="11C4F0C1" w:rsidR="00A15625" w:rsidRPr="00494CF5" w:rsidRDefault="00A15625" w:rsidP="00A15625">
            <w:pPr>
              <w:pStyle w:val="ListParagraph"/>
              <w:spacing w:line="20" w:lineRule="atLeast"/>
              <w:ind w:left="0"/>
              <w:jc w:val="center"/>
              <w:rPr>
                <w:lang w:val="lv-LV" w:eastAsia="en-US"/>
              </w:rPr>
            </w:pPr>
            <w:r w:rsidRPr="76053E81">
              <w:rPr>
                <w:lang w:val="lv-LV" w:eastAsia="en-US"/>
              </w:rPr>
              <w:t>(P)</w:t>
            </w:r>
          </w:p>
        </w:tc>
        <w:tc>
          <w:tcPr>
            <w:tcW w:w="8677" w:type="dxa"/>
            <w:shd w:val="clear" w:color="auto" w:fill="EDEDED" w:themeFill="accent3" w:themeFillTint="33"/>
          </w:tcPr>
          <w:p w14:paraId="4E79D93A" w14:textId="494847AE" w:rsidR="00A15625" w:rsidRPr="00494CF5" w:rsidRDefault="00A15625" w:rsidP="00A15625">
            <w:pPr>
              <w:pStyle w:val="NoSpacing"/>
              <w:spacing w:after="120" w:line="20" w:lineRule="atLeast"/>
              <w:jc w:val="center"/>
              <w:rPr>
                <w:rFonts w:ascii="Times New Roman" w:eastAsia="Times New Roman" w:hAnsi="Times New Roman"/>
                <w:b/>
                <w:bCs/>
                <w:color w:val="auto"/>
                <w:sz w:val="24"/>
              </w:rPr>
            </w:pPr>
            <w:r w:rsidRPr="76053E81">
              <w:rPr>
                <w:rFonts w:ascii="Times New Roman" w:eastAsia="Times New Roman" w:hAnsi="Times New Roman"/>
                <w:b/>
                <w:bCs/>
                <w:sz w:val="24"/>
              </w:rPr>
              <w:t>PIEMĒROŠANAS SKAIDROJUMS</w:t>
            </w:r>
          </w:p>
        </w:tc>
      </w:tr>
      <w:tr w:rsidR="00A15625" w:rsidRPr="008E6601" w14:paraId="660A7CBD" w14:textId="77777777" w:rsidTr="5CAD41D3">
        <w:trPr>
          <w:jc w:val="center"/>
        </w:trPr>
        <w:tc>
          <w:tcPr>
            <w:tcW w:w="625" w:type="dxa"/>
          </w:tcPr>
          <w:p w14:paraId="6CB1636D" w14:textId="3FAE329C" w:rsidR="00A15625" w:rsidRPr="00494CF5" w:rsidRDefault="00A15625" w:rsidP="00A15625">
            <w:pPr>
              <w:spacing w:after="0" w:line="20" w:lineRule="atLeast"/>
              <w:jc w:val="both"/>
              <w:rPr>
                <w:rFonts w:ascii="Times New Roman" w:eastAsia="Times New Roman" w:hAnsi="Times New Roman"/>
                <w:color w:val="auto"/>
                <w:sz w:val="24"/>
                <w:highlight w:val="yellow"/>
              </w:rPr>
            </w:pPr>
            <w:r w:rsidRPr="76053E81">
              <w:rPr>
                <w:rFonts w:ascii="Times New Roman" w:eastAsia="Times New Roman" w:hAnsi="Times New Roman"/>
                <w:color w:val="auto"/>
                <w:sz w:val="24"/>
              </w:rPr>
              <w:t>3.1.</w:t>
            </w:r>
          </w:p>
        </w:tc>
        <w:tc>
          <w:tcPr>
            <w:tcW w:w="3339" w:type="dxa"/>
          </w:tcPr>
          <w:p w14:paraId="6C402EFA" w14:textId="360D7F41" w:rsidR="00A15625" w:rsidRPr="00494CF5" w:rsidRDefault="00A15625" w:rsidP="00A15625">
            <w:pPr>
              <w:autoSpaceDE w:val="0"/>
              <w:autoSpaceDN w:val="0"/>
              <w:adjustRightInd w:val="0"/>
              <w:spacing w:after="0" w:line="20" w:lineRule="atLeast"/>
              <w:jc w:val="both"/>
              <w:rPr>
                <w:rFonts w:ascii="Times New Roman" w:eastAsia="Times New Roman" w:hAnsi="Times New Roman"/>
                <w:color w:val="auto"/>
                <w:sz w:val="24"/>
                <w:highlight w:val="yellow"/>
              </w:rPr>
            </w:pPr>
            <w:r w:rsidRPr="76053E81">
              <w:rPr>
                <w:rFonts w:ascii="Times New Roman" w:eastAsia="Times New Roman" w:hAnsi="Times New Roman"/>
                <w:color w:val="auto"/>
                <w:sz w:val="24"/>
                <w:lang w:eastAsia="lv-LV"/>
              </w:rPr>
              <w:t>Projekts sniedz ieguldījumu Nacionālās industriālās politikas pamatnostādnēs 2021.-2027. gadam  noteikto Latvijas viedās specializācijas stratēģijas specializācijas jomu attīstībā:</w:t>
            </w:r>
            <w:r w:rsidRPr="76053E81">
              <w:rPr>
                <w:rFonts w:ascii="Times New Roman" w:eastAsia="Times New Roman" w:hAnsi="Times New Roman"/>
                <w:sz w:val="24"/>
              </w:rPr>
              <w:t xml:space="preserve"> </w:t>
            </w:r>
            <w:r w:rsidRPr="76053E81">
              <w:rPr>
                <w:rFonts w:ascii="Times New Roman" w:eastAsia="Times New Roman" w:hAnsi="Times New Roman"/>
                <w:color w:val="auto"/>
                <w:sz w:val="24"/>
                <w:lang w:eastAsia="lv-LV"/>
              </w:rPr>
              <w:t xml:space="preserve">zināšanu ietilpīga </w:t>
            </w:r>
            <w:proofErr w:type="spellStart"/>
            <w:r w:rsidRPr="76053E81">
              <w:rPr>
                <w:rFonts w:ascii="Times New Roman" w:eastAsia="Times New Roman" w:hAnsi="Times New Roman"/>
                <w:color w:val="auto"/>
                <w:sz w:val="24"/>
                <w:lang w:eastAsia="lv-LV"/>
              </w:rPr>
              <w:t>bioekonomika</w:t>
            </w:r>
            <w:proofErr w:type="spellEnd"/>
            <w:r w:rsidRPr="76053E81">
              <w:rPr>
                <w:rFonts w:ascii="Times New Roman" w:eastAsia="Times New Roman" w:hAnsi="Times New Roman"/>
                <w:color w:val="auto"/>
                <w:sz w:val="24"/>
                <w:lang w:eastAsia="lv-LV"/>
              </w:rPr>
              <w:t xml:space="preserve">; </w:t>
            </w:r>
            <w:proofErr w:type="spellStart"/>
            <w:r w:rsidRPr="76053E81">
              <w:rPr>
                <w:rFonts w:ascii="Times New Roman" w:eastAsia="Times New Roman" w:hAnsi="Times New Roman"/>
                <w:color w:val="auto"/>
                <w:sz w:val="24"/>
                <w:lang w:eastAsia="lv-LV"/>
              </w:rPr>
              <w:t>biomedicīna</w:t>
            </w:r>
            <w:proofErr w:type="spellEnd"/>
            <w:r w:rsidRPr="76053E81">
              <w:rPr>
                <w:rFonts w:ascii="Times New Roman" w:eastAsia="Times New Roman" w:hAnsi="Times New Roman"/>
                <w:color w:val="auto"/>
                <w:sz w:val="24"/>
                <w:lang w:eastAsia="lv-LV"/>
              </w:rPr>
              <w:t xml:space="preserve">, medicīnas tehnoloģija, farmācija; </w:t>
            </w:r>
            <w:proofErr w:type="spellStart"/>
            <w:r w:rsidRPr="76053E81">
              <w:rPr>
                <w:rFonts w:ascii="Times New Roman" w:eastAsia="Times New Roman" w:hAnsi="Times New Roman"/>
                <w:color w:val="auto"/>
                <w:sz w:val="24"/>
                <w:lang w:eastAsia="lv-LV"/>
              </w:rPr>
              <w:t>fotonika</w:t>
            </w:r>
            <w:proofErr w:type="spellEnd"/>
            <w:r w:rsidRPr="76053E81">
              <w:rPr>
                <w:rFonts w:ascii="Times New Roman" w:eastAsia="Times New Roman" w:hAnsi="Times New Roman"/>
                <w:color w:val="auto"/>
                <w:sz w:val="24"/>
                <w:lang w:eastAsia="lv-LV"/>
              </w:rPr>
              <w:t xml:space="preserve"> un viedie materiāli, tehnoloģijas un </w:t>
            </w:r>
            <w:proofErr w:type="spellStart"/>
            <w:r w:rsidRPr="76053E81">
              <w:rPr>
                <w:rFonts w:ascii="Times New Roman" w:eastAsia="Times New Roman" w:hAnsi="Times New Roman"/>
                <w:color w:val="auto"/>
                <w:sz w:val="24"/>
                <w:lang w:eastAsia="lv-LV"/>
              </w:rPr>
              <w:t>inženiersistēmas</w:t>
            </w:r>
            <w:proofErr w:type="spellEnd"/>
            <w:r w:rsidRPr="76053E81">
              <w:rPr>
                <w:rFonts w:ascii="Times New Roman" w:eastAsia="Times New Roman" w:hAnsi="Times New Roman"/>
                <w:color w:val="auto"/>
                <w:sz w:val="24"/>
                <w:lang w:eastAsia="lv-LV"/>
              </w:rPr>
              <w:t>; viedā enerģētika un mobilitāte; informācijas un komunikācijas tehnoloģijas.</w:t>
            </w:r>
          </w:p>
        </w:tc>
        <w:tc>
          <w:tcPr>
            <w:tcW w:w="1701" w:type="dxa"/>
          </w:tcPr>
          <w:p w14:paraId="755719B0" w14:textId="67DF775C" w:rsidR="00A15625" w:rsidRPr="00494CF5" w:rsidRDefault="00A15625" w:rsidP="00A15625">
            <w:pPr>
              <w:pStyle w:val="ListParagraph"/>
              <w:spacing w:line="20" w:lineRule="atLeast"/>
              <w:ind w:left="0"/>
              <w:jc w:val="center"/>
              <w:rPr>
                <w:highlight w:val="yellow"/>
                <w:lang w:val="lv-LV" w:eastAsia="en-US"/>
              </w:rPr>
            </w:pPr>
            <w:r w:rsidRPr="76053E81">
              <w:rPr>
                <w:lang w:val="lv-LV" w:eastAsia="en-US"/>
              </w:rPr>
              <w:t>P</w:t>
            </w:r>
          </w:p>
        </w:tc>
        <w:tc>
          <w:tcPr>
            <w:tcW w:w="8677" w:type="dxa"/>
          </w:tcPr>
          <w:p w14:paraId="3EB7CECD" w14:textId="2EB497DA" w:rsidR="00A15625" w:rsidRPr="00494CF5" w:rsidRDefault="00A15625" w:rsidP="00A15625">
            <w:pPr>
              <w:pStyle w:val="NoSpacing"/>
              <w:spacing w:after="120"/>
              <w:jc w:val="both"/>
              <w:rPr>
                <w:rFonts w:ascii="Times New Roman" w:eastAsia="Times New Roman" w:hAnsi="Times New Roman"/>
                <w:color w:val="auto"/>
                <w:sz w:val="24"/>
                <w:lang w:eastAsia="lv-LV"/>
              </w:rPr>
            </w:pPr>
            <w:bookmarkStart w:id="1" w:name="_Hlk143523767"/>
            <w:r w:rsidRPr="76053E81">
              <w:rPr>
                <w:rFonts w:ascii="Times New Roman" w:eastAsia="Times New Roman" w:hAnsi="Times New Roman"/>
                <w:b/>
                <w:bCs/>
                <w:color w:val="auto"/>
                <w:sz w:val="24"/>
              </w:rPr>
              <w:t>Vērtējums ir „Jā”</w:t>
            </w:r>
            <w:r w:rsidRPr="76053E81">
              <w:rPr>
                <w:rFonts w:ascii="Times New Roman" w:eastAsia="Times New Roman" w:hAnsi="Times New Roman"/>
                <w:color w:val="auto"/>
                <w:sz w:val="24"/>
              </w:rPr>
              <w:t>, ja projekta iesniegumā</w:t>
            </w:r>
            <w:r w:rsidRPr="76053E81">
              <w:rPr>
                <w:rFonts w:ascii="Times New Roman" w:eastAsia="Times New Roman" w:hAnsi="Times New Roman"/>
                <w:sz w:val="24"/>
              </w:rPr>
              <w:t xml:space="preserve"> ir sniegts pamatojums ka projektā </w:t>
            </w:r>
            <w:r w:rsidRPr="76053E81">
              <w:rPr>
                <w:rFonts w:ascii="Times New Roman" w:eastAsia="Times New Roman" w:hAnsi="Times New Roman"/>
                <w:color w:val="auto"/>
                <w:sz w:val="24"/>
                <w:lang w:eastAsia="lv-LV"/>
              </w:rPr>
              <w:t>plānotās darbības sniedz ieguldījumu Nacionālās industriālās politikas pamatnostādnēs 2021.-2027. gadam noteikto Latvijas viedās specializācijas stratēģijas specializācijas jomu attīstībā:</w:t>
            </w:r>
            <w:r w:rsidRPr="76053E81">
              <w:rPr>
                <w:rFonts w:ascii="Times New Roman" w:eastAsia="Times New Roman" w:hAnsi="Times New Roman"/>
                <w:sz w:val="24"/>
              </w:rPr>
              <w:t xml:space="preserve"> </w:t>
            </w:r>
            <w:r w:rsidRPr="76053E81">
              <w:rPr>
                <w:rFonts w:ascii="Times New Roman" w:eastAsia="Times New Roman" w:hAnsi="Times New Roman"/>
                <w:color w:val="auto"/>
                <w:sz w:val="24"/>
                <w:lang w:eastAsia="lv-LV"/>
              </w:rPr>
              <w:t xml:space="preserve">zināšanu ietilpīga </w:t>
            </w:r>
            <w:proofErr w:type="spellStart"/>
            <w:r w:rsidRPr="76053E81">
              <w:rPr>
                <w:rFonts w:ascii="Times New Roman" w:eastAsia="Times New Roman" w:hAnsi="Times New Roman"/>
                <w:color w:val="auto"/>
                <w:sz w:val="24"/>
                <w:lang w:eastAsia="lv-LV"/>
              </w:rPr>
              <w:t>bioekonomika</w:t>
            </w:r>
            <w:proofErr w:type="spellEnd"/>
            <w:r w:rsidRPr="76053E81">
              <w:rPr>
                <w:rFonts w:ascii="Times New Roman" w:eastAsia="Times New Roman" w:hAnsi="Times New Roman"/>
                <w:color w:val="auto"/>
                <w:sz w:val="24"/>
                <w:lang w:eastAsia="lv-LV"/>
              </w:rPr>
              <w:t xml:space="preserve">; </w:t>
            </w:r>
            <w:proofErr w:type="spellStart"/>
            <w:r w:rsidRPr="76053E81">
              <w:rPr>
                <w:rFonts w:ascii="Times New Roman" w:eastAsia="Times New Roman" w:hAnsi="Times New Roman"/>
                <w:color w:val="auto"/>
                <w:sz w:val="24"/>
                <w:lang w:eastAsia="lv-LV"/>
              </w:rPr>
              <w:t>biomedicīna</w:t>
            </w:r>
            <w:proofErr w:type="spellEnd"/>
            <w:r w:rsidRPr="76053E81">
              <w:rPr>
                <w:rFonts w:ascii="Times New Roman" w:eastAsia="Times New Roman" w:hAnsi="Times New Roman"/>
                <w:color w:val="auto"/>
                <w:sz w:val="24"/>
                <w:lang w:eastAsia="lv-LV"/>
              </w:rPr>
              <w:t xml:space="preserve">, medicīnas tehnoloģija, farmācija; </w:t>
            </w:r>
            <w:proofErr w:type="spellStart"/>
            <w:r w:rsidRPr="76053E81">
              <w:rPr>
                <w:rFonts w:ascii="Times New Roman" w:eastAsia="Times New Roman" w:hAnsi="Times New Roman"/>
                <w:color w:val="auto"/>
                <w:sz w:val="24"/>
                <w:lang w:eastAsia="lv-LV"/>
              </w:rPr>
              <w:t>fotonika</w:t>
            </w:r>
            <w:proofErr w:type="spellEnd"/>
            <w:r w:rsidRPr="76053E81">
              <w:rPr>
                <w:rFonts w:ascii="Times New Roman" w:eastAsia="Times New Roman" w:hAnsi="Times New Roman"/>
                <w:color w:val="auto"/>
                <w:sz w:val="24"/>
                <w:lang w:eastAsia="lv-LV"/>
              </w:rPr>
              <w:t xml:space="preserve"> un viedie materiāli, tehnoloģijas un </w:t>
            </w:r>
            <w:proofErr w:type="spellStart"/>
            <w:r w:rsidRPr="76053E81">
              <w:rPr>
                <w:rFonts w:ascii="Times New Roman" w:eastAsia="Times New Roman" w:hAnsi="Times New Roman"/>
                <w:color w:val="auto"/>
                <w:sz w:val="24"/>
                <w:lang w:eastAsia="lv-LV"/>
              </w:rPr>
              <w:t>inženiersistēmas</w:t>
            </w:r>
            <w:proofErr w:type="spellEnd"/>
            <w:r w:rsidRPr="76053E81">
              <w:rPr>
                <w:rFonts w:ascii="Times New Roman" w:eastAsia="Times New Roman" w:hAnsi="Times New Roman"/>
                <w:color w:val="auto"/>
                <w:sz w:val="24"/>
                <w:lang w:eastAsia="lv-LV"/>
              </w:rPr>
              <w:t>; viedā enerģētika un mobilitāte; informācijas un komunikācijas tehnoloģijas.</w:t>
            </w:r>
          </w:p>
          <w:p w14:paraId="2C855330" w14:textId="77777777" w:rsidR="00A15625" w:rsidRPr="00494CF5" w:rsidRDefault="00A15625" w:rsidP="00A15625">
            <w:pPr>
              <w:pStyle w:val="NoSpacing"/>
              <w:spacing w:after="120"/>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 xml:space="preserve">Projekta iesniegumā ir sniegts pamatojums, ka uz doktorantūras </w:t>
            </w:r>
            <w:proofErr w:type="spellStart"/>
            <w:r w:rsidRPr="76053E81">
              <w:rPr>
                <w:rFonts w:ascii="Times New Roman" w:eastAsia="Times New Roman" w:hAnsi="Times New Roman"/>
                <w:color w:val="auto"/>
                <w:sz w:val="24"/>
                <w:lang w:eastAsia="lv-LV"/>
              </w:rPr>
              <w:t>grantu</w:t>
            </w:r>
            <w:proofErr w:type="spellEnd"/>
            <w:r w:rsidRPr="76053E81">
              <w:rPr>
                <w:rFonts w:ascii="Times New Roman" w:eastAsia="Times New Roman" w:hAnsi="Times New Roman"/>
                <w:color w:val="auto"/>
                <w:sz w:val="24"/>
                <w:lang w:eastAsia="lv-LV"/>
              </w:rPr>
              <w:t xml:space="preserve"> varēs pretendēt tādi sociālo un humanitāro jomu doktoranti, kuru promocijas darbu tēmas ir starpdisciplināras un sniedz ieguldījumu Latvijas viedās specializācijas stratēģijas minēto specializācijas jomu attīstībā (ja attiecināms).</w:t>
            </w:r>
          </w:p>
          <w:bookmarkEnd w:id="1"/>
          <w:p w14:paraId="11D51236" w14:textId="77777777" w:rsidR="00A15625" w:rsidRPr="00494CF5" w:rsidRDefault="00A15625" w:rsidP="00A15625">
            <w:pPr>
              <w:pStyle w:val="NoSpacing"/>
              <w:spacing w:after="120"/>
              <w:jc w:val="both"/>
              <w:rPr>
                <w:rFonts w:ascii="Times New Roman" w:eastAsia="Times New Roman" w:hAnsi="Times New Roman"/>
                <w:color w:val="auto"/>
                <w:sz w:val="24"/>
              </w:rPr>
            </w:pPr>
            <w:r w:rsidRPr="76053E81">
              <w:rPr>
                <w:rFonts w:ascii="Times New Roman" w:eastAsia="Times New Roman" w:hAnsi="Times New Roman"/>
                <w:color w:val="auto"/>
                <w:sz w:val="24"/>
              </w:rPr>
              <w:t>Ja projekta iesniegums neatbilst minētajai prasībai,</w:t>
            </w:r>
            <w:r w:rsidRPr="76053E81">
              <w:rPr>
                <w:rFonts w:ascii="Times New Roman" w:eastAsia="Times New Roman" w:hAnsi="Times New Roman"/>
                <w:b/>
                <w:bCs/>
                <w:color w:val="auto"/>
                <w:sz w:val="24"/>
              </w:rPr>
              <w:t xml:space="preserve"> vērtējums ir „Jā, ar nosacījumu”</w:t>
            </w:r>
            <w:r w:rsidRPr="76053E81">
              <w:rPr>
                <w:rFonts w:ascii="Times New Roman" w:eastAsia="Times New Roman" w:hAnsi="Times New Roman"/>
                <w:color w:val="auto"/>
                <w:sz w:val="24"/>
              </w:rPr>
              <w:t>, izvirzot atbilstošus nosacījumus</w:t>
            </w:r>
            <w:r w:rsidRPr="76053E81">
              <w:rPr>
                <w:rFonts w:ascii="Times New Roman" w:eastAsia="Times New Roman" w:hAnsi="Times New Roman"/>
                <w:i/>
                <w:iCs/>
                <w:color w:val="auto"/>
                <w:sz w:val="24"/>
              </w:rPr>
              <w:t>.</w:t>
            </w:r>
            <w:r w:rsidRPr="76053E81">
              <w:rPr>
                <w:rFonts w:ascii="Times New Roman" w:eastAsia="Times New Roman" w:hAnsi="Times New Roman"/>
                <w:color w:val="auto"/>
                <w:sz w:val="24"/>
              </w:rPr>
              <w:t xml:space="preserve"> </w:t>
            </w:r>
          </w:p>
          <w:p w14:paraId="2981724B" w14:textId="570DBFDC" w:rsidR="00A15625" w:rsidRPr="00494CF5" w:rsidRDefault="00A15625" w:rsidP="00A15625">
            <w:pPr>
              <w:pStyle w:val="NoSpacing"/>
              <w:spacing w:after="120" w:line="20" w:lineRule="atLeast"/>
              <w:jc w:val="both"/>
              <w:rPr>
                <w:rFonts w:ascii="Times New Roman" w:eastAsia="Times New Roman" w:hAnsi="Times New Roman"/>
                <w:b/>
                <w:bCs/>
                <w:color w:val="auto"/>
                <w:sz w:val="24"/>
                <w:highlight w:val="yellow"/>
              </w:rPr>
            </w:pPr>
            <w:r w:rsidRPr="76053E81">
              <w:rPr>
                <w:rFonts w:ascii="Times New Roman" w:eastAsia="Times New Roman" w:hAnsi="Times New Roman"/>
                <w:b/>
                <w:bCs/>
                <w:sz w:val="24"/>
              </w:rPr>
              <w:t>Vērtējums ir “Nē”</w:t>
            </w:r>
            <w:r w:rsidRPr="76053E81">
              <w:rPr>
                <w:rFonts w:ascii="Times New Roman" w:eastAsia="Times New Roman" w:hAnsi="Times New Roman"/>
                <w:sz w:val="24"/>
              </w:rPr>
              <w:t xml:space="preserve">, </w:t>
            </w:r>
            <w:r w:rsidR="00367458" w:rsidRPr="00367458">
              <w:rPr>
                <w:rFonts w:ascii="Times New Roman" w:eastAsia="Times New Roman" w:hAnsi="Times New Roman"/>
                <w:sz w:val="24"/>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p>
        </w:tc>
      </w:tr>
      <w:tr w:rsidR="00A15625" w:rsidRPr="008E6601" w14:paraId="3A8D8939" w14:textId="77777777" w:rsidTr="5CAD41D3">
        <w:trPr>
          <w:jc w:val="center"/>
        </w:trPr>
        <w:tc>
          <w:tcPr>
            <w:tcW w:w="625" w:type="dxa"/>
          </w:tcPr>
          <w:p w14:paraId="023FC2D0" w14:textId="61D816EC" w:rsidR="00A15625" w:rsidRPr="003608D8" w:rsidRDefault="00A15625" w:rsidP="00A15625">
            <w:pPr>
              <w:spacing w:after="0" w:line="20" w:lineRule="atLeast"/>
              <w:jc w:val="both"/>
              <w:rPr>
                <w:rFonts w:ascii="Times New Roman" w:eastAsia="Times New Roman" w:hAnsi="Times New Roman"/>
                <w:color w:val="auto"/>
                <w:sz w:val="24"/>
                <w:highlight w:val="yellow"/>
              </w:rPr>
            </w:pPr>
            <w:r w:rsidRPr="76053E81">
              <w:rPr>
                <w:rFonts w:ascii="Times New Roman" w:eastAsia="Times New Roman" w:hAnsi="Times New Roman"/>
                <w:color w:val="auto"/>
                <w:sz w:val="24"/>
              </w:rPr>
              <w:t>3.2.</w:t>
            </w:r>
          </w:p>
        </w:tc>
        <w:tc>
          <w:tcPr>
            <w:tcW w:w="3339" w:type="dxa"/>
          </w:tcPr>
          <w:p w14:paraId="614D4C16" w14:textId="77777777" w:rsidR="00A15625" w:rsidRPr="003608D8" w:rsidRDefault="00A15625" w:rsidP="00A15625">
            <w:pPr>
              <w:spacing w:after="0" w:line="240" w:lineRule="auto"/>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Projekta iesniegumam pievienoti šādi dokumenti, kas ir izstrādāti sadarbībā ar visām doktora studiju programmu īstenošanā iesaistītām pusēm, tai skaitā projekta sadarbības partneru pārstāvjiem, kā arī konsultējoties ar studentus pārstāvošām organizācijām:</w:t>
            </w:r>
          </w:p>
          <w:p w14:paraId="6D6CC14E" w14:textId="2B9F78BA" w:rsidR="00A15625" w:rsidRPr="003608D8" w:rsidRDefault="00A15625" w:rsidP="00A15625">
            <w:pPr>
              <w:spacing w:after="0" w:line="240" w:lineRule="auto"/>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t xml:space="preserve">3.2.1. doktorantūras </w:t>
            </w:r>
            <w:proofErr w:type="spellStart"/>
            <w:r w:rsidRPr="76053E81">
              <w:rPr>
                <w:rFonts w:ascii="Times New Roman" w:eastAsia="Times New Roman" w:hAnsi="Times New Roman"/>
                <w:color w:val="auto"/>
                <w:sz w:val="24"/>
                <w:lang w:eastAsia="lv-LV"/>
              </w:rPr>
              <w:t>grantu</w:t>
            </w:r>
            <w:proofErr w:type="spellEnd"/>
            <w:r w:rsidRPr="76053E81">
              <w:rPr>
                <w:rFonts w:ascii="Times New Roman" w:eastAsia="Times New Roman" w:hAnsi="Times New Roman"/>
                <w:color w:val="auto"/>
                <w:sz w:val="24"/>
                <w:lang w:eastAsia="lv-LV"/>
              </w:rPr>
              <w:t xml:space="preserve"> saņēmēju atlases nolikuma projekts;</w:t>
            </w:r>
          </w:p>
          <w:p w14:paraId="0040BAF6" w14:textId="3B7E5AC0" w:rsidR="00A15625" w:rsidRPr="003608D8" w:rsidRDefault="00A15625" w:rsidP="00A15625">
            <w:pPr>
              <w:spacing w:after="0" w:line="240" w:lineRule="auto"/>
              <w:jc w:val="both"/>
              <w:rPr>
                <w:rFonts w:ascii="Times New Roman" w:eastAsia="Times New Roman" w:hAnsi="Times New Roman"/>
                <w:color w:val="auto"/>
                <w:sz w:val="24"/>
                <w:lang w:eastAsia="lv-LV"/>
              </w:rPr>
            </w:pPr>
            <w:r w:rsidRPr="76053E81">
              <w:rPr>
                <w:rFonts w:ascii="Times New Roman" w:eastAsia="Times New Roman" w:hAnsi="Times New Roman"/>
                <w:color w:val="auto"/>
                <w:sz w:val="24"/>
                <w:lang w:eastAsia="lv-LV"/>
              </w:rPr>
              <w:lastRenderedPageBreak/>
              <w:t>3.2.2. sadarbības kārtība ar projekta sadarbības partneriem un sadarbības līguma projekts;</w:t>
            </w:r>
          </w:p>
          <w:p w14:paraId="632161F4" w14:textId="16D50E65" w:rsidR="00A15625" w:rsidRPr="003608D8" w:rsidRDefault="00A15625" w:rsidP="00A15625">
            <w:pPr>
              <w:autoSpaceDE w:val="0"/>
              <w:autoSpaceDN w:val="0"/>
              <w:adjustRightInd w:val="0"/>
              <w:spacing w:after="0" w:line="20" w:lineRule="atLeast"/>
              <w:jc w:val="both"/>
              <w:rPr>
                <w:rFonts w:ascii="Times New Roman" w:eastAsia="Times New Roman" w:hAnsi="Times New Roman"/>
                <w:color w:val="auto"/>
                <w:sz w:val="24"/>
                <w:highlight w:val="yellow"/>
              </w:rPr>
            </w:pPr>
            <w:r w:rsidRPr="76053E81">
              <w:rPr>
                <w:rFonts w:ascii="Times New Roman" w:eastAsia="Times New Roman" w:hAnsi="Times New Roman"/>
                <w:color w:val="auto"/>
                <w:sz w:val="24"/>
                <w:lang w:eastAsia="lv-LV"/>
              </w:rPr>
              <w:t xml:space="preserve">3.2.3. līguma projekts ar doktorantūras </w:t>
            </w:r>
            <w:proofErr w:type="spellStart"/>
            <w:r w:rsidRPr="76053E81">
              <w:rPr>
                <w:rFonts w:ascii="Times New Roman" w:eastAsia="Times New Roman" w:hAnsi="Times New Roman"/>
                <w:color w:val="auto"/>
                <w:sz w:val="24"/>
                <w:lang w:eastAsia="lv-LV"/>
              </w:rPr>
              <w:t>granta</w:t>
            </w:r>
            <w:proofErr w:type="spellEnd"/>
            <w:r w:rsidRPr="76053E81">
              <w:rPr>
                <w:rFonts w:ascii="Times New Roman" w:eastAsia="Times New Roman" w:hAnsi="Times New Roman"/>
                <w:color w:val="auto"/>
                <w:sz w:val="24"/>
                <w:lang w:eastAsia="lv-LV"/>
              </w:rPr>
              <w:t xml:space="preserve"> saņēmēju.</w:t>
            </w:r>
          </w:p>
        </w:tc>
        <w:tc>
          <w:tcPr>
            <w:tcW w:w="1701" w:type="dxa"/>
          </w:tcPr>
          <w:p w14:paraId="12B7B6EC" w14:textId="151BD54A" w:rsidR="00A15625" w:rsidRPr="003608D8" w:rsidRDefault="00A15625" w:rsidP="00A15625">
            <w:pPr>
              <w:pStyle w:val="ListParagraph"/>
              <w:spacing w:line="20" w:lineRule="atLeast"/>
              <w:ind w:left="0"/>
              <w:jc w:val="center"/>
              <w:rPr>
                <w:highlight w:val="yellow"/>
                <w:lang w:val="lv-LV" w:eastAsia="en-US"/>
              </w:rPr>
            </w:pPr>
            <w:r w:rsidRPr="76053E81">
              <w:rPr>
                <w:lang w:val="lv-LV" w:eastAsia="en-US"/>
              </w:rPr>
              <w:lastRenderedPageBreak/>
              <w:t>P</w:t>
            </w:r>
          </w:p>
        </w:tc>
        <w:tc>
          <w:tcPr>
            <w:tcW w:w="8677" w:type="dxa"/>
          </w:tcPr>
          <w:p w14:paraId="06770758" w14:textId="7D4E1E05" w:rsidR="00A15625" w:rsidRPr="003608D8" w:rsidRDefault="00A15625" w:rsidP="00A15625">
            <w:pPr>
              <w:pStyle w:val="NoSpacing"/>
              <w:jc w:val="both"/>
              <w:rPr>
                <w:rFonts w:ascii="Times New Roman" w:eastAsia="Times New Roman" w:hAnsi="Times New Roman"/>
                <w:color w:val="000000" w:themeColor="text1"/>
                <w:sz w:val="24"/>
              </w:rPr>
            </w:pPr>
            <w:r w:rsidRPr="76053E81">
              <w:rPr>
                <w:rFonts w:ascii="Times New Roman" w:eastAsia="Times New Roman" w:hAnsi="Times New Roman"/>
                <w:b/>
                <w:bCs/>
                <w:color w:val="000000" w:themeColor="text1"/>
                <w:sz w:val="24"/>
              </w:rPr>
              <w:t>Vērtējums ir „Jā”</w:t>
            </w:r>
            <w:r w:rsidRPr="76053E81">
              <w:rPr>
                <w:rFonts w:ascii="Times New Roman" w:eastAsia="Times New Roman" w:hAnsi="Times New Roman"/>
                <w:color w:val="000000" w:themeColor="text1"/>
                <w:sz w:val="24"/>
              </w:rPr>
              <w:t>, ja projekta iesniegumam ir pievienoti šādi dokumenti, kas ir izstrādāti sadarbībā ar visām doktora studiju programmu īstenošanā iesaistītām pusēm, tai skaitā projekta sadarbības partneru pārstāvjiem, kā arī konsultējoties ar finansējuma saņēmēja un sadarbības partneru studentus pārstāvošām organizācijām:</w:t>
            </w:r>
          </w:p>
          <w:p w14:paraId="23EC2F38" w14:textId="297B29F3" w:rsidR="00A15625" w:rsidRDefault="00A15625" w:rsidP="00A15625">
            <w:pPr>
              <w:pStyle w:val="NoSpacing"/>
              <w:ind w:left="737" w:hanging="567"/>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3.2.1.</w:t>
            </w:r>
            <w:r>
              <w:tab/>
            </w:r>
            <w:r w:rsidRPr="76053E81">
              <w:rPr>
                <w:rFonts w:ascii="Times New Roman" w:eastAsia="Times New Roman" w:hAnsi="Times New Roman"/>
                <w:color w:val="000000" w:themeColor="text1"/>
                <w:sz w:val="24"/>
              </w:rPr>
              <w:t xml:space="preserve">doktorantūras </w:t>
            </w:r>
            <w:proofErr w:type="spellStart"/>
            <w:r w:rsidRPr="76053E81">
              <w:rPr>
                <w:rFonts w:ascii="Times New Roman" w:eastAsia="Times New Roman" w:hAnsi="Times New Roman"/>
                <w:color w:val="000000" w:themeColor="text1"/>
                <w:sz w:val="24"/>
              </w:rPr>
              <w:t>grantu</w:t>
            </w:r>
            <w:proofErr w:type="spellEnd"/>
            <w:r w:rsidRPr="76053E81">
              <w:rPr>
                <w:rFonts w:ascii="Times New Roman" w:eastAsia="Times New Roman" w:hAnsi="Times New Roman"/>
                <w:color w:val="000000" w:themeColor="text1"/>
                <w:sz w:val="24"/>
              </w:rPr>
              <w:t xml:space="preserve"> saņēmēju atlases nolikuma projekts, kurā ir iekļauti nosacījumi atlasei: prasības doktorantam, tai skaitā nosacījums, ka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pretendenta promocijas darba pētniecības virzienam (jomai) jāsniedz ieguldījums Latvijas Viedās specializācijas stratēģijas specializācijas jomu attīstībā, kā arī nosacījumi pretendentiem, kas saņēmuši atbalstu ES fondu 2014-2020 plānošanas perioda 8.2.2. specifiskā atbalsta mērķa “Stiprināt augstākās izglītības institūciju akadēmisko personālu stratēģiskās specializācijas jomās” (turpmāk - 8.2.2.SAM) vai Atveseļošanās fonda 5.2.1.1.i. investīcijas "Pētniecības, attīstības un konsolidācijas granti" otrās kārtas "Konsolidācijas un pārvaldības izmaiņu </w:t>
            </w:r>
            <w:r w:rsidRPr="76053E81">
              <w:rPr>
                <w:rFonts w:ascii="Times New Roman" w:eastAsia="Times New Roman" w:hAnsi="Times New Roman"/>
                <w:color w:val="000000" w:themeColor="text1"/>
                <w:sz w:val="24"/>
              </w:rPr>
              <w:lastRenderedPageBreak/>
              <w:t xml:space="preserve">ieviešanas granti” (turpmāk – AF 5.2.1.1.i) projektos, lai novērstu </w:t>
            </w:r>
            <w:proofErr w:type="spellStart"/>
            <w:r w:rsidRPr="76053E81">
              <w:rPr>
                <w:rFonts w:ascii="Times New Roman" w:eastAsia="Times New Roman" w:hAnsi="Times New Roman"/>
                <w:color w:val="000000" w:themeColor="text1"/>
                <w:sz w:val="24"/>
              </w:rPr>
              <w:t>dubultfinansējuma</w:t>
            </w:r>
            <w:proofErr w:type="spellEnd"/>
            <w:r w:rsidRPr="76053E81">
              <w:rPr>
                <w:rFonts w:ascii="Times New Roman" w:eastAsia="Times New Roman" w:hAnsi="Times New Roman"/>
                <w:color w:val="000000" w:themeColor="text1"/>
                <w:sz w:val="24"/>
              </w:rPr>
              <w:t xml:space="preserve"> risku; pieteikumu iesniegšanas kārtība un iesniedzamie dokumenti, pieteikumu vērtēšana un lēmumu pieņemšana, apelācijas iesniegšanas un izskatīšanas kārtība, u.c.</w:t>
            </w:r>
          </w:p>
          <w:p w14:paraId="7A3561CB" w14:textId="20440754" w:rsidR="00A15625" w:rsidRPr="003608D8" w:rsidRDefault="00A15625" w:rsidP="00A15625">
            <w:pPr>
              <w:pStyle w:val="NoSpacing"/>
              <w:ind w:left="737" w:hanging="567"/>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3.2.2. sadarbības kārtības projekts ar projekta sadarbības partneriem un  sadarbības līguma projekts;</w:t>
            </w:r>
          </w:p>
          <w:p w14:paraId="6CF5B54F" w14:textId="77777777" w:rsidR="00A15625" w:rsidRPr="003608D8" w:rsidRDefault="00A15625" w:rsidP="00A15625">
            <w:pPr>
              <w:pStyle w:val="NoSpacing"/>
              <w:ind w:left="737"/>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 sadarbības kārtības projektā ir atrunāti sadarbības principi, sadarbības partneriem izvirzītie kritēriji, pušu savstarpējo norēķinu kārtība u.c.;</w:t>
            </w:r>
          </w:p>
          <w:p w14:paraId="29398E9D" w14:textId="6AE53587" w:rsidR="00A15625" w:rsidRPr="003608D8" w:rsidRDefault="00A15625" w:rsidP="00A15625">
            <w:pPr>
              <w:pStyle w:val="NoSpacing"/>
              <w:ind w:left="737"/>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 sadarbības līguma projektā ir atrunāti vismaz šādi jautājumi: pienākumu un atbildības sadale projekta mērķu un rezultātu sasniegšanai; savstarpējo norēķinu veikšanas kārtība;  apstiprinājums, ka visas tiesības uz projekta īstenošanas rezultātā radušos intelektuālo īpašumu saglabā finansējuma saņēmējs vai sadarbības partneris, pie kura atbalstītais doktorants iegūst doktora grādu; prasību, ka īstenojot projektu, projekta sadarbības partneris nodrošina projekta īstenošanas finanšu plūsmas nodalīšanu no citām sadarbības partnera darbības finanšu plūsmām projekta īstenošanas laikā un piecus gadus pēc noslēguma maksājuma veikšanas, kā arī prasību, ka tiks nodrošināta atsevišķa ar saimniecisko darbību nesaistīto darījumu ieņēmumu un izdevumu grāmatvedības uzskaite, kā arī minēto darījumu finanšu plūsmu nodalīšana atbilstoši normatīvajiem aktiem par gada pārskata sagatavošanas kārtību; nosacījumu, ka sadarbības partnerim nodotās ar projekta īstenošanu saistītās tiesības un  saistības netiek nodotas citai personai, izņemot gadījumus, kad sadarbības partnera reorganizācijas rezultātā tā tiesības un saistības tiek nodotas finansējuma saņēmējam (ja attiecināms); sadarbības partnera pienākumu uzkrāt MK noteikumos par pasākuma īstenošanu norādītos datus un regulāri tos iesniegt finansējuma saņēmējam, u.c.</w:t>
            </w:r>
          </w:p>
          <w:p w14:paraId="5C0A80A2" w14:textId="75051269" w:rsidR="00A15625" w:rsidRPr="003608D8" w:rsidRDefault="00A15625" w:rsidP="00A15625">
            <w:pPr>
              <w:pStyle w:val="NoSpacing"/>
              <w:ind w:left="737" w:hanging="709"/>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3.2.3.</w:t>
            </w:r>
            <w:r>
              <w:tab/>
            </w:r>
            <w:r w:rsidRPr="76053E81">
              <w:rPr>
                <w:rFonts w:ascii="Times New Roman" w:eastAsia="Times New Roman" w:hAnsi="Times New Roman"/>
                <w:color w:val="000000" w:themeColor="text1"/>
                <w:sz w:val="24"/>
              </w:rPr>
              <w:t xml:space="preserve">līguma projekts ar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saņēmēju, kurā atrunāti vismaz šādi jautājumi: līguma priekšmets, termiņš doktora grāda iegūšanai, pušu tiesības un pienākumi, paredzēta doktoranta iesaiste zinātnes komunikācijas pasākumos, paredzēts  plānoto zinātnisko publikāciju skaits, tai skaitā starptautiski atzītu publikāciju skaits, atrunāts doktora disertācijas izstrādes progresa uzraudzības </w:t>
            </w:r>
            <w:r w:rsidRPr="00E43A4D">
              <w:rPr>
                <w:rFonts w:ascii="Times New Roman" w:eastAsia="Times New Roman" w:hAnsi="Times New Roman"/>
                <w:color w:val="000000" w:themeColor="text1"/>
                <w:sz w:val="24"/>
              </w:rPr>
              <w:t>mehānisms</w:t>
            </w:r>
            <w:r w:rsidR="008735BC" w:rsidRPr="00E43A4D">
              <w:rPr>
                <w:rFonts w:ascii="Times New Roman" w:eastAsia="Times New Roman" w:hAnsi="Times New Roman"/>
                <w:color w:val="000000" w:themeColor="text1"/>
                <w:sz w:val="24"/>
              </w:rPr>
              <w:t xml:space="preserve">, </w:t>
            </w:r>
            <w:r w:rsidRPr="00E43A4D">
              <w:rPr>
                <w:rFonts w:ascii="Times New Roman" w:eastAsia="Times New Roman" w:hAnsi="Times New Roman"/>
                <w:color w:val="000000" w:themeColor="text1"/>
                <w:sz w:val="24"/>
              </w:rPr>
              <w:t>līguma laušanas nosacījumi</w:t>
            </w:r>
            <w:r w:rsidR="008735BC" w:rsidRPr="00E43A4D">
              <w:rPr>
                <w:rFonts w:ascii="Times New Roman" w:eastAsia="Times New Roman" w:hAnsi="Times New Roman"/>
                <w:color w:val="000000" w:themeColor="text1"/>
                <w:sz w:val="24"/>
              </w:rPr>
              <w:t xml:space="preserve">, </w:t>
            </w:r>
            <w:r w:rsidRPr="00E43A4D">
              <w:rPr>
                <w:rFonts w:ascii="Times New Roman" w:eastAsia="Times New Roman" w:hAnsi="Times New Roman"/>
                <w:color w:val="000000" w:themeColor="text1"/>
                <w:sz w:val="24"/>
              </w:rPr>
              <w:t>līguma pagarināšanas nosacījumi, tai skaitā gadījumos, kad objektīvu iemeslu dēļ doktorantam</w:t>
            </w:r>
            <w:r w:rsidRPr="76053E81">
              <w:rPr>
                <w:rFonts w:ascii="Times New Roman" w:eastAsia="Times New Roman" w:hAnsi="Times New Roman"/>
                <w:color w:val="000000" w:themeColor="text1"/>
                <w:sz w:val="24"/>
              </w:rPr>
              <w:t xml:space="preserve"> nav iespējas izpildīt līguma nosacījumus tā sākotnēji paredzētajā termiņā (līguma projektā</w:t>
            </w:r>
            <w:r w:rsidR="00CF5E54">
              <w:t xml:space="preserve"> </w:t>
            </w:r>
            <w:r w:rsidR="00CF5E54" w:rsidRPr="00CF5E54">
              <w:rPr>
                <w:rFonts w:ascii="Times New Roman" w:eastAsia="Times New Roman" w:hAnsi="Times New Roman"/>
                <w:color w:val="000000" w:themeColor="text1"/>
                <w:sz w:val="24"/>
              </w:rPr>
              <w:t xml:space="preserve">ar doktorantūras </w:t>
            </w:r>
            <w:proofErr w:type="spellStart"/>
            <w:r w:rsidR="00CF5E54" w:rsidRPr="00CF5E54">
              <w:rPr>
                <w:rFonts w:ascii="Times New Roman" w:eastAsia="Times New Roman" w:hAnsi="Times New Roman"/>
                <w:color w:val="000000" w:themeColor="text1"/>
                <w:sz w:val="24"/>
              </w:rPr>
              <w:t>granta</w:t>
            </w:r>
            <w:proofErr w:type="spellEnd"/>
            <w:r w:rsidR="00CF5E54" w:rsidRPr="00CF5E54">
              <w:rPr>
                <w:rFonts w:ascii="Times New Roman" w:eastAsia="Times New Roman" w:hAnsi="Times New Roman"/>
                <w:color w:val="000000" w:themeColor="text1"/>
                <w:sz w:val="24"/>
              </w:rPr>
              <w:t xml:space="preserve"> saņēmēju</w:t>
            </w:r>
            <w:r w:rsidRPr="76053E81">
              <w:rPr>
                <w:rFonts w:ascii="Times New Roman" w:eastAsia="Times New Roman" w:hAnsi="Times New Roman"/>
                <w:color w:val="000000" w:themeColor="text1"/>
                <w:sz w:val="24"/>
              </w:rPr>
              <w:t xml:space="preserve"> ir jāparedz nosacījums, ka, abpusēji vienojoties,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līguma termiņš var tikt pagarināts uz laiku, kas nepārsniedz </w:t>
            </w:r>
            <w:r w:rsidRPr="76053E81">
              <w:rPr>
                <w:rFonts w:ascii="Times New Roman" w:eastAsia="Times New Roman" w:hAnsi="Times New Roman"/>
                <w:color w:val="000000" w:themeColor="text1"/>
                <w:sz w:val="24"/>
              </w:rPr>
              <w:lastRenderedPageBreak/>
              <w:t xml:space="preserve">projekta īstenošanas beigu termiņu, ja doktorantam būs ilgstoša pārejoša darbnespēja, doktorants atradīsies grūtniecības un dzemdību atvaļinājumā, doktorants atradīsies bērna kopšanas vai paternitātes atvaļinājumā), u.c.; līguma projektā ar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saņēmēju ir iekļauti nosacījumi, kas novērš risku, ka atbalstu saņem persona, kas nav izpildījusi saistības 8.2.2.</w:t>
            </w:r>
            <w:r w:rsidR="005B0A22">
              <w:rPr>
                <w:rFonts w:ascii="Times New Roman" w:eastAsia="Times New Roman" w:hAnsi="Times New Roman"/>
                <w:color w:val="000000" w:themeColor="text1"/>
                <w:sz w:val="24"/>
              </w:rPr>
              <w:t>specifiskā atbalsta mērķa</w:t>
            </w:r>
            <w:r w:rsidR="005B0A22" w:rsidRPr="76053E81">
              <w:rPr>
                <w:rFonts w:ascii="Times New Roman" w:eastAsia="Times New Roman" w:hAnsi="Times New Roman"/>
                <w:color w:val="000000" w:themeColor="text1"/>
                <w:sz w:val="24"/>
              </w:rPr>
              <w:t xml:space="preserve"> </w:t>
            </w:r>
            <w:r w:rsidRPr="76053E81">
              <w:rPr>
                <w:rFonts w:ascii="Times New Roman" w:eastAsia="Times New Roman" w:hAnsi="Times New Roman"/>
                <w:color w:val="000000" w:themeColor="text1"/>
                <w:sz w:val="24"/>
              </w:rPr>
              <w:t xml:space="preserve">vai </w:t>
            </w:r>
            <w:r w:rsidR="009C72CD" w:rsidRPr="009C72CD">
              <w:rPr>
                <w:rFonts w:ascii="Times New Roman" w:eastAsia="Times New Roman" w:hAnsi="Times New Roman"/>
                <w:color w:val="000000" w:themeColor="text1"/>
                <w:sz w:val="24"/>
              </w:rPr>
              <w:t>Atveseļošanas fond</w:t>
            </w:r>
            <w:r w:rsidR="009C72CD">
              <w:rPr>
                <w:rFonts w:ascii="Times New Roman" w:eastAsia="Times New Roman" w:hAnsi="Times New Roman"/>
                <w:color w:val="000000" w:themeColor="text1"/>
                <w:sz w:val="24"/>
              </w:rPr>
              <w:t>a</w:t>
            </w:r>
            <w:r w:rsidRPr="76053E81">
              <w:rPr>
                <w:rFonts w:ascii="Times New Roman" w:eastAsia="Times New Roman" w:hAnsi="Times New Roman"/>
                <w:color w:val="000000" w:themeColor="text1"/>
                <w:sz w:val="24"/>
              </w:rPr>
              <w:t xml:space="preserve"> 5.2.1.1.i. projektos vai, ka atbalsts atkārtoti tiek saņemts par saturiskā ziņā identiskām darbībām. Līguma projektā</w:t>
            </w:r>
            <w:r w:rsidR="00CF5E54">
              <w:t xml:space="preserve"> </w:t>
            </w:r>
            <w:r w:rsidR="00CF5E54" w:rsidRPr="00CF5E54">
              <w:rPr>
                <w:rFonts w:ascii="Times New Roman" w:eastAsia="Times New Roman" w:hAnsi="Times New Roman"/>
                <w:color w:val="000000" w:themeColor="text1"/>
                <w:sz w:val="24"/>
              </w:rPr>
              <w:t xml:space="preserve">ar doktorantūras </w:t>
            </w:r>
            <w:proofErr w:type="spellStart"/>
            <w:r w:rsidR="00CF5E54" w:rsidRPr="00CF5E54">
              <w:rPr>
                <w:rFonts w:ascii="Times New Roman" w:eastAsia="Times New Roman" w:hAnsi="Times New Roman"/>
                <w:color w:val="000000" w:themeColor="text1"/>
                <w:sz w:val="24"/>
              </w:rPr>
              <w:t>granta</w:t>
            </w:r>
            <w:proofErr w:type="spellEnd"/>
            <w:r w:rsidR="00CF5E54" w:rsidRPr="00CF5E54">
              <w:rPr>
                <w:rFonts w:ascii="Times New Roman" w:eastAsia="Times New Roman" w:hAnsi="Times New Roman"/>
                <w:color w:val="000000" w:themeColor="text1"/>
                <w:sz w:val="24"/>
              </w:rPr>
              <w:t xml:space="preserve"> saņēmēju</w:t>
            </w:r>
            <w:r w:rsidRPr="76053E81">
              <w:rPr>
                <w:rFonts w:ascii="Times New Roman" w:eastAsia="Times New Roman" w:hAnsi="Times New Roman"/>
                <w:color w:val="000000" w:themeColor="text1"/>
                <w:sz w:val="24"/>
              </w:rPr>
              <w:t xml:space="preserve"> ir jābūt iekļautam nosacījumam, ja doktorants objektīvu apstākļu dēļ ir pārtraucis darbu projektā, neizpildot MK noteikumos par pasākuma īstenošanu paredzēto nosacījumu par nodarbinātību vismaz 12 mēnešu apjomā, vai arī kopējais faktiskās nodarbinātības laiks projektā (ja ir bijuši doktoranta iesaistes pārtraukumi un līgums </w:t>
            </w:r>
            <w:r w:rsidR="00CF5E54" w:rsidRPr="00CF5E54">
              <w:rPr>
                <w:rFonts w:ascii="Times New Roman" w:eastAsia="Times New Roman" w:hAnsi="Times New Roman"/>
                <w:color w:val="000000" w:themeColor="text1"/>
                <w:sz w:val="24"/>
              </w:rPr>
              <w:t xml:space="preserve">ar doktorantūras </w:t>
            </w:r>
            <w:proofErr w:type="spellStart"/>
            <w:r w:rsidR="00CF5E54" w:rsidRPr="00CF5E54">
              <w:rPr>
                <w:rFonts w:ascii="Times New Roman" w:eastAsia="Times New Roman" w:hAnsi="Times New Roman"/>
                <w:color w:val="000000" w:themeColor="text1"/>
                <w:sz w:val="24"/>
              </w:rPr>
              <w:t>granta</w:t>
            </w:r>
            <w:proofErr w:type="spellEnd"/>
            <w:r w:rsidR="00CF5E54" w:rsidRPr="00CF5E54">
              <w:rPr>
                <w:rFonts w:ascii="Times New Roman" w:eastAsia="Times New Roman" w:hAnsi="Times New Roman"/>
                <w:color w:val="000000" w:themeColor="text1"/>
                <w:sz w:val="24"/>
              </w:rPr>
              <w:t xml:space="preserve"> saņēmēju </w:t>
            </w:r>
            <w:r w:rsidRPr="76053E81">
              <w:rPr>
                <w:rFonts w:ascii="Times New Roman" w:eastAsia="Times New Roman" w:hAnsi="Times New Roman"/>
                <w:color w:val="000000" w:themeColor="text1"/>
                <w:sz w:val="24"/>
              </w:rPr>
              <w:t>ir pagarināts vienu vai vairākas reizes) nav sasniedzis 12 mēnešus, doktorantam ir jāiesniedz pārskats par doktoranta plānoto uzdevumu izpildi un sasniegtajiem rezultātiem uz dalības projektā pārtraukšanas brīdi.</w:t>
            </w:r>
          </w:p>
          <w:p w14:paraId="2772F1AD" w14:textId="77777777" w:rsidR="00A15625" w:rsidRPr="003608D8" w:rsidRDefault="00A15625" w:rsidP="00A15625">
            <w:pPr>
              <w:pStyle w:val="NoSpacing"/>
              <w:jc w:val="both"/>
              <w:rPr>
                <w:rFonts w:ascii="Times New Roman" w:eastAsia="Times New Roman" w:hAnsi="Times New Roman"/>
                <w:color w:val="000000" w:themeColor="text1"/>
                <w:sz w:val="24"/>
              </w:rPr>
            </w:pPr>
          </w:p>
          <w:p w14:paraId="7FAE3BDB" w14:textId="77777777" w:rsidR="00A15625" w:rsidRPr="003608D8" w:rsidRDefault="00A15625" w:rsidP="00A15625">
            <w:pPr>
              <w:pStyle w:val="NoSpacing"/>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 xml:space="preserve">Kritērija izpildi apliecina projekta iesniegumam pievienoti diskusijas un cita veida sadarbību minēto dokumentu izstrādē apliecinoši dokumenti un dokumenti, kas liecina par pušu konceptuālu piekrišanu finansējuma saņēmēja izstrādātajam doktorantūras </w:t>
            </w:r>
            <w:proofErr w:type="spellStart"/>
            <w:r w:rsidRPr="76053E81">
              <w:rPr>
                <w:rFonts w:ascii="Times New Roman" w:eastAsia="Times New Roman" w:hAnsi="Times New Roman"/>
                <w:color w:val="000000" w:themeColor="text1"/>
                <w:sz w:val="24"/>
              </w:rPr>
              <w:t>grantu</w:t>
            </w:r>
            <w:proofErr w:type="spellEnd"/>
            <w:r w:rsidRPr="76053E81">
              <w:rPr>
                <w:rFonts w:ascii="Times New Roman" w:eastAsia="Times New Roman" w:hAnsi="Times New Roman"/>
                <w:color w:val="000000" w:themeColor="text1"/>
                <w:sz w:val="24"/>
              </w:rPr>
              <w:t xml:space="preserve"> saņēmēju atlases nolikuma projektam, sadarbības kārtības projektam, sadarbības līguma projektam, līguma projektam ar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saņēmēju un paši augstāk minēto dokumentu projekti.</w:t>
            </w:r>
          </w:p>
          <w:p w14:paraId="5A3B41BC" w14:textId="77777777" w:rsidR="00A15625" w:rsidRPr="003608D8" w:rsidRDefault="00A15625" w:rsidP="00A15625">
            <w:pPr>
              <w:pStyle w:val="NoSpacing"/>
              <w:jc w:val="both"/>
              <w:rPr>
                <w:rFonts w:ascii="Times New Roman" w:eastAsia="Times New Roman" w:hAnsi="Times New Roman"/>
                <w:color w:val="000000" w:themeColor="text1"/>
                <w:sz w:val="24"/>
              </w:rPr>
            </w:pPr>
          </w:p>
          <w:p w14:paraId="2E55A8D5" w14:textId="2F6F9506" w:rsidR="00A15625" w:rsidRPr="003608D8" w:rsidRDefault="00A15625" w:rsidP="00A15625">
            <w:pPr>
              <w:pStyle w:val="NoSpacing"/>
              <w:spacing w:after="120"/>
              <w:jc w:val="both"/>
              <w:rPr>
                <w:rFonts w:ascii="Times New Roman" w:eastAsia="Times New Roman" w:hAnsi="Times New Roman"/>
                <w:color w:val="000000" w:themeColor="text1"/>
                <w:sz w:val="24"/>
              </w:rPr>
            </w:pPr>
            <w:r w:rsidRPr="76053E81">
              <w:rPr>
                <w:rFonts w:ascii="Times New Roman" w:eastAsia="Times New Roman" w:hAnsi="Times New Roman"/>
                <w:color w:val="000000" w:themeColor="text1"/>
                <w:sz w:val="24"/>
              </w:rPr>
              <w:t xml:space="preserve">Ja projekta iesniegumam nav pievienotais doktorantūras </w:t>
            </w:r>
            <w:proofErr w:type="spellStart"/>
            <w:r w:rsidRPr="76053E81">
              <w:rPr>
                <w:rFonts w:ascii="Times New Roman" w:eastAsia="Times New Roman" w:hAnsi="Times New Roman"/>
                <w:color w:val="000000" w:themeColor="text1"/>
                <w:sz w:val="24"/>
              </w:rPr>
              <w:t>grantu</w:t>
            </w:r>
            <w:proofErr w:type="spellEnd"/>
            <w:r w:rsidRPr="76053E81">
              <w:rPr>
                <w:rFonts w:ascii="Times New Roman" w:eastAsia="Times New Roman" w:hAnsi="Times New Roman"/>
                <w:color w:val="000000" w:themeColor="text1"/>
                <w:sz w:val="24"/>
              </w:rPr>
              <w:t xml:space="preserve"> saņēmēju atlases nolikuma projekts vai augstākās izglītības institūcijas sadarbības kārtības projekts ar projekta sadarbības partneriem, vai sadarbības līguma projekts, vai līguma projekts ar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saņēmēju, vai nav pievienoti diskusijas un cita veida sadarbību minēto dokumentu izstrādē apliecinoši dokumenti un dokumenti, kas liecina par pušu konceptuālu piekrišanu finansējuma saņēmēja izstrādātajam doktorantūras </w:t>
            </w:r>
            <w:proofErr w:type="spellStart"/>
            <w:r w:rsidRPr="76053E81">
              <w:rPr>
                <w:rFonts w:ascii="Times New Roman" w:eastAsia="Times New Roman" w:hAnsi="Times New Roman"/>
                <w:color w:val="000000" w:themeColor="text1"/>
                <w:sz w:val="24"/>
              </w:rPr>
              <w:t>grantu</w:t>
            </w:r>
            <w:proofErr w:type="spellEnd"/>
            <w:r w:rsidRPr="76053E81">
              <w:rPr>
                <w:rFonts w:ascii="Times New Roman" w:eastAsia="Times New Roman" w:hAnsi="Times New Roman"/>
                <w:color w:val="000000" w:themeColor="text1"/>
                <w:sz w:val="24"/>
              </w:rPr>
              <w:t xml:space="preserve"> saņēmēju atlases nolikuma projektam, augstākās izglītības institūcijas sadarbības kārtības projektam un sadarbības līguma projektam, kā arī līguma projektam ar doktorantūras </w:t>
            </w:r>
            <w:proofErr w:type="spellStart"/>
            <w:r w:rsidRPr="76053E81">
              <w:rPr>
                <w:rFonts w:ascii="Times New Roman" w:eastAsia="Times New Roman" w:hAnsi="Times New Roman"/>
                <w:color w:val="000000" w:themeColor="text1"/>
                <w:sz w:val="24"/>
              </w:rPr>
              <w:t>granta</w:t>
            </w:r>
            <w:proofErr w:type="spellEnd"/>
            <w:r w:rsidRPr="76053E81">
              <w:rPr>
                <w:rFonts w:ascii="Times New Roman" w:eastAsia="Times New Roman" w:hAnsi="Times New Roman"/>
                <w:color w:val="000000" w:themeColor="text1"/>
                <w:sz w:val="24"/>
              </w:rPr>
              <w:t xml:space="preserve"> saņēmēju, </w:t>
            </w:r>
            <w:r w:rsidRPr="76053E81">
              <w:rPr>
                <w:rFonts w:ascii="Times New Roman" w:eastAsia="Times New Roman" w:hAnsi="Times New Roman"/>
                <w:b/>
                <w:bCs/>
                <w:color w:val="000000" w:themeColor="text1"/>
                <w:sz w:val="24"/>
              </w:rPr>
              <w:t>vērtējums ir „Jā, ar nosacījumu</w:t>
            </w:r>
            <w:r w:rsidRPr="76053E81">
              <w:rPr>
                <w:rFonts w:ascii="Times New Roman" w:eastAsia="Times New Roman" w:hAnsi="Times New Roman"/>
                <w:color w:val="000000" w:themeColor="text1"/>
                <w:sz w:val="24"/>
              </w:rPr>
              <w:t>”, izvirzot atbilstošu nosacījumu pievienot atbilstošus dokumentus.</w:t>
            </w:r>
          </w:p>
          <w:p w14:paraId="2CF127B8" w14:textId="2AF83464" w:rsidR="00A15625" w:rsidRPr="003608D8" w:rsidRDefault="00A15625" w:rsidP="00A15625">
            <w:pPr>
              <w:pStyle w:val="NoSpacing"/>
              <w:spacing w:after="120" w:line="20" w:lineRule="atLeast"/>
              <w:jc w:val="both"/>
              <w:rPr>
                <w:rFonts w:ascii="Times New Roman" w:eastAsia="Times New Roman" w:hAnsi="Times New Roman"/>
                <w:b/>
                <w:bCs/>
                <w:color w:val="auto"/>
                <w:sz w:val="24"/>
                <w:highlight w:val="yellow"/>
              </w:rPr>
            </w:pPr>
            <w:r w:rsidRPr="76053E81">
              <w:rPr>
                <w:rFonts w:ascii="Times New Roman" w:eastAsia="Times New Roman" w:hAnsi="Times New Roman"/>
                <w:b/>
                <w:bCs/>
                <w:color w:val="000000" w:themeColor="text1"/>
                <w:sz w:val="24"/>
              </w:rPr>
              <w:t>Vērtējums ir “Nē”,</w:t>
            </w:r>
            <w:r w:rsidRPr="76053E81">
              <w:rPr>
                <w:rFonts w:ascii="Times New Roman" w:eastAsia="Times New Roman" w:hAnsi="Times New Roman"/>
                <w:color w:val="000000" w:themeColor="text1"/>
                <w:sz w:val="24"/>
              </w:rPr>
              <w:t xml:space="preserve"> </w:t>
            </w:r>
            <w:r w:rsidR="00367458" w:rsidRPr="00367458">
              <w:rPr>
                <w:rFonts w:ascii="Times New Roman" w:eastAsia="Times New Roman" w:hAnsi="Times New Roman"/>
                <w:color w:val="000000" w:themeColor="text1"/>
                <w:sz w:val="24"/>
              </w:rPr>
              <w:t xml:space="preserve">ja projekta iesniedzējs neizpilda lēmumā par projekta iesnieguma apstiprināšanu ar nosacījumiem ietvertos nosacījumus vai pēc nosacījumu izpildes </w:t>
            </w:r>
            <w:r w:rsidR="00367458" w:rsidRPr="00367458">
              <w:rPr>
                <w:rFonts w:ascii="Times New Roman" w:eastAsia="Times New Roman" w:hAnsi="Times New Roman"/>
                <w:color w:val="000000" w:themeColor="text1"/>
                <w:sz w:val="24"/>
              </w:rPr>
              <w:lastRenderedPageBreak/>
              <w:t>joprojām neatbilst izvirzītajām prasībām, vai arī nosacījumus neizpilda lēmumā par projekta iesnieguma apstiprināšanu ar nosacījumiem noteiktajā termiņā.</w:t>
            </w:r>
          </w:p>
        </w:tc>
      </w:tr>
      <w:tr w:rsidR="00A15625" w:rsidRPr="00B07F76" w14:paraId="0F18F196" w14:textId="77777777" w:rsidTr="5CAD41D3">
        <w:trPr>
          <w:trHeight w:val="2295"/>
          <w:jc w:val="center"/>
        </w:trPr>
        <w:tc>
          <w:tcPr>
            <w:tcW w:w="625" w:type="dxa"/>
          </w:tcPr>
          <w:p w14:paraId="00AF7514" w14:textId="15583C67" w:rsidR="00A15625" w:rsidRPr="00996CFE" w:rsidRDefault="00A15625" w:rsidP="00A15625">
            <w:pPr>
              <w:spacing w:after="0" w:line="20" w:lineRule="atLeast"/>
              <w:jc w:val="center"/>
              <w:rPr>
                <w:rFonts w:ascii="Times New Roman" w:eastAsia="Times New Roman" w:hAnsi="Times New Roman"/>
                <w:color w:val="auto"/>
                <w:sz w:val="24"/>
                <w:highlight w:val="yellow"/>
              </w:rPr>
            </w:pPr>
            <w:r w:rsidRPr="76053E81">
              <w:rPr>
                <w:rFonts w:ascii="Times New Roman" w:eastAsia="Times New Roman" w:hAnsi="Times New Roman"/>
                <w:color w:val="auto"/>
                <w:sz w:val="24"/>
              </w:rPr>
              <w:lastRenderedPageBreak/>
              <w:t>3.3.</w:t>
            </w:r>
          </w:p>
        </w:tc>
        <w:tc>
          <w:tcPr>
            <w:tcW w:w="3339" w:type="dxa"/>
          </w:tcPr>
          <w:p w14:paraId="6B20E5CC" w14:textId="0D0A6427" w:rsidR="00A15625" w:rsidRPr="00996CFE" w:rsidRDefault="00A15625" w:rsidP="00A15625">
            <w:pPr>
              <w:spacing w:line="20" w:lineRule="atLeast"/>
              <w:jc w:val="both"/>
              <w:rPr>
                <w:rFonts w:ascii="Times New Roman" w:eastAsia="Times New Roman" w:hAnsi="Times New Roman"/>
                <w:color w:val="auto"/>
                <w:sz w:val="24"/>
              </w:rPr>
            </w:pPr>
            <w:r w:rsidRPr="76053E81">
              <w:rPr>
                <w:rFonts w:ascii="Times New Roman" w:eastAsia="Times New Roman" w:hAnsi="Times New Roman"/>
                <w:sz w:val="24"/>
              </w:rPr>
              <w:t>Projekta iesniegums atbilst MK noteikumu par pasākuma  īstenošanu nosacījumiem ar saimniecisku darbību nesaistītam projektam.</w:t>
            </w:r>
          </w:p>
          <w:p w14:paraId="662B2A86" w14:textId="77777777" w:rsidR="00A15625" w:rsidRPr="00996CFE" w:rsidRDefault="00A15625" w:rsidP="00A15625">
            <w:pPr>
              <w:autoSpaceDE w:val="0"/>
              <w:autoSpaceDN w:val="0"/>
              <w:adjustRightInd w:val="0"/>
              <w:spacing w:after="0" w:line="20" w:lineRule="atLeast"/>
              <w:jc w:val="center"/>
              <w:rPr>
                <w:rFonts w:ascii="Times New Roman" w:eastAsia="Times New Roman" w:hAnsi="Times New Roman"/>
                <w:color w:val="auto"/>
                <w:sz w:val="24"/>
                <w:highlight w:val="yellow"/>
              </w:rPr>
            </w:pPr>
          </w:p>
        </w:tc>
        <w:tc>
          <w:tcPr>
            <w:tcW w:w="1701" w:type="dxa"/>
          </w:tcPr>
          <w:p w14:paraId="210B419B" w14:textId="30755D4B" w:rsidR="00A15625" w:rsidRPr="00996CFE" w:rsidRDefault="00A15625" w:rsidP="00A15625">
            <w:pPr>
              <w:pStyle w:val="ListParagraph"/>
              <w:spacing w:line="20" w:lineRule="atLeast"/>
              <w:ind w:left="0"/>
              <w:jc w:val="center"/>
              <w:rPr>
                <w:highlight w:val="yellow"/>
                <w:lang w:val="lv-LV" w:eastAsia="en-US"/>
              </w:rPr>
            </w:pPr>
            <w:r w:rsidRPr="76053E81">
              <w:rPr>
                <w:lang w:val="lv-LV" w:eastAsia="en-US"/>
              </w:rPr>
              <w:t>P</w:t>
            </w:r>
          </w:p>
        </w:tc>
        <w:tc>
          <w:tcPr>
            <w:tcW w:w="8677" w:type="dxa"/>
          </w:tcPr>
          <w:p w14:paraId="19DBAB3F" w14:textId="17FFB6D1" w:rsidR="00A15625" w:rsidRPr="00B07F76" w:rsidRDefault="00A15625" w:rsidP="00A15625">
            <w:pPr>
              <w:spacing w:after="0" w:line="20" w:lineRule="atLeast"/>
              <w:jc w:val="both"/>
              <w:rPr>
                <w:rFonts w:ascii="Times New Roman" w:eastAsia="Times New Roman" w:hAnsi="Times New Roman"/>
                <w:b/>
                <w:bCs/>
                <w:color w:val="000000" w:themeColor="text1"/>
                <w:sz w:val="24"/>
              </w:rPr>
            </w:pPr>
            <w:r w:rsidRPr="00B07F76">
              <w:rPr>
                <w:rFonts w:ascii="Times New Roman" w:eastAsia="Times New Roman" w:hAnsi="Times New Roman"/>
                <w:b/>
                <w:bCs/>
                <w:color w:val="000000" w:themeColor="text1"/>
                <w:sz w:val="24"/>
              </w:rPr>
              <w:t>Vērtējums ir „Jā”, ja:</w:t>
            </w:r>
          </w:p>
          <w:p w14:paraId="1B454DA1" w14:textId="2C3C3583" w:rsidR="00A15625" w:rsidRPr="00B07F76" w:rsidRDefault="00A15625" w:rsidP="00A15625">
            <w:pPr>
              <w:spacing w:after="0" w:line="20" w:lineRule="atLeast"/>
              <w:jc w:val="both"/>
              <w:rPr>
                <w:rFonts w:ascii="Times New Roman" w:eastAsia="Times New Roman" w:hAnsi="Times New Roman"/>
                <w:color w:val="000000" w:themeColor="text1"/>
                <w:sz w:val="24"/>
              </w:rPr>
            </w:pPr>
            <w:r w:rsidRPr="00B07F76">
              <w:rPr>
                <w:rFonts w:ascii="Times New Roman" w:eastAsia="Times New Roman" w:hAnsi="Times New Roman"/>
                <w:color w:val="000000" w:themeColor="text1"/>
                <w:sz w:val="24"/>
              </w:rPr>
              <w:t>Projekta iesniedzējs un sadarbības partneris atbilst MK noteikumos par pasākuma īstenošanu noteiktajām prasībām attiecībā uz ar saimniecisku darbību nesaistītu projekta nosacījumiem, tai skaitā atbilst pētniecības organizācijas statusam.</w:t>
            </w:r>
          </w:p>
          <w:p w14:paraId="4CBFE6BD" w14:textId="77777777" w:rsidR="00A15625" w:rsidRPr="00B07F76" w:rsidRDefault="00A15625" w:rsidP="00A15625">
            <w:pPr>
              <w:spacing w:after="0" w:line="20" w:lineRule="atLeast"/>
              <w:jc w:val="both"/>
              <w:rPr>
                <w:rFonts w:ascii="Times New Roman" w:eastAsia="Times New Roman" w:hAnsi="Times New Roman"/>
                <w:color w:val="000000" w:themeColor="text1"/>
                <w:sz w:val="24"/>
              </w:rPr>
            </w:pPr>
          </w:p>
          <w:p w14:paraId="7903C4E9" w14:textId="09F59FBA" w:rsidR="00A15625" w:rsidRPr="00B07F76" w:rsidRDefault="00A15625" w:rsidP="00A15625">
            <w:pPr>
              <w:spacing w:after="0" w:line="20" w:lineRule="atLeast"/>
              <w:jc w:val="both"/>
              <w:rPr>
                <w:rFonts w:ascii="Times New Roman" w:eastAsia="Times New Roman" w:hAnsi="Times New Roman"/>
                <w:color w:val="000000" w:themeColor="text1"/>
                <w:sz w:val="24"/>
              </w:rPr>
            </w:pPr>
            <w:r w:rsidRPr="00B07F76">
              <w:rPr>
                <w:rFonts w:ascii="Times New Roman" w:eastAsia="Times New Roman" w:hAnsi="Times New Roman"/>
                <w:color w:val="000000" w:themeColor="text1"/>
                <w:sz w:val="24"/>
              </w:rPr>
              <w:t>Projekta iesniedzēja un sadarbības partnera atbilstība pētniecības organizācijas statusam tiks vērtēta atbilstoši IZM nacionālajā līmenī metodikai</w:t>
            </w:r>
            <w:r w:rsidR="00EA4947" w:rsidRPr="00B07F76">
              <w:rPr>
                <w:rFonts w:ascii="Times New Roman" w:eastAsia="Times New Roman" w:hAnsi="Times New Roman"/>
                <w:color w:val="000000" w:themeColor="text1"/>
                <w:sz w:val="24"/>
              </w:rPr>
              <w:t xml:space="preserve"> </w:t>
            </w:r>
            <w:r w:rsidRPr="00B07F76">
              <w:rPr>
                <w:rFonts w:ascii="Times New Roman" w:eastAsia="Times New Roman" w:hAnsi="Times New Roman"/>
                <w:color w:val="000000" w:themeColor="text1"/>
                <w:sz w:val="24"/>
              </w:rPr>
              <w:t>finansējuma saņēmēja atbilstībai pētniecības organizācijas statusa vērtēšanai</w:t>
            </w:r>
            <w:r w:rsidR="00BC2704">
              <w:rPr>
                <w:rStyle w:val="FootnoteReference"/>
                <w:rFonts w:ascii="Times New Roman" w:eastAsia="Times New Roman" w:hAnsi="Times New Roman"/>
                <w:color w:val="000000" w:themeColor="text1"/>
                <w:sz w:val="24"/>
              </w:rPr>
              <w:footnoteReference w:id="8"/>
            </w:r>
            <w:r w:rsidR="009F52D5" w:rsidRPr="00B07F76">
              <w:rPr>
                <w:rFonts w:ascii="Times New Roman" w:eastAsia="Times New Roman" w:hAnsi="Times New Roman"/>
                <w:color w:val="000000" w:themeColor="text1"/>
                <w:sz w:val="24"/>
              </w:rPr>
              <w:t xml:space="preserve"> (turpmāk</w:t>
            </w:r>
            <w:r w:rsidR="00E16077" w:rsidRPr="00B07F76">
              <w:rPr>
                <w:rFonts w:ascii="Times New Roman" w:eastAsia="Times New Roman" w:hAnsi="Times New Roman"/>
                <w:color w:val="000000" w:themeColor="text1"/>
                <w:sz w:val="24"/>
              </w:rPr>
              <w:t> </w:t>
            </w:r>
            <w:r w:rsidR="009F52D5" w:rsidRPr="00B07F76">
              <w:rPr>
                <w:rFonts w:ascii="Times New Roman" w:eastAsia="Times New Roman" w:hAnsi="Times New Roman"/>
                <w:color w:val="000000" w:themeColor="text1"/>
                <w:sz w:val="24"/>
              </w:rPr>
              <w:t>– metodika)</w:t>
            </w:r>
            <w:r w:rsidR="00105230" w:rsidRPr="00B07F76">
              <w:rPr>
                <w:rFonts w:ascii="Times New Roman" w:eastAsia="Times New Roman" w:hAnsi="Times New Roman"/>
                <w:color w:val="000000" w:themeColor="text1"/>
                <w:sz w:val="24"/>
              </w:rPr>
              <w:t xml:space="preserve">.  </w:t>
            </w:r>
          </w:p>
          <w:p w14:paraId="5765D921" w14:textId="77777777" w:rsidR="00EA4947" w:rsidRPr="00B07F76" w:rsidRDefault="00EA4947" w:rsidP="00A15625">
            <w:pPr>
              <w:spacing w:after="0" w:line="20" w:lineRule="atLeast"/>
              <w:jc w:val="both"/>
              <w:rPr>
                <w:rFonts w:ascii="Times New Roman" w:eastAsia="Times New Roman" w:hAnsi="Times New Roman"/>
                <w:color w:val="000000" w:themeColor="text1"/>
                <w:sz w:val="24"/>
              </w:rPr>
            </w:pPr>
          </w:p>
          <w:p w14:paraId="4A1BC3DC" w14:textId="4A2261C7" w:rsidR="00EA4947" w:rsidRPr="00B07F76" w:rsidRDefault="00EA4947" w:rsidP="00EA4947">
            <w:pPr>
              <w:spacing w:after="0" w:line="20" w:lineRule="atLeast"/>
              <w:jc w:val="both"/>
              <w:rPr>
                <w:rFonts w:ascii="Times New Roman" w:eastAsia="Times New Roman" w:hAnsi="Times New Roman"/>
                <w:color w:val="000000" w:themeColor="text1"/>
                <w:sz w:val="24"/>
              </w:rPr>
            </w:pPr>
            <w:r w:rsidRPr="00B07F76">
              <w:rPr>
                <w:rFonts w:ascii="Times New Roman" w:eastAsia="Times New Roman" w:hAnsi="Times New Roman"/>
                <w:color w:val="000000" w:themeColor="text1"/>
                <w:sz w:val="24"/>
              </w:rPr>
              <w:t xml:space="preserve">Atbilstību pētniecības organizācijai vērtē, ievērojot </w:t>
            </w:r>
            <w:r w:rsidR="009F52D5" w:rsidRPr="00B07F76">
              <w:rPr>
                <w:rFonts w:ascii="Times New Roman" w:eastAsia="Times New Roman" w:hAnsi="Times New Roman"/>
                <w:color w:val="000000" w:themeColor="text1"/>
                <w:sz w:val="24"/>
              </w:rPr>
              <w:t xml:space="preserve">projekta iesniedzēja </w:t>
            </w:r>
            <w:r w:rsidR="00E24CC1" w:rsidRPr="00B07F76">
              <w:rPr>
                <w:rFonts w:ascii="Times New Roman" w:eastAsia="Times New Roman" w:hAnsi="Times New Roman"/>
                <w:color w:val="000000" w:themeColor="text1"/>
                <w:sz w:val="24"/>
              </w:rPr>
              <w:t xml:space="preserve">un sadarbības partnera </w:t>
            </w:r>
            <w:r w:rsidRPr="00B07F76">
              <w:rPr>
                <w:rFonts w:ascii="Times New Roman" w:eastAsia="Times New Roman" w:hAnsi="Times New Roman"/>
                <w:color w:val="000000" w:themeColor="text1"/>
                <w:sz w:val="24"/>
              </w:rPr>
              <w:t>apliecinājumā, kas atbilst metodikas pielikumam “Apliecinājums par atbilstību pētniecības un zināšanu izplatīšanas organizācijai” (turpmāk</w:t>
            </w:r>
            <w:r w:rsidR="00A85BF2" w:rsidRPr="00B07F76">
              <w:rPr>
                <w:rFonts w:ascii="Times New Roman" w:eastAsia="Times New Roman" w:hAnsi="Times New Roman"/>
                <w:color w:val="000000" w:themeColor="text1"/>
                <w:sz w:val="24"/>
              </w:rPr>
              <w:t> </w:t>
            </w:r>
            <w:r w:rsidRPr="00B07F76">
              <w:rPr>
                <w:rFonts w:ascii="Times New Roman" w:eastAsia="Times New Roman" w:hAnsi="Times New Roman"/>
                <w:color w:val="000000" w:themeColor="text1"/>
                <w:sz w:val="24"/>
              </w:rPr>
              <w:t>– apliecinājums), sniegt</w:t>
            </w:r>
            <w:r w:rsidR="006A23EB" w:rsidRPr="00B07F76">
              <w:rPr>
                <w:rFonts w:ascii="Times New Roman" w:eastAsia="Times New Roman" w:hAnsi="Times New Roman"/>
                <w:color w:val="000000" w:themeColor="text1"/>
                <w:sz w:val="24"/>
              </w:rPr>
              <w:t>o</w:t>
            </w:r>
            <w:r w:rsidRPr="00B07F76">
              <w:rPr>
                <w:rFonts w:ascii="Times New Roman" w:eastAsia="Times New Roman" w:hAnsi="Times New Roman"/>
                <w:color w:val="000000" w:themeColor="text1"/>
                <w:sz w:val="24"/>
              </w:rPr>
              <w:t xml:space="preserve"> informācij</w:t>
            </w:r>
            <w:r w:rsidR="006A23EB" w:rsidRPr="00B07F76">
              <w:rPr>
                <w:rFonts w:ascii="Times New Roman" w:eastAsia="Times New Roman" w:hAnsi="Times New Roman"/>
                <w:color w:val="000000" w:themeColor="text1"/>
                <w:sz w:val="24"/>
              </w:rPr>
              <w:t>u</w:t>
            </w:r>
            <w:r w:rsidRPr="00B07F76">
              <w:rPr>
                <w:rFonts w:ascii="Times New Roman" w:eastAsia="Times New Roman" w:hAnsi="Times New Roman"/>
                <w:color w:val="000000" w:themeColor="text1"/>
                <w:sz w:val="24"/>
              </w:rPr>
              <w:t xml:space="preserve"> par subjekta atbilstību šādiem aspektiem:</w:t>
            </w:r>
          </w:p>
          <w:p w14:paraId="2635A325" w14:textId="3F0A1150" w:rsidR="00EA4947" w:rsidRPr="00BC2704" w:rsidRDefault="00EA4947" w:rsidP="0048688D">
            <w:pPr>
              <w:pStyle w:val="ListParagraph"/>
              <w:numPr>
                <w:ilvl w:val="0"/>
                <w:numId w:val="32"/>
              </w:numPr>
              <w:spacing w:line="20" w:lineRule="atLeast"/>
              <w:ind w:left="312" w:hanging="284"/>
              <w:jc w:val="both"/>
              <w:rPr>
                <w:color w:val="000000" w:themeColor="text1"/>
                <w:lang w:val="lv-LV"/>
              </w:rPr>
            </w:pPr>
            <w:r w:rsidRPr="00BC2704">
              <w:rPr>
                <w:color w:val="000000" w:themeColor="text1"/>
                <w:lang w:val="lv-LV"/>
              </w:rPr>
              <w:t>vai subjekta galvenais mērķis jeb pamatdarbība ir:</w:t>
            </w:r>
          </w:p>
          <w:p w14:paraId="72C07C35" w14:textId="1B33E5A7" w:rsidR="00EA4947" w:rsidRPr="00BC2704" w:rsidRDefault="00EA4947" w:rsidP="00A85BF2">
            <w:pPr>
              <w:pStyle w:val="ListParagraph"/>
              <w:numPr>
                <w:ilvl w:val="0"/>
                <w:numId w:val="30"/>
              </w:numPr>
              <w:spacing w:line="20" w:lineRule="atLeast"/>
              <w:jc w:val="both"/>
              <w:rPr>
                <w:color w:val="000000" w:themeColor="text1"/>
                <w:lang w:val="lv-LV"/>
              </w:rPr>
            </w:pPr>
            <w:r w:rsidRPr="00BC2704">
              <w:rPr>
                <w:color w:val="000000" w:themeColor="text1"/>
                <w:lang w:val="lv-LV"/>
              </w:rPr>
              <w:t>neatkarīgi veikt fundamentālos pētījumus, rūpnieciskos pētījumus vai eksperimentālo izstrādi (turpmāk</w:t>
            </w:r>
            <w:r w:rsidR="0048688D" w:rsidRPr="00BC2704">
              <w:rPr>
                <w:color w:val="000000" w:themeColor="text1"/>
                <w:lang w:val="lv-LV"/>
              </w:rPr>
              <w:t> </w:t>
            </w:r>
            <w:r w:rsidRPr="00BC2704">
              <w:rPr>
                <w:color w:val="000000" w:themeColor="text1"/>
                <w:lang w:val="lv-LV"/>
              </w:rPr>
              <w:t xml:space="preserve">– neatkarīga pētniecība) </w:t>
            </w:r>
            <w:r w:rsidRPr="00BC2704">
              <w:rPr>
                <w:b/>
                <w:bCs/>
                <w:color w:val="000000" w:themeColor="text1"/>
                <w:lang w:val="lv-LV"/>
              </w:rPr>
              <w:t xml:space="preserve">vai </w:t>
            </w:r>
          </w:p>
          <w:p w14:paraId="5D69FF2E" w14:textId="2C760087" w:rsidR="00EA4947" w:rsidRPr="00BC2704" w:rsidRDefault="00EA4947" w:rsidP="00A85BF2">
            <w:pPr>
              <w:pStyle w:val="ListParagraph"/>
              <w:numPr>
                <w:ilvl w:val="0"/>
                <w:numId w:val="30"/>
              </w:numPr>
              <w:spacing w:line="20" w:lineRule="atLeast"/>
              <w:jc w:val="both"/>
              <w:rPr>
                <w:color w:val="000000" w:themeColor="text1"/>
                <w:lang w:val="lv-LV"/>
              </w:rPr>
            </w:pPr>
            <w:r w:rsidRPr="00BC2704">
              <w:rPr>
                <w:color w:val="000000" w:themeColor="text1"/>
                <w:lang w:val="lv-LV"/>
              </w:rPr>
              <w:t xml:space="preserve">plaši izplatīt šādu darbību rezultātus mācību, publikāciju vai zināšanu </w:t>
            </w:r>
            <w:proofErr w:type="spellStart"/>
            <w:r w:rsidRPr="00BC2704">
              <w:rPr>
                <w:color w:val="000000" w:themeColor="text1"/>
                <w:lang w:val="lv-LV"/>
              </w:rPr>
              <w:t>pārneses</w:t>
            </w:r>
            <w:proofErr w:type="spellEnd"/>
            <w:r w:rsidRPr="00BC2704">
              <w:rPr>
                <w:color w:val="000000" w:themeColor="text1"/>
                <w:lang w:val="lv-LV"/>
              </w:rPr>
              <w:t xml:space="preserve"> veidā; </w:t>
            </w:r>
          </w:p>
          <w:p w14:paraId="466F605A" w14:textId="313F98CF" w:rsidR="00EA4947" w:rsidRPr="00BC2704" w:rsidRDefault="00EA4947" w:rsidP="0048688D">
            <w:pPr>
              <w:pStyle w:val="ListParagraph"/>
              <w:numPr>
                <w:ilvl w:val="0"/>
                <w:numId w:val="32"/>
              </w:numPr>
              <w:spacing w:line="20" w:lineRule="atLeast"/>
              <w:ind w:left="312"/>
              <w:jc w:val="both"/>
              <w:rPr>
                <w:color w:val="000000" w:themeColor="text1"/>
                <w:lang w:val="lv-LV"/>
              </w:rPr>
            </w:pPr>
            <w:r w:rsidRPr="00BC2704">
              <w:rPr>
                <w:color w:val="000000" w:themeColor="text1"/>
                <w:lang w:val="lv-LV"/>
              </w:rPr>
              <w:t>ja subjekts veic arī saimniecisko darbību, tad vai šādas darbības finansējums, izmaksas un ieņēmumi ir uzskaitīti atsevišķi;</w:t>
            </w:r>
          </w:p>
          <w:p w14:paraId="3F1D94BC" w14:textId="6D2AB2A7" w:rsidR="00EA4947" w:rsidRPr="00BC2704" w:rsidRDefault="00EA4947" w:rsidP="0048688D">
            <w:pPr>
              <w:pStyle w:val="ListParagraph"/>
              <w:numPr>
                <w:ilvl w:val="0"/>
                <w:numId w:val="32"/>
              </w:numPr>
              <w:spacing w:line="20" w:lineRule="atLeast"/>
              <w:ind w:left="312"/>
              <w:jc w:val="both"/>
              <w:rPr>
                <w:color w:val="000000" w:themeColor="text1"/>
                <w:lang w:val="lv-LV"/>
              </w:rPr>
            </w:pPr>
            <w:r w:rsidRPr="00BC2704">
              <w:rPr>
                <w:color w:val="000000" w:themeColor="text1"/>
                <w:lang w:val="lv-LV"/>
              </w:rPr>
              <w:t>uzņēmumiem, kas var izšķiroši ietekmēt subjektu, piemēram, būdami tā akcionāri vai dalībnieki, nedrīkst būt privileģēta piekļuve šā subjekta radītajiem rezultātiem.</w:t>
            </w:r>
          </w:p>
          <w:p w14:paraId="20A62033" w14:textId="77777777" w:rsidR="00A15625" w:rsidRPr="00B07F76" w:rsidRDefault="00A15625" w:rsidP="00A15625">
            <w:pPr>
              <w:spacing w:after="0" w:line="20" w:lineRule="atLeast"/>
              <w:jc w:val="both"/>
              <w:rPr>
                <w:rFonts w:ascii="Times New Roman" w:eastAsia="Times New Roman" w:hAnsi="Times New Roman"/>
                <w:color w:val="000000" w:themeColor="text1"/>
                <w:sz w:val="24"/>
              </w:rPr>
            </w:pPr>
          </w:p>
          <w:p w14:paraId="202DFA41" w14:textId="77777777" w:rsidR="00A15625" w:rsidRPr="00B07F76" w:rsidRDefault="00A15625" w:rsidP="00A15625">
            <w:pPr>
              <w:spacing w:after="0" w:line="20" w:lineRule="atLeast"/>
              <w:jc w:val="both"/>
              <w:rPr>
                <w:rFonts w:ascii="Times New Roman" w:eastAsia="Times New Roman" w:hAnsi="Times New Roman"/>
                <w:color w:val="000000" w:themeColor="text1"/>
                <w:sz w:val="24"/>
              </w:rPr>
            </w:pPr>
            <w:r w:rsidRPr="00B07F76">
              <w:rPr>
                <w:rFonts w:ascii="Times New Roman" w:eastAsia="Times New Roman" w:hAnsi="Times New Roman"/>
                <w:b/>
                <w:bCs/>
                <w:color w:val="000000" w:themeColor="text1"/>
                <w:sz w:val="24"/>
              </w:rPr>
              <w:t xml:space="preserve">Vērtējums ir „Jā, ar nosacījumu”, </w:t>
            </w:r>
            <w:r w:rsidRPr="00B07F76">
              <w:rPr>
                <w:rFonts w:ascii="Times New Roman" w:eastAsia="Times New Roman" w:hAnsi="Times New Roman"/>
                <w:color w:val="000000" w:themeColor="text1"/>
                <w:sz w:val="24"/>
              </w:rPr>
              <w:t>ja noteiktie nosacījumi netika izpildīti, vienlaikus nosakot nosacījumu, ka projekta iesniedzējs veic precizējumus vai iesniedz papildu informāciju, lai  pamatotu projekta iesniedzēja atbilstību pētniecības organizācijas definīcijai ar saimniecisku darbību nesaistīta projekta gadījumā.</w:t>
            </w:r>
          </w:p>
          <w:p w14:paraId="1EE64C28" w14:textId="77777777" w:rsidR="00A15625" w:rsidRPr="00B07F76" w:rsidRDefault="00A15625" w:rsidP="00A15625">
            <w:pPr>
              <w:spacing w:after="0" w:line="20" w:lineRule="atLeast"/>
              <w:jc w:val="both"/>
              <w:rPr>
                <w:rFonts w:ascii="Times New Roman" w:eastAsia="Times New Roman" w:hAnsi="Times New Roman"/>
                <w:color w:val="000000" w:themeColor="text1"/>
                <w:sz w:val="24"/>
              </w:rPr>
            </w:pPr>
          </w:p>
          <w:p w14:paraId="47E09DF7" w14:textId="12A47CC5" w:rsidR="00A15625" w:rsidRPr="00B07F76" w:rsidRDefault="00A15625" w:rsidP="00A15625">
            <w:pPr>
              <w:pStyle w:val="NoSpacing"/>
              <w:spacing w:after="120" w:line="20" w:lineRule="atLeast"/>
              <w:jc w:val="both"/>
              <w:rPr>
                <w:rFonts w:ascii="Times New Roman" w:eastAsia="Times New Roman" w:hAnsi="Times New Roman"/>
                <w:b/>
                <w:bCs/>
                <w:color w:val="auto"/>
                <w:sz w:val="24"/>
                <w:highlight w:val="yellow"/>
              </w:rPr>
            </w:pPr>
            <w:r w:rsidRPr="00B07F76">
              <w:rPr>
                <w:rFonts w:ascii="Times New Roman" w:eastAsia="Times New Roman" w:hAnsi="Times New Roman"/>
                <w:b/>
                <w:bCs/>
                <w:color w:val="000000" w:themeColor="text1"/>
                <w:sz w:val="24"/>
              </w:rPr>
              <w:t xml:space="preserve">Vērtējums ir “Nē”, </w:t>
            </w:r>
            <w:r w:rsidR="00367458" w:rsidRPr="00B07F76">
              <w:rPr>
                <w:rFonts w:ascii="Times New Roman" w:eastAsia="Times New Roman" w:hAnsi="Times New Roman"/>
                <w:color w:val="000000" w:themeColor="text1"/>
                <w:sz w:val="24"/>
              </w:rPr>
              <w:t xml:space="preserve">ja projekta iesniedzējs neizpilda lēmumā par projekta iesnieguma apstiprināšanu ar nosacījumiem ietvertos nosacījumus vai pēc nosacījumu izpildes </w:t>
            </w:r>
            <w:r w:rsidR="00367458" w:rsidRPr="00B07F76">
              <w:rPr>
                <w:rFonts w:ascii="Times New Roman" w:eastAsia="Times New Roman" w:hAnsi="Times New Roman"/>
                <w:color w:val="000000" w:themeColor="text1"/>
                <w:sz w:val="24"/>
              </w:rPr>
              <w:lastRenderedPageBreak/>
              <w:t>joprojām neatbilst izvirzītajām prasībām, vai arī nosacījumus neizpilda lēmumā par projekta iesnieguma apstiprināšanu ar nosacījumiem noteiktajā termiņā.</w:t>
            </w:r>
          </w:p>
        </w:tc>
      </w:tr>
      <w:tr w:rsidR="00A15625" w:rsidRPr="00B07F76" w14:paraId="4CFDA051" w14:textId="77777777" w:rsidTr="5CAD41D3">
        <w:trPr>
          <w:jc w:val="center"/>
        </w:trPr>
        <w:tc>
          <w:tcPr>
            <w:tcW w:w="625" w:type="dxa"/>
          </w:tcPr>
          <w:p w14:paraId="7D0A0FD2" w14:textId="0E6F9B22" w:rsidR="00A15625" w:rsidRPr="00B07F76" w:rsidRDefault="00A15625" w:rsidP="00A15625">
            <w:pPr>
              <w:spacing w:after="0" w:line="20" w:lineRule="atLeast"/>
              <w:jc w:val="both"/>
              <w:rPr>
                <w:rFonts w:ascii="Times New Roman" w:eastAsia="Times New Roman" w:hAnsi="Times New Roman"/>
                <w:color w:val="auto"/>
                <w:sz w:val="24"/>
                <w:highlight w:val="yellow"/>
              </w:rPr>
            </w:pPr>
            <w:r w:rsidRPr="00B07F76">
              <w:rPr>
                <w:rFonts w:ascii="Times New Roman" w:eastAsia="Times New Roman" w:hAnsi="Times New Roman"/>
                <w:color w:val="auto"/>
                <w:sz w:val="24"/>
              </w:rPr>
              <w:lastRenderedPageBreak/>
              <w:t>3.4.</w:t>
            </w:r>
          </w:p>
        </w:tc>
        <w:tc>
          <w:tcPr>
            <w:tcW w:w="3339" w:type="dxa"/>
          </w:tcPr>
          <w:p w14:paraId="060DDA43" w14:textId="6809B90C" w:rsidR="00A15625" w:rsidRPr="00B07F76" w:rsidRDefault="00A15625" w:rsidP="00A15625">
            <w:pPr>
              <w:pStyle w:val="paragraph"/>
              <w:spacing w:before="0" w:beforeAutospacing="0" w:after="0" w:afterAutospacing="0" w:line="20" w:lineRule="atLeast"/>
              <w:jc w:val="both"/>
              <w:textAlignment w:val="baseline"/>
              <w:rPr>
                <w:rStyle w:val="normaltextrun"/>
                <w:highlight w:val="yellow"/>
                <w:lang w:val="lv-LV"/>
              </w:rPr>
            </w:pPr>
            <w:r w:rsidRPr="00B07F76">
              <w:rPr>
                <w:lang w:val="lv-LV" w:eastAsia="lv-LV"/>
              </w:rPr>
              <w:t xml:space="preserve">Projektā ir paredzētas darbības, kas veicina horizontālā principa ”Vienlīdzība, iekļaušana, </w:t>
            </w:r>
            <w:proofErr w:type="spellStart"/>
            <w:r w:rsidRPr="00B07F76">
              <w:rPr>
                <w:lang w:val="lv-LV" w:eastAsia="lv-LV"/>
              </w:rPr>
              <w:t>nediskriminācija</w:t>
            </w:r>
            <w:proofErr w:type="spellEnd"/>
            <w:r w:rsidRPr="00B07F76">
              <w:rPr>
                <w:lang w:val="lv-LV" w:eastAsia="lv-LV"/>
              </w:rPr>
              <w:t xml:space="preserve"> un </w:t>
            </w:r>
            <w:proofErr w:type="spellStart"/>
            <w:r w:rsidRPr="00B07F76">
              <w:rPr>
                <w:lang w:val="lv-LV" w:eastAsia="lv-LV"/>
              </w:rPr>
              <w:t>pamattiesību</w:t>
            </w:r>
            <w:proofErr w:type="spellEnd"/>
            <w:r w:rsidRPr="00B07F76">
              <w:rPr>
                <w:lang w:val="lv-LV" w:eastAsia="lv-LV"/>
              </w:rPr>
              <w:t xml:space="preserve"> ievērošana” īstenošanu.</w:t>
            </w:r>
          </w:p>
        </w:tc>
        <w:tc>
          <w:tcPr>
            <w:tcW w:w="1701" w:type="dxa"/>
          </w:tcPr>
          <w:p w14:paraId="5C7AF044" w14:textId="057AA911" w:rsidR="00A15625" w:rsidRPr="00B07F76" w:rsidRDefault="00A15625" w:rsidP="00A15625">
            <w:pPr>
              <w:pStyle w:val="ListParagraph"/>
              <w:spacing w:line="20" w:lineRule="atLeast"/>
              <w:ind w:left="0"/>
              <w:jc w:val="center"/>
              <w:rPr>
                <w:highlight w:val="yellow"/>
                <w:lang w:val="lv-LV" w:eastAsia="en-US"/>
              </w:rPr>
            </w:pPr>
            <w:r w:rsidRPr="00B07F76">
              <w:rPr>
                <w:lang w:val="lv-LV" w:eastAsia="en-US"/>
              </w:rPr>
              <w:t>P</w:t>
            </w:r>
          </w:p>
        </w:tc>
        <w:tc>
          <w:tcPr>
            <w:tcW w:w="8677" w:type="dxa"/>
          </w:tcPr>
          <w:p w14:paraId="265409E2" w14:textId="77777777"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Ja projekta iesniegums atbilst minimālajām prasībām, </w:t>
            </w:r>
            <w:r w:rsidRPr="00B07F76">
              <w:rPr>
                <w:rFonts w:ascii="Times New Roman" w:eastAsia="Times New Roman" w:hAnsi="Times New Roman"/>
                <w:b/>
                <w:bCs/>
                <w:color w:val="auto"/>
                <w:sz w:val="24"/>
              </w:rPr>
              <w:t>vērtējums ir “Jā”,</w:t>
            </w:r>
            <w:r w:rsidRPr="00B07F76">
              <w:rPr>
                <w:rFonts w:ascii="Times New Roman" w:eastAsia="Times New Roman" w:hAnsi="Times New Roman"/>
                <w:color w:val="auto"/>
                <w:sz w:val="24"/>
              </w:rPr>
              <w:t xml:space="preserve"> t.i. no projekta iesniegumā ietvertās informācijas ir secināms, ka projektā plānotas: </w:t>
            </w:r>
          </w:p>
          <w:p w14:paraId="010BFAEC" w14:textId="77777777"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1) </w:t>
            </w:r>
            <w:r w:rsidRPr="00B07F76">
              <w:rPr>
                <w:rFonts w:ascii="Times New Roman" w:eastAsia="Times New Roman" w:hAnsi="Times New Roman"/>
                <w:b/>
                <w:bCs/>
                <w:color w:val="auto"/>
                <w:sz w:val="24"/>
              </w:rPr>
              <w:t>vismaz 3 vispārīgās HP VINPI darbības</w:t>
            </w:r>
            <w:r w:rsidRPr="00B07F76">
              <w:rPr>
                <w:rFonts w:ascii="Times New Roman" w:eastAsia="Times New Roman" w:hAnsi="Times New Roman"/>
                <w:color w:val="auto"/>
                <w:sz w:val="24"/>
              </w:rPr>
              <w:t xml:space="preserve">, piemēram: </w:t>
            </w:r>
          </w:p>
          <w:p w14:paraId="43A5DEB7" w14:textId="77777777"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b/>
                <w:bCs/>
                <w:color w:val="auto"/>
                <w:sz w:val="24"/>
              </w:rPr>
              <w:t>Attiecībā uz projekta personālu</w:t>
            </w:r>
            <w:r w:rsidRPr="00B07F76">
              <w:rPr>
                <w:rFonts w:ascii="Times New Roman" w:eastAsia="Times New Roman" w:hAnsi="Times New Roman"/>
                <w:color w:val="auto"/>
                <w:sz w:val="24"/>
              </w:rPr>
              <w:t>:</w:t>
            </w:r>
          </w:p>
          <w:p w14:paraId="10D6C949" w14:textId="1AF4A8B3" w:rsidR="00A15625" w:rsidRPr="00BC2704" w:rsidRDefault="00A15625" w:rsidP="00A15625">
            <w:pPr>
              <w:pStyle w:val="ListParagraph"/>
              <w:numPr>
                <w:ilvl w:val="0"/>
                <w:numId w:val="27"/>
              </w:numPr>
              <w:spacing w:after="120"/>
              <w:jc w:val="both"/>
              <w:rPr>
                <w:lang w:val="lv-LV"/>
              </w:rPr>
            </w:pPr>
            <w:r w:rsidRPr="00BC2704">
              <w:rPr>
                <w:lang w:val="lv-LV"/>
              </w:rPr>
              <w:t xml:space="preserve">sievietēm un vīriešiem (projekta vadības un īstenošanas personālam) tiks nodrošinātas vienlīdzīgas iespējas; </w:t>
            </w:r>
          </w:p>
          <w:p w14:paraId="44F23320" w14:textId="77777777" w:rsidR="00A15625" w:rsidRPr="00BC2704" w:rsidRDefault="00A15625" w:rsidP="00A15625">
            <w:pPr>
              <w:pStyle w:val="ListParagraph"/>
              <w:numPr>
                <w:ilvl w:val="0"/>
                <w:numId w:val="27"/>
              </w:numPr>
              <w:spacing w:after="120"/>
              <w:jc w:val="both"/>
              <w:rPr>
                <w:lang w:val="lv-LV"/>
              </w:rPr>
            </w:pPr>
            <w:r w:rsidRPr="00BC2704">
              <w:rPr>
                <w:lang w:val="lv-LV"/>
              </w:rPr>
              <w:t xml:space="preserve">projekta vadībā un īstenošanā tiks ievēroti tādi personāla atlases nosacījumi un prakses, kas ir nediskriminējošas un iekļaujošas cilvēkiem ar invaliditāti; </w:t>
            </w:r>
          </w:p>
          <w:p w14:paraId="4B43DBB4" w14:textId="4B8B9579" w:rsidR="00A15625" w:rsidRPr="00BC2704" w:rsidRDefault="00A15625" w:rsidP="00A15625">
            <w:pPr>
              <w:pStyle w:val="ListParagraph"/>
              <w:numPr>
                <w:ilvl w:val="0"/>
                <w:numId w:val="27"/>
              </w:numPr>
              <w:spacing w:after="120"/>
              <w:jc w:val="both"/>
              <w:rPr>
                <w:lang w:val="lv-LV"/>
              </w:rPr>
            </w:pPr>
            <w:r w:rsidRPr="00BC2704">
              <w:rPr>
                <w:lang w:val="lv-LV"/>
              </w:rPr>
              <w:t>projekta vadība un īstenošana notiks personām ar funkcionāliem traucējumiem pielāgotās telpās, tostarp pielāgotas informācijas un komunikāciju tehnoloģijas, ja tas ir nepieciešams.</w:t>
            </w:r>
          </w:p>
          <w:p w14:paraId="055056EB" w14:textId="77777777" w:rsidR="00A15625" w:rsidRPr="00B07F76" w:rsidRDefault="00A15625" w:rsidP="00A15625">
            <w:pPr>
              <w:spacing w:after="120" w:line="240" w:lineRule="auto"/>
              <w:jc w:val="both"/>
              <w:rPr>
                <w:rFonts w:ascii="Times New Roman" w:eastAsia="Times New Roman" w:hAnsi="Times New Roman"/>
                <w:b/>
                <w:bCs/>
                <w:color w:val="auto"/>
                <w:sz w:val="24"/>
              </w:rPr>
            </w:pPr>
            <w:r w:rsidRPr="00B07F76">
              <w:rPr>
                <w:rFonts w:ascii="Times New Roman" w:eastAsia="Times New Roman" w:hAnsi="Times New Roman"/>
                <w:b/>
                <w:bCs/>
                <w:color w:val="auto"/>
                <w:sz w:val="24"/>
              </w:rPr>
              <w:t>Attiecībā uz projekta komunikācijas un publicitātes pasākumiem:</w:t>
            </w:r>
          </w:p>
          <w:p w14:paraId="762336A1" w14:textId="5FFC2D54"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īstenojot projekta komunikācijas aktivitātes, tiks izvēlēta valoda un vizuālie tēli, kas mazina diskrimināciju un stereotipu veidošanos par kādu no dzimumiem, personām ar invaliditāti, reliģisko pārliecību, vecumu, rasi un etnisko izcelsmi vai seksuālo orientāciju (</w:t>
            </w:r>
            <w:hyperlink r:id="rId13" w:history="1">
              <w:r w:rsidRPr="00CF5E54">
                <w:rPr>
                  <w:rStyle w:val="Hyperlink"/>
                  <w:rFonts w:ascii="Times New Roman" w:eastAsia="Times New Roman" w:hAnsi="Times New Roman"/>
                  <w:sz w:val="24"/>
                </w:rPr>
                <w:t>skat. LM metodisko materiālu “Ieteikumi diskrimināciju un stereotipus mazinošai komunikācijai ar sabiedrību”</w:t>
              </w:r>
            </w:hyperlink>
            <w:r w:rsidR="00CF5E54">
              <w:rPr>
                <w:rFonts w:ascii="Times New Roman" w:eastAsia="Times New Roman" w:hAnsi="Times New Roman"/>
                <w:color w:val="auto"/>
                <w:sz w:val="24"/>
              </w:rPr>
              <w:t xml:space="preserve">). </w:t>
            </w:r>
            <w:r w:rsidRPr="00B07F76">
              <w:rPr>
                <w:rFonts w:ascii="Times New Roman" w:eastAsia="Times New Roman" w:hAnsi="Times New Roman"/>
                <w:color w:val="auto"/>
                <w:sz w:val="24"/>
              </w:rPr>
              <w:t xml:space="preserve"> </w:t>
            </w:r>
          </w:p>
          <w:p w14:paraId="3FF3C6B5" w14:textId="645CBD39" w:rsidR="00A15625" w:rsidRPr="00B07F76" w:rsidRDefault="00A15625" w:rsidP="00A15625">
            <w:pPr>
              <w:spacing w:after="120" w:line="240" w:lineRule="auto"/>
              <w:jc w:val="both"/>
              <w:rPr>
                <w:rFonts w:ascii="Times New Roman" w:eastAsia="Times New Roman" w:hAnsi="Times New Roman"/>
                <w:color w:val="auto"/>
                <w:sz w:val="24"/>
              </w:rPr>
            </w:pPr>
          </w:p>
          <w:p w14:paraId="061AF04A" w14:textId="77777777" w:rsidR="00A15625" w:rsidRPr="00B07F76" w:rsidRDefault="00A15625" w:rsidP="00A15625">
            <w:pPr>
              <w:spacing w:after="120" w:line="240" w:lineRule="auto"/>
              <w:jc w:val="both"/>
              <w:rPr>
                <w:rFonts w:ascii="Times New Roman" w:eastAsia="Times New Roman" w:hAnsi="Times New Roman"/>
                <w:b/>
                <w:bCs/>
                <w:color w:val="auto"/>
                <w:sz w:val="24"/>
              </w:rPr>
            </w:pPr>
            <w:r w:rsidRPr="00B07F76">
              <w:rPr>
                <w:rFonts w:ascii="Times New Roman" w:eastAsia="Times New Roman" w:hAnsi="Times New Roman"/>
                <w:b/>
                <w:bCs/>
                <w:color w:val="auto"/>
                <w:sz w:val="24"/>
              </w:rPr>
              <w:t>Attiecībā uz publiskajiem iepirkumiem:</w:t>
            </w:r>
          </w:p>
          <w:p w14:paraId="5280F4E3" w14:textId="5B37B4F7"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projektā tiks īstenots sociāli atbildīgs iepirkums, pērkot ētiski ražotus produktus un pakalpojumus un izmantojot publiskās iepirkumu procedūras, lai radītu darbvietas, pienācīgus darba apstākļus, sekmētu sociālo un profesionālo </w:t>
            </w:r>
            <w:proofErr w:type="spellStart"/>
            <w:r w:rsidRPr="00B07F76">
              <w:rPr>
                <w:rFonts w:ascii="Times New Roman" w:eastAsia="Times New Roman" w:hAnsi="Times New Roman"/>
                <w:color w:val="auto"/>
                <w:sz w:val="24"/>
              </w:rPr>
              <w:t>iekļautību</w:t>
            </w:r>
            <w:proofErr w:type="spellEnd"/>
            <w:r w:rsidRPr="00B07F76">
              <w:rPr>
                <w:rFonts w:ascii="Times New Roman" w:eastAsia="Times New Roman" w:hAnsi="Times New Roman"/>
                <w:color w:val="auto"/>
                <w:sz w:val="24"/>
              </w:rPr>
              <w:t xml:space="preserve">, nodrošinātu </w:t>
            </w:r>
            <w:proofErr w:type="spellStart"/>
            <w:r w:rsidRPr="00B07F76">
              <w:rPr>
                <w:rFonts w:ascii="Times New Roman" w:eastAsia="Times New Roman" w:hAnsi="Times New Roman"/>
                <w:color w:val="auto"/>
                <w:sz w:val="24"/>
              </w:rPr>
              <w:t>piekļūstamību</w:t>
            </w:r>
            <w:proofErr w:type="spellEnd"/>
            <w:r w:rsidRPr="00B07F76">
              <w:rPr>
                <w:rFonts w:ascii="Times New Roman" w:eastAsia="Times New Roman" w:hAnsi="Times New Roman"/>
                <w:color w:val="auto"/>
                <w:sz w:val="24"/>
              </w:rPr>
              <w:t xml:space="preserve"> pakalpojuma sniegšanas vietai/videi/objektam/pasākuma norises vietai, </w:t>
            </w:r>
            <w:r w:rsidRPr="00B07F76">
              <w:rPr>
                <w:rFonts w:ascii="Times New Roman" w:eastAsia="Times New Roman" w:hAnsi="Times New Roman"/>
                <w:color w:val="auto"/>
                <w:sz w:val="24"/>
              </w:rPr>
              <w:lastRenderedPageBreak/>
              <w:t>kā arī veicinātu labākus darba nosacījumus cilvēkiem ar invaliditāti un nelabvēlīgākā situācijā esošiem cilvēkiem.</w:t>
            </w:r>
          </w:p>
          <w:p w14:paraId="1ED4B9DB" w14:textId="77777777" w:rsidR="00A15625" w:rsidRPr="00B07F76" w:rsidRDefault="00A15625" w:rsidP="00BC2704">
            <w:pPr>
              <w:pStyle w:val="Standard"/>
              <w:ind w:left="312" w:hanging="312"/>
              <w:jc w:val="both"/>
              <w:rPr>
                <w:rFonts w:eastAsia="Times New Roman"/>
              </w:rPr>
            </w:pPr>
            <w:r w:rsidRPr="00B07F76">
              <w:rPr>
                <w:rFonts w:eastAsia="Times New Roman"/>
              </w:rPr>
              <w:t xml:space="preserve"> 2) </w:t>
            </w:r>
            <w:r w:rsidRPr="00B07F76">
              <w:rPr>
                <w:rFonts w:eastAsia="Times New Roman"/>
                <w:b/>
                <w:bCs/>
              </w:rPr>
              <w:t>vismaz 3 specifiskās HP VINPI darbības</w:t>
            </w:r>
            <w:r w:rsidRPr="00B07F76">
              <w:rPr>
                <w:rFonts w:eastAsia="Times New Roman"/>
              </w:rPr>
              <w:t xml:space="preserve">, kas risinās identificētās mērķa grupas vajadzības un problēmas un veicinās vienlīdzību, iekļaušanu, </w:t>
            </w:r>
            <w:proofErr w:type="spellStart"/>
            <w:r w:rsidRPr="00B07F76">
              <w:rPr>
                <w:rFonts w:eastAsia="Times New Roman"/>
              </w:rPr>
              <w:t>nediskrimināciju</w:t>
            </w:r>
            <w:proofErr w:type="spellEnd"/>
            <w:r w:rsidRPr="00B07F76">
              <w:rPr>
                <w:rFonts w:eastAsia="Times New Roman"/>
              </w:rPr>
              <w:t xml:space="preserve"> un </w:t>
            </w:r>
            <w:proofErr w:type="spellStart"/>
            <w:r w:rsidRPr="00B07F76">
              <w:rPr>
                <w:rFonts w:eastAsia="Times New Roman"/>
              </w:rPr>
              <w:t>pamattiesību</w:t>
            </w:r>
            <w:proofErr w:type="spellEnd"/>
            <w:r w:rsidRPr="00B07F76">
              <w:rPr>
                <w:rFonts w:eastAsia="Times New Roman"/>
              </w:rPr>
              <w:t xml:space="preserve"> ievērošanu, piemēram:</w:t>
            </w:r>
          </w:p>
          <w:p w14:paraId="045C548B" w14:textId="77777777" w:rsidR="00A15625" w:rsidRPr="00B07F76" w:rsidRDefault="00A15625" w:rsidP="00A15625">
            <w:pPr>
              <w:pStyle w:val="Standard"/>
              <w:ind w:left="595" w:hanging="283"/>
              <w:jc w:val="both"/>
              <w:rPr>
                <w:rFonts w:eastAsia="Times New Roman"/>
              </w:rPr>
            </w:pPr>
            <w:r w:rsidRPr="00B07F76">
              <w:rPr>
                <w:rFonts w:eastAsia="Times New Roman"/>
              </w:rPr>
              <w:t xml:space="preserve">a) tiks nodrošināti konsultatīva rakstura pasākumi par dzimumu līdztiesības un personu ar invaliditāti vienlīdzīgu iespēju jautājumiem, tostarp piesaistīti eksperti vai nodrošinātas konsultācijas ar nevalstiskajām organizācijām, kas pārstāv personu ar invaliditāti intereses (piemēram, pakalpojuma sniegšanas telpu vides </w:t>
            </w:r>
            <w:proofErr w:type="spellStart"/>
            <w:r w:rsidRPr="00B07F76">
              <w:rPr>
                <w:rFonts w:eastAsia="Times New Roman"/>
              </w:rPr>
              <w:t>piekļūstamības</w:t>
            </w:r>
            <w:proofErr w:type="spellEnd"/>
            <w:r w:rsidRPr="00B07F76">
              <w:rPr>
                <w:rFonts w:eastAsia="Times New Roman"/>
              </w:rPr>
              <w:t xml:space="preserve"> novērtēšanai, mērķa grupu uzrunāšanai un sasniegšanai u.c., tai skaitā konsultācijas par attiecīgu nosacījumu iekļaušanu doktorantu atlases nolikumos (attiecīgi pievienojot dokumentus, piem. konsultāciju protokolus u.c.);</w:t>
            </w:r>
          </w:p>
          <w:p w14:paraId="0DD042DA" w14:textId="77777777" w:rsidR="00A15625" w:rsidRPr="00B07F76" w:rsidRDefault="00A15625" w:rsidP="00A15625">
            <w:pPr>
              <w:pStyle w:val="Standard"/>
              <w:ind w:left="595" w:hanging="283"/>
              <w:jc w:val="both"/>
              <w:rPr>
                <w:rFonts w:eastAsia="Times New Roman"/>
              </w:rPr>
            </w:pPr>
            <w:r w:rsidRPr="00B07F76">
              <w:rPr>
                <w:rFonts w:eastAsia="Times New Roman"/>
              </w:rPr>
              <w:t xml:space="preserve">b) tiks īstenoti pasākumi, kas veicina līdzsvarotu sieviešu un vīriešu iesaisti zinātnē un pētniecībā, īpaši STEM jomās. Piemēram, projekti, kas veicina mazāk pārstāvētā dzimuma piesaisti, īpaši nozarē vai jomā, kurā kāds no dzimumiem ir mazāk pārstāvēts; </w:t>
            </w:r>
          </w:p>
          <w:p w14:paraId="15FE4DF3" w14:textId="331EAA2F" w:rsidR="00A15625" w:rsidRPr="00B07F76" w:rsidRDefault="00A15625" w:rsidP="00A15625">
            <w:pPr>
              <w:pStyle w:val="Standard"/>
              <w:ind w:left="595" w:hanging="283"/>
              <w:jc w:val="both"/>
              <w:rPr>
                <w:rFonts w:eastAsia="Times New Roman"/>
              </w:rPr>
            </w:pPr>
            <w:r w:rsidRPr="00B07F76">
              <w:rPr>
                <w:rFonts w:eastAsia="Times New Roman"/>
              </w:rPr>
              <w:t>c) tiks nodrošināti atbalsta pasākumi studējošajiem un pētniecības institūciju darbiniekiem, kuri aprūpē mazgadīgu bērnu vai tuvinieku, darba un ģimenes dzīves saskaņošanai.</w:t>
            </w:r>
          </w:p>
          <w:p w14:paraId="580117F3" w14:textId="77777777" w:rsidR="00A15625" w:rsidRPr="00B07F76" w:rsidRDefault="00A15625" w:rsidP="00A15625">
            <w:pPr>
              <w:pStyle w:val="Standard"/>
              <w:jc w:val="both"/>
              <w:rPr>
                <w:rFonts w:eastAsia="Times New Roman"/>
                <w:color w:val="FF0000"/>
              </w:rPr>
            </w:pPr>
          </w:p>
          <w:p w14:paraId="3D00B9B7" w14:textId="20B01D07" w:rsidR="00A15625" w:rsidRPr="00B07F76" w:rsidRDefault="00A15625" w:rsidP="00BC2704">
            <w:pPr>
              <w:spacing w:after="120" w:line="240" w:lineRule="auto"/>
              <w:ind w:left="312" w:hanging="312"/>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3) ir noteikts </w:t>
            </w:r>
            <w:r w:rsidRPr="00B07F76">
              <w:rPr>
                <w:rFonts w:ascii="Times New Roman" w:eastAsia="Times New Roman" w:hAnsi="Times New Roman"/>
                <w:b/>
                <w:bCs/>
                <w:color w:val="auto"/>
                <w:sz w:val="24"/>
              </w:rPr>
              <w:t xml:space="preserve"> HP VINPI rādītājs</w:t>
            </w:r>
            <w:r w:rsidRPr="00B07F76">
              <w:rPr>
                <w:rFonts w:ascii="Times New Roman" w:eastAsia="Times New Roman" w:hAnsi="Times New Roman"/>
                <w:color w:val="auto"/>
                <w:sz w:val="24"/>
              </w:rPr>
              <w:t xml:space="preserve">, </w:t>
            </w:r>
            <w:r w:rsidR="007768D8" w:rsidRPr="00B07F76">
              <w:rPr>
                <w:rFonts w:ascii="Times New Roman" w:eastAsia="Times New Roman" w:hAnsi="Times New Roman"/>
                <w:color w:val="auto"/>
                <w:sz w:val="24"/>
              </w:rPr>
              <w:t>”Sieviešu skaits atbalsta saņēmēju vidū”, kā arī papildus var būt noteikti citi VINPI rādītāji, piemēram</w:t>
            </w:r>
            <w:r w:rsidRPr="00B07F76">
              <w:rPr>
                <w:rFonts w:ascii="Times New Roman" w:eastAsia="Times New Roman" w:hAnsi="Times New Roman"/>
                <w:color w:val="auto"/>
                <w:sz w:val="24"/>
              </w:rPr>
              <w:t>:</w:t>
            </w:r>
          </w:p>
          <w:p w14:paraId="5FE185A8" w14:textId="170D871C"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konsultatīva rakstura pasākumu skaits par dzimumu līdztiesības, personu ar invaliditāti vienlīdzīgu iespēju, vecuma </w:t>
            </w:r>
            <w:proofErr w:type="spellStart"/>
            <w:r w:rsidRPr="00B07F76">
              <w:rPr>
                <w:rFonts w:ascii="Times New Roman" w:eastAsia="Times New Roman" w:hAnsi="Times New Roman"/>
                <w:color w:val="auto"/>
                <w:sz w:val="24"/>
              </w:rPr>
              <w:t>nediskriminācijas</w:t>
            </w:r>
            <w:proofErr w:type="spellEnd"/>
            <w:r w:rsidRPr="00B07F76">
              <w:rPr>
                <w:rFonts w:ascii="Times New Roman" w:eastAsia="Times New Roman" w:hAnsi="Times New Roman"/>
                <w:color w:val="auto"/>
                <w:sz w:val="24"/>
              </w:rPr>
              <w:t xml:space="preserve">, etniskās u.c. piederības un </w:t>
            </w:r>
            <w:proofErr w:type="spellStart"/>
            <w:r w:rsidRPr="00B07F76">
              <w:rPr>
                <w:rFonts w:ascii="Times New Roman" w:eastAsia="Times New Roman" w:hAnsi="Times New Roman"/>
                <w:color w:val="auto"/>
                <w:sz w:val="24"/>
              </w:rPr>
              <w:t>pamattiesību</w:t>
            </w:r>
            <w:proofErr w:type="spellEnd"/>
            <w:r w:rsidRPr="00B07F76">
              <w:rPr>
                <w:rFonts w:ascii="Times New Roman" w:eastAsia="Times New Roman" w:hAnsi="Times New Roman"/>
                <w:color w:val="auto"/>
                <w:sz w:val="24"/>
              </w:rPr>
              <w:t xml:space="preserve"> jautājumiem, tostarp par  tiesiskajiem un praktiskajiem aspektiem;</w:t>
            </w:r>
          </w:p>
          <w:p w14:paraId="69D1789D" w14:textId="77777777" w:rsidR="00A15625" w:rsidRPr="00B07F76" w:rsidRDefault="00A15625" w:rsidP="00BC2704">
            <w:pPr>
              <w:spacing w:after="120" w:line="240" w:lineRule="auto"/>
              <w:ind w:left="312" w:hanging="312"/>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4) norādītas projekta budžeta izmaksu pozīcijas, kuras veicina HP VINPI (ja attiecināms); </w:t>
            </w:r>
          </w:p>
          <w:p w14:paraId="240CFF2C" w14:textId="77777777" w:rsidR="00A15625" w:rsidRPr="00B07F76" w:rsidRDefault="00A15625" w:rsidP="00BC2704">
            <w:pPr>
              <w:spacing w:after="120" w:line="240" w:lineRule="auto"/>
              <w:ind w:left="312" w:hanging="312"/>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5) projekta iesniegumā ir identificētas galvenās problēmas, kas skar mērķa grupu, jomā, kurā darbojas projekta iesniedzējs un apraksts, kā projektā paredzētās HP VINPI darbības risinās identificētās problēmas; </w:t>
            </w:r>
          </w:p>
          <w:p w14:paraId="21A5F030" w14:textId="77777777" w:rsidR="00A15625" w:rsidRPr="00B07F76" w:rsidRDefault="00A15625" w:rsidP="00BC2704">
            <w:pPr>
              <w:spacing w:after="120" w:line="240" w:lineRule="auto"/>
              <w:ind w:left="312" w:hanging="312"/>
              <w:jc w:val="both"/>
              <w:rPr>
                <w:rFonts w:ascii="Times New Roman" w:eastAsia="Times New Roman" w:hAnsi="Times New Roman"/>
                <w:color w:val="auto"/>
                <w:sz w:val="24"/>
              </w:rPr>
            </w:pPr>
            <w:r w:rsidRPr="00B07F76">
              <w:rPr>
                <w:rFonts w:ascii="Times New Roman" w:eastAsia="Times New Roman" w:hAnsi="Times New Roman"/>
                <w:color w:val="auto"/>
                <w:sz w:val="24"/>
              </w:rPr>
              <w:t xml:space="preserve">6) ir sniegta informācija par projekta vadības un īstenošanas personālu dalījumā pēc dzimuma u.c. pazīmes (vai plānots sniegt) un sniegta (vai plānots sniegt) informācija sadalījumā pēc dzimumu u.c. pazīmes par projekta mērķa grupām; </w:t>
            </w:r>
          </w:p>
          <w:p w14:paraId="75FC1390" w14:textId="77777777" w:rsidR="00A15625" w:rsidRPr="00B07F76" w:rsidRDefault="00A15625" w:rsidP="00BC2704">
            <w:pPr>
              <w:spacing w:after="120" w:line="240" w:lineRule="auto"/>
              <w:ind w:left="312" w:hanging="312"/>
              <w:jc w:val="both"/>
              <w:rPr>
                <w:rFonts w:ascii="Times New Roman" w:eastAsia="Times New Roman" w:hAnsi="Times New Roman"/>
                <w:color w:val="auto"/>
                <w:sz w:val="24"/>
              </w:rPr>
            </w:pPr>
            <w:r w:rsidRPr="00B07F76">
              <w:rPr>
                <w:rFonts w:ascii="Times New Roman" w:eastAsia="Times New Roman" w:hAnsi="Times New Roman"/>
                <w:color w:val="auto"/>
                <w:sz w:val="24"/>
              </w:rPr>
              <w:lastRenderedPageBreak/>
              <w:t xml:space="preserve">7) projekta iesniegumā ir paskaidrots, kā projektu vadībā un īstenošanā tiks nodrošināta </w:t>
            </w:r>
            <w:proofErr w:type="spellStart"/>
            <w:r w:rsidRPr="00B07F76">
              <w:rPr>
                <w:rFonts w:ascii="Times New Roman" w:eastAsia="Times New Roman" w:hAnsi="Times New Roman"/>
                <w:color w:val="auto"/>
                <w:sz w:val="24"/>
              </w:rPr>
              <w:t>nediskriminācija</w:t>
            </w:r>
            <w:proofErr w:type="spellEnd"/>
            <w:r w:rsidRPr="00B07F76">
              <w:rPr>
                <w:rFonts w:ascii="Times New Roman" w:eastAsia="Times New Roman" w:hAnsi="Times New Roman"/>
                <w:color w:val="auto"/>
                <w:sz w:val="24"/>
              </w:rPr>
              <w:t xml:space="preserve"> pēc vecuma, dzimuma, etniskās piederības u.c. pazīmes un virzīti pasākumi, kas veicina </w:t>
            </w:r>
            <w:proofErr w:type="spellStart"/>
            <w:r w:rsidRPr="00B07F76">
              <w:rPr>
                <w:rFonts w:ascii="Times New Roman" w:eastAsia="Times New Roman" w:hAnsi="Times New Roman"/>
                <w:color w:val="auto"/>
                <w:sz w:val="24"/>
              </w:rPr>
              <w:t>nediskrimināciju</w:t>
            </w:r>
            <w:proofErr w:type="spellEnd"/>
            <w:r w:rsidRPr="00B07F76">
              <w:rPr>
                <w:rFonts w:ascii="Times New Roman" w:eastAsia="Times New Roman" w:hAnsi="Times New Roman"/>
                <w:color w:val="auto"/>
                <w:sz w:val="24"/>
              </w:rPr>
              <w:t xml:space="preserve"> un </w:t>
            </w:r>
            <w:proofErr w:type="spellStart"/>
            <w:r w:rsidRPr="00B07F76">
              <w:rPr>
                <w:rFonts w:ascii="Times New Roman" w:eastAsia="Times New Roman" w:hAnsi="Times New Roman"/>
                <w:color w:val="auto"/>
                <w:sz w:val="24"/>
              </w:rPr>
              <w:t>pamattiesību</w:t>
            </w:r>
            <w:proofErr w:type="spellEnd"/>
            <w:r w:rsidRPr="00B07F76">
              <w:rPr>
                <w:rFonts w:ascii="Times New Roman" w:eastAsia="Times New Roman" w:hAnsi="Times New Roman"/>
                <w:color w:val="auto"/>
                <w:sz w:val="24"/>
              </w:rPr>
              <w:t xml:space="preserve"> ievērošanu. Informācija ir sagatavota, balstoties, piemēram, uz konsultācijām ar valsts, pašvaldību institūcijām vai nevalstiskajām organizācijām, kas pārstāv mērķa grupu intereses, dažādiem pieejamiem statistikas datiem, pētījumiem u.c. datu avotiem, kas raksturo attiecīgās mērķa grupas situāciju. Plānotajām vispārīgajām HP VINPI darbībām jāaptver visas vispārīgo darbību jomas – informāciju un publicitāti, projekta vadību un īstenošanu un publiskos iepirkumus (ja attiecināms). </w:t>
            </w:r>
          </w:p>
          <w:p w14:paraId="62876901" w14:textId="77777777" w:rsidR="00A15625" w:rsidRPr="00B07F76" w:rsidRDefault="00A15625" w:rsidP="00A15625">
            <w:pPr>
              <w:spacing w:after="120" w:line="240" w:lineRule="auto"/>
              <w:jc w:val="both"/>
              <w:rPr>
                <w:rFonts w:ascii="Times New Roman" w:eastAsia="Times New Roman" w:hAnsi="Times New Roman"/>
                <w:color w:val="auto"/>
                <w:sz w:val="24"/>
              </w:rPr>
            </w:pPr>
            <w:r w:rsidRPr="00B07F76">
              <w:rPr>
                <w:rFonts w:ascii="Times New Roman" w:eastAsia="Times New Roman" w:hAnsi="Times New Roman"/>
                <w:color w:val="auto"/>
                <w:sz w:val="24"/>
              </w:rPr>
              <w:t>Ja projekta iesniegums neatbilst minimālajām prasībām, vērtējums ir “</w:t>
            </w:r>
            <w:r w:rsidRPr="00B07F76">
              <w:rPr>
                <w:rFonts w:ascii="Times New Roman" w:eastAsia="Times New Roman" w:hAnsi="Times New Roman"/>
                <w:b/>
                <w:bCs/>
                <w:color w:val="auto"/>
                <w:sz w:val="24"/>
              </w:rPr>
              <w:t>Jā, ar nosacījumu</w:t>
            </w:r>
            <w:r w:rsidRPr="00B07F76">
              <w:rPr>
                <w:rFonts w:ascii="Times New Roman" w:eastAsia="Times New Roman" w:hAnsi="Times New Roman"/>
                <w:color w:val="auto"/>
                <w:sz w:val="24"/>
              </w:rPr>
              <w:t xml:space="preserve">”, izvirza atbilstošus nosacījumus. </w:t>
            </w:r>
          </w:p>
          <w:p w14:paraId="736035D2" w14:textId="5F8463E6" w:rsidR="00A15625" w:rsidRPr="0030125C" w:rsidRDefault="00A15625" w:rsidP="5CAD41D3">
            <w:pPr>
              <w:pStyle w:val="paragraph"/>
              <w:spacing w:before="0" w:beforeAutospacing="0" w:after="0" w:afterAutospacing="0" w:line="20" w:lineRule="atLeast"/>
              <w:jc w:val="both"/>
              <w:textAlignment w:val="baseline"/>
              <w:rPr>
                <w:b/>
                <w:bCs/>
                <w:highlight w:val="yellow"/>
                <w:lang w:val="lv-LV"/>
              </w:rPr>
            </w:pPr>
            <w:r w:rsidRPr="0030125C">
              <w:rPr>
                <w:b/>
                <w:bCs/>
                <w:lang w:val="lv-LV"/>
              </w:rPr>
              <w:t>Vērtējums ir</w:t>
            </w:r>
            <w:r w:rsidRPr="0030125C">
              <w:rPr>
                <w:lang w:val="lv-LV"/>
              </w:rPr>
              <w:t xml:space="preserve"> “</w:t>
            </w:r>
            <w:r w:rsidRPr="0030125C">
              <w:rPr>
                <w:b/>
                <w:bCs/>
                <w:lang w:val="lv-LV"/>
              </w:rPr>
              <w:t>Nē</w:t>
            </w:r>
            <w:r w:rsidRPr="0030125C">
              <w:rPr>
                <w:lang w:val="lv-LV"/>
              </w:rPr>
              <w:t xml:space="preserve">”, </w:t>
            </w:r>
            <w:r w:rsidR="00220505" w:rsidRPr="0030125C">
              <w:rPr>
                <w:lang w:val="lv-LV"/>
              </w:rPr>
              <w:t>ja projekta iesniedzējs neizpilda lēmumā par projekta iesnieguma apstiprināšanu ar nosacījumiem ietvertos nosacījumus vai pēc nosacījumu izpildes joprojām neatbilst izvirzītajām prasībām, vai arī nosacījumus neizpilda lēmumā par projekta iesnieguma apstiprināšanu ar nosacījumiem noteiktajā termiņā</w:t>
            </w:r>
            <w:r w:rsidRPr="0030125C">
              <w:rPr>
                <w:lang w:val="lv-LV"/>
              </w:rPr>
              <w:t>.</w:t>
            </w:r>
          </w:p>
        </w:tc>
      </w:tr>
    </w:tbl>
    <w:p w14:paraId="6E8561D1" w14:textId="77777777" w:rsidR="00F50161" w:rsidRPr="008E6601" w:rsidRDefault="00F50161" w:rsidP="76053E81">
      <w:pPr>
        <w:spacing w:after="0" w:line="240" w:lineRule="auto"/>
        <w:rPr>
          <w:rFonts w:ascii="Times New Roman" w:eastAsia="Times New Roman" w:hAnsi="Times New Roman"/>
          <w:color w:val="auto"/>
          <w:highlight w:val="yellow"/>
        </w:rPr>
      </w:pPr>
    </w:p>
    <w:p w14:paraId="2D06852D" w14:textId="77777777" w:rsidR="00F117D6" w:rsidRPr="008E6601" w:rsidRDefault="00F117D6" w:rsidP="76053E81">
      <w:pPr>
        <w:spacing w:after="0" w:line="240" w:lineRule="auto"/>
        <w:ind w:firstLine="301"/>
        <w:jc w:val="both"/>
        <w:rPr>
          <w:rFonts w:ascii="Times New Roman" w:eastAsia="Times New Roman" w:hAnsi="Times New Roman"/>
          <w:color w:val="auto"/>
          <w:highlight w:val="yellow"/>
          <w:lang w:eastAsia="lv-LV"/>
        </w:rPr>
      </w:pPr>
    </w:p>
    <w:sectPr w:rsidR="00F117D6" w:rsidRPr="008E6601" w:rsidSect="006F4B4F">
      <w:headerReference w:type="default" r:id="rId14"/>
      <w:footerReference w:type="default" r:id="rId15"/>
      <w:footerReference w:type="first" r:id="rId16"/>
      <w:pgSz w:w="16838" w:h="11906" w:orient="landscape"/>
      <w:pgMar w:top="1276" w:right="1134" w:bottom="566" w:left="1440" w:header="708" w:footer="1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7FCF97" w14:textId="77777777" w:rsidR="00F60F8E" w:rsidRDefault="00F60F8E" w:rsidP="00AF5352">
      <w:pPr>
        <w:spacing w:after="0" w:line="240" w:lineRule="auto"/>
      </w:pPr>
      <w:r>
        <w:separator/>
      </w:r>
    </w:p>
  </w:endnote>
  <w:endnote w:type="continuationSeparator" w:id="0">
    <w:p w14:paraId="1DD27FB0" w14:textId="77777777" w:rsidR="00F60F8E" w:rsidRDefault="00F60F8E" w:rsidP="00AF5352">
      <w:pPr>
        <w:spacing w:after="0" w:line="240" w:lineRule="auto"/>
      </w:pPr>
      <w:r>
        <w:continuationSeparator/>
      </w:r>
    </w:p>
  </w:endnote>
  <w:endnote w:type="continuationNotice" w:id="1">
    <w:p w14:paraId="5B14B08E" w14:textId="77777777" w:rsidR="00F60F8E" w:rsidRDefault="00F60F8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ヒラギノ角ゴ Pro W3">
    <w:altName w:val="Yu Gothic"/>
    <w:charset w:val="00"/>
    <w:family w:val="roman"/>
    <w:pitch w:val="default"/>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6" w14:textId="0ADBB6A4" w:rsidR="0093308F" w:rsidRPr="00A137C2" w:rsidRDefault="0093308F" w:rsidP="00A137C2">
    <w:pPr>
      <w:spacing w:line="240" w:lineRule="auto"/>
      <w:jc w:val="both"/>
      <w:rPr>
        <w:rFonts w:ascii="Times New Roman" w:hAnsi="Times New Roman"/>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7" w14:textId="766D397A" w:rsidR="0093308F" w:rsidRPr="00F837E8" w:rsidRDefault="0093308F" w:rsidP="00AA6066">
    <w:pPr>
      <w:spacing w:line="240" w:lineRule="auto"/>
      <w:jc w:val="both"/>
      <w:rPr>
        <w:rFonts w:ascii="Times New Roman" w:hAnsi="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25A4FA" w14:textId="77777777" w:rsidR="00F60F8E" w:rsidRDefault="00F60F8E" w:rsidP="00AF5352">
      <w:pPr>
        <w:spacing w:after="0" w:line="240" w:lineRule="auto"/>
      </w:pPr>
      <w:r>
        <w:separator/>
      </w:r>
    </w:p>
  </w:footnote>
  <w:footnote w:type="continuationSeparator" w:id="0">
    <w:p w14:paraId="4F86FB57" w14:textId="77777777" w:rsidR="00F60F8E" w:rsidRDefault="00F60F8E" w:rsidP="00AF5352">
      <w:pPr>
        <w:spacing w:after="0" w:line="240" w:lineRule="auto"/>
      </w:pPr>
      <w:r>
        <w:continuationSeparator/>
      </w:r>
    </w:p>
  </w:footnote>
  <w:footnote w:type="continuationNotice" w:id="1">
    <w:p w14:paraId="2B97ED86" w14:textId="77777777" w:rsidR="00F60F8E" w:rsidRDefault="00F60F8E">
      <w:pPr>
        <w:spacing w:after="0" w:line="240" w:lineRule="auto"/>
      </w:pPr>
    </w:p>
  </w:footnote>
  <w:footnote w:id="2">
    <w:p w14:paraId="0B65CE39" w14:textId="773FE8D7" w:rsidR="00084216" w:rsidRPr="004F2CEB" w:rsidRDefault="00084216" w:rsidP="004F2CEB">
      <w:pPr>
        <w:pStyle w:val="paragraph"/>
        <w:spacing w:before="0" w:beforeAutospacing="0" w:after="0" w:afterAutospacing="0"/>
        <w:ind w:hanging="142"/>
        <w:textAlignment w:val="baseline"/>
        <w:rPr>
          <w:color w:val="0000FF"/>
          <w:sz w:val="22"/>
          <w:szCs w:val="22"/>
          <w:highlight w:val="yellow"/>
          <w:shd w:val="clear" w:color="auto" w:fill="FFFFFF"/>
          <w:lang w:val="lv-LV" w:eastAsia="lv-LV"/>
        </w:rPr>
      </w:pPr>
      <w:r w:rsidRPr="004F2CEB">
        <w:rPr>
          <w:rStyle w:val="FootnoteReference"/>
          <w:sz w:val="22"/>
          <w:szCs w:val="22"/>
        </w:rPr>
        <w:footnoteRef/>
      </w:r>
      <w:r w:rsidRPr="004F2CEB">
        <w:rPr>
          <w:sz w:val="22"/>
          <w:szCs w:val="22"/>
        </w:rPr>
        <w:t xml:space="preserve"> </w:t>
      </w:r>
      <w:hyperlink r:id="rId1" w:history="1">
        <w:r w:rsidR="004F2CEB" w:rsidRPr="004F2CEB">
          <w:rPr>
            <w:rFonts w:eastAsia="Calibri"/>
            <w:color w:val="0000FF"/>
            <w:sz w:val="22"/>
            <w:szCs w:val="22"/>
            <w:u w:val="single"/>
            <w:lang w:val="lv-LV"/>
          </w:rPr>
          <w:t>Vērtēšanas kritēriji apstiprināti UK ar  2023. gada 17.</w:t>
        </w:r>
        <w:r w:rsidR="0036297A">
          <w:rPr>
            <w:rFonts w:eastAsia="Calibri"/>
            <w:color w:val="0000FF"/>
            <w:sz w:val="22"/>
            <w:szCs w:val="22"/>
            <w:u w:val="single"/>
            <w:lang w:val="lv-LV"/>
          </w:rPr>
          <w:t xml:space="preserve"> </w:t>
        </w:r>
        <w:r w:rsidR="004F2CEB" w:rsidRPr="004F2CEB">
          <w:rPr>
            <w:rFonts w:eastAsia="Calibri"/>
            <w:color w:val="0000FF"/>
            <w:sz w:val="22"/>
            <w:szCs w:val="22"/>
            <w:u w:val="single"/>
            <w:lang w:val="lv-LV"/>
          </w:rPr>
          <w:t>oktobra lēmumu Nr.</w:t>
        </w:r>
        <w:r w:rsidR="004F2CEB" w:rsidRPr="004F2CEB">
          <w:rPr>
            <w:color w:val="0000FF"/>
            <w:sz w:val="22"/>
            <w:szCs w:val="22"/>
            <w:u w:val="single"/>
            <w:lang w:val="lv-LV" w:eastAsia="lv-LV"/>
          </w:rPr>
          <w:t xml:space="preserve"> </w:t>
        </w:r>
        <w:r w:rsidR="004F2CEB" w:rsidRPr="004F2CEB">
          <w:rPr>
            <w:rFonts w:eastAsia="Calibri"/>
            <w:color w:val="0000FF"/>
            <w:sz w:val="22"/>
            <w:szCs w:val="22"/>
            <w:u w:val="single"/>
            <w:lang w:val="lv-LV"/>
          </w:rPr>
          <w:t>L-2023/21-27/71</w:t>
        </w:r>
      </w:hyperlink>
    </w:p>
  </w:footnote>
  <w:footnote w:id="3">
    <w:p w14:paraId="77803479" w14:textId="77777777" w:rsidR="001171E5" w:rsidRPr="004F2CEB" w:rsidRDefault="001171E5" w:rsidP="001171E5">
      <w:pPr>
        <w:spacing w:after="0" w:line="240" w:lineRule="auto"/>
        <w:ind w:hanging="142"/>
        <w:jc w:val="both"/>
        <w:rPr>
          <w:rFonts w:ascii="Times New Roman" w:hAnsi="Times New Roman"/>
          <w:color w:val="auto"/>
          <w:szCs w:val="22"/>
        </w:rPr>
      </w:pPr>
      <w:r w:rsidRPr="004F2CEB">
        <w:rPr>
          <w:rStyle w:val="FootnoteReference"/>
        </w:rPr>
        <w:footnoteRef/>
      </w:r>
      <w:r w:rsidRPr="004F2CEB">
        <w:t xml:space="preserve"> </w:t>
      </w:r>
      <w:r w:rsidRPr="004F2CEB">
        <w:rPr>
          <w:rFonts w:ascii="Times New Roman" w:hAnsi="Times New Roman"/>
          <w:color w:val="auto"/>
          <w:szCs w:val="22"/>
        </w:rPr>
        <w:t>Precizējamais kritērijs, kritērija neatbilstības gadījumā Centrālā finanšu un līgumu aģentūra pieņem lēmumu par projekta iesnieguma apstiprināšanu ar nosacījumu.</w:t>
      </w:r>
    </w:p>
    <w:p w14:paraId="0C69EBDD" w14:textId="77777777" w:rsidR="001171E5" w:rsidRPr="004F2CEB" w:rsidRDefault="001171E5" w:rsidP="001171E5">
      <w:pPr>
        <w:spacing w:after="0" w:line="240" w:lineRule="auto"/>
        <w:jc w:val="both"/>
        <w:rPr>
          <w:rFonts w:ascii="Times New Roman" w:hAnsi="Times New Roman"/>
          <w:color w:val="auto"/>
          <w:szCs w:val="22"/>
        </w:rPr>
      </w:pPr>
    </w:p>
    <w:p w14:paraId="23949E58" w14:textId="568A31F5" w:rsidR="001171E5" w:rsidRPr="001171E5" w:rsidRDefault="001171E5" w:rsidP="001171E5">
      <w:pPr>
        <w:pStyle w:val="FootnoteText"/>
        <w:ind w:hanging="142"/>
        <w:rPr>
          <w:lang w:val="lv-LV"/>
        </w:rPr>
      </w:pPr>
    </w:p>
  </w:footnote>
  <w:footnote w:id="4">
    <w:p w14:paraId="6CC1275F" w14:textId="1BD08F77" w:rsidR="00496C9E" w:rsidRPr="0030125C" w:rsidRDefault="00496C9E">
      <w:pPr>
        <w:pStyle w:val="FootnoteText"/>
        <w:rPr>
          <w:lang w:val="lv-LV"/>
        </w:rPr>
      </w:pPr>
      <w:r>
        <w:rPr>
          <w:rStyle w:val="FootnoteReference"/>
        </w:rPr>
        <w:footnoteRef/>
      </w:r>
      <w:r>
        <w:t xml:space="preserve"> </w:t>
      </w:r>
      <w:r w:rsidRPr="00496C9E">
        <w:rPr>
          <w:lang w:val="lv-LV"/>
        </w:rPr>
        <w:t xml:space="preserve">Attiecas uz </w:t>
      </w:r>
      <w:r w:rsidRPr="0030125C">
        <w:t xml:space="preserve">MK </w:t>
      </w:r>
      <w:r w:rsidRPr="0030125C">
        <w:rPr>
          <w:lang w:val="lv-LV"/>
        </w:rPr>
        <w:t>noteikumu par pasākuma īstenošanu 18.2., 18.4., 18.5., 18.6 un 18.7. apakšpunktā minētajiem sadarbības partneriem</w:t>
      </w:r>
    </w:p>
  </w:footnote>
  <w:footnote w:id="5">
    <w:p w14:paraId="7EFD1B66" w14:textId="240DF01A" w:rsidR="00A15625" w:rsidRPr="00BC2704" w:rsidRDefault="00A15625" w:rsidP="00C03154">
      <w:pPr>
        <w:pStyle w:val="FootnoteText"/>
        <w:rPr>
          <w:rFonts w:cstheme="minorBidi"/>
          <w:lang w:val="lv-LV" w:eastAsia="en-US"/>
        </w:rPr>
      </w:pPr>
      <w:r>
        <w:rPr>
          <w:rStyle w:val="FootnoteReference"/>
          <w:rFonts w:eastAsia="ヒラギノ角ゴ Pro W3" w:cstheme="minorBidi"/>
        </w:rPr>
        <w:footnoteRef/>
      </w:r>
      <w:r>
        <w:t xml:space="preserve"> </w:t>
      </w:r>
      <w:r w:rsidRPr="00BC2704">
        <w:rPr>
          <w:sz w:val="18"/>
          <w:szCs w:val="18"/>
          <w:lang w:val="lv-LV"/>
        </w:rPr>
        <w:t>Eiropas Parlamenta un Padomes 2021.</w:t>
      </w:r>
      <w:r w:rsidR="0036297A">
        <w:rPr>
          <w:sz w:val="18"/>
          <w:szCs w:val="18"/>
          <w:lang w:val="lv-LV"/>
        </w:rPr>
        <w:t xml:space="preserve"> </w:t>
      </w:r>
      <w:r w:rsidRPr="00BC2704">
        <w:rPr>
          <w:sz w:val="18"/>
          <w:szCs w:val="18"/>
          <w:lang w:val="lv-LV"/>
        </w:rPr>
        <w:t>gada 24.</w:t>
      </w:r>
      <w:r w:rsidR="0036297A">
        <w:rPr>
          <w:sz w:val="18"/>
          <w:szCs w:val="18"/>
          <w:lang w:val="lv-LV"/>
        </w:rPr>
        <w:t xml:space="preserve"> </w:t>
      </w:r>
      <w:r w:rsidRPr="00BC2704">
        <w:rPr>
          <w:sz w:val="18"/>
          <w:szCs w:val="18"/>
          <w:lang w:val="lv-LV"/>
        </w:rPr>
        <w:t xml:space="preserve">jūnija regula 2021/1060, ar ko paredz kopīgus noteikumus par Eiropas Reģionālās attīstības fondu, Eiropas Sociālo fondu Plus, Kohēzijas fondu, Taisnīgas pārkārtošanās fondu un Eiropas Jūrlietu, zvejniecības un akvakultūras fondu un finanšu noteikumus attiecībā uz tiem un uz Patvēruma, migrācijas un integrācijas fondu, Iekšējās drošības fondu un Finansiāla atbalsta instrumentu robežu pārvaldībai un vīzu politikai; </w:t>
      </w:r>
      <w:hyperlink r:id="rId2" w:history="1">
        <w:r w:rsidRPr="00BC2704">
          <w:rPr>
            <w:rStyle w:val="Hyperlink"/>
            <w:rFonts w:eastAsia="ヒラギノ角ゴ Pro W3"/>
            <w:sz w:val="18"/>
            <w:szCs w:val="18"/>
            <w:lang w:val="lv-LV"/>
          </w:rPr>
          <w:t>https://eur-lex.europa.eu/legal-content/LV/TXT/HTML/?uri=CELEX:32021R1060&amp;qid=1625116684765&amp;from=EN</w:t>
        </w:r>
      </w:hyperlink>
    </w:p>
  </w:footnote>
  <w:footnote w:id="6">
    <w:p w14:paraId="296DABDC" w14:textId="77777777" w:rsidR="00A15625" w:rsidRPr="00580136" w:rsidRDefault="00A15625" w:rsidP="00FD526F">
      <w:pPr>
        <w:pStyle w:val="FootnoteText"/>
        <w:jc w:val="both"/>
        <w:rPr>
          <w:lang w:val="lv-LV"/>
        </w:rPr>
      </w:pPr>
      <w:r w:rsidRPr="00BC2704">
        <w:rPr>
          <w:rStyle w:val="FootnoteReference"/>
          <w:sz w:val="18"/>
          <w:szCs w:val="18"/>
          <w:lang w:val="lv-LV"/>
        </w:rPr>
        <w:footnoteRef/>
      </w:r>
      <w:r w:rsidRPr="00BC2704">
        <w:rPr>
          <w:sz w:val="18"/>
          <w:szCs w:val="18"/>
          <w:lang w:val="lv-LV"/>
        </w:rPr>
        <w:t xml:space="preserve"> </w:t>
      </w:r>
      <w:r w:rsidRPr="00580136">
        <w:rPr>
          <w:sz w:val="18"/>
          <w:szCs w:val="18"/>
          <w:lang w:val="lv-LV"/>
        </w:rPr>
        <w:t xml:space="preserve">Vizuālās identitātes prasības un paraugi iekļauti Eiropas Savienības fondu 2021.–2027. gada plānošanas perioda un Atveseļošanas fonda komunikācijas un dizaina vadlīnijās. Pieejamas: Esfondi.lv: </w:t>
      </w:r>
      <w:r w:rsidRPr="00580136">
        <w:rPr>
          <w:sz w:val="18"/>
          <w:szCs w:val="18"/>
          <w:u w:val="single"/>
          <w:lang w:val="lv-LV"/>
        </w:rPr>
        <w:t>https:/</w:t>
      </w:r>
      <w:hyperlink r:id="rId3">
        <w:r w:rsidRPr="00580136">
          <w:rPr>
            <w:rStyle w:val="Hyperlink"/>
            <w:sz w:val="18"/>
            <w:szCs w:val="18"/>
            <w:lang w:val="lv-LV"/>
          </w:rPr>
          <w:t>/www</w:t>
        </w:r>
      </w:hyperlink>
      <w:r w:rsidRPr="00580136">
        <w:rPr>
          <w:sz w:val="18"/>
          <w:szCs w:val="18"/>
          <w:u w:val="single"/>
          <w:lang w:val="lv-LV"/>
        </w:rPr>
        <w:t>.</w:t>
      </w:r>
      <w:hyperlink r:id="rId4">
        <w:r w:rsidRPr="00580136">
          <w:rPr>
            <w:rStyle w:val="Hyperlink"/>
            <w:sz w:val="18"/>
            <w:szCs w:val="18"/>
            <w:lang w:val="lv-LV"/>
          </w:rPr>
          <w:t>esfondi.lv/vadlinijas</w:t>
        </w:r>
      </w:hyperlink>
      <w:r w:rsidRPr="00580136">
        <w:rPr>
          <w:lang w:val="lv-LV"/>
        </w:rPr>
        <w:t xml:space="preserve">. </w:t>
      </w:r>
    </w:p>
  </w:footnote>
  <w:footnote w:id="7">
    <w:p w14:paraId="1072CB83" w14:textId="77777777" w:rsidR="00EC29F9" w:rsidRPr="00BC2704" w:rsidRDefault="00EC29F9" w:rsidP="00EC29F9">
      <w:pPr>
        <w:pStyle w:val="FootnoteText"/>
        <w:ind w:left="284" w:hanging="284"/>
        <w:rPr>
          <w:rFonts w:cstheme="minorBidi"/>
          <w:sz w:val="18"/>
          <w:szCs w:val="18"/>
          <w:lang w:val="lv-LV" w:eastAsia="en-US"/>
        </w:rPr>
      </w:pPr>
      <w:r>
        <w:rPr>
          <w:rStyle w:val="FootnoteReference"/>
          <w:rFonts w:cstheme="minorBidi"/>
          <w:sz w:val="18"/>
          <w:szCs w:val="18"/>
        </w:rPr>
        <w:footnoteRef/>
      </w:r>
      <w:r>
        <w:rPr>
          <w:sz w:val="18"/>
          <w:szCs w:val="18"/>
        </w:rPr>
        <w:t xml:space="preserve">   </w:t>
      </w:r>
      <w:r w:rsidRPr="00BC2704">
        <w:rPr>
          <w:sz w:val="18"/>
          <w:szCs w:val="18"/>
          <w:lang w:val="lv-LV"/>
        </w:rPr>
        <w:t>Tirgus izpēte var notikt dažādos veidos, piemēram, izsūtot e-pastus potenciālajiem piegādātājiem, veicot telefonisku aptauju, balstoties uz ekspertu slēdzieniem u.tml., nepieciešams nodrošināt tirgus izpētes dokumentēšanu, lai būtu pierādījums tam, kā notikusi attiecīgā pretendenta izvēle.</w:t>
      </w:r>
    </w:p>
  </w:footnote>
  <w:footnote w:id="8">
    <w:p w14:paraId="27DB9ECA" w14:textId="1B63FC0E" w:rsidR="00BC2704" w:rsidRPr="00BC2704" w:rsidRDefault="00BC2704">
      <w:pPr>
        <w:pStyle w:val="FootnoteText"/>
        <w:rPr>
          <w:sz w:val="22"/>
          <w:szCs w:val="22"/>
          <w:lang w:val="lv-LV"/>
        </w:rPr>
      </w:pPr>
      <w:r>
        <w:rPr>
          <w:rStyle w:val="FootnoteReference"/>
        </w:rPr>
        <w:footnoteRef/>
      </w:r>
      <w:r>
        <w:t xml:space="preserve"> </w:t>
      </w:r>
      <w:hyperlink r:id="rId5" w:history="1">
        <w:r w:rsidRPr="00BC2704">
          <w:rPr>
            <w:rStyle w:val="cf01"/>
            <w:rFonts w:ascii="Times New Roman" w:hAnsi="Times New Roman" w:cs="Times New Roman"/>
            <w:color w:val="0000FF"/>
            <w:sz w:val="22"/>
            <w:szCs w:val="22"/>
            <w:u w:val="single"/>
          </w:rPr>
          <w:t>https://www.izm.gov.lv/lv/metodika-petniecibas-un-zinasanu-izplatisanas-organizaciju-statusa-izvertejumam</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068535" w14:textId="77777777" w:rsidR="0093308F" w:rsidRPr="00FA4B3C" w:rsidRDefault="0093308F">
    <w:pPr>
      <w:pStyle w:val="Header"/>
      <w:jc w:val="center"/>
      <w:rPr>
        <w:rFonts w:ascii="Times New Roman" w:hAnsi="Times New Roman"/>
      </w:rPr>
    </w:pPr>
    <w:r w:rsidRPr="00FA4B3C">
      <w:rPr>
        <w:rFonts w:ascii="Times New Roman" w:hAnsi="Times New Roman"/>
      </w:rPr>
      <w:fldChar w:fldCharType="begin"/>
    </w:r>
    <w:r w:rsidRPr="00FA4B3C">
      <w:rPr>
        <w:rFonts w:ascii="Times New Roman" w:hAnsi="Times New Roman"/>
      </w:rPr>
      <w:instrText xml:space="preserve"> PAGE   \* MERGEFORMAT </w:instrText>
    </w:r>
    <w:r w:rsidRPr="00FA4B3C">
      <w:rPr>
        <w:rFonts w:ascii="Times New Roman" w:hAnsi="Times New Roman"/>
      </w:rPr>
      <w:fldChar w:fldCharType="separate"/>
    </w:r>
    <w:r w:rsidR="00080C7B">
      <w:rPr>
        <w:rFonts w:ascii="Times New Roman" w:hAnsi="Times New Roman"/>
        <w:noProof/>
      </w:rPr>
      <w:t>3</w:t>
    </w:r>
    <w:r w:rsidRPr="00FA4B3C">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BD6DFD"/>
    <w:multiLevelType w:val="multilevel"/>
    <w:tmpl w:val="B344C716"/>
    <w:lvl w:ilvl="0">
      <w:start w:val="1"/>
      <w:numFmt w:val="decimal"/>
      <w:lvlText w:val="%1."/>
      <w:lvlJc w:val="left"/>
      <w:pPr>
        <w:ind w:left="360" w:hanging="360"/>
      </w:pPr>
      <w:rPr>
        <w:rFonts w:hint="default"/>
      </w:rPr>
    </w:lvl>
    <w:lvl w:ilvl="1">
      <w:start w:val="1"/>
      <w:numFmt w:val="decimal"/>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A867763"/>
    <w:multiLevelType w:val="hybridMultilevel"/>
    <w:tmpl w:val="7070F4F4"/>
    <w:lvl w:ilvl="0" w:tplc="3216E540">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B19624A"/>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B7B2035"/>
    <w:multiLevelType w:val="hybridMultilevel"/>
    <w:tmpl w:val="3A565EA6"/>
    <w:lvl w:ilvl="0" w:tplc="6B3428C8">
      <w:start w:val="1"/>
      <w:numFmt w:val="bullet"/>
      <w:lvlText w:val=""/>
      <w:lvlJc w:val="left"/>
      <w:pPr>
        <w:ind w:left="720" w:hanging="360"/>
      </w:pPr>
      <w:rPr>
        <w:rFonts w:ascii="Symbol" w:hAnsi="Symbol" w:hint="default"/>
        <w:sz w:val="16"/>
        <w:szCs w:val="16"/>
      </w:rPr>
    </w:lvl>
    <w:lvl w:ilvl="1" w:tplc="A1BE90B0">
      <w:start w:val="102"/>
      <w:numFmt w:val="bullet"/>
      <w:lvlText w:val="-"/>
      <w:lvlJc w:val="left"/>
      <w:pPr>
        <w:ind w:left="1440" w:hanging="360"/>
      </w:pPr>
      <w:rPr>
        <w:rFonts w:ascii="Times New Roman" w:eastAsia="Times New Roman" w:hAnsi="Times New Roman" w:cs="Times New Roman"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0B6489"/>
    <w:multiLevelType w:val="hybridMultilevel"/>
    <w:tmpl w:val="3F8C5CF0"/>
    <w:lvl w:ilvl="0" w:tplc="8DBAAA20">
      <w:start w:val="1"/>
      <w:numFmt w:val="lowerLetter"/>
      <w:lvlText w:val="%1)"/>
      <w:lvlJc w:val="left"/>
      <w:pPr>
        <w:ind w:left="488" w:hanging="456"/>
      </w:pPr>
      <w:rPr>
        <w:rFonts w:hint="default"/>
      </w:rPr>
    </w:lvl>
    <w:lvl w:ilvl="1" w:tplc="04260019" w:tentative="1">
      <w:start w:val="1"/>
      <w:numFmt w:val="lowerLetter"/>
      <w:lvlText w:val="%2."/>
      <w:lvlJc w:val="left"/>
      <w:pPr>
        <w:ind w:left="1112" w:hanging="360"/>
      </w:pPr>
    </w:lvl>
    <w:lvl w:ilvl="2" w:tplc="0426001B" w:tentative="1">
      <w:start w:val="1"/>
      <w:numFmt w:val="lowerRoman"/>
      <w:lvlText w:val="%3."/>
      <w:lvlJc w:val="right"/>
      <w:pPr>
        <w:ind w:left="1832" w:hanging="180"/>
      </w:pPr>
    </w:lvl>
    <w:lvl w:ilvl="3" w:tplc="0426000F" w:tentative="1">
      <w:start w:val="1"/>
      <w:numFmt w:val="decimal"/>
      <w:lvlText w:val="%4."/>
      <w:lvlJc w:val="left"/>
      <w:pPr>
        <w:ind w:left="2552" w:hanging="360"/>
      </w:pPr>
    </w:lvl>
    <w:lvl w:ilvl="4" w:tplc="04260019" w:tentative="1">
      <w:start w:val="1"/>
      <w:numFmt w:val="lowerLetter"/>
      <w:lvlText w:val="%5."/>
      <w:lvlJc w:val="left"/>
      <w:pPr>
        <w:ind w:left="3272" w:hanging="360"/>
      </w:pPr>
    </w:lvl>
    <w:lvl w:ilvl="5" w:tplc="0426001B" w:tentative="1">
      <w:start w:val="1"/>
      <w:numFmt w:val="lowerRoman"/>
      <w:lvlText w:val="%6."/>
      <w:lvlJc w:val="right"/>
      <w:pPr>
        <w:ind w:left="3992" w:hanging="180"/>
      </w:pPr>
    </w:lvl>
    <w:lvl w:ilvl="6" w:tplc="0426000F" w:tentative="1">
      <w:start w:val="1"/>
      <w:numFmt w:val="decimal"/>
      <w:lvlText w:val="%7."/>
      <w:lvlJc w:val="left"/>
      <w:pPr>
        <w:ind w:left="4712" w:hanging="360"/>
      </w:pPr>
    </w:lvl>
    <w:lvl w:ilvl="7" w:tplc="04260019" w:tentative="1">
      <w:start w:val="1"/>
      <w:numFmt w:val="lowerLetter"/>
      <w:lvlText w:val="%8."/>
      <w:lvlJc w:val="left"/>
      <w:pPr>
        <w:ind w:left="5432" w:hanging="360"/>
      </w:pPr>
    </w:lvl>
    <w:lvl w:ilvl="8" w:tplc="0426001B" w:tentative="1">
      <w:start w:val="1"/>
      <w:numFmt w:val="lowerRoman"/>
      <w:lvlText w:val="%9."/>
      <w:lvlJc w:val="right"/>
      <w:pPr>
        <w:ind w:left="6152" w:hanging="180"/>
      </w:pPr>
    </w:lvl>
  </w:abstractNum>
  <w:abstractNum w:abstractNumId="5" w15:restartNumberingAfterBreak="0">
    <w:nsid w:val="113A7F37"/>
    <w:multiLevelType w:val="hybridMultilevel"/>
    <w:tmpl w:val="7EB67E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644049"/>
    <w:multiLevelType w:val="hybridMultilevel"/>
    <w:tmpl w:val="CF64D2C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E15F77"/>
    <w:multiLevelType w:val="hybridMultilevel"/>
    <w:tmpl w:val="C9123F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234BD1"/>
    <w:multiLevelType w:val="hybridMultilevel"/>
    <w:tmpl w:val="D41A9BCA"/>
    <w:lvl w:ilvl="0" w:tplc="DC506324">
      <w:start w:val="1"/>
      <w:numFmt w:val="decimal"/>
      <w:lvlText w:val="%1)"/>
      <w:lvlJc w:val="left"/>
      <w:pPr>
        <w:ind w:left="785" w:hanging="360"/>
      </w:pPr>
      <w:rPr>
        <w:rFonts w:hint="default"/>
      </w:rPr>
    </w:lvl>
    <w:lvl w:ilvl="1" w:tplc="04260019" w:tentative="1">
      <w:start w:val="1"/>
      <w:numFmt w:val="lowerLetter"/>
      <w:lvlText w:val="%2."/>
      <w:lvlJc w:val="left"/>
      <w:pPr>
        <w:ind w:left="2520" w:hanging="360"/>
      </w:pPr>
    </w:lvl>
    <w:lvl w:ilvl="2" w:tplc="0426001B" w:tentative="1">
      <w:start w:val="1"/>
      <w:numFmt w:val="lowerRoman"/>
      <w:lvlText w:val="%3."/>
      <w:lvlJc w:val="right"/>
      <w:pPr>
        <w:ind w:left="3240" w:hanging="180"/>
      </w:pPr>
    </w:lvl>
    <w:lvl w:ilvl="3" w:tplc="0426000F" w:tentative="1">
      <w:start w:val="1"/>
      <w:numFmt w:val="decimal"/>
      <w:lvlText w:val="%4."/>
      <w:lvlJc w:val="left"/>
      <w:pPr>
        <w:ind w:left="3960" w:hanging="360"/>
      </w:pPr>
    </w:lvl>
    <w:lvl w:ilvl="4" w:tplc="04260019" w:tentative="1">
      <w:start w:val="1"/>
      <w:numFmt w:val="lowerLetter"/>
      <w:lvlText w:val="%5."/>
      <w:lvlJc w:val="left"/>
      <w:pPr>
        <w:ind w:left="4680" w:hanging="360"/>
      </w:pPr>
    </w:lvl>
    <w:lvl w:ilvl="5" w:tplc="0426001B" w:tentative="1">
      <w:start w:val="1"/>
      <w:numFmt w:val="lowerRoman"/>
      <w:lvlText w:val="%6."/>
      <w:lvlJc w:val="right"/>
      <w:pPr>
        <w:ind w:left="5400" w:hanging="180"/>
      </w:pPr>
    </w:lvl>
    <w:lvl w:ilvl="6" w:tplc="0426000F" w:tentative="1">
      <w:start w:val="1"/>
      <w:numFmt w:val="decimal"/>
      <w:lvlText w:val="%7."/>
      <w:lvlJc w:val="left"/>
      <w:pPr>
        <w:ind w:left="6120" w:hanging="360"/>
      </w:pPr>
    </w:lvl>
    <w:lvl w:ilvl="7" w:tplc="04260019" w:tentative="1">
      <w:start w:val="1"/>
      <w:numFmt w:val="lowerLetter"/>
      <w:lvlText w:val="%8."/>
      <w:lvlJc w:val="left"/>
      <w:pPr>
        <w:ind w:left="6840" w:hanging="360"/>
      </w:pPr>
    </w:lvl>
    <w:lvl w:ilvl="8" w:tplc="0426001B" w:tentative="1">
      <w:start w:val="1"/>
      <w:numFmt w:val="lowerRoman"/>
      <w:lvlText w:val="%9."/>
      <w:lvlJc w:val="right"/>
      <w:pPr>
        <w:ind w:left="7560" w:hanging="180"/>
      </w:pPr>
    </w:lvl>
  </w:abstractNum>
  <w:abstractNum w:abstractNumId="9" w15:restartNumberingAfterBreak="0">
    <w:nsid w:val="2ECF74D1"/>
    <w:multiLevelType w:val="hybridMultilevel"/>
    <w:tmpl w:val="C16CCA98"/>
    <w:lvl w:ilvl="0" w:tplc="DD1295A0">
      <w:start w:val="1"/>
      <w:numFmt w:val="decimal"/>
      <w:lvlText w:val="%1)"/>
      <w:lvlJc w:val="left"/>
      <w:pPr>
        <w:ind w:left="720" w:hanging="360"/>
      </w:pPr>
      <w:rPr>
        <w:rFonts w:ascii="Times New Roman" w:eastAsia="Times New Roman"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36E34FC8"/>
    <w:multiLevelType w:val="hybridMultilevel"/>
    <w:tmpl w:val="FDA2F0B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9CE408A"/>
    <w:multiLevelType w:val="hybridMultilevel"/>
    <w:tmpl w:val="104A53C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3A046198"/>
    <w:multiLevelType w:val="hybridMultilevel"/>
    <w:tmpl w:val="5EF2D6B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3D466227"/>
    <w:multiLevelType w:val="hybridMultilevel"/>
    <w:tmpl w:val="ACF260A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E37143A"/>
    <w:multiLevelType w:val="hybridMultilevel"/>
    <w:tmpl w:val="158C0FCA"/>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52A16E2"/>
    <w:multiLevelType w:val="hybridMultilevel"/>
    <w:tmpl w:val="426CB2F8"/>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4560446E"/>
    <w:multiLevelType w:val="hybridMultilevel"/>
    <w:tmpl w:val="78663D06"/>
    <w:lvl w:ilvl="0" w:tplc="7166C378">
      <w:start w:val="1"/>
      <w:numFmt w:val="decimal"/>
      <w:lvlText w:val="%1)"/>
      <w:lvlJc w:val="left"/>
      <w:pPr>
        <w:ind w:left="720" w:hanging="360"/>
      </w:pPr>
      <w:rPr>
        <w:rFonts w:ascii="Times New Roman" w:eastAsia="Calibri"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456C0460"/>
    <w:multiLevelType w:val="hybridMultilevel"/>
    <w:tmpl w:val="89B09628"/>
    <w:lvl w:ilvl="0" w:tplc="055E2F28">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45C54A91"/>
    <w:multiLevelType w:val="hybridMultilevel"/>
    <w:tmpl w:val="8D40770A"/>
    <w:lvl w:ilvl="0" w:tplc="FFFFFFFF">
      <w:start w:val="1"/>
      <w:numFmt w:val="bullet"/>
      <w:lvlText w:val=""/>
      <w:lvlJc w:val="left"/>
      <w:pPr>
        <w:ind w:left="720" w:hanging="360"/>
      </w:pPr>
      <w:rPr>
        <w:rFonts w:ascii="Wingdings" w:hAnsi="Wingdings" w:hint="default"/>
      </w:rPr>
    </w:lvl>
    <w:lvl w:ilvl="1" w:tplc="A1D4E00E">
      <w:numFmt w:val="bullet"/>
      <w:lvlText w:val="-"/>
      <w:lvlJc w:val="left"/>
      <w:pPr>
        <w:ind w:left="1134" w:hanging="360"/>
      </w:pPr>
      <w:rPr>
        <w:rFonts w:ascii="Times New Roman" w:eastAsia="ヒラギノ角ゴ Pro W3" w:hAnsi="Times New Roman" w:cs="Times New Roman"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CE6E8E"/>
    <w:multiLevelType w:val="hybridMultilevel"/>
    <w:tmpl w:val="2A9A9F0A"/>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C981661"/>
    <w:multiLevelType w:val="hybridMultilevel"/>
    <w:tmpl w:val="383CA7DA"/>
    <w:lvl w:ilvl="0" w:tplc="9BBC1F8A">
      <w:start w:val="1"/>
      <w:numFmt w:val="decimal"/>
      <w:lvlText w:val="%1)"/>
      <w:lvlJc w:val="left"/>
      <w:pPr>
        <w:ind w:left="1128" w:hanging="360"/>
      </w:pPr>
      <w:rPr>
        <w:rFonts w:ascii="Times New Roman" w:eastAsia="Calibri" w:hAnsi="Times New Roman" w:cs="Times New Roman" w:hint="default"/>
        <w:color w:val="auto"/>
      </w:rPr>
    </w:lvl>
    <w:lvl w:ilvl="1" w:tplc="04260003">
      <w:start w:val="1"/>
      <w:numFmt w:val="bullet"/>
      <w:lvlText w:val="o"/>
      <w:lvlJc w:val="left"/>
      <w:pPr>
        <w:ind w:left="1848" w:hanging="360"/>
      </w:pPr>
      <w:rPr>
        <w:rFonts w:ascii="Courier New" w:hAnsi="Courier New" w:cs="Courier New" w:hint="default"/>
      </w:rPr>
    </w:lvl>
    <w:lvl w:ilvl="2" w:tplc="04260005">
      <w:start w:val="1"/>
      <w:numFmt w:val="bullet"/>
      <w:lvlText w:val=""/>
      <w:lvlJc w:val="left"/>
      <w:pPr>
        <w:ind w:left="2568" w:hanging="360"/>
      </w:pPr>
      <w:rPr>
        <w:rFonts w:ascii="Wingdings" w:hAnsi="Wingdings" w:hint="default"/>
      </w:rPr>
    </w:lvl>
    <w:lvl w:ilvl="3" w:tplc="04260001">
      <w:start w:val="1"/>
      <w:numFmt w:val="bullet"/>
      <w:lvlText w:val=""/>
      <w:lvlJc w:val="left"/>
      <w:pPr>
        <w:ind w:left="3288" w:hanging="360"/>
      </w:pPr>
      <w:rPr>
        <w:rFonts w:ascii="Symbol" w:hAnsi="Symbol" w:hint="default"/>
      </w:rPr>
    </w:lvl>
    <w:lvl w:ilvl="4" w:tplc="04260003">
      <w:start w:val="1"/>
      <w:numFmt w:val="bullet"/>
      <w:lvlText w:val="o"/>
      <w:lvlJc w:val="left"/>
      <w:pPr>
        <w:ind w:left="4008" w:hanging="360"/>
      </w:pPr>
      <w:rPr>
        <w:rFonts w:ascii="Courier New" w:hAnsi="Courier New" w:cs="Courier New" w:hint="default"/>
      </w:rPr>
    </w:lvl>
    <w:lvl w:ilvl="5" w:tplc="04260005">
      <w:start w:val="1"/>
      <w:numFmt w:val="bullet"/>
      <w:lvlText w:val=""/>
      <w:lvlJc w:val="left"/>
      <w:pPr>
        <w:ind w:left="4728" w:hanging="360"/>
      </w:pPr>
      <w:rPr>
        <w:rFonts w:ascii="Wingdings" w:hAnsi="Wingdings" w:hint="default"/>
      </w:rPr>
    </w:lvl>
    <w:lvl w:ilvl="6" w:tplc="04260001">
      <w:start w:val="1"/>
      <w:numFmt w:val="bullet"/>
      <w:lvlText w:val=""/>
      <w:lvlJc w:val="left"/>
      <w:pPr>
        <w:ind w:left="5448" w:hanging="360"/>
      </w:pPr>
      <w:rPr>
        <w:rFonts w:ascii="Symbol" w:hAnsi="Symbol" w:hint="default"/>
      </w:rPr>
    </w:lvl>
    <w:lvl w:ilvl="7" w:tplc="04260003">
      <w:start w:val="1"/>
      <w:numFmt w:val="bullet"/>
      <w:lvlText w:val="o"/>
      <w:lvlJc w:val="left"/>
      <w:pPr>
        <w:ind w:left="6168" w:hanging="360"/>
      </w:pPr>
      <w:rPr>
        <w:rFonts w:ascii="Courier New" w:hAnsi="Courier New" w:cs="Courier New" w:hint="default"/>
      </w:rPr>
    </w:lvl>
    <w:lvl w:ilvl="8" w:tplc="04260005">
      <w:start w:val="1"/>
      <w:numFmt w:val="bullet"/>
      <w:lvlText w:val=""/>
      <w:lvlJc w:val="left"/>
      <w:pPr>
        <w:ind w:left="6888" w:hanging="360"/>
      </w:pPr>
      <w:rPr>
        <w:rFonts w:ascii="Wingdings" w:hAnsi="Wingdings" w:hint="default"/>
      </w:rPr>
    </w:lvl>
  </w:abstractNum>
  <w:abstractNum w:abstractNumId="21" w15:restartNumberingAfterBreak="0">
    <w:nsid w:val="4CE22D50"/>
    <w:multiLevelType w:val="hybridMultilevel"/>
    <w:tmpl w:val="78C003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5A413B1C"/>
    <w:multiLevelType w:val="hybridMultilevel"/>
    <w:tmpl w:val="AE6E2006"/>
    <w:lvl w:ilvl="0" w:tplc="0409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CD40A26"/>
    <w:multiLevelType w:val="hybridMultilevel"/>
    <w:tmpl w:val="58228176"/>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E180E1A"/>
    <w:multiLevelType w:val="hybridMultilevel"/>
    <w:tmpl w:val="F0AEEB04"/>
    <w:lvl w:ilvl="0" w:tplc="0426000F">
      <w:start w:val="1"/>
      <w:numFmt w:val="decimal"/>
      <w:lvlText w:val="%1."/>
      <w:lvlJc w:val="left"/>
      <w:pPr>
        <w:ind w:left="720" w:hanging="360"/>
      </w:pPr>
    </w:lvl>
    <w:lvl w:ilvl="1" w:tplc="80E69720">
      <w:start w:val="1"/>
      <w:numFmt w:val="lowerLetter"/>
      <w:lvlText w:val="%2)"/>
      <w:lvlJc w:val="left"/>
      <w:pPr>
        <w:ind w:left="1440" w:hanging="360"/>
      </w:pPr>
      <w:rPr>
        <w:rFonts w:hint="default"/>
      </w:rPr>
    </w:lvl>
    <w:lvl w:ilvl="2" w:tplc="0426001B" w:tentative="1">
      <w:start w:val="1"/>
      <w:numFmt w:val="lowerRoman"/>
      <w:lvlText w:val="%3."/>
      <w:lvlJc w:val="right"/>
      <w:pPr>
        <w:ind w:left="2160" w:hanging="180"/>
      </w:pPr>
    </w:lvl>
    <w:lvl w:ilvl="3" w:tplc="0426001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60902D3D"/>
    <w:multiLevelType w:val="hybridMultilevel"/>
    <w:tmpl w:val="6D863656"/>
    <w:lvl w:ilvl="0" w:tplc="04260019">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617052D2"/>
    <w:multiLevelType w:val="hybridMultilevel"/>
    <w:tmpl w:val="3F2CED46"/>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6B1F54EB"/>
    <w:multiLevelType w:val="hybridMultilevel"/>
    <w:tmpl w:val="FAD43880"/>
    <w:lvl w:ilvl="0" w:tplc="0409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6CFA73F4"/>
    <w:multiLevelType w:val="hybridMultilevel"/>
    <w:tmpl w:val="422AC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3DB5D90"/>
    <w:multiLevelType w:val="hybridMultilevel"/>
    <w:tmpl w:val="9A6A6BCC"/>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30" w15:restartNumberingAfterBreak="0">
    <w:nsid w:val="759B1B7A"/>
    <w:multiLevelType w:val="hybridMultilevel"/>
    <w:tmpl w:val="E0FE2838"/>
    <w:lvl w:ilvl="0" w:tplc="0409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B9730A8"/>
    <w:multiLevelType w:val="hybridMultilevel"/>
    <w:tmpl w:val="AACA8436"/>
    <w:lvl w:ilvl="0" w:tplc="AB8231E0">
      <w:numFmt w:val="bullet"/>
      <w:lvlText w:val="•"/>
      <w:lvlJc w:val="left"/>
      <w:pPr>
        <w:ind w:left="720" w:hanging="360"/>
      </w:pPr>
      <w:rPr>
        <w:rFonts w:ascii="Times New Roman" w:eastAsiaTheme="minorEastAsia"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2" w15:restartNumberingAfterBreak="0">
    <w:nsid w:val="7C0D617D"/>
    <w:multiLevelType w:val="multilevel"/>
    <w:tmpl w:val="629A383A"/>
    <w:lvl w:ilvl="0">
      <w:start w:val="1"/>
      <w:numFmt w:val="decimal"/>
      <w:lvlText w:val="%1."/>
      <w:lvlJc w:val="left"/>
      <w:pPr>
        <w:ind w:left="504" w:hanging="504"/>
      </w:pPr>
      <w:rPr>
        <w:rFonts w:hint="default"/>
      </w:rPr>
    </w:lvl>
    <w:lvl w:ilvl="1">
      <w:start w:val="1"/>
      <w:numFmt w:val="decimal"/>
      <w:lvlText w:val="%1.%2."/>
      <w:lvlJc w:val="left"/>
      <w:pPr>
        <w:ind w:left="504" w:hanging="50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7D545573"/>
    <w:multiLevelType w:val="multilevel"/>
    <w:tmpl w:val="C882D9A8"/>
    <w:lvl w:ilvl="0">
      <w:start w:val="1"/>
      <w:numFmt w:val="decimal"/>
      <w:lvlText w:val="%1."/>
      <w:lvlJc w:val="left"/>
      <w:pPr>
        <w:ind w:left="630" w:hanging="630"/>
      </w:pPr>
      <w:rPr>
        <w:rFonts w:hint="default"/>
        <w:b/>
        <w:bCs/>
      </w:rPr>
    </w:lvl>
    <w:lvl w:ilvl="1">
      <w:start w:val="1"/>
      <w:numFmt w:val="decimal"/>
      <w:lvlText w:val="%1.%2."/>
      <w:lvlJc w:val="left"/>
      <w:pPr>
        <w:ind w:left="630" w:hanging="63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24812267">
    <w:abstractNumId w:val="0"/>
  </w:num>
  <w:num w:numId="2" w16cid:durableId="2064135519">
    <w:abstractNumId w:val="13"/>
  </w:num>
  <w:num w:numId="3" w16cid:durableId="1008214387">
    <w:abstractNumId w:val="21"/>
  </w:num>
  <w:num w:numId="4" w16cid:durableId="666641318">
    <w:abstractNumId w:val="12"/>
  </w:num>
  <w:num w:numId="5" w16cid:durableId="1386955575">
    <w:abstractNumId w:val="24"/>
  </w:num>
  <w:num w:numId="6" w16cid:durableId="1089233357">
    <w:abstractNumId w:val="19"/>
  </w:num>
  <w:num w:numId="7" w16cid:durableId="186523336">
    <w:abstractNumId w:val="9"/>
  </w:num>
  <w:num w:numId="8" w16cid:durableId="1986085260">
    <w:abstractNumId w:val="10"/>
  </w:num>
  <w:num w:numId="9" w16cid:durableId="1649550390">
    <w:abstractNumId w:val="8"/>
  </w:num>
  <w:num w:numId="10" w16cid:durableId="1181704719">
    <w:abstractNumId w:val="11"/>
  </w:num>
  <w:num w:numId="11" w16cid:durableId="1107505856">
    <w:abstractNumId w:val="29"/>
  </w:num>
  <w:num w:numId="12" w16cid:durableId="1323895811">
    <w:abstractNumId w:val="28"/>
  </w:num>
  <w:num w:numId="13" w16cid:durableId="924991446">
    <w:abstractNumId w:val="6"/>
  </w:num>
  <w:num w:numId="14" w16cid:durableId="500004530">
    <w:abstractNumId w:val="7"/>
  </w:num>
  <w:num w:numId="15" w16cid:durableId="289016427">
    <w:abstractNumId w:val="3"/>
  </w:num>
  <w:num w:numId="16" w16cid:durableId="493306365">
    <w:abstractNumId w:val="15"/>
  </w:num>
  <w:num w:numId="17" w16cid:durableId="568150597">
    <w:abstractNumId w:val="31"/>
  </w:num>
  <w:num w:numId="18" w16cid:durableId="1603565267">
    <w:abstractNumId w:val="20"/>
  </w:num>
  <w:num w:numId="19" w16cid:durableId="730420296">
    <w:abstractNumId w:val="20"/>
  </w:num>
  <w:num w:numId="20" w16cid:durableId="52895839">
    <w:abstractNumId w:val="33"/>
  </w:num>
  <w:num w:numId="21" w16cid:durableId="988090514">
    <w:abstractNumId w:val="2"/>
  </w:num>
  <w:num w:numId="22" w16cid:durableId="1215309100">
    <w:abstractNumId w:val="16"/>
  </w:num>
  <w:num w:numId="23" w16cid:durableId="119147987">
    <w:abstractNumId w:val="17"/>
  </w:num>
  <w:num w:numId="24" w16cid:durableId="1944000032">
    <w:abstractNumId w:val="5"/>
  </w:num>
  <w:num w:numId="25" w16cid:durableId="1946764619">
    <w:abstractNumId w:val="1"/>
  </w:num>
  <w:num w:numId="26" w16cid:durableId="1063794799">
    <w:abstractNumId w:val="18"/>
  </w:num>
  <w:num w:numId="27" w16cid:durableId="1131284700">
    <w:abstractNumId w:val="14"/>
  </w:num>
  <w:num w:numId="28" w16cid:durableId="1739092097">
    <w:abstractNumId w:val="25"/>
  </w:num>
  <w:num w:numId="29" w16cid:durableId="1246765011">
    <w:abstractNumId w:val="26"/>
  </w:num>
  <w:num w:numId="30" w16cid:durableId="1203981349">
    <w:abstractNumId w:val="22"/>
  </w:num>
  <w:num w:numId="31" w16cid:durableId="1251696784">
    <w:abstractNumId w:val="4"/>
  </w:num>
  <w:num w:numId="32" w16cid:durableId="936253943">
    <w:abstractNumId w:val="23"/>
  </w:num>
  <w:num w:numId="33" w16cid:durableId="1382746068">
    <w:abstractNumId w:val="30"/>
  </w:num>
  <w:num w:numId="34" w16cid:durableId="1401488943">
    <w:abstractNumId w:val="27"/>
  </w:num>
  <w:num w:numId="35" w16cid:durableId="749348326">
    <w:abstractNumId w:val="3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trackRevisions/>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52"/>
    <w:rsid w:val="00000811"/>
    <w:rsid w:val="00002EB7"/>
    <w:rsid w:val="000032E9"/>
    <w:rsid w:val="00003D92"/>
    <w:rsid w:val="00003FF9"/>
    <w:rsid w:val="00005CA0"/>
    <w:rsid w:val="00006ECE"/>
    <w:rsid w:val="00007EAC"/>
    <w:rsid w:val="00013E58"/>
    <w:rsid w:val="000163AB"/>
    <w:rsid w:val="00016F83"/>
    <w:rsid w:val="0001783A"/>
    <w:rsid w:val="00020602"/>
    <w:rsid w:val="00020806"/>
    <w:rsid w:val="00021A3A"/>
    <w:rsid w:val="000234B7"/>
    <w:rsid w:val="000234EA"/>
    <w:rsid w:val="000238A7"/>
    <w:rsid w:val="0002419F"/>
    <w:rsid w:val="0002471C"/>
    <w:rsid w:val="00030D4D"/>
    <w:rsid w:val="00031418"/>
    <w:rsid w:val="00031EF9"/>
    <w:rsid w:val="00034FEA"/>
    <w:rsid w:val="00035A1C"/>
    <w:rsid w:val="00035B74"/>
    <w:rsid w:val="0004096A"/>
    <w:rsid w:val="00041C55"/>
    <w:rsid w:val="0004272C"/>
    <w:rsid w:val="00043D26"/>
    <w:rsid w:val="00045787"/>
    <w:rsid w:val="00045F12"/>
    <w:rsid w:val="000462B8"/>
    <w:rsid w:val="00046626"/>
    <w:rsid w:val="00046C50"/>
    <w:rsid w:val="00046DA0"/>
    <w:rsid w:val="00046FEC"/>
    <w:rsid w:val="0005021C"/>
    <w:rsid w:val="000509A7"/>
    <w:rsid w:val="00051772"/>
    <w:rsid w:val="00051C06"/>
    <w:rsid w:val="0005283A"/>
    <w:rsid w:val="000545B3"/>
    <w:rsid w:val="00054B9A"/>
    <w:rsid w:val="00054CE5"/>
    <w:rsid w:val="0005525A"/>
    <w:rsid w:val="00057BF6"/>
    <w:rsid w:val="000611E4"/>
    <w:rsid w:val="0006288C"/>
    <w:rsid w:val="00062F3F"/>
    <w:rsid w:val="00063657"/>
    <w:rsid w:val="0006368D"/>
    <w:rsid w:val="00064D10"/>
    <w:rsid w:val="00066BC8"/>
    <w:rsid w:val="00067CCE"/>
    <w:rsid w:val="00067F41"/>
    <w:rsid w:val="00070415"/>
    <w:rsid w:val="00074003"/>
    <w:rsid w:val="00075771"/>
    <w:rsid w:val="000759F4"/>
    <w:rsid w:val="00076414"/>
    <w:rsid w:val="00076C80"/>
    <w:rsid w:val="000771B9"/>
    <w:rsid w:val="00077512"/>
    <w:rsid w:val="00080C7B"/>
    <w:rsid w:val="000816EF"/>
    <w:rsid w:val="0008370C"/>
    <w:rsid w:val="000841A4"/>
    <w:rsid w:val="00084216"/>
    <w:rsid w:val="00084403"/>
    <w:rsid w:val="00084C94"/>
    <w:rsid w:val="00084F90"/>
    <w:rsid w:val="0008686F"/>
    <w:rsid w:val="00086A40"/>
    <w:rsid w:val="0008772B"/>
    <w:rsid w:val="000878BC"/>
    <w:rsid w:val="00091680"/>
    <w:rsid w:val="000924AE"/>
    <w:rsid w:val="000924DE"/>
    <w:rsid w:val="000931FF"/>
    <w:rsid w:val="00093D7E"/>
    <w:rsid w:val="00093DEE"/>
    <w:rsid w:val="0009419C"/>
    <w:rsid w:val="00094259"/>
    <w:rsid w:val="00095227"/>
    <w:rsid w:val="000955F5"/>
    <w:rsid w:val="0009619B"/>
    <w:rsid w:val="00096226"/>
    <w:rsid w:val="00096BA7"/>
    <w:rsid w:val="00096F31"/>
    <w:rsid w:val="0009755F"/>
    <w:rsid w:val="0009763D"/>
    <w:rsid w:val="00097DF2"/>
    <w:rsid w:val="000A0C7F"/>
    <w:rsid w:val="000A259F"/>
    <w:rsid w:val="000A2830"/>
    <w:rsid w:val="000A2F97"/>
    <w:rsid w:val="000A31A7"/>
    <w:rsid w:val="000A32F8"/>
    <w:rsid w:val="000A3364"/>
    <w:rsid w:val="000A3CD9"/>
    <w:rsid w:val="000A4C97"/>
    <w:rsid w:val="000A4DA0"/>
    <w:rsid w:val="000A502D"/>
    <w:rsid w:val="000A608C"/>
    <w:rsid w:val="000A703A"/>
    <w:rsid w:val="000A7E75"/>
    <w:rsid w:val="000B0D72"/>
    <w:rsid w:val="000B333F"/>
    <w:rsid w:val="000B3B1C"/>
    <w:rsid w:val="000B3C32"/>
    <w:rsid w:val="000B41C0"/>
    <w:rsid w:val="000B4C75"/>
    <w:rsid w:val="000B4EFD"/>
    <w:rsid w:val="000B5678"/>
    <w:rsid w:val="000B5961"/>
    <w:rsid w:val="000B61C2"/>
    <w:rsid w:val="000B6E73"/>
    <w:rsid w:val="000C02E4"/>
    <w:rsid w:val="000C03E4"/>
    <w:rsid w:val="000C2522"/>
    <w:rsid w:val="000C2568"/>
    <w:rsid w:val="000C2DC9"/>
    <w:rsid w:val="000C32A8"/>
    <w:rsid w:val="000C493E"/>
    <w:rsid w:val="000D15E2"/>
    <w:rsid w:val="000D1F3B"/>
    <w:rsid w:val="000D2904"/>
    <w:rsid w:val="000D3330"/>
    <w:rsid w:val="000D3DA2"/>
    <w:rsid w:val="000D426D"/>
    <w:rsid w:val="000D7803"/>
    <w:rsid w:val="000D7AB6"/>
    <w:rsid w:val="000E2248"/>
    <w:rsid w:val="000E36D7"/>
    <w:rsid w:val="000E3AF0"/>
    <w:rsid w:val="000E58EE"/>
    <w:rsid w:val="000E601A"/>
    <w:rsid w:val="000E762D"/>
    <w:rsid w:val="000E7B4B"/>
    <w:rsid w:val="000F17A3"/>
    <w:rsid w:val="000F2EF5"/>
    <w:rsid w:val="000F32F5"/>
    <w:rsid w:val="000F367F"/>
    <w:rsid w:val="000F4135"/>
    <w:rsid w:val="000F4334"/>
    <w:rsid w:val="000F456B"/>
    <w:rsid w:val="000F7349"/>
    <w:rsid w:val="000F79B9"/>
    <w:rsid w:val="000F7B8B"/>
    <w:rsid w:val="0010021B"/>
    <w:rsid w:val="001002FB"/>
    <w:rsid w:val="0010145C"/>
    <w:rsid w:val="00102166"/>
    <w:rsid w:val="00102E6D"/>
    <w:rsid w:val="00102F34"/>
    <w:rsid w:val="0010499D"/>
    <w:rsid w:val="00105230"/>
    <w:rsid w:val="00106025"/>
    <w:rsid w:val="00107613"/>
    <w:rsid w:val="00107885"/>
    <w:rsid w:val="00111A9F"/>
    <w:rsid w:val="00111BA4"/>
    <w:rsid w:val="00111C26"/>
    <w:rsid w:val="00112763"/>
    <w:rsid w:val="001135C0"/>
    <w:rsid w:val="001148B2"/>
    <w:rsid w:val="00115A78"/>
    <w:rsid w:val="001171E5"/>
    <w:rsid w:val="00117295"/>
    <w:rsid w:val="00117DA3"/>
    <w:rsid w:val="00117EF6"/>
    <w:rsid w:val="001207CB"/>
    <w:rsid w:val="00123593"/>
    <w:rsid w:val="00123635"/>
    <w:rsid w:val="001241FC"/>
    <w:rsid w:val="00124A1B"/>
    <w:rsid w:val="0012592D"/>
    <w:rsid w:val="00126A6B"/>
    <w:rsid w:val="0013152C"/>
    <w:rsid w:val="00134271"/>
    <w:rsid w:val="00134BD2"/>
    <w:rsid w:val="001354A0"/>
    <w:rsid w:val="001354B3"/>
    <w:rsid w:val="0013554F"/>
    <w:rsid w:val="00135612"/>
    <w:rsid w:val="00136C99"/>
    <w:rsid w:val="00136D1A"/>
    <w:rsid w:val="0013735A"/>
    <w:rsid w:val="00140E15"/>
    <w:rsid w:val="0014103D"/>
    <w:rsid w:val="00141B63"/>
    <w:rsid w:val="00142353"/>
    <w:rsid w:val="00142EF2"/>
    <w:rsid w:val="00146468"/>
    <w:rsid w:val="00146E07"/>
    <w:rsid w:val="00147354"/>
    <w:rsid w:val="00152C96"/>
    <w:rsid w:val="0015313A"/>
    <w:rsid w:val="0015385B"/>
    <w:rsid w:val="00153FA9"/>
    <w:rsid w:val="0015487F"/>
    <w:rsid w:val="001551ED"/>
    <w:rsid w:val="00156393"/>
    <w:rsid w:val="001570FB"/>
    <w:rsid w:val="00160A59"/>
    <w:rsid w:val="0016117C"/>
    <w:rsid w:val="001620EA"/>
    <w:rsid w:val="001623DA"/>
    <w:rsid w:val="00165339"/>
    <w:rsid w:val="0016577C"/>
    <w:rsid w:val="00167223"/>
    <w:rsid w:val="00167435"/>
    <w:rsid w:val="00167C45"/>
    <w:rsid w:val="0017078B"/>
    <w:rsid w:val="001718F4"/>
    <w:rsid w:val="001727C6"/>
    <w:rsid w:val="001732D8"/>
    <w:rsid w:val="00180C26"/>
    <w:rsid w:val="00183027"/>
    <w:rsid w:val="00183760"/>
    <w:rsid w:val="00184549"/>
    <w:rsid w:val="0018666A"/>
    <w:rsid w:val="00187C38"/>
    <w:rsid w:val="00190425"/>
    <w:rsid w:val="00190CF1"/>
    <w:rsid w:val="00191687"/>
    <w:rsid w:val="00192479"/>
    <w:rsid w:val="0019337D"/>
    <w:rsid w:val="001935A1"/>
    <w:rsid w:val="00193F1C"/>
    <w:rsid w:val="0019559C"/>
    <w:rsid w:val="0019564D"/>
    <w:rsid w:val="001A0472"/>
    <w:rsid w:val="001A11D6"/>
    <w:rsid w:val="001A30E6"/>
    <w:rsid w:val="001B0830"/>
    <w:rsid w:val="001B08E5"/>
    <w:rsid w:val="001B1EBC"/>
    <w:rsid w:val="001B2BBE"/>
    <w:rsid w:val="001B3448"/>
    <w:rsid w:val="001B36D2"/>
    <w:rsid w:val="001B3907"/>
    <w:rsid w:val="001B4938"/>
    <w:rsid w:val="001B4ACC"/>
    <w:rsid w:val="001B784E"/>
    <w:rsid w:val="001C06D7"/>
    <w:rsid w:val="001C183E"/>
    <w:rsid w:val="001C1E3B"/>
    <w:rsid w:val="001C253E"/>
    <w:rsid w:val="001C2D47"/>
    <w:rsid w:val="001C3CCF"/>
    <w:rsid w:val="001C4738"/>
    <w:rsid w:val="001C49C0"/>
    <w:rsid w:val="001C513F"/>
    <w:rsid w:val="001C609B"/>
    <w:rsid w:val="001C6D7C"/>
    <w:rsid w:val="001C7121"/>
    <w:rsid w:val="001C7410"/>
    <w:rsid w:val="001D0258"/>
    <w:rsid w:val="001D15C8"/>
    <w:rsid w:val="001D168D"/>
    <w:rsid w:val="001D1F04"/>
    <w:rsid w:val="001D2599"/>
    <w:rsid w:val="001D28AC"/>
    <w:rsid w:val="001D2AD7"/>
    <w:rsid w:val="001D2EE6"/>
    <w:rsid w:val="001D2F06"/>
    <w:rsid w:val="001D39B4"/>
    <w:rsid w:val="001D3ACE"/>
    <w:rsid w:val="001D4667"/>
    <w:rsid w:val="001D55C3"/>
    <w:rsid w:val="001D7413"/>
    <w:rsid w:val="001D7807"/>
    <w:rsid w:val="001E026D"/>
    <w:rsid w:val="001E02BE"/>
    <w:rsid w:val="001E291C"/>
    <w:rsid w:val="001E32AC"/>
    <w:rsid w:val="001E589D"/>
    <w:rsid w:val="001E6207"/>
    <w:rsid w:val="001E6DF3"/>
    <w:rsid w:val="001E7EF1"/>
    <w:rsid w:val="001F1632"/>
    <w:rsid w:val="001F198E"/>
    <w:rsid w:val="001F2BDC"/>
    <w:rsid w:val="001F3A4D"/>
    <w:rsid w:val="001F64D8"/>
    <w:rsid w:val="00202C5C"/>
    <w:rsid w:val="002035A8"/>
    <w:rsid w:val="00203864"/>
    <w:rsid w:val="002038E0"/>
    <w:rsid w:val="00204747"/>
    <w:rsid w:val="002065B3"/>
    <w:rsid w:val="00206F91"/>
    <w:rsid w:val="00207978"/>
    <w:rsid w:val="00210359"/>
    <w:rsid w:val="00210CD4"/>
    <w:rsid w:val="00211BAB"/>
    <w:rsid w:val="00212CF0"/>
    <w:rsid w:val="0021350C"/>
    <w:rsid w:val="00213D2F"/>
    <w:rsid w:val="00214109"/>
    <w:rsid w:val="00214498"/>
    <w:rsid w:val="00214CED"/>
    <w:rsid w:val="00215ACD"/>
    <w:rsid w:val="00216BAD"/>
    <w:rsid w:val="002173F9"/>
    <w:rsid w:val="00217F7B"/>
    <w:rsid w:val="00220505"/>
    <w:rsid w:val="00221817"/>
    <w:rsid w:val="002227C5"/>
    <w:rsid w:val="002236CB"/>
    <w:rsid w:val="00224A59"/>
    <w:rsid w:val="00224DBC"/>
    <w:rsid w:val="002267F0"/>
    <w:rsid w:val="00226F7E"/>
    <w:rsid w:val="002327BB"/>
    <w:rsid w:val="00233716"/>
    <w:rsid w:val="00234595"/>
    <w:rsid w:val="00235788"/>
    <w:rsid w:val="00235967"/>
    <w:rsid w:val="0023644F"/>
    <w:rsid w:val="00237502"/>
    <w:rsid w:val="002377B9"/>
    <w:rsid w:val="00240790"/>
    <w:rsid w:val="00241220"/>
    <w:rsid w:val="00241E81"/>
    <w:rsid w:val="00242395"/>
    <w:rsid w:val="00243369"/>
    <w:rsid w:val="00243B12"/>
    <w:rsid w:val="00243D7D"/>
    <w:rsid w:val="002441E2"/>
    <w:rsid w:val="002446F3"/>
    <w:rsid w:val="00244EE3"/>
    <w:rsid w:val="0024715C"/>
    <w:rsid w:val="00253281"/>
    <w:rsid w:val="00253B1A"/>
    <w:rsid w:val="00255DBA"/>
    <w:rsid w:val="00257297"/>
    <w:rsid w:val="002577E7"/>
    <w:rsid w:val="00257B16"/>
    <w:rsid w:val="00260A82"/>
    <w:rsid w:val="0026139E"/>
    <w:rsid w:val="0026197A"/>
    <w:rsid w:val="002619EE"/>
    <w:rsid w:val="002625C1"/>
    <w:rsid w:val="0026338C"/>
    <w:rsid w:val="00264A82"/>
    <w:rsid w:val="00266306"/>
    <w:rsid w:val="00266A05"/>
    <w:rsid w:val="002702E0"/>
    <w:rsid w:val="0027132D"/>
    <w:rsid w:val="00271A3D"/>
    <w:rsid w:val="002725B6"/>
    <w:rsid w:val="002726D2"/>
    <w:rsid w:val="00273874"/>
    <w:rsid w:val="00274969"/>
    <w:rsid w:val="0028037E"/>
    <w:rsid w:val="002810DB"/>
    <w:rsid w:val="00281A21"/>
    <w:rsid w:val="0028331E"/>
    <w:rsid w:val="00283E4B"/>
    <w:rsid w:val="0028498A"/>
    <w:rsid w:val="002849B3"/>
    <w:rsid w:val="00284F6B"/>
    <w:rsid w:val="00285810"/>
    <w:rsid w:val="002865B6"/>
    <w:rsid w:val="002870D3"/>
    <w:rsid w:val="00291664"/>
    <w:rsid w:val="00291C94"/>
    <w:rsid w:val="00293166"/>
    <w:rsid w:val="00294D07"/>
    <w:rsid w:val="00296718"/>
    <w:rsid w:val="00296BF4"/>
    <w:rsid w:val="0029789A"/>
    <w:rsid w:val="002A0A58"/>
    <w:rsid w:val="002A1379"/>
    <w:rsid w:val="002A2A6B"/>
    <w:rsid w:val="002A33CB"/>
    <w:rsid w:val="002A472F"/>
    <w:rsid w:val="002A74E1"/>
    <w:rsid w:val="002B0838"/>
    <w:rsid w:val="002B0D43"/>
    <w:rsid w:val="002B1502"/>
    <w:rsid w:val="002B16F9"/>
    <w:rsid w:val="002B18C3"/>
    <w:rsid w:val="002B2576"/>
    <w:rsid w:val="002B38D1"/>
    <w:rsid w:val="002B5FA8"/>
    <w:rsid w:val="002B7A35"/>
    <w:rsid w:val="002C11E8"/>
    <w:rsid w:val="002C1366"/>
    <w:rsid w:val="002C209A"/>
    <w:rsid w:val="002C5373"/>
    <w:rsid w:val="002C568C"/>
    <w:rsid w:val="002C67B1"/>
    <w:rsid w:val="002D0954"/>
    <w:rsid w:val="002D09ED"/>
    <w:rsid w:val="002D1776"/>
    <w:rsid w:val="002D2A56"/>
    <w:rsid w:val="002D36BC"/>
    <w:rsid w:val="002D4578"/>
    <w:rsid w:val="002D488F"/>
    <w:rsid w:val="002D505A"/>
    <w:rsid w:val="002D55DC"/>
    <w:rsid w:val="002D5DE5"/>
    <w:rsid w:val="002D69A2"/>
    <w:rsid w:val="002D724E"/>
    <w:rsid w:val="002E10E0"/>
    <w:rsid w:val="002E112C"/>
    <w:rsid w:val="002E2FAC"/>
    <w:rsid w:val="002E327D"/>
    <w:rsid w:val="002E4886"/>
    <w:rsid w:val="002E4E9D"/>
    <w:rsid w:val="002E5C07"/>
    <w:rsid w:val="002F09AC"/>
    <w:rsid w:val="002F14A4"/>
    <w:rsid w:val="002F3580"/>
    <w:rsid w:val="002F5003"/>
    <w:rsid w:val="002F648F"/>
    <w:rsid w:val="002F7B0F"/>
    <w:rsid w:val="0030125C"/>
    <w:rsid w:val="003012DC"/>
    <w:rsid w:val="0030160F"/>
    <w:rsid w:val="00302532"/>
    <w:rsid w:val="00304588"/>
    <w:rsid w:val="003052E0"/>
    <w:rsid w:val="003059F2"/>
    <w:rsid w:val="00306043"/>
    <w:rsid w:val="00306A08"/>
    <w:rsid w:val="00306CDF"/>
    <w:rsid w:val="00311BD7"/>
    <w:rsid w:val="003132FF"/>
    <w:rsid w:val="00313EB0"/>
    <w:rsid w:val="00315B1C"/>
    <w:rsid w:val="0032260F"/>
    <w:rsid w:val="003230E3"/>
    <w:rsid w:val="003236F0"/>
    <w:rsid w:val="0032496E"/>
    <w:rsid w:val="00324B85"/>
    <w:rsid w:val="003255D2"/>
    <w:rsid w:val="00326D14"/>
    <w:rsid w:val="003275D0"/>
    <w:rsid w:val="00327B1E"/>
    <w:rsid w:val="00330F22"/>
    <w:rsid w:val="00331974"/>
    <w:rsid w:val="00331ED5"/>
    <w:rsid w:val="00332494"/>
    <w:rsid w:val="0033258D"/>
    <w:rsid w:val="00333746"/>
    <w:rsid w:val="0033434A"/>
    <w:rsid w:val="00334C15"/>
    <w:rsid w:val="00335774"/>
    <w:rsid w:val="0033577D"/>
    <w:rsid w:val="00336656"/>
    <w:rsid w:val="00340750"/>
    <w:rsid w:val="00342413"/>
    <w:rsid w:val="00342998"/>
    <w:rsid w:val="00345005"/>
    <w:rsid w:val="00345486"/>
    <w:rsid w:val="00346F42"/>
    <w:rsid w:val="0034779E"/>
    <w:rsid w:val="00347FD6"/>
    <w:rsid w:val="00350251"/>
    <w:rsid w:val="003515DC"/>
    <w:rsid w:val="0035218F"/>
    <w:rsid w:val="0035269B"/>
    <w:rsid w:val="00352B98"/>
    <w:rsid w:val="0035409D"/>
    <w:rsid w:val="00354447"/>
    <w:rsid w:val="0035494C"/>
    <w:rsid w:val="00354CE4"/>
    <w:rsid w:val="00354FFC"/>
    <w:rsid w:val="0035596B"/>
    <w:rsid w:val="00357392"/>
    <w:rsid w:val="00357B52"/>
    <w:rsid w:val="003608D8"/>
    <w:rsid w:val="00360E33"/>
    <w:rsid w:val="00361B0C"/>
    <w:rsid w:val="0036297A"/>
    <w:rsid w:val="00362DCE"/>
    <w:rsid w:val="0036366C"/>
    <w:rsid w:val="00364BFD"/>
    <w:rsid w:val="003668D4"/>
    <w:rsid w:val="00367458"/>
    <w:rsid w:val="00370663"/>
    <w:rsid w:val="00370679"/>
    <w:rsid w:val="003713F9"/>
    <w:rsid w:val="00371ECE"/>
    <w:rsid w:val="003720F5"/>
    <w:rsid w:val="00372BFF"/>
    <w:rsid w:val="003734D8"/>
    <w:rsid w:val="00373637"/>
    <w:rsid w:val="003747F3"/>
    <w:rsid w:val="0037657F"/>
    <w:rsid w:val="00377B4C"/>
    <w:rsid w:val="00380531"/>
    <w:rsid w:val="00383A2A"/>
    <w:rsid w:val="00383DE7"/>
    <w:rsid w:val="00385A2F"/>
    <w:rsid w:val="00385BC8"/>
    <w:rsid w:val="00385F3D"/>
    <w:rsid w:val="00386605"/>
    <w:rsid w:val="003867B2"/>
    <w:rsid w:val="00387AA0"/>
    <w:rsid w:val="00391159"/>
    <w:rsid w:val="003911CF"/>
    <w:rsid w:val="00391B33"/>
    <w:rsid w:val="0039348B"/>
    <w:rsid w:val="00393841"/>
    <w:rsid w:val="003944F6"/>
    <w:rsid w:val="003945F5"/>
    <w:rsid w:val="00394F35"/>
    <w:rsid w:val="0039501C"/>
    <w:rsid w:val="003967CA"/>
    <w:rsid w:val="00397178"/>
    <w:rsid w:val="00397A2B"/>
    <w:rsid w:val="003A00DA"/>
    <w:rsid w:val="003A0205"/>
    <w:rsid w:val="003A044D"/>
    <w:rsid w:val="003A10FD"/>
    <w:rsid w:val="003A29E6"/>
    <w:rsid w:val="003A33C4"/>
    <w:rsid w:val="003A3CD0"/>
    <w:rsid w:val="003A405A"/>
    <w:rsid w:val="003A676A"/>
    <w:rsid w:val="003A6BE8"/>
    <w:rsid w:val="003A7521"/>
    <w:rsid w:val="003A77B8"/>
    <w:rsid w:val="003B069C"/>
    <w:rsid w:val="003B3232"/>
    <w:rsid w:val="003B3AE5"/>
    <w:rsid w:val="003B418D"/>
    <w:rsid w:val="003B433E"/>
    <w:rsid w:val="003B4FEB"/>
    <w:rsid w:val="003B519F"/>
    <w:rsid w:val="003B7EBB"/>
    <w:rsid w:val="003C0694"/>
    <w:rsid w:val="003C100E"/>
    <w:rsid w:val="003C267A"/>
    <w:rsid w:val="003C300C"/>
    <w:rsid w:val="003C3787"/>
    <w:rsid w:val="003C3F01"/>
    <w:rsid w:val="003C3FDA"/>
    <w:rsid w:val="003C46D4"/>
    <w:rsid w:val="003C5126"/>
    <w:rsid w:val="003C525A"/>
    <w:rsid w:val="003C5759"/>
    <w:rsid w:val="003C586B"/>
    <w:rsid w:val="003C6E43"/>
    <w:rsid w:val="003C70A5"/>
    <w:rsid w:val="003C7715"/>
    <w:rsid w:val="003D1BBB"/>
    <w:rsid w:val="003D3187"/>
    <w:rsid w:val="003D33D2"/>
    <w:rsid w:val="003D351A"/>
    <w:rsid w:val="003D3B9C"/>
    <w:rsid w:val="003D3C86"/>
    <w:rsid w:val="003D5317"/>
    <w:rsid w:val="003D7C5A"/>
    <w:rsid w:val="003E08E8"/>
    <w:rsid w:val="003E0BBE"/>
    <w:rsid w:val="003E121D"/>
    <w:rsid w:val="003E13E6"/>
    <w:rsid w:val="003E2C09"/>
    <w:rsid w:val="003E2EDB"/>
    <w:rsid w:val="003E3319"/>
    <w:rsid w:val="003E35D4"/>
    <w:rsid w:val="003E3E1A"/>
    <w:rsid w:val="003E431F"/>
    <w:rsid w:val="003E4556"/>
    <w:rsid w:val="003E498E"/>
    <w:rsid w:val="003E5016"/>
    <w:rsid w:val="003E671B"/>
    <w:rsid w:val="003F01C4"/>
    <w:rsid w:val="003F0216"/>
    <w:rsid w:val="003F0371"/>
    <w:rsid w:val="003F0E11"/>
    <w:rsid w:val="003F1AA6"/>
    <w:rsid w:val="003F1FF0"/>
    <w:rsid w:val="003F36D1"/>
    <w:rsid w:val="003F3D4A"/>
    <w:rsid w:val="003F596D"/>
    <w:rsid w:val="003F5ED9"/>
    <w:rsid w:val="003F6D20"/>
    <w:rsid w:val="003F7D6D"/>
    <w:rsid w:val="004003C7"/>
    <w:rsid w:val="00400A5D"/>
    <w:rsid w:val="00400A9A"/>
    <w:rsid w:val="00401AF4"/>
    <w:rsid w:val="00402C55"/>
    <w:rsid w:val="00406898"/>
    <w:rsid w:val="004106D4"/>
    <w:rsid w:val="004108BA"/>
    <w:rsid w:val="00410AC2"/>
    <w:rsid w:val="00410B3E"/>
    <w:rsid w:val="00411811"/>
    <w:rsid w:val="004121F4"/>
    <w:rsid w:val="00412512"/>
    <w:rsid w:val="004134F9"/>
    <w:rsid w:val="004145BC"/>
    <w:rsid w:val="004156CA"/>
    <w:rsid w:val="00415750"/>
    <w:rsid w:val="00417830"/>
    <w:rsid w:val="00421D51"/>
    <w:rsid w:val="00423BD5"/>
    <w:rsid w:val="0042413B"/>
    <w:rsid w:val="00424A14"/>
    <w:rsid w:val="00424B96"/>
    <w:rsid w:val="00424E96"/>
    <w:rsid w:val="00424FBD"/>
    <w:rsid w:val="00425691"/>
    <w:rsid w:val="00425D9D"/>
    <w:rsid w:val="00426280"/>
    <w:rsid w:val="00427CDA"/>
    <w:rsid w:val="00430124"/>
    <w:rsid w:val="0043013C"/>
    <w:rsid w:val="0043151B"/>
    <w:rsid w:val="00432E0F"/>
    <w:rsid w:val="00433908"/>
    <w:rsid w:val="004342F2"/>
    <w:rsid w:val="004367F4"/>
    <w:rsid w:val="00440B3B"/>
    <w:rsid w:val="00440F11"/>
    <w:rsid w:val="00441223"/>
    <w:rsid w:val="00441A0B"/>
    <w:rsid w:val="00441CD1"/>
    <w:rsid w:val="00442E13"/>
    <w:rsid w:val="004432A3"/>
    <w:rsid w:val="00443459"/>
    <w:rsid w:val="00445940"/>
    <w:rsid w:val="00445E60"/>
    <w:rsid w:val="00446746"/>
    <w:rsid w:val="004467B5"/>
    <w:rsid w:val="0044777D"/>
    <w:rsid w:val="00447AC2"/>
    <w:rsid w:val="004507FD"/>
    <w:rsid w:val="00450E6A"/>
    <w:rsid w:val="00450ED9"/>
    <w:rsid w:val="004513F1"/>
    <w:rsid w:val="004523E2"/>
    <w:rsid w:val="00452884"/>
    <w:rsid w:val="00454566"/>
    <w:rsid w:val="00454BCC"/>
    <w:rsid w:val="00455238"/>
    <w:rsid w:val="00456A90"/>
    <w:rsid w:val="00456D29"/>
    <w:rsid w:val="00456FFC"/>
    <w:rsid w:val="0046284A"/>
    <w:rsid w:val="00463B30"/>
    <w:rsid w:val="00464964"/>
    <w:rsid w:val="00466230"/>
    <w:rsid w:val="0046639E"/>
    <w:rsid w:val="00466674"/>
    <w:rsid w:val="004671BC"/>
    <w:rsid w:val="004704CC"/>
    <w:rsid w:val="00470B76"/>
    <w:rsid w:val="004716B4"/>
    <w:rsid w:val="0047219D"/>
    <w:rsid w:val="00474A09"/>
    <w:rsid w:val="00474E63"/>
    <w:rsid w:val="00474F72"/>
    <w:rsid w:val="00475D24"/>
    <w:rsid w:val="0048064A"/>
    <w:rsid w:val="00483244"/>
    <w:rsid w:val="004834A2"/>
    <w:rsid w:val="00483D66"/>
    <w:rsid w:val="00484B9E"/>
    <w:rsid w:val="00484E8C"/>
    <w:rsid w:val="0048688D"/>
    <w:rsid w:val="004869EE"/>
    <w:rsid w:val="00487A7C"/>
    <w:rsid w:val="00487ABB"/>
    <w:rsid w:val="00493A5B"/>
    <w:rsid w:val="00494CF5"/>
    <w:rsid w:val="004958B4"/>
    <w:rsid w:val="00495AD5"/>
    <w:rsid w:val="00496C9E"/>
    <w:rsid w:val="0049727E"/>
    <w:rsid w:val="00497A56"/>
    <w:rsid w:val="00497EB8"/>
    <w:rsid w:val="004A0286"/>
    <w:rsid w:val="004A067A"/>
    <w:rsid w:val="004A06C4"/>
    <w:rsid w:val="004A1C1C"/>
    <w:rsid w:val="004A3129"/>
    <w:rsid w:val="004A35DE"/>
    <w:rsid w:val="004A4A2A"/>
    <w:rsid w:val="004A4B0D"/>
    <w:rsid w:val="004A5E36"/>
    <w:rsid w:val="004A6BC5"/>
    <w:rsid w:val="004A7184"/>
    <w:rsid w:val="004A7EC5"/>
    <w:rsid w:val="004B0582"/>
    <w:rsid w:val="004B06C8"/>
    <w:rsid w:val="004B3E9E"/>
    <w:rsid w:val="004B49E4"/>
    <w:rsid w:val="004B4FF4"/>
    <w:rsid w:val="004B5851"/>
    <w:rsid w:val="004B5B5E"/>
    <w:rsid w:val="004B77B6"/>
    <w:rsid w:val="004C05FB"/>
    <w:rsid w:val="004C0C72"/>
    <w:rsid w:val="004C11C9"/>
    <w:rsid w:val="004C1BC7"/>
    <w:rsid w:val="004C1D9D"/>
    <w:rsid w:val="004C2D2F"/>
    <w:rsid w:val="004C43EB"/>
    <w:rsid w:val="004C4C7E"/>
    <w:rsid w:val="004C4EF3"/>
    <w:rsid w:val="004C5428"/>
    <w:rsid w:val="004C77E7"/>
    <w:rsid w:val="004D05B0"/>
    <w:rsid w:val="004D0EDC"/>
    <w:rsid w:val="004D3BE9"/>
    <w:rsid w:val="004D5B3E"/>
    <w:rsid w:val="004D5BEF"/>
    <w:rsid w:val="004D66FF"/>
    <w:rsid w:val="004D69B1"/>
    <w:rsid w:val="004E216A"/>
    <w:rsid w:val="004E2CE9"/>
    <w:rsid w:val="004E3F67"/>
    <w:rsid w:val="004E508B"/>
    <w:rsid w:val="004E7D6B"/>
    <w:rsid w:val="004F22FE"/>
    <w:rsid w:val="004F2CEB"/>
    <w:rsid w:val="004F30D6"/>
    <w:rsid w:val="004F376D"/>
    <w:rsid w:val="004F496B"/>
    <w:rsid w:val="004F4B2E"/>
    <w:rsid w:val="004F565B"/>
    <w:rsid w:val="004F5730"/>
    <w:rsid w:val="004F67FC"/>
    <w:rsid w:val="004F6952"/>
    <w:rsid w:val="00500997"/>
    <w:rsid w:val="00501610"/>
    <w:rsid w:val="005024C4"/>
    <w:rsid w:val="00502C42"/>
    <w:rsid w:val="00503209"/>
    <w:rsid w:val="005034D8"/>
    <w:rsid w:val="00504CAA"/>
    <w:rsid w:val="0050523C"/>
    <w:rsid w:val="00505B56"/>
    <w:rsid w:val="00506586"/>
    <w:rsid w:val="005101C8"/>
    <w:rsid w:val="00512231"/>
    <w:rsid w:val="0051266F"/>
    <w:rsid w:val="00512ECA"/>
    <w:rsid w:val="0051345E"/>
    <w:rsid w:val="00513FD7"/>
    <w:rsid w:val="005160B2"/>
    <w:rsid w:val="005160D1"/>
    <w:rsid w:val="0051620B"/>
    <w:rsid w:val="00516506"/>
    <w:rsid w:val="00516B5D"/>
    <w:rsid w:val="00517547"/>
    <w:rsid w:val="005175C7"/>
    <w:rsid w:val="005175DB"/>
    <w:rsid w:val="005177A5"/>
    <w:rsid w:val="00517893"/>
    <w:rsid w:val="00517A82"/>
    <w:rsid w:val="00520509"/>
    <w:rsid w:val="0052396B"/>
    <w:rsid w:val="00523DCF"/>
    <w:rsid w:val="005253A2"/>
    <w:rsid w:val="00526315"/>
    <w:rsid w:val="00526962"/>
    <w:rsid w:val="00527F6B"/>
    <w:rsid w:val="00530589"/>
    <w:rsid w:val="00530A7C"/>
    <w:rsid w:val="00532674"/>
    <w:rsid w:val="0053299D"/>
    <w:rsid w:val="00533510"/>
    <w:rsid w:val="005368A6"/>
    <w:rsid w:val="00536CCC"/>
    <w:rsid w:val="00536E2D"/>
    <w:rsid w:val="00537845"/>
    <w:rsid w:val="00537C2C"/>
    <w:rsid w:val="00540572"/>
    <w:rsid w:val="00540CDE"/>
    <w:rsid w:val="00541A35"/>
    <w:rsid w:val="005423E7"/>
    <w:rsid w:val="00542494"/>
    <w:rsid w:val="0054289C"/>
    <w:rsid w:val="00544550"/>
    <w:rsid w:val="00545F42"/>
    <w:rsid w:val="00546828"/>
    <w:rsid w:val="00550076"/>
    <w:rsid w:val="00553619"/>
    <w:rsid w:val="00555054"/>
    <w:rsid w:val="0055527A"/>
    <w:rsid w:val="00555281"/>
    <w:rsid w:val="00555B17"/>
    <w:rsid w:val="00557C01"/>
    <w:rsid w:val="005614C1"/>
    <w:rsid w:val="005627F7"/>
    <w:rsid w:val="00563C9F"/>
    <w:rsid w:val="005678B1"/>
    <w:rsid w:val="00572AC0"/>
    <w:rsid w:val="0057326C"/>
    <w:rsid w:val="00573552"/>
    <w:rsid w:val="005764F3"/>
    <w:rsid w:val="0057773D"/>
    <w:rsid w:val="00580136"/>
    <w:rsid w:val="005834D9"/>
    <w:rsid w:val="005840C5"/>
    <w:rsid w:val="0058508C"/>
    <w:rsid w:val="005851D8"/>
    <w:rsid w:val="005852DA"/>
    <w:rsid w:val="00585711"/>
    <w:rsid w:val="00585E37"/>
    <w:rsid w:val="00586830"/>
    <w:rsid w:val="00590AAA"/>
    <w:rsid w:val="00593626"/>
    <w:rsid w:val="00594447"/>
    <w:rsid w:val="0059570C"/>
    <w:rsid w:val="00595A50"/>
    <w:rsid w:val="00595C7D"/>
    <w:rsid w:val="0059749D"/>
    <w:rsid w:val="005A00A1"/>
    <w:rsid w:val="005A044B"/>
    <w:rsid w:val="005A0F91"/>
    <w:rsid w:val="005A14F0"/>
    <w:rsid w:val="005A366C"/>
    <w:rsid w:val="005A40F4"/>
    <w:rsid w:val="005A4634"/>
    <w:rsid w:val="005A4E87"/>
    <w:rsid w:val="005A50CE"/>
    <w:rsid w:val="005A5939"/>
    <w:rsid w:val="005A7206"/>
    <w:rsid w:val="005A7285"/>
    <w:rsid w:val="005B02C2"/>
    <w:rsid w:val="005B069B"/>
    <w:rsid w:val="005B0A22"/>
    <w:rsid w:val="005B1209"/>
    <w:rsid w:val="005B29C5"/>
    <w:rsid w:val="005B2E20"/>
    <w:rsid w:val="005B2F35"/>
    <w:rsid w:val="005B37A2"/>
    <w:rsid w:val="005B5AD1"/>
    <w:rsid w:val="005B6122"/>
    <w:rsid w:val="005B63B2"/>
    <w:rsid w:val="005B6AC3"/>
    <w:rsid w:val="005C00E2"/>
    <w:rsid w:val="005C06F0"/>
    <w:rsid w:val="005C2575"/>
    <w:rsid w:val="005C2999"/>
    <w:rsid w:val="005C375D"/>
    <w:rsid w:val="005C6019"/>
    <w:rsid w:val="005C748C"/>
    <w:rsid w:val="005C74C5"/>
    <w:rsid w:val="005C750E"/>
    <w:rsid w:val="005C7576"/>
    <w:rsid w:val="005D188D"/>
    <w:rsid w:val="005D200E"/>
    <w:rsid w:val="005D3C4C"/>
    <w:rsid w:val="005D4715"/>
    <w:rsid w:val="005D58ED"/>
    <w:rsid w:val="005D6A6B"/>
    <w:rsid w:val="005E0254"/>
    <w:rsid w:val="005E0EF1"/>
    <w:rsid w:val="005E257B"/>
    <w:rsid w:val="005E2E9C"/>
    <w:rsid w:val="005E3BC9"/>
    <w:rsid w:val="005E4370"/>
    <w:rsid w:val="005E493B"/>
    <w:rsid w:val="005E4FED"/>
    <w:rsid w:val="005E7A2E"/>
    <w:rsid w:val="005F0AF4"/>
    <w:rsid w:val="005F1436"/>
    <w:rsid w:val="005F21C8"/>
    <w:rsid w:val="005F3C0A"/>
    <w:rsid w:val="005F5BD2"/>
    <w:rsid w:val="005F61E1"/>
    <w:rsid w:val="005F7056"/>
    <w:rsid w:val="00600342"/>
    <w:rsid w:val="00600E9B"/>
    <w:rsid w:val="006010D1"/>
    <w:rsid w:val="00601D45"/>
    <w:rsid w:val="00603C42"/>
    <w:rsid w:val="00604699"/>
    <w:rsid w:val="00604998"/>
    <w:rsid w:val="00604CAA"/>
    <w:rsid w:val="00606437"/>
    <w:rsid w:val="006101FF"/>
    <w:rsid w:val="0061022D"/>
    <w:rsid w:val="00610444"/>
    <w:rsid w:val="0061117D"/>
    <w:rsid w:val="0061135F"/>
    <w:rsid w:val="006117CF"/>
    <w:rsid w:val="00611FC6"/>
    <w:rsid w:val="00613EB5"/>
    <w:rsid w:val="006143FD"/>
    <w:rsid w:val="00614962"/>
    <w:rsid w:val="006155B5"/>
    <w:rsid w:val="00615C0E"/>
    <w:rsid w:val="006169AB"/>
    <w:rsid w:val="00616F78"/>
    <w:rsid w:val="00617519"/>
    <w:rsid w:val="00620A35"/>
    <w:rsid w:val="00621CF5"/>
    <w:rsid w:val="00622DAB"/>
    <w:rsid w:val="006245CC"/>
    <w:rsid w:val="00625D3A"/>
    <w:rsid w:val="00630CD5"/>
    <w:rsid w:val="006314DF"/>
    <w:rsid w:val="00632A4E"/>
    <w:rsid w:val="006331DC"/>
    <w:rsid w:val="0063550F"/>
    <w:rsid w:val="00636A8A"/>
    <w:rsid w:val="00640A2C"/>
    <w:rsid w:val="00640AA6"/>
    <w:rsid w:val="00643C66"/>
    <w:rsid w:val="00644808"/>
    <w:rsid w:val="006457B9"/>
    <w:rsid w:val="006465EE"/>
    <w:rsid w:val="00647F2C"/>
    <w:rsid w:val="006502AB"/>
    <w:rsid w:val="006508D7"/>
    <w:rsid w:val="00650E24"/>
    <w:rsid w:val="006522FA"/>
    <w:rsid w:val="0065265E"/>
    <w:rsid w:val="006530B4"/>
    <w:rsid w:val="00653F79"/>
    <w:rsid w:val="0065410C"/>
    <w:rsid w:val="006543C0"/>
    <w:rsid w:val="00656110"/>
    <w:rsid w:val="00656D67"/>
    <w:rsid w:val="00657707"/>
    <w:rsid w:val="00657A77"/>
    <w:rsid w:val="006630DF"/>
    <w:rsid w:val="00665AFD"/>
    <w:rsid w:val="00666827"/>
    <w:rsid w:val="00670D9C"/>
    <w:rsid w:val="00670EE2"/>
    <w:rsid w:val="00671B59"/>
    <w:rsid w:val="006722FC"/>
    <w:rsid w:val="00672A24"/>
    <w:rsid w:val="006748AE"/>
    <w:rsid w:val="0067495D"/>
    <w:rsid w:val="00674EE5"/>
    <w:rsid w:val="00674F84"/>
    <w:rsid w:val="00675135"/>
    <w:rsid w:val="00675DC7"/>
    <w:rsid w:val="00676491"/>
    <w:rsid w:val="00676623"/>
    <w:rsid w:val="006769C2"/>
    <w:rsid w:val="00677078"/>
    <w:rsid w:val="00677995"/>
    <w:rsid w:val="00680F26"/>
    <w:rsid w:val="00682E14"/>
    <w:rsid w:val="00683C1C"/>
    <w:rsid w:val="00684020"/>
    <w:rsid w:val="006841DB"/>
    <w:rsid w:val="00685A3E"/>
    <w:rsid w:val="0068740F"/>
    <w:rsid w:val="00687424"/>
    <w:rsid w:val="00687A75"/>
    <w:rsid w:val="00687D1B"/>
    <w:rsid w:val="00690418"/>
    <w:rsid w:val="00690440"/>
    <w:rsid w:val="00692F08"/>
    <w:rsid w:val="00693433"/>
    <w:rsid w:val="00695346"/>
    <w:rsid w:val="00695A2F"/>
    <w:rsid w:val="006972A4"/>
    <w:rsid w:val="006A0D31"/>
    <w:rsid w:val="006A1687"/>
    <w:rsid w:val="006A1846"/>
    <w:rsid w:val="006A23EB"/>
    <w:rsid w:val="006A2D68"/>
    <w:rsid w:val="006A2FD3"/>
    <w:rsid w:val="006A35C4"/>
    <w:rsid w:val="006A4489"/>
    <w:rsid w:val="006A4B53"/>
    <w:rsid w:val="006A4F59"/>
    <w:rsid w:val="006A56E8"/>
    <w:rsid w:val="006A584D"/>
    <w:rsid w:val="006A587F"/>
    <w:rsid w:val="006A64B9"/>
    <w:rsid w:val="006A70A3"/>
    <w:rsid w:val="006A7F64"/>
    <w:rsid w:val="006B002F"/>
    <w:rsid w:val="006B0FD3"/>
    <w:rsid w:val="006B135A"/>
    <w:rsid w:val="006B1D9A"/>
    <w:rsid w:val="006B1FD0"/>
    <w:rsid w:val="006B362C"/>
    <w:rsid w:val="006B37A1"/>
    <w:rsid w:val="006B4C07"/>
    <w:rsid w:val="006B55F5"/>
    <w:rsid w:val="006B79C3"/>
    <w:rsid w:val="006B7A93"/>
    <w:rsid w:val="006B7F2F"/>
    <w:rsid w:val="006C0064"/>
    <w:rsid w:val="006C1361"/>
    <w:rsid w:val="006C1A9F"/>
    <w:rsid w:val="006C2029"/>
    <w:rsid w:val="006C26A4"/>
    <w:rsid w:val="006C2850"/>
    <w:rsid w:val="006C2E06"/>
    <w:rsid w:val="006C2F8B"/>
    <w:rsid w:val="006C39FE"/>
    <w:rsid w:val="006C3A9E"/>
    <w:rsid w:val="006C3EFA"/>
    <w:rsid w:val="006C4DB6"/>
    <w:rsid w:val="006C4E0F"/>
    <w:rsid w:val="006C5084"/>
    <w:rsid w:val="006C5445"/>
    <w:rsid w:val="006D1777"/>
    <w:rsid w:val="006D28E6"/>
    <w:rsid w:val="006D39F4"/>
    <w:rsid w:val="006D42BE"/>
    <w:rsid w:val="006D50D6"/>
    <w:rsid w:val="006D52DC"/>
    <w:rsid w:val="006D531C"/>
    <w:rsid w:val="006D5B80"/>
    <w:rsid w:val="006D5E9D"/>
    <w:rsid w:val="006D65F3"/>
    <w:rsid w:val="006E2208"/>
    <w:rsid w:val="006E2E4D"/>
    <w:rsid w:val="006E39BA"/>
    <w:rsid w:val="006E513E"/>
    <w:rsid w:val="006E7969"/>
    <w:rsid w:val="006F04D1"/>
    <w:rsid w:val="006F17BB"/>
    <w:rsid w:val="006F2907"/>
    <w:rsid w:val="006F3284"/>
    <w:rsid w:val="006F3847"/>
    <w:rsid w:val="006F4793"/>
    <w:rsid w:val="006F4B4F"/>
    <w:rsid w:val="006F54BE"/>
    <w:rsid w:val="006F58CB"/>
    <w:rsid w:val="006F5CA8"/>
    <w:rsid w:val="006F6ECE"/>
    <w:rsid w:val="006F70DE"/>
    <w:rsid w:val="006F73CC"/>
    <w:rsid w:val="006F771A"/>
    <w:rsid w:val="006F77A9"/>
    <w:rsid w:val="007006FE"/>
    <w:rsid w:val="007007AB"/>
    <w:rsid w:val="007008C4"/>
    <w:rsid w:val="00703100"/>
    <w:rsid w:val="00703890"/>
    <w:rsid w:val="0070482D"/>
    <w:rsid w:val="00705FA2"/>
    <w:rsid w:val="00706297"/>
    <w:rsid w:val="00707A08"/>
    <w:rsid w:val="00711F3A"/>
    <w:rsid w:val="007128CC"/>
    <w:rsid w:val="00714B39"/>
    <w:rsid w:val="00714B41"/>
    <w:rsid w:val="00716CA4"/>
    <w:rsid w:val="00716F63"/>
    <w:rsid w:val="00717B8D"/>
    <w:rsid w:val="00717DC7"/>
    <w:rsid w:val="00721C8A"/>
    <w:rsid w:val="00722B1B"/>
    <w:rsid w:val="00722D1C"/>
    <w:rsid w:val="007237C4"/>
    <w:rsid w:val="00723EA6"/>
    <w:rsid w:val="00727044"/>
    <w:rsid w:val="00727720"/>
    <w:rsid w:val="00727FB8"/>
    <w:rsid w:val="007300E4"/>
    <w:rsid w:val="007335AE"/>
    <w:rsid w:val="00733E26"/>
    <w:rsid w:val="00733ECA"/>
    <w:rsid w:val="007354AD"/>
    <w:rsid w:val="007357C0"/>
    <w:rsid w:val="00743065"/>
    <w:rsid w:val="007433A3"/>
    <w:rsid w:val="00744404"/>
    <w:rsid w:val="00745802"/>
    <w:rsid w:val="00745AC9"/>
    <w:rsid w:val="00745F21"/>
    <w:rsid w:val="00746674"/>
    <w:rsid w:val="00747B8B"/>
    <w:rsid w:val="00747D8B"/>
    <w:rsid w:val="00752F81"/>
    <w:rsid w:val="007532B6"/>
    <w:rsid w:val="00753DA1"/>
    <w:rsid w:val="00756019"/>
    <w:rsid w:val="00756E5C"/>
    <w:rsid w:val="00756F84"/>
    <w:rsid w:val="00760ADA"/>
    <w:rsid w:val="0076107A"/>
    <w:rsid w:val="007621BA"/>
    <w:rsid w:val="00763BBD"/>
    <w:rsid w:val="007645B4"/>
    <w:rsid w:val="00764AB3"/>
    <w:rsid w:val="007654C8"/>
    <w:rsid w:val="00765EB4"/>
    <w:rsid w:val="007666C8"/>
    <w:rsid w:val="00766DD2"/>
    <w:rsid w:val="00770C87"/>
    <w:rsid w:val="00771934"/>
    <w:rsid w:val="00771E67"/>
    <w:rsid w:val="00772179"/>
    <w:rsid w:val="00772E3D"/>
    <w:rsid w:val="0077441D"/>
    <w:rsid w:val="0077476A"/>
    <w:rsid w:val="007768D8"/>
    <w:rsid w:val="007770DF"/>
    <w:rsid w:val="007772ED"/>
    <w:rsid w:val="007774D9"/>
    <w:rsid w:val="00780B84"/>
    <w:rsid w:val="00780F32"/>
    <w:rsid w:val="007812E8"/>
    <w:rsid w:val="00782950"/>
    <w:rsid w:val="00785C44"/>
    <w:rsid w:val="00785FB0"/>
    <w:rsid w:val="007862A6"/>
    <w:rsid w:val="00786302"/>
    <w:rsid w:val="007873A4"/>
    <w:rsid w:val="007903BE"/>
    <w:rsid w:val="00790538"/>
    <w:rsid w:val="0079146A"/>
    <w:rsid w:val="00791914"/>
    <w:rsid w:val="007924BC"/>
    <w:rsid w:val="00792B68"/>
    <w:rsid w:val="00792ED8"/>
    <w:rsid w:val="00793125"/>
    <w:rsid w:val="00794439"/>
    <w:rsid w:val="0079563C"/>
    <w:rsid w:val="00795C91"/>
    <w:rsid w:val="007977B1"/>
    <w:rsid w:val="00797C8C"/>
    <w:rsid w:val="007A04CB"/>
    <w:rsid w:val="007A0C91"/>
    <w:rsid w:val="007A19A6"/>
    <w:rsid w:val="007A34E7"/>
    <w:rsid w:val="007A3A2D"/>
    <w:rsid w:val="007A47B7"/>
    <w:rsid w:val="007A4E5E"/>
    <w:rsid w:val="007A528A"/>
    <w:rsid w:val="007A5BB8"/>
    <w:rsid w:val="007A5C48"/>
    <w:rsid w:val="007A6C06"/>
    <w:rsid w:val="007B0154"/>
    <w:rsid w:val="007B195A"/>
    <w:rsid w:val="007B23C4"/>
    <w:rsid w:val="007B2D74"/>
    <w:rsid w:val="007B2EB0"/>
    <w:rsid w:val="007B32A8"/>
    <w:rsid w:val="007B4819"/>
    <w:rsid w:val="007B497F"/>
    <w:rsid w:val="007B659C"/>
    <w:rsid w:val="007B7970"/>
    <w:rsid w:val="007C061C"/>
    <w:rsid w:val="007C09D0"/>
    <w:rsid w:val="007C366C"/>
    <w:rsid w:val="007C36F5"/>
    <w:rsid w:val="007C3AFC"/>
    <w:rsid w:val="007C3EB4"/>
    <w:rsid w:val="007C3EBC"/>
    <w:rsid w:val="007C4A1A"/>
    <w:rsid w:val="007C4A1D"/>
    <w:rsid w:val="007C4FC4"/>
    <w:rsid w:val="007C61E2"/>
    <w:rsid w:val="007C66A7"/>
    <w:rsid w:val="007C6CDA"/>
    <w:rsid w:val="007D0193"/>
    <w:rsid w:val="007D1048"/>
    <w:rsid w:val="007D21E4"/>
    <w:rsid w:val="007D235D"/>
    <w:rsid w:val="007D2753"/>
    <w:rsid w:val="007D2EBA"/>
    <w:rsid w:val="007D51FA"/>
    <w:rsid w:val="007D5C55"/>
    <w:rsid w:val="007D7E14"/>
    <w:rsid w:val="007E0014"/>
    <w:rsid w:val="007E05C7"/>
    <w:rsid w:val="007E20DF"/>
    <w:rsid w:val="007E2ADE"/>
    <w:rsid w:val="007E305A"/>
    <w:rsid w:val="007E3734"/>
    <w:rsid w:val="007E5A59"/>
    <w:rsid w:val="007E656F"/>
    <w:rsid w:val="007F00AE"/>
    <w:rsid w:val="007F00C3"/>
    <w:rsid w:val="007F0930"/>
    <w:rsid w:val="007F0EF3"/>
    <w:rsid w:val="007F1809"/>
    <w:rsid w:val="007F2F4B"/>
    <w:rsid w:val="007F43D3"/>
    <w:rsid w:val="007F4529"/>
    <w:rsid w:val="008017E3"/>
    <w:rsid w:val="008017EE"/>
    <w:rsid w:val="00801C2A"/>
    <w:rsid w:val="00801D7A"/>
    <w:rsid w:val="008029E8"/>
    <w:rsid w:val="00802F30"/>
    <w:rsid w:val="0080382A"/>
    <w:rsid w:val="00803D91"/>
    <w:rsid w:val="00804427"/>
    <w:rsid w:val="008044D2"/>
    <w:rsid w:val="00804834"/>
    <w:rsid w:val="008057E4"/>
    <w:rsid w:val="00806AF1"/>
    <w:rsid w:val="00807CE7"/>
    <w:rsid w:val="00807DD6"/>
    <w:rsid w:val="00810A5D"/>
    <w:rsid w:val="00811FA9"/>
    <w:rsid w:val="00812ED7"/>
    <w:rsid w:val="00813DF3"/>
    <w:rsid w:val="0081469B"/>
    <w:rsid w:val="008177B9"/>
    <w:rsid w:val="00817DCF"/>
    <w:rsid w:val="00820EC4"/>
    <w:rsid w:val="00821ABD"/>
    <w:rsid w:val="008226A5"/>
    <w:rsid w:val="008240C2"/>
    <w:rsid w:val="0082458F"/>
    <w:rsid w:val="00826257"/>
    <w:rsid w:val="00826835"/>
    <w:rsid w:val="00827226"/>
    <w:rsid w:val="00827353"/>
    <w:rsid w:val="008314A5"/>
    <w:rsid w:val="00833C00"/>
    <w:rsid w:val="00833E0C"/>
    <w:rsid w:val="0083626D"/>
    <w:rsid w:val="00836569"/>
    <w:rsid w:val="00836B5D"/>
    <w:rsid w:val="00841E1F"/>
    <w:rsid w:val="00842EC1"/>
    <w:rsid w:val="00846120"/>
    <w:rsid w:val="00847B5A"/>
    <w:rsid w:val="008502E6"/>
    <w:rsid w:val="00852478"/>
    <w:rsid w:val="00852999"/>
    <w:rsid w:val="00853C95"/>
    <w:rsid w:val="008543B3"/>
    <w:rsid w:val="00854436"/>
    <w:rsid w:val="008544C0"/>
    <w:rsid w:val="00856626"/>
    <w:rsid w:val="00860168"/>
    <w:rsid w:val="00860F2D"/>
    <w:rsid w:val="00861DBA"/>
    <w:rsid w:val="00862C85"/>
    <w:rsid w:val="00864852"/>
    <w:rsid w:val="00865676"/>
    <w:rsid w:val="00865C4A"/>
    <w:rsid w:val="00867BA5"/>
    <w:rsid w:val="0087004F"/>
    <w:rsid w:val="00871626"/>
    <w:rsid w:val="008718A2"/>
    <w:rsid w:val="008735BC"/>
    <w:rsid w:val="00873721"/>
    <w:rsid w:val="00875FF5"/>
    <w:rsid w:val="00876543"/>
    <w:rsid w:val="00876824"/>
    <w:rsid w:val="008768D3"/>
    <w:rsid w:val="00876B88"/>
    <w:rsid w:val="00877389"/>
    <w:rsid w:val="008776A6"/>
    <w:rsid w:val="0088036E"/>
    <w:rsid w:val="00880397"/>
    <w:rsid w:val="008809F2"/>
    <w:rsid w:val="0088131B"/>
    <w:rsid w:val="00881CF7"/>
    <w:rsid w:val="008825A9"/>
    <w:rsid w:val="00884688"/>
    <w:rsid w:val="00884AE7"/>
    <w:rsid w:val="0088500D"/>
    <w:rsid w:val="008859C5"/>
    <w:rsid w:val="008861C8"/>
    <w:rsid w:val="00887871"/>
    <w:rsid w:val="0088791C"/>
    <w:rsid w:val="00887C11"/>
    <w:rsid w:val="00887F10"/>
    <w:rsid w:val="00890169"/>
    <w:rsid w:val="008905EE"/>
    <w:rsid w:val="00890C35"/>
    <w:rsid w:val="00890D64"/>
    <w:rsid w:val="00890FE3"/>
    <w:rsid w:val="00894338"/>
    <w:rsid w:val="00895362"/>
    <w:rsid w:val="00895571"/>
    <w:rsid w:val="0089627A"/>
    <w:rsid w:val="008976CB"/>
    <w:rsid w:val="008A00B0"/>
    <w:rsid w:val="008A19C8"/>
    <w:rsid w:val="008A31EE"/>
    <w:rsid w:val="008A3BB1"/>
    <w:rsid w:val="008A4969"/>
    <w:rsid w:val="008A4D92"/>
    <w:rsid w:val="008A5266"/>
    <w:rsid w:val="008A6513"/>
    <w:rsid w:val="008A6BA6"/>
    <w:rsid w:val="008A6CD0"/>
    <w:rsid w:val="008A7FDF"/>
    <w:rsid w:val="008B1000"/>
    <w:rsid w:val="008B124C"/>
    <w:rsid w:val="008B151B"/>
    <w:rsid w:val="008B1ED6"/>
    <w:rsid w:val="008B28D1"/>
    <w:rsid w:val="008B2BC0"/>
    <w:rsid w:val="008B32E8"/>
    <w:rsid w:val="008B7D9F"/>
    <w:rsid w:val="008B7E32"/>
    <w:rsid w:val="008C12E9"/>
    <w:rsid w:val="008C1397"/>
    <w:rsid w:val="008C1B49"/>
    <w:rsid w:val="008C233F"/>
    <w:rsid w:val="008C3C60"/>
    <w:rsid w:val="008C4F7E"/>
    <w:rsid w:val="008C5E78"/>
    <w:rsid w:val="008C687D"/>
    <w:rsid w:val="008C6FE6"/>
    <w:rsid w:val="008D0D60"/>
    <w:rsid w:val="008D276A"/>
    <w:rsid w:val="008D2D72"/>
    <w:rsid w:val="008D3872"/>
    <w:rsid w:val="008D4DDD"/>
    <w:rsid w:val="008D57EC"/>
    <w:rsid w:val="008D7F60"/>
    <w:rsid w:val="008E34F3"/>
    <w:rsid w:val="008E44E2"/>
    <w:rsid w:val="008E5107"/>
    <w:rsid w:val="008E52D4"/>
    <w:rsid w:val="008E535F"/>
    <w:rsid w:val="008E5516"/>
    <w:rsid w:val="008E6601"/>
    <w:rsid w:val="008E6B1B"/>
    <w:rsid w:val="008E6D14"/>
    <w:rsid w:val="008E71B7"/>
    <w:rsid w:val="008E759A"/>
    <w:rsid w:val="008E79BD"/>
    <w:rsid w:val="008E7DF0"/>
    <w:rsid w:val="008F0401"/>
    <w:rsid w:val="008F0696"/>
    <w:rsid w:val="008F2730"/>
    <w:rsid w:val="008F29FD"/>
    <w:rsid w:val="008F3756"/>
    <w:rsid w:val="008F3A52"/>
    <w:rsid w:val="008F44EB"/>
    <w:rsid w:val="008F4A9F"/>
    <w:rsid w:val="008F559B"/>
    <w:rsid w:val="008F7CD9"/>
    <w:rsid w:val="008F7DD6"/>
    <w:rsid w:val="0090009A"/>
    <w:rsid w:val="00902AF4"/>
    <w:rsid w:val="009042BB"/>
    <w:rsid w:val="009059A5"/>
    <w:rsid w:val="0090600B"/>
    <w:rsid w:val="009060C4"/>
    <w:rsid w:val="00906EC3"/>
    <w:rsid w:val="00907464"/>
    <w:rsid w:val="00912518"/>
    <w:rsid w:val="00912C09"/>
    <w:rsid w:val="00912C22"/>
    <w:rsid w:val="00913865"/>
    <w:rsid w:val="009151F1"/>
    <w:rsid w:val="00915E84"/>
    <w:rsid w:val="0091647C"/>
    <w:rsid w:val="009202C5"/>
    <w:rsid w:val="00920E39"/>
    <w:rsid w:val="009215CC"/>
    <w:rsid w:val="00923464"/>
    <w:rsid w:val="00924155"/>
    <w:rsid w:val="009256FB"/>
    <w:rsid w:val="009257A2"/>
    <w:rsid w:val="009263E4"/>
    <w:rsid w:val="00926D9F"/>
    <w:rsid w:val="009306CC"/>
    <w:rsid w:val="0093276C"/>
    <w:rsid w:val="0093308F"/>
    <w:rsid w:val="009330AE"/>
    <w:rsid w:val="009330D4"/>
    <w:rsid w:val="009371C8"/>
    <w:rsid w:val="009373B3"/>
    <w:rsid w:val="009375D1"/>
    <w:rsid w:val="00940D30"/>
    <w:rsid w:val="00940D6C"/>
    <w:rsid w:val="00942631"/>
    <w:rsid w:val="009445B0"/>
    <w:rsid w:val="00944FE2"/>
    <w:rsid w:val="009465A1"/>
    <w:rsid w:val="00954B9A"/>
    <w:rsid w:val="00954D34"/>
    <w:rsid w:val="0095510B"/>
    <w:rsid w:val="00955743"/>
    <w:rsid w:val="00956F18"/>
    <w:rsid w:val="00957437"/>
    <w:rsid w:val="0096051F"/>
    <w:rsid w:val="00960EAC"/>
    <w:rsid w:val="00961752"/>
    <w:rsid w:val="00961BAD"/>
    <w:rsid w:val="009649D0"/>
    <w:rsid w:val="00965702"/>
    <w:rsid w:val="00965BB0"/>
    <w:rsid w:val="0096661A"/>
    <w:rsid w:val="0096676A"/>
    <w:rsid w:val="0096694F"/>
    <w:rsid w:val="009670FB"/>
    <w:rsid w:val="009672EB"/>
    <w:rsid w:val="0096786F"/>
    <w:rsid w:val="009703DB"/>
    <w:rsid w:val="00970652"/>
    <w:rsid w:val="00970E97"/>
    <w:rsid w:val="00971538"/>
    <w:rsid w:val="00971A60"/>
    <w:rsid w:val="0097292B"/>
    <w:rsid w:val="009740B1"/>
    <w:rsid w:val="00975B3C"/>
    <w:rsid w:val="00975BE9"/>
    <w:rsid w:val="0097672C"/>
    <w:rsid w:val="00977380"/>
    <w:rsid w:val="00980639"/>
    <w:rsid w:val="009853AE"/>
    <w:rsid w:val="00985B90"/>
    <w:rsid w:val="00985C4D"/>
    <w:rsid w:val="00985DD4"/>
    <w:rsid w:val="00986224"/>
    <w:rsid w:val="00986A49"/>
    <w:rsid w:val="0098708A"/>
    <w:rsid w:val="009872BF"/>
    <w:rsid w:val="0098769A"/>
    <w:rsid w:val="009878EA"/>
    <w:rsid w:val="009908EB"/>
    <w:rsid w:val="00992918"/>
    <w:rsid w:val="00992DD2"/>
    <w:rsid w:val="00993C98"/>
    <w:rsid w:val="00993FBD"/>
    <w:rsid w:val="00994123"/>
    <w:rsid w:val="00994810"/>
    <w:rsid w:val="00994994"/>
    <w:rsid w:val="009953DB"/>
    <w:rsid w:val="00995525"/>
    <w:rsid w:val="0099613F"/>
    <w:rsid w:val="00996259"/>
    <w:rsid w:val="00996A53"/>
    <w:rsid w:val="00996CFE"/>
    <w:rsid w:val="009972A4"/>
    <w:rsid w:val="009A0C38"/>
    <w:rsid w:val="009A0C93"/>
    <w:rsid w:val="009A18DF"/>
    <w:rsid w:val="009A4C54"/>
    <w:rsid w:val="009A57ED"/>
    <w:rsid w:val="009A6BF9"/>
    <w:rsid w:val="009B0A2E"/>
    <w:rsid w:val="009B125A"/>
    <w:rsid w:val="009B2DEF"/>
    <w:rsid w:val="009B3A7D"/>
    <w:rsid w:val="009B6DB0"/>
    <w:rsid w:val="009C01B6"/>
    <w:rsid w:val="009C0852"/>
    <w:rsid w:val="009C0A65"/>
    <w:rsid w:val="009C1CCB"/>
    <w:rsid w:val="009C23BB"/>
    <w:rsid w:val="009C30FB"/>
    <w:rsid w:val="009C3293"/>
    <w:rsid w:val="009C399D"/>
    <w:rsid w:val="009C39DA"/>
    <w:rsid w:val="009C3CCB"/>
    <w:rsid w:val="009C62E9"/>
    <w:rsid w:val="009C65AE"/>
    <w:rsid w:val="009C72CD"/>
    <w:rsid w:val="009D078D"/>
    <w:rsid w:val="009D07F0"/>
    <w:rsid w:val="009D17E4"/>
    <w:rsid w:val="009D17F6"/>
    <w:rsid w:val="009D1884"/>
    <w:rsid w:val="009D30A1"/>
    <w:rsid w:val="009D49E1"/>
    <w:rsid w:val="009D5388"/>
    <w:rsid w:val="009D5A35"/>
    <w:rsid w:val="009D62AC"/>
    <w:rsid w:val="009D664F"/>
    <w:rsid w:val="009D666A"/>
    <w:rsid w:val="009D7725"/>
    <w:rsid w:val="009E1062"/>
    <w:rsid w:val="009E16CF"/>
    <w:rsid w:val="009E2F43"/>
    <w:rsid w:val="009E4CD4"/>
    <w:rsid w:val="009E55F7"/>
    <w:rsid w:val="009E58C9"/>
    <w:rsid w:val="009E5C53"/>
    <w:rsid w:val="009E621E"/>
    <w:rsid w:val="009E7121"/>
    <w:rsid w:val="009E720B"/>
    <w:rsid w:val="009F0322"/>
    <w:rsid w:val="009F1B95"/>
    <w:rsid w:val="009F2415"/>
    <w:rsid w:val="009F52D5"/>
    <w:rsid w:val="009F6251"/>
    <w:rsid w:val="009F6828"/>
    <w:rsid w:val="009F7DD0"/>
    <w:rsid w:val="00A015A8"/>
    <w:rsid w:val="00A02E03"/>
    <w:rsid w:val="00A037CC"/>
    <w:rsid w:val="00A03BAC"/>
    <w:rsid w:val="00A04A62"/>
    <w:rsid w:val="00A07F28"/>
    <w:rsid w:val="00A103AA"/>
    <w:rsid w:val="00A10C9C"/>
    <w:rsid w:val="00A12662"/>
    <w:rsid w:val="00A132B3"/>
    <w:rsid w:val="00A137C2"/>
    <w:rsid w:val="00A13F0F"/>
    <w:rsid w:val="00A1409F"/>
    <w:rsid w:val="00A15210"/>
    <w:rsid w:val="00A15625"/>
    <w:rsid w:val="00A16B8F"/>
    <w:rsid w:val="00A20018"/>
    <w:rsid w:val="00A2130F"/>
    <w:rsid w:val="00A22A42"/>
    <w:rsid w:val="00A25861"/>
    <w:rsid w:val="00A25EA0"/>
    <w:rsid w:val="00A2645E"/>
    <w:rsid w:val="00A26B01"/>
    <w:rsid w:val="00A30698"/>
    <w:rsid w:val="00A30809"/>
    <w:rsid w:val="00A315EF"/>
    <w:rsid w:val="00A329D7"/>
    <w:rsid w:val="00A32B61"/>
    <w:rsid w:val="00A35F9A"/>
    <w:rsid w:val="00A36A6F"/>
    <w:rsid w:val="00A36E40"/>
    <w:rsid w:val="00A401A7"/>
    <w:rsid w:val="00A407A0"/>
    <w:rsid w:val="00A4136E"/>
    <w:rsid w:val="00A41973"/>
    <w:rsid w:val="00A41B82"/>
    <w:rsid w:val="00A42617"/>
    <w:rsid w:val="00A42B32"/>
    <w:rsid w:val="00A433DD"/>
    <w:rsid w:val="00A450D4"/>
    <w:rsid w:val="00A468EE"/>
    <w:rsid w:val="00A46E9F"/>
    <w:rsid w:val="00A51000"/>
    <w:rsid w:val="00A51720"/>
    <w:rsid w:val="00A51D2D"/>
    <w:rsid w:val="00A522CB"/>
    <w:rsid w:val="00A538B7"/>
    <w:rsid w:val="00A53972"/>
    <w:rsid w:val="00A53A95"/>
    <w:rsid w:val="00A53B9A"/>
    <w:rsid w:val="00A53CDE"/>
    <w:rsid w:val="00A5463B"/>
    <w:rsid w:val="00A55A20"/>
    <w:rsid w:val="00A562A5"/>
    <w:rsid w:val="00A573ED"/>
    <w:rsid w:val="00A5758C"/>
    <w:rsid w:val="00A62ADC"/>
    <w:rsid w:val="00A64842"/>
    <w:rsid w:val="00A64A0D"/>
    <w:rsid w:val="00A64D5A"/>
    <w:rsid w:val="00A64DB0"/>
    <w:rsid w:val="00A65556"/>
    <w:rsid w:val="00A670F2"/>
    <w:rsid w:val="00A671FD"/>
    <w:rsid w:val="00A679B1"/>
    <w:rsid w:val="00A7090E"/>
    <w:rsid w:val="00A709E6"/>
    <w:rsid w:val="00A71086"/>
    <w:rsid w:val="00A711A7"/>
    <w:rsid w:val="00A71E6C"/>
    <w:rsid w:val="00A7269F"/>
    <w:rsid w:val="00A72D8A"/>
    <w:rsid w:val="00A73285"/>
    <w:rsid w:val="00A77347"/>
    <w:rsid w:val="00A800E6"/>
    <w:rsid w:val="00A80590"/>
    <w:rsid w:val="00A824D6"/>
    <w:rsid w:val="00A82E1C"/>
    <w:rsid w:val="00A83AD4"/>
    <w:rsid w:val="00A8427A"/>
    <w:rsid w:val="00A84300"/>
    <w:rsid w:val="00A847F6"/>
    <w:rsid w:val="00A85346"/>
    <w:rsid w:val="00A857F1"/>
    <w:rsid w:val="00A85BF2"/>
    <w:rsid w:val="00A85CD3"/>
    <w:rsid w:val="00A87589"/>
    <w:rsid w:val="00A90423"/>
    <w:rsid w:val="00A90989"/>
    <w:rsid w:val="00A9126F"/>
    <w:rsid w:val="00A91278"/>
    <w:rsid w:val="00A9209F"/>
    <w:rsid w:val="00A94DAD"/>
    <w:rsid w:val="00A965AD"/>
    <w:rsid w:val="00A972C5"/>
    <w:rsid w:val="00A979B9"/>
    <w:rsid w:val="00A97D57"/>
    <w:rsid w:val="00AA04CD"/>
    <w:rsid w:val="00AA0C8B"/>
    <w:rsid w:val="00AA2F15"/>
    <w:rsid w:val="00AA37A2"/>
    <w:rsid w:val="00AA4382"/>
    <w:rsid w:val="00AA6066"/>
    <w:rsid w:val="00AA65FA"/>
    <w:rsid w:val="00AA7160"/>
    <w:rsid w:val="00AB0181"/>
    <w:rsid w:val="00AB03E4"/>
    <w:rsid w:val="00AB57C7"/>
    <w:rsid w:val="00AB6882"/>
    <w:rsid w:val="00AB7641"/>
    <w:rsid w:val="00AB76D4"/>
    <w:rsid w:val="00AB7AE4"/>
    <w:rsid w:val="00AC0D9E"/>
    <w:rsid w:val="00AC314C"/>
    <w:rsid w:val="00AC3F05"/>
    <w:rsid w:val="00AC5769"/>
    <w:rsid w:val="00AC62D7"/>
    <w:rsid w:val="00AC7F25"/>
    <w:rsid w:val="00AD1E07"/>
    <w:rsid w:val="00AD2AEC"/>
    <w:rsid w:val="00AD334F"/>
    <w:rsid w:val="00AD3E94"/>
    <w:rsid w:val="00AD3F0E"/>
    <w:rsid w:val="00AD41A9"/>
    <w:rsid w:val="00AD5874"/>
    <w:rsid w:val="00AD63A7"/>
    <w:rsid w:val="00AD66F6"/>
    <w:rsid w:val="00AD6736"/>
    <w:rsid w:val="00AE0931"/>
    <w:rsid w:val="00AE1C93"/>
    <w:rsid w:val="00AE273A"/>
    <w:rsid w:val="00AE34F3"/>
    <w:rsid w:val="00AE4E7D"/>
    <w:rsid w:val="00AE5115"/>
    <w:rsid w:val="00AE595E"/>
    <w:rsid w:val="00AE5D9F"/>
    <w:rsid w:val="00AE7555"/>
    <w:rsid w:val="00AE7602"/>
    <w:rsid w:val="00AE7BA4"/>
    <w:rsid w:val="00AE7E9A"/>
    <w:rsid w:val="00AF0590"/>
    <w:rsid w:val="00AF1A9E"/>
    <w:rsid w:val="00AF4049"/>
    <w:rsid w:val="00AF5352"/>
    <w:rsid w:val="00AF5EC1"/>
    <w:rsid w:val="00AF7497"/>
    <w:rsid w:val="00B007C2"/>
    <w:rsid w:val="00B00DED"/>
    <w:rsid w:val="00B01597"/>
    <w:rsid w:val="00B02E71"/>
    <w:rsid w:val="00B05AA5"/>
    <w:rsid w:val="00B064AD"/>
    <w:rsid w:val="00B06ABF"/>
    <w:rsid w:val="00B074EF"/>
    <w:rsid w:val="00B075E5"/>
    <w:rsid w:val="00B07F76"/>
    <w:rsid w:val="00B10042"/>
    <w:rsid w:val="00B11A27"/>
    <w:rsid w:val="00B126B9"/>
    <w:rsid w:val="00B1289A"/>
    <w:rsid w:val="00B141F2"/>
    <w:rsid w:val="00B14CDF"/>
    <w:rsid w:val="00B157B1"/>
    <w:rsid w:val="00B15866"/>
    <w:rsid w:val="00B1589E"/>
    <w:rsid w:val="00B16045"/>
    <w:rsid w:val="00B16F4C"/>
    <w:rsid w:val="00B16F5D"/>
    <w:rsid w:val="00B174F8"/>
    <w:rsid w:val="00B17666"/>
    <w:rsid w:val="00B20ADD"/>
    <w:rsid w:val="00B214C1"/>
    <w:rsid w:val="00B2205E"/>
    <w:rsid w:val="00B22C67"/>
    <w:rsid w:val="00B23D8E"/>
    <w:rsid w:val="00B25B3F"/>
    <w:rsid w:val="00B25FEE"/>
    <w:rsid w:val="00B30177"/>
    <w:rsid w:val="00B30A6B"/>
    <w:rsid w:val="00B30F29"/>
    <w:rsid w:val="00B31ABD"/>
    <w:rsid w:val="00B32467"/>
    <w:rsid w:val="00B324CD"/>
    <w:rsid w:val="00B3296D"/>
    <w:rsid w:val="00B32C5F"/>
    <w:rsid w:val="00B34AEF"/>
    <w:rsid w:val="00B34BD6"/>
    <w:rsid w:val="00B353C4"/>
    <w:rsid w:val="00B35872"/>
    <w:rsid w:val="00B362E6"/>
    <w:rsid w:val="00B36B41"/>
    <w:rsid w:val="00B37484"/>
    <w:rsid w:val="00B40260"/>
    <w:rsid w:val="00B40B44"/>
    <w:rsid w:val="00B42550"/>
    <w:rsid w:val="00B43866"/>
    <w:rsid w:val="00B4456C"/>
    <w:rsid w:val="00B46A80"/>
    <w:rsid w:val="00B50B30"/>
    <w:rsid w:val="00B520CE"/>
    <w:rsid w:val="00B53B10"/>
    <w:rsid w:val="00B56867"/>
    <w:rsid w:val="00B601BB"/>
    <w:rsid w:val="00B60888"/>
    <w:rsid w:val="00B62CA2"/>
    <w:rsid w:val="00B63502"/>
    <w:rsid w:val="00B63727"/>
    <w:rsid w:val="00B63BBE"/>
    <w:rsid w:val="00B63C1D"/>
    <w:rsid w:val="00B64130"/>
    <w:rsid w:val="00B64390"/>
    <w:rsid w:val="00B648AC"/>
    <w:rsid w:val="00B64A81"/>
    <w:rsid w:val="00B65A50"/>
    <w:rsid w:val="00B662ED"/>
    <w:rsid w:val="00B668A1"/>
    <w:rsid w:val="00B668C4"/>
    <w:rsid w:val="00B707FA"/>
    <w:rsid w:val="00B713AB"/>
    <w:rsid w:val="00B739F0"/>
    <w:rsid w:val="00B75202"/>
    <w:rsid w:val="00B76B5E"/>
    <w:rsid w:val="00B77259"/>
    <w:rsid w:val="00B778B8"/>
    <w:rsid w:val="00B81362"/>
    <w:rsid w:val="00B82858"/>
    <w:rsid w:val="00B82F00"/>
    <w:rsid w:val="00B8356E"/>
    <w:rsid w:val="00B8369D"/>
    <w:rsid w:val="00B85BA1"/>
    <w:rsid w:val="00B86554"/>
    <w:rsid w:val="00B86B85"/>
    <w:rsid w:val="00B87605"/>
    <w:rsid w:val="00B90151"/>
    <w:rsid w:val="00B90D38"/>
    <w:rsid w:val="00B910DD"/>
    <w:rsid w:val="00B916FE"/>
    <w:rsid w:val="00B93A3F"/>
    <w:rsid w:val="00B946AB"/>
    <w:rsid w:val="00B94909"/>
    <w:rsid w:val="00B95D81"/>
    <w:rsid w:val="00B96E08"/>
    <w:rsid w:val="00B97507"/>
    <w:rsid w:val="00BA0064"/>
    <w:rsid w:val="00BA153D"/>
    <w:rsid w:val="00BA1620"/>
    <w:rsid w:val="00BA25EF"/>
    <w:rsid w:val="00BA3AA2"/>
    <w:rsid w:val="00BA4105"/>
    <w:rsid w:val="00BA6298"/>
    <w:rsid w:val="00BA6773"/>
    <w:rsid w:val="00BA7069"/>
    <w:rsid w:val="00BA7768"/>
    <w:rsid w:val="00BB12B8"/>
    <w:rsid w:val="00BB256B"/>
    <w:rsid w:val="00BB2D83"/>
    <w:rsid w:val="00BB46AC"/>
    <w:rsid w:val="00BB5F3A"/>
    <w:rsid w:val="00BB742A"/>
    <w:rsid w:val="00BC0684"/>
    <w:rsid w:val="00BC1764"/>
    <w:rsid w:val="00BC1CFC"/>
    <w:rsid w:val="00BC1E3A"/>
    <w:rsid w:val="00BC2143"/>
    <w:rsid w:val="00BC2704"/>
    <w:rsid w:val="00BC41D2"/>
    <w:rsid w:val="00BC4801"/>
    <w:rsid w:val="00BC4D09"/>
    <w:rsid w:val="00BC6CEC"/>
    <w:rsid w:val="00BD007C"/>
    <w:rsid w:val="00BD287D"/>
    <w:rsid w:val="00BD313F"/>
    <w:rsid w:val="00BD39F2"/>
    <w:rsid w:val="00BD41C7"/>
    <w:rsid w:val="00BD46E5"/>
    <w:rsid w:val="00BD4D0B"/>
    <w:rsid w:val="00BD56BA"/>
    <w:rsid w:val="00BD5C3E"/>
    <w:rsid w:val="00BD6F30"/>
    <w:rsid w:val="00BD703C"/>
    <w:rsid w:val="00BE035D"/>
    <w:rsid w:val="00BE0727"/>
    <w:rsid w:val="00BE10AD"/>
    <w:rsid w:val="00BE22CE"/>
    <w:rsid w:val="00BE2B19"/>
    <w:rsid w:val="00BE3222"/>
    <w:rsid w:val="00BE3FC4"/>
    <w:rsid w:val="00BE4BCD"/>
    <w:rsid w:val="00BE59A8"/>
    <w:rsid w:val="00BE5D6B"/>
    <w:rsid w:val="00BE7535"/>
    <w:rsid w:val="00BE7F15"/>
    <w:rsid w:val="00BF04DC"/>
    <w:rsid w:val="00BF16DE"/>
    <w:rsid w:val="00BF26E8"/>
    <w:rsid w:val="00BF2D14"/>
    <w:rsid w:val="00BF36AC"/>
    <w:rsid w:val="00BF471C"/>
    <w:rsid w:val="00BF6D3A"/>
    <w:rsid w:val="00BF707B"/>
    <w:rsid w:val="00C0002B"/>
    <w:rsid w:val="00C017F8"/>
    <w:rsid w:val="00C0214A"/>
    <w:rsid w:val="00C028C9"/>
    <w:rsid w:val="00C03154"/>
    <w:rsid w:val="00C04D8C"/>
    <w:rsid w:val="00C06408"/>
    <w:rsid w:val="00C066B8"/>
    <w:rsid w:val="00C06EDE"/>
    <w:rsid w:val="00C079AA"/>
    <w:rsid w:val="00C1026F"/>
    <w:rsid w:val="00C109C8"/>
    <w:rsid w:val="00C113A4"/>
    <w:rsid w:val="00C12784"/>
    <w:rsid w:val="00C12A22"/>
    <w:rsid w:val="00C12A79"/>
    <w:rsid w:val="00C13232"/>
    <w:rsid w:val="00C14CC0"/>
    <w:rsid w:val="00C151EE"/>
    <w:rsid w:val="00C161EA"/>
    <w:rsid w:val="00C163AE"/>
    <w:rsid w:val="00C16916"/>
    <w:rsid w:val="00C16AD2"/>
    <w:rsid w:val="00C17026"/>
    <w:rsid w:val="00C22B87"/>
    <w:rsid w:val="00C22CA3"/>
    <w:rsid w:val="00C25EFB"/>
    <w:rsid w:val="00C25FAE"/>
    <w:rsid w:val="00C301E0"/>
    <w:rsid w:val="00C30ACA"/>
    <w:rsid w:val="00C3242A"/>
    <w:rsid w:val="00C34058"/>
    <w:rsid w:val="00C341FB"/>
    <w:rsid w:val="00C3454F"/>
    <w:rsid w:val="00C3464E"/>
    <w:rsid w:val="00C347FE"/>
    <w:rsid w:val="00C350A4"/>
    <w:rsid w:val="00C35CFE"/>
    <w:rsid w:val="00C35F28"/>
    <w:rsid w:val="00C372DC"/>
    <w:rsid w:val="00C40037"/>
    <w:rsid w:val="00C40C65"/>
    <w:rsid w:val="00C40FD5"/>
    <w:rsid w:val="00C446E3"/>
    <w:rsid w:val="00C448F9"/>
    <w:rsid w:val="00C44957"/>
    <w:rsid w:val="00C47D00"/>
    <w:rsid w:val="00C501B6"/>
    <w:rsid w:val="00C51132"/>
    <w:rsid w:val="00C51CD8"/>
    <w:rsid w:val="00C534A2"/>
    <w:rsid w:val="00C558E3"/>
    <w:rsid w:val="00C57E6C"/>
    <w:rsid w:val="00C60F72"/>
    <w:rsid w:val="00C61249"/>
    <w:rsid w:val="00C63112"/>
    <w:rsid w:val="00C74B53"/>
    <w:rsid w:val="00C7534A"/>
    <w:rsid w:val="00C75925"/>
    <w:rsid w:val="00C75CEC"/>
    <w:rsid w:val="00C81C5A"/>
    <w:rsid w:val="00C82BEA"/>
    <w:rsid w:val="00C82C7D"/>
    <w:rsid w:val="00C830DA"/>
    <w:rsid w:val="00C835B3"/>
    <w:rsid w:val="00C84174"/>
    <w:rsid w:val="00C8435A"/>
    <w:rsid w:val="00C84796"/>
    <w:rsid w:val="00C86AAD"/>
    <w:rsid w:val="00C8732A"/>
    <w:rsid w:val="00C87633"/>
    <w:rsid w:val="00C87E4F"/>
    <w:rsid w:val="00C909C9"/>
    <w:rsid w:val="00C917A5"/>
    <w:rsid w:val="00C92255"/>
    <w:rsid w:val="00C9258D"/>
    <w:rsid w:val="00C9265B"/>
    <w:rsid w:val="00C9269E"/>
    <w:rsid w:val="00C933B9"/>
    <w:rsid w:val="00C93A17"/>
    <w:rsid w:val="00C952F6"/>
    <w:rsid w:val="00C97172"/>
    <w:rsid w:val="00C9775A"/>
    <w:rsid w:val="00CA045F"/>
    <w:rsid w:val="00CA0C3A"/>
    <w:rsid w:val="00CA41F5"/>
    <w:rsid w:val="00CA4FEF"/>
    <w:rsid w:val="00CA6350"/>
    <w:rsid w:val="00CA6375"/>
    <w:rsid w:val="00CB03D6"/>
    <w:rsid w:val="00CB08FB"/>
    <w:rsid w:val="00CB5028"/>
    <w:rsid w:val="00CB6125"/>
    <w:rsid w:val="00CB7D2A"/>
    <w:rsid w:val="00CB7FAB"/>
    <w:rsid w:val="00CC11EF"/>
    <w:rsid w:val="00CC27D4"/>
    <w:rsid w:val="00CC30AD"/>
    <w:rsid w:val="00CC3408"/>
    <w:rsid w:val="00CC3AA2"/>
    <w:rsid w:val="00CC3D14"/>
    <w:rsid w:val="00CC4E53"/>
    <w:rsid w:val="00CD0C34"/>
    <w:rsid w:val="00CD103B"/>
    <w:rsid w:val="00CD15F2"/>
    <w:rsid w:val="00CD1F94"/>
    <w:rsid w:val="00CD2C90"/>
    <w:rsid w:val="00CD3C3D"/>
    <w:rsid w:val="00CD5C71"/>
    <w:rsid w:val="00CD6C70"/>
    <w:rsid w:val="00CD6DD8"/>
    <w:rsid w:val="00CE0274"/>
    <w:rsid w:val="00CE2D5E"/>
    <w:rsid w:val="00CE60F3"/>
    <w:rsid w:val="00CE612E"/>
    <w:rsid w:val="00CE64B1"/>
    <w:rsid w:val="00CE6A44"/>
    <w:rsid w:val="00CF14FC"/>
    <w:rsid w:val="00CF40E3"/>
    <w:rsid w:val="00CF4190"/>
    <w:rsid w:val="00CF5E54"/>
    <w:rsid w:val="00CF700A"/>
    <w:rsid w:val="00D025AC"/>
    <w:rsid w:val="00D02C38"/>
    <w:rsid w:val="00D0327A"/>
    <w:rsid w:val="00D03298"/>
    <w:rsid w:val="00D03DF2"/>
    <w:rsid w:val="00D048D5"/>
    <w:rsid w:val="00D04E5B"/>
    <w:rsid w:val="00D0554B"/>
    <w:rsid w:val="00D0655A"/>
    <w:rsid w:val="00D06668"/>
    <w:rsid w:val="00D069B0"/>
    <w:rsid w:val="00D07C23"/>
    <w:rsid w:val="00D208BC"/>
    <w:rsid w:val="00D21F03"/>
    <w:rsid w:val="00D2277D"/>
    <w:rsid w:val="00D22EF1"/>
    <w:rsid w:val="00D2345C"/>
    <w:rsid w:val="00D23678"/>
    <w:rsid w:val="00D23D92"/>
    <w:rsid w:val="00D23DEC"/>
    <w:rsid w:val="00D27547"/>
    <w:rsid w:val="00D27FF6"/>
    <w:rsid w:val="00D301C1"/>
    <w:rsid w:val="00D311B3"/>
    <w:rsid w:val="00D3288E"/>
    <w:rsid w:val="00D36245"/>
    <w:rsid w:val="00D3650E"/>
    <w:rsid w:val="00D36D4D"/>
    <w:rsid w:val="00D36D66"/>
    <w:rsid w:val="00D41085"/>
    <w:rsid w:val="00D426F2"/>
    <w:rsid w:val="00D43B9A"/>
    <w:rsid w:val="00D441F3"/>
    <w:rsid w:val="00D4446D"/>
    <w:rsid w:val="00D460E2"/>
    <w:rsid w:val="00D46509"/>
    <w:rsid w:val="00D51BEE"/>
    <w:rsid w:val="00D53012"/>
    <w:rsid w:val="00D531AE"/>
    <w:rsid w:val="00D541BB"/>
    <w:rsid w:val="00D5432D"/>
    <w:rsid w:val="00D549FD"/>
    <w:rsid w:val="00D56617"/>
    <w:rsid w:val="00D56758"/>
    <w:rsid w:val="00D5687E"/>
    <w:rsid w:val="00D56FD1"/>
    <w:rsid w:val="00D573D0"/>
    <w:rsid w:val="00D6058F"/>
    <w:rsid w:val="00D63ACB"/>
    <w:rsid w:val="00D64F5B"/>
    <w:rsid w:val="00D651AA"/>
    <w:rsid w:val="00D65F1A"/>
    <w:rsid w:val="00D661AB"/>
    <w:rsid w:val="00D66A99"/>
    <w:rsid w:val="00D67011"/>
    <w:rsid w:val="00D675A1"/>
    <w:rsid w:val="00D677A5"/>
    <w:rsid w:val="00D70597"/>
    <w:rsid w:val="00D70B7C"/>
    <w:rsid w:val="00D71855"/>
    <w:rsid w:val="00D71BAC"/>
    <w:rsid w:val="00D71E0A"/>
    <w:rsid w:val="00D7244F"/>
    <w:rsid w:val="00D72C2A"/>
    <w:rsid w:val="00D72DF4"/>
    <w:rsid w:val="00D76251"/>
    <w:rsid w:val="00D7631C"/>
    <w:rsid w:val="00D76754"/>
    <w:rsid w:val="00D8224C"/>
    <w:rsid w:val="00D8254E"/>
    <w:rsid w:val="00D83383"/>
    <w:rsid w:val="00D83657"/>
    <w:rsid w:val="00D83D75"/>
    <w:rsid w:val="00D83F6F"/>
    <w:rsid w:val="00D85422"/>
    <w:rsid w:val="00D8647B"/>
    <w:rsid w:val="00D86931"/>
    <w:rsid w:val="00D86E70"/>
    <w:rsid w:val="00D86EFD"/>
    <w:rsid w:val="00D906AC"/>
    <w:rsid w:val="00D9116B"/>
    <w:rsid w:val="00D932EC"/>
    <w:rsid w:val="00D94414"/>
    <w:rsid w:val="00D95228"/>
    <w:rsid w:val="00D95747"/>
    <w:rsid w:val="00D95CC3"/>
    <w:rsid w:val="00D964C6"/>
    <w:rsid w:val="00D96AD8"/>
    <w:rsid w:val="00D9714E"/>
    <w:rsid w:val="00D97413"/>
    <w:rsid w:val="00D97FC6"/>
    <w:rsid w:val="00DA0263"/>
    <w:rsid w:val="00DA0C4D"/>
    <w:rsid w:val="00DA2886"/>
    <w:rsid w:val="00DA28BE"/>
    <w:rsid w:val="00DA2906"/>
    <w:rsid w:val="00DA61A7"/>
    <w:rsid w:val="00DA7526"/>
    <w:rsid w:val="00DA77F3"/>
    <w:rsid w:val="00DB0D7F"/>
    <w:rsid w:val="00DB1AA5"/>
    <w:rsid w:val="00DB2A06"/>
    <w:rsid w:val="00DB35D6"/>
    <w:rsid w:val="00DB4303"/>
    <w:rsid w:val="00DB4B36"/>
    <w:rsid w:val="00DB5D00"/>
    <w:rsid w:val="00DB603F"/>
    <w:rsid w:val="00DB6D25"/>
    <w:rsid w:val="00DB7997"/>
    <w:rsid w:val="00DB7E18"/>
    <w:rsid w:val="00DC0879"/>
    <w:rsid w:val="00DC09CE"/>
    <w:rsid w:val="00DC0D67"/>
    <w:rsid w:val="00DC0FDF"/>
    <w:rsid w:val="00DC1B57"/>
    <w:rsid w:val="00DC266A"/>
    <w:rsid w:val="00DC2A93"/>
    <w:rsid w:val="00DC2D04"/>
    <w:rsid w:val="00DC47F0"/>
    <w:rsid w:val="00DC5408"/>
    <w:rsid w:val="00DC644C"/>
    <w:rsid w:val="00DC6EFF"/>
    <w:rsid w:val="00DC78B8"/>
    <w:rsid w:val="00DD146B"/>
    <w:rsid w:val="00DD2177"/>
    <w:rsid w:val="00DD2468"/>
    <w:rsid w:val="00DD2AE4"/>
    <w:rsid w:val="00DD4260"/>
    <w:rsid w:val="00DD48B1"/>
    <w:rsid w:val="00DD4D03"/>
    <w:rsid w:val="00DD4D46"/>
    <w:rsid w:val="00DD57A5"/>
    <w:rsid w:val="00DD6CA9"/>
    <w:rsid w:val="00DD729D"/>
    <w:rsid w:val="00DD7944"/>
    <w:rsid w:val="00DE043A"/>
    <w:rsid w:val="00DE19FD"/>
    <w:rsid w:val="00DE25DE"/>
    <w:rsid w:val="00DE27A4"/>
    <w:rsid w:val="00DE386F"/>
    <w:rsid w:val="00DE4BD4"/>
    <w:rsid w:val="00DE4CBB"/>
    <w:rsid w:val="00DE5677"/>
    <w:rsid w:val="00DF0AC1"/>
    <w:rsid w:val="00DF0D4E"/>
    <w:rsid w:val="00DF11D2"/>
    <w:rsid w:val="00DF2865"/>
    <w:rsid w:val="00DF2C26"/>
    <w:rsid w:val="00DF699B"/>
    <w:rsid w:val="00DF6B2D"/>
    <w:rsid w:val="00DF7808"/>
    <w:rsid w:val="00DF7AE3"/>
    <w:rsid w:val="00DF7FCC"/>
    <w:rsid w:val="00E0038C"/>
    <w:rsid w:val="00E026B2"/>
    <w:rsid w:val="00E03251"/>
    <w:rsid w:val="00E03428"/>
    <w:rsid w:val="00E037E2"/>
    <w:rsid w:val="00E050F0"/>
    <w:rsid w:val="00E07ED3"/>
    <w:rsid w:val="00E1010B"/>
    <w:rsid w:val="00E1028D"/>
    <w:rsid w:val="00E10587"/>
    <w:rsid w:val="00E11011"/>
    <w:rsid w:val="00E110A9"/>
    <w:rsid w:val="00E11345"/>
    <w:rsid w:val="00E113C8"/>
    <w:rsid w:val="00E12736"/>
    <w:rsid w:val="00E12ACB"/>
    <w:rsid w:val="00E12BC1"/>
    <w:rsid w:val="00E13026"/>
    <w:rsid w:val="00E13547"/>
    <w:rsid w:val="00E13A96"/>
    <w:rsid w:val="00E16077"/>
    <w:rsid w:val="00E16FC7"/>
    <w:rsid w:val="00E17082"/>
    <w:rsid w:val="00E17DB7"/>
    <w:rsid w:val="00E17F3F"/>
    <w:rsid w:val="00E2105B"/>
    <w:rsid w:val="00E22893"/>
    <w:rsid w:val="00E2316D"/>
    <w:rsid w:val="00E240B4"/>
    <w:rsid w:val="00E24CC1"/>
    <w:rsid w:val="00E2518D"/>
    <w:rsid w:val="00E2704F"/>
    <w:rsid w:val="00E27725"/>
    <w:rsid w:val="00E3050B"/>
    <w:rsid w:val="00E3063B"/>
    <w:rsid w:val="00E30ADB"/>
    <w:rsid w:val="00E31954"/>
    <w:rsid w:val="00E3243D"/>
    <w:rsid w:val="00E3248D"/>
    <w:rsid w:val="00E3271D"/>
    <w:rsid w:val="00E33C8F"/>
    <w:rsid w:val="00E35B70"/>
    <w:rsid w:val="00E3755A"/>
    <w:rsid w:val="00E43663"/>
    <w:rsid w:val="00E43A4D"/>
    <w:rsid w:val="00E440AF"/>
    <w:rsid w:val="00E447DF"/>
    <w:rsid w:val="00E45549"/>
    <w:rsid w:val="00E45E8A"/>
    <w:rsid w:val="00E466EF"/>
    <w:rsid w:val="00E50DEB"/>
    <w:rsid w:val="00E52A31"/>
    <w:rsid w:val="00E52BFC"/>
    <w:rsid w:val="00E52E20"/>
    <w:rsid w:val="00E540E5"/>
    <w:rsid w:val="00E55767"/>
    <w:rsid w:val="00E56B30"/>
    <w:rsid w:val="00E56E57"/>
    <w:rsid w:val="00E57295"/>
    <w:rsid w:val="00E5772A"/>
    <w:rsid w:val="00E57ED9"/>
    <w:rsid w:val="00E60E50"/>
    <w:rsid w:val="00E627CD"/>
    <w:rsid w:val="00E6546A"/>
    <w:rsid w:val="00E65E9A"/>
    <w:rsid w:val="00E668F3"/>
    <w:rsid w:val="00E66AAE"/>
    <w:rsid w:val="00E67CDB"/>
    <w:rsid w:val="00E70105"/>
    <w:rsid w:val="00E7080E"/>
    <w:rsid w:val="00E758EC"/>
    <w:rsid w:val="00E771EF"/>
    <w:rsid w:val="00E7776F"/>
    <w:rsid w:val="00E77962"/>
    <w:rsid w:val="00E800E0"/>
    <w:rsid w:val="00E81746"/>
    <w:rsid w:val="00E8225E"/>
    <w:rsid w:val="00E822BE"/>
    <w:rsid w:val="00E82520"/>
    <w:rsid w:val="00E82FB3"/>
    <w:rsid w:val="00E8429F"/>
    <w:rsid w:val="00E85141"/>
    <w:rsid w:val="00E87EE9"/>
    <w:rsid w:val="00E91C36"/>
    <w:rsid w:val="00E92017"/>
    <w:rsid w:val="00E939F0"/>
    <w:rsid w:val="00E93CD8"/>
    <w:rsid w:val="00E97EA9"/>
    <w:rsid w:val="00E97FA1"/>
    <w:rsid w:val="00EA024A"/>
    <w:rsid w:val="00EA0558"/>
    <w:rsid w:val="00EA2B87"/>
    <w:rsid w:val="00EA2FE7"/>
    <w:rsid w:val="00EA40D3"/>
    <w:rsid w:val="00EA4458"/>
    <w:rsid w:val="00EA4947"/>
    <w:rsid w:val="00EA5272"/>
    <w:rsid w:val="00EA5421"/>
    <w:rsid w:val="00EA637A"/>
    <w:rsid w:val="00EA685B"/>
    <w:rsid w:val="00EA6909"/>
    <w:rsid w:val="00EB0067"/>
    <w:rsid w:val="00EB04DC"/>
    <w:rsid w:val="00EB0781"/>
    <w:rsid w:val="00EB0CB9"/>
    <w:rsid w:val="00EB256F"/>
    <w:rsid w:val="00EB25A8"/>
    <w:rsid w:val="00EB4761"/>
    <w:rsid w:val="00EB4AC5"/>
    <w:rsid w:val="00EB5D73"/>
    <w:rsid w:val="00EB6619"/>
    <w:rsid w:val="00EB71BF"/>
    <w:rsid w:val="00EB7340"/>
    <w:rsid w:val="00EB7FEE"/>
    <w:rsid w:val="00EC29F9"/>
    <w:rsid w:val="00EC3031"/>
    <w:rsid w:val="00EC6ADD"/>
    <w:rsid w:val="00ED0021"/>
    <w:rsid w:val="00ED0505"/>
    <w:rsid w:val="00ED1371"/>
    <w:rsid w:val="00ED1396"/>
    <w:rsid w:val="00ED2507"/>
    <w:rsid w:val="00ED3A5E"/>
    <w:rsid w:val="00ED4AAD"/>
    <w:rsid w:val="00ED5745"/>
    <w:rsid w:val="00ED5CBF"/>
    <w:rsid w:val="00ED609E"/>
    <w:rsid w:val="00ED7A79"/>
    <w:rsid w:val="00EE0656"/>
    <w:rsid w:val="00EE332E"/>
    <w:rsid w:val="00EE5806"/>
    <w:rsid w:val="00EE5DE4"/>
    <w:rsid w:val="00EF1588"/>
    <w:rsid w:val="00EF4118"/>
    <w:rsid w:val="00EF4403"/>
    <w:rsid w:val="00EF635A"/>
    <w:rsid w:val="00EF69BD"/>
    <w:rsid w:val="00EF7C43"/>
    <w:rsid w:val="00F0070C"/>
    <w:rsid w:val="00F00E41"/>
    <w:rsid w:val="00F0158A"/>
    <w:rsid w:val="00F02664"/>
    <w:rsid w:val="00F02D44"/>
    <w:rsid w:val="00F035D3"/>
    <w:rsid w:val="00F03EFC"/>
    <w:rsid w:val="00F0597F"/>
    <w:rsid w:val="00F06555"/>
    <w:rsid w:val="00F06DD6"/>
    <w:rsid w:val="00F117D6"/>
    <w:rsid w:val="00F12074"/>
    <w:rsid w:val="00F13061"/>
    <w:rsid w:val="00F1415F"/>
    <w:rsid w:val="00F157FB"/>
    <w:rsid w:val="00F15D39"/>
    <w:rsid w:val="00F15EC0"/>
    <w:rsid w:val="00F164D9"/>
    <w:rsid w:val="00F16A42"/>
    <w:rsid w:val="00F2021F"/>
    <w:rsid w:val="00F207C9"/>
    <w:rsid w:val="00F23F05"/>
    <w:rsid w:val="00F248CA"/>
    <w:rsid w:val="00F25B34"/>
    <w:rsid w:val="00F25B89"/>
    <w:rsid w:val="00F25E75"/>
    <w:rsid w:val="00F2723E"/>
    <w:rsid w:val="00F275FB"/>
    <w:rsid w:val="00F30BDD"/>
    <w:rsid w:val="00F31043"/>
    <w:rsid w:val="00F3152B"/>
    <w:rsid w:val="00F31C23"/>
    <w:rsid w:val="00F32F9B"/>
    <w:rsid w:val="00F34FC1"/>
    <w:rsid w:val="00F352C8"/>
    <w:rsid w:val="00F359B2"/>
    <w:rsid w:val="00F3619D"/>
    <w:rsid w:val="00F36B9D"/>
    <w:rsid w:val="00F37181"/>
    <w:rsid w:val="00F37389"/>
    <w:rsid w:val="00F40B42"/>
    <w:rsid w:val="00F42620"/>
    <w:rsid w:val="00F4308B"/>
    <w:rsid w:val="00F431B3"/>
    <w:rsid w:val="00F433C3"/>
    <w:rsid w:val="00F4445D"/>
    <w:rsid w:val="00F464D5"/>
    <w:rsid w:val="00F466E1"/>
    <w:rsid w:val="00F50161"/>
    <w:rsid w:val="00F50447"/>
    <w:rsid w:val="00F520F1"/>
    <w:rsid w:val="00F527E3"/>
    <w:rsid w:val="00F52D0F"/>
    <w:rsid w:val="00F53697"/>
    <w:rsid w:val="00F536D7"/>
    <w:rsid w:val="00F5433A"/>
    <w:rsid w:val="00F5439B"/>
    <w:rsid w:val="00F56029"/>
    <w:rsid w:val="00F56593"/>
    <w:rsid w:val="00F57973"/>
    <w:rsid w:val="00F60F8E"/>
    <w:rsid w:val="00F615D2"/>
    <w:rsid w:val="00F6298E"/>
    <w:rsid w:val="00F62A63"/>
    <w:rsid w:val="00F62EDE"/>
    <w:rsid w:val="00F642CC"/>
    <w:rsid w:val="00F6511D"/>
    <w:rsid w:val="00F65252"/>
    <w:rsid w:val="00F6557E"/>
    <w:rsid w:val="00F67A43"/>
    <w:rsid w:val="00F67ABC"/>
    <w:rsid w:val="00F700F0"/>
    <w:rsid w:val="00F71590"/>
    <w:rsid w:val="00F71836"/>
    <w:rsid w:val="00F72234"/>
    <w:rsid w:val="00F760F6"/>
    <w:rsid w:val="00F76A71"/>
    <w:rsid w:val="00F76BEF"/>
    <w:rsid w:val="00F77365"/>
    <w:rsid w:val="00F825FD"/>
    <w:rsid w:val="00F837E8"/>
    <w:rsid w:val="00F840A8"/>
    <w:rsid w:val="00F84623"/>
    <w:rsid w:val="00F8469E"/>
    <w:rsid w:val="00F84EBB"/>
    <w:rsid w:val="00F92037"/>
    <w:rsid w:val="00F934C7"/>
    <w:rsid w:val="00F934D6"/>
    <w:rsid w:val="00F95885"/>
    <w:rsid w:val="00F973D6"/>
    <w:rsid w:val="00F97F22"/>
    <w:rsid w:val="00FA085B"/>
    <w:rsid w:val="00FA0F1E"/>
    <w:rsid w:val="00FA1125"/>
    <w:rsid w:val="00FA1B1D"/>
    <w:rsid w:val="00FA1F07"/>
    <w:rsid w:val="00FA326E"/>
    <w:rsid w:val="00FA4B3C"/>
    <w:rsid w:val="00FA4D81"/>
    <w:rsid w:val="00FA5F6D"/>
    <w:rsid w:val="00FA60EE"/>
    <w:rsid w:val="00FA6A46"/>
    <w:rsid w:val="00FB00F9"/>
    <w:rsid w:val="00FB0DD3"/>
    <w:rsid w:val="00FB0F60"/>
    <w:rsid w:val="00FB2F3F"/>
    <w:rsid w:val="00FB391F"/>
    <w:rsid w:val="00FB3CC5"/>
    <w:rsid w:val="00FB46E7"/>
    <w:rsid w:val="00FB480C"/>
    <w:rsid w:val="00FB48F1"/>
    <w:rsid w:val="00FB5FD5"/>
    <w:rsid w:val="00FB6595"/>
    <w:rsid w:val="00FB7626"/>
    <w:rsid w:val="00FC03E6"/>
    <w:rsid w:val="00FC14CA"/>
    <w:rsid w:val="00FC16EA"/>
    <w:rsid w:val="00FC3139"/>
    <w:rsid w:val="00FC3E1F"/>
    <w:rsid w:val="00FC480D"/>
    <w:rsid w:val="00FC4BAC"/>
    <w:rsid w:val="00FC6BD6"/>
    <w:rsid w:val="00FC6FC4"/>
    <w:rsid w:val="00FC7815"/>
    <w:rsid w:val="00FD0A54"/>
    <w:rsid w:val="00FD0D53"/>
    <w:rsid w:val="00FD34A6"/>
    <w:rsid w:val="00FD4A32"/>
    <w:rsid w:val="00FD4EC9"/>
    <w:rsid w:val="00FD526F"/>
    <w:rsid w:val="00FE1B49"/>
    <w:rsid w:val="00FE1EA2"/>
    <w:rsid w:val="00FE38B2"/>
    <w:rsid w:val="00FE41CE"/>
    <w:rsid w:val="00FE4AD4"/>
    <w:rsid w:val="00FF1045"/>
    <w:rsid w:val="00FF3B94"/>
    <w:rsid w:val="00FF4A62"/>
    <w:rsid w:val="00FF5ED3"/>
    <w:rsid w:val="00FF79E3"/>
    <w:rsid w:val="06B234E3"/>
    <w:rsid w:val="14B57A2F"/>
    <w:rsid w:val="2145799E"/>
    <w:rsid w:val="515EAE8E"/>
    <w:rsid w:val="5CAD41D3"/>
    <w:rsid w:val="60CD5E48"/>
    <w:rsid w:val="76053E81"/>
    <w:rsid w:val="772669D5"/>
    <w:rsid w:val="7AEA3E66"/>
    <w:rsid w:val="7CF387FE"/>
    <w:rsid w:val="7EA9A99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068435"/>
  <w15:chartTrackingRefBased/>
  <w15:docId w15:val="{807975A0-4CA0-46A9-A250-34FF90FD5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228"/>
    <w:pPr>
      <w:spacing w:after="200" w:line="276" w:lineRule="auto"/>
    </w:pPr>
    <w:rPr>
      <w:rFonts w:eastAsia="ヒラギノ角ゴ Pro W3"/>
      <w:color w:val="000000"/>
      <w:sz w:val="22"/>
      <w:szCs w:val="24"/>
      <w:lang w:val="lv-LV"/>
    </w:rPr>
  </w:style>
  <w:style w:type="paragraph" w:styleId="Heading1">
    <w:name w:val="heading 1"/>
    <w:next w:val="Normal"/>
    <w:link w:val="Heading1Char"/>
    <w:qFormat/>
    <w:rsid w:val="00AF5352"/>
    <w:pPr>
      <w:keepNext/>
      <w:outlineLvl w:val="0"/>
    </w:pPr>
    <w:rPr>
      <w:rFonts w:ascii="Helvetica" w:eastAsia="ヒラギノ角ゴ Pro W3" w:hAnsi="Helvetica"/>
      <w:b/>
      <w:color w:val="000000"/>
      <w:sz w:val="3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F5352"/>
    <w:rPr>
      <w:rFonts w:ascii="Helvetica" w:eastAsia="ヒラギノ角ゴ Pro W3" w:hAnsi="Helvetica"/>
      <w:b/>
      <w:color w:val="000000"/>
      <w:sz w:val="36"/>
      <w:lang w:val="en-US" w:eastAsia="lv-LV" w:bidi="ar-SA"/>
    </w:rPr>
  </w:style>
  <w:style w:type="character" w:styleId="CommentReference">
    <w:name w:val="annotation reference"/>
    <w:uiPriority w:val="99"/>
    <w:rsid w:val="00AF5352"/>
    <w:rPr>
      <w:sz w:val="16"/>
      <w:szCs w:val="16"/>
    </w:rPr>
  </w:style>
  <w:style w:type="paragraph" w:styleId="CommentText">
    <w:name w:val="annotation text"/>
    <w:basedOn w:val="Normal"/>
    <w:link w:val="CommentTextChar"/>
    <w:uiPriority w:val="99"/>
    <w:rsid w:val="00AF5352"/>
    <w:rPr>
      <w:sz w:val="20"/>
      <w:szCs w:val="20"/>
      <w:lang w:eastAsia="x-none"/>
    </w:rPr>
  </w:style>
  <w:style w:type="character" w:customStyle="1" w:styleId="CommentTextChar">
    <w:name w:val="Comment Text Char"/>
    <w:link w:val="CommentText"/>
    <w:uiPriority w:val="99"/>
    <w:rsid w:val="00AF5352"/>
    <w:rPr>
      <w:rFonts w:ascii="Calibri" w:eastAsia="ヒラギノ角ゴ Pro W3" w:hAnsi="Calibri" w:cs="Times New Roman"/>
      <w:color w:val="000000"/>
      <w:sz w:val="20"/>
      <w:szCs w:val="20"/>
      <w:lang w:val="lv-LV"/>
    </w:rPr>
  </w:style>
  <w:style w:type="character" w:styleId="BookTitle">
    <w:name w:val="Book Title"/>
    <w:qFormat/>
    <w:rsid w:val="00AF5352"/>
    <w:rPr>
      <w:b/>
      <w:bCs/>
      <w:smallCaps/>
      <w:spacing w:val="5"/>
    </w:rPr>
  </w:style>
  <w:style w:type="paragraph" w:styleId="BalloonText">
    <w:name w:val="Balloon Text"/>
    <w:basedOn w:val="Normal"/>
    <w:link w:val="BalloonTextChar"/>
    <w:uiPriority w:val="99"/>
    <w:semiHidden/>
    <w:unhideWhenUsed/>
    <w:rsid w:val="00AF5352"/>
    <w:pPr>
      <w:spacing w:after="0" w:line="240" w:lineRule="auto"/>
    </w:pPr>
    <w:rPr>
      <w:rFonts w:ascii="Tahoma" w:hAnsi="Tahoma"/>
      <w:sz w:val="16"/>
      <w:szCs w:val="16"/>
      <w:lang w:eastAsia="x-none"/>
    </w:rPr>
  </w:style>
  <w:style w:type="character" w:customStyle="1" w:styleId="BalloonTextChar">
    <w:name w:val="Balloon Text Char"/>
    <w:link w:val="BalloonText"/>
    <w:uiPriority w:val="99"/>
    <w:semiHidden/>
    <w:rsid w:val="00AF5352"/>
    <w:rPr>
      <w:rFonts w:ascii="Tahoma" w:eastAsia="ヒラギノ角ゴ Pro W3" w:hAnsi="Tahoma" w:cs="Tahoma"/>
      <w:color w:val="000000"/>
      <w:sz w:val="16"/>
      <w:szCs w:val="16"/>
      <w:lang w:val="lv-LV"/>
    </w:rPr>
  </w:style>
  <w:style w:type="paragraph" w:styleId="Header">
    <w:name w:val="header"/>
    <w:basedOn w:val="Normal"/>
    <w:link w:val="HeaderChar"/>
    <w:uiPriority w:val="99"/>
    <w:unhideWhenUsed/>
    <w:rsid w:val="00AF5352"/>
    <w:pPr>
      <w:tabs>
        <w:tab w:val="center" w:pos="4153"/>
        <w:tab w:val="right" w:pos="8306"/>
      </w:tabs>
      <w:spacing w:after="0" w:line="240" w:lineRule="auto"/>
    </w:pPr>
    <w:rPr>
      <w:sz w:val="20"/>
      <w:lang w:eastAsia="x-none"/>
    </w:rPr>
  </w:style>
  <w:style w:type="character" w:customStyle="1" w:styleId="HeaderChar">
    <w:name w:val="Header Char"/>
    <w:link w:val="Header"/>
    <w:uiPriority w:val="99"/>
    <w:rsid w:val="00AF5352"/>
    <w:rPr>
      <w:rFonts w:ascii="Calibri" w:eastAsia="ヒラギノ角ゴ Pro W3" w:hAnsi="Calibri" w:cs="Times New Roman"/>
      <w:color w:val="000000"/>
      <w:szCs w:val="24"/>
      <w:lang w:val="lv-LV"/>
    </w:rPr>
  </w:style>
  <w:style w:type="paragraph" w:styleId="Footer">
    <w:name w:val="footer"/>
    <w:basedOn w:val="Normal"/>
    <w:link w:val="FooterChar"/>
    <w:unhideWhenUsed/>
    <w:rsid w:val="00AF5352"/>
    <w:pPr>
      <w:tabs>
        <w:tab w:val="center" w:pos="4153"/>
        <w:tab w:val="right" w:pos="8306"/>
      </w:tabs>
      <w:spacing w:after="0" w:line="240" w:lineRule="auto"/>
    </w:pPr>
    <w:rPr>
      <w:sz w:val="20"/>
      <w:lang w:eastAsia="x-none"/>
    </w:rPr>
  </w:style>
  <w:style w:type="character" w:customStyle="1" w:styleId="FooterChar">
    <w:name w:val="Footer Char"/>
    <w:link w:val="Footer"/>
    <w:rsid w:val="00AF5352"/>
    <w:rPr>
      <w:rFonts w:ascii="Calibri" w:eastAsia="ヒラギノ角ゴ Pro W3" w:hAnsi="Calibri" w:cs="Times New Roman"/>
      <w:color w:val="000000"/>
      <w:szCs w:val="24"/>
      <w:lang w:val="lv-LV"/>
    </w:rPr>
  </w:style>
  <w:style w:type="paragraph" w:styleId="ListParagraph">
    <w:name w:val="List Paragraph"/>
    <w:aliases w:val="H&amp;P List Paragraph,2,Strip,Saraksta rindkopa1,Normal bullet 2,Bullet list,Colorful List - Accent 12,Dot pt,F5 List Paragraph,List Paragraph1,No Spacing1,List Paragraph Char Char Char,Indicator Text,Colorful List - Accent 11"/>
    <w:basedOn w:val="Normal"/>
    <w:link w:val="ListParagraphChar"/>
    <w:uiPriority w:val="34"/>
    <w:qFormat/>
    <w:rsid w:val="00240790"/>
    <w:pPr>
      <w:spacing w:after="0" w:line="240" w:lineRule="auto"/>
      <w:ind w:left="720"/>
    </w:pPr>
    <w:rPr>
      <w:rFonts w:ascii="Times New Roman" w:eastAsia="Times New Roman" w:hAnsi="Times New Roman"/>
      <w:color w:val="auto"/>
      <w:sz w:val="24"/>
      <w:lang w:val="x-none" w:eastAsia="x-none"/>
    </w:rPr>
  </w:style>
  <w:style w:type="character" w:customStyle="1" w:styleId="tvhtml">
    <w:name w:val="tv_html"/>
    <w:basedOn w:val="DefaultParagraphFont"/>
    <w:rsid w:val="00240790"/>
  </w:style>
  <w:style w:type="paragraph" w:styleId="FootnoteText">
    <w:name w:val="footnote text"/>
    <w:aliases w:val="Footnote,Fußnote Char,Fußnote Char Char,Fußnote Char Char Char Char Char Char,Fußnote,-E Fußnotentext,footnote text,Fußnotentext Ursprung,single space,FOOTNOTES,fn,Footnote Text Char2 Char,Footnote Text Char Char1 Char,Schriftart: 9 pt,f,F"/>
    <w:basedOn w:val="Normal"/>
    <w:link w:val="FootnoteTextChar"/>
    <w:uiPriority w:val="99"/>
    <w:qFormat/>
    <w:rsid w:val="00B15866"/>
    <w:pPr>
      <w:spacing w:after="0" w:line="240" w:lineRule="auto"/>
    </w:pPr>
    <w:rPr>
      <w:rFonts w:ascii="Times New Roman" w:eastAsia="Times New Roman" w:hAnsi="Times New Roman"/>
      <w:color w:val="auto"/>
      <w:sz w:val="20"/>
      <w:szCs w:val="20"/>
      <w:lang w:val="x-none" w:eastAsia="x-none"/>
    </w:rPr>
  </w:style>
  <w:style w:type="character" w:customStyle="1" w:styleId="FootnoteTextChar">
    <w:name w:val="Footnote Text Char"/>
    <w:aliases w:val="Footnote Char,Fußnote Char Char1,Fußnote Char Char Char,Fußnote Char Char Char Char Char Char Char,Fußnote Char1,-E Fußnotentext Char,footnote text Char,Fußnotentext Ursprung Char,single space Char,FOOTNOTES Char,fn Char,f Char,F Char"/>
    <w:link w:val="FootnoteText"/>
    <w:uiPriority w:val="99"/>
    <w:qFormat/>
    <w:rsid w:val="00B15866"/>
    <w:rPr>
      <w:rFonts w:ascii="Times New Roman" w:eastAsia="Times New Roman" w:hAnsi="Times New Roman" w:cs="Times New Roman"/>
      <w:sz w:val="20"/>
      <w:szCs w:val="20"/>
    </w:rPr>
  </w:style>
  <w:style w:type="character" w:styleId="FootnoteReference">
    <w:name w:val="footnote reference"/>
    <w:aliases w:val="Footnote Reference Number,Footnote symbol,Footnote Refernece,Footnote Reference Superscript,ftref,Odwołanie przypisu,BVI fnr,Footnotes refss,SUPERS,Ref,de nota al pie,-E Fußnotenzeichen,Footnote reference number,Times 10 Point,E,E FNZ"/>
    <w:link w:val="CharCharCharChar"/>
    <w:uiPriority w:val="99"/>
    <w:qFormat/>
    <w:rsid w:val="00B15866"/>
    <w:rPr>
      <w:vertAlign w:val="superscript"/>
    </w:rPr>
  </w:style>
  <w:style w:type="paragraph" w:styleId="Revision">
    <w:name w:val="Revision"/>
    <w:hidden/>
    <w:uiPriority w:val="99"/>
    <w:semiHidden/>
    <w:rsid w:val="009A0C38"/>
    <w:rPr>
      <w:rFonts w:eastAsia="ヒラギノ角ゴ Pro W3"/>
      <w:color w:val="000000"/>
      <w:sz w:val="22"/>
      <w:szCs w:val="24"/>
      <w:lang w:val="lv-LV"/>
    </w:rPr>
  </w:style>
  <w:style w:type="paragraph" w:styleId="DocumentMap">
    <w:name w:val="Document Map"/>
    <w:basedOn w:val="Normal"/>
    <w:link w:val="DocumentMapChar"/>
    <w:uiPriority w:val="99"/>
    <w:semiHidden/>
    <w:unhideWhenUsed/>
    <w:rsid w:val="008017E3"/>
    <w:pPr>
      <w:spacing w:after="0" w:line="240" w:lineRule="auto"/>
    </w:pPr>
    <w:rPr>
      <w:rFonts w:ascii="Tahoma" w:hAnsi="Tahoma"/>
      <w:sz w:val="16"/>
      <w:szCs w:val="16"/>
      <w:lang w:val="x-none" w:eastAsia="x-none"/>
    </w:rPr>
  </w:style>
  <w:style w:type="character" w:customStyle="1" w:styleId="DocumentMapChar">
    <w:name w:val="Document Map Char"/>
    <w:link w:val="DocumentMap"/>
    <w:uiPriority w:val="99"/>
    <w:semiHidden/>
    <w:rsid w:val="008017E3"/>
    <w:rPr>
      <w:rFonts w:ascii="Tahoma" w:eastAsia="ヒラギノ角ゴ Pro W3" w:hAnsi="Tahoma" w:cs="Tahoma"/>
      <w:color w:val="000000"/>
      <w:sz w:val="16"/>
      <w:szCs w:val="16"/>
    </w:rPr>
  </w:style>
  <w:style w:type="paragraph" w:styleId="CommentSubject">
    <w:name w:val="annotation subject"/>
    <w:basedOn w:val="CommentText"/>
    <w:next w:val="CommentText"/>
    <w:link w:val="CommentSubjectChar"/>
    <w:uiPriority w:val="99"/>
    <w:semiHidden/>
    <w:unhideWhenUsed/>
    <w:rsid w:val="00ED2507"/>
    <w:pPr>
      <w:spacing w:line="240" w:lineRule="auto"/>
    </w:pPr>
    <w:rPr>
      <w:b/>
      <w:bCs/>
    </w:rPr>
  </w:style>
  <w:style w:type="character" w:customStyle="1" w:styleId="CommentSubjectChar">
    <w:name w:val="Comment Subject Char"/>
    <w:link w:val="CommentSubject"/>
    <w:uiPriority w:val="99"/>
    <w:semiHidden/>
    <w:rsid w:val="00ED2507"/>
    <w:rPr>
      <w:rFonts w:ascii="Calibri" w:eastAsia="ヒラギノ角ゴ Pro W3" w:hAnsi="Calibri" w:cs="Times New Roman"/>
      <w:b/>
      <w:bCs/>
      <w:color w:val="000000"/>
      <w:sz w:val="20"/>
      <w:szCs w:val="20"/>
      <w:lang w:val="lv-LV"/>
    </w:rPr>
  </w:style>
  <w:style w:type="character" w:customStyle="1" w:styleId="ListParagraphChar">
    <w:name w:val="List Paragraph Char"/>
    <w:aliases w:val="H&amp;P List Paragraph Char,2 Char,Strip Char,Saraksta rindkopa1 Char,Normal bullet 2 Char,Bullet list Char,Colorful List - Accent 12 Char,Dot pt Char,F5 List Paragraph Char,List Paragraph1 Char,No Spacing1 Char,Indicator Text Char"/>
    <w:link w:val="ListParagraph"/>
    <w:uiPriority w:val="34"/>
    <w:qFormat/>
    <w:locked/>
    <w:rsid w:val="00A9209F"/>
    <w:rPr>
      <w:rFonts w:ascii="Times New Roman" w:eastAsia="Times New Roman" w:hAnsi="Times New Roman" w:cs="Times New Roman"/>
      <w:sz w:val="24"/>
      <w:szCs w:val="24"/>
    </w:rPr>
  </w:style>
  <w:style w:type="paragraph" w:customStyle="1" w:styleId="Default">
    <w:name w:val="Default"/>
    <w:rsid w:val="00A9209F"/>
    <w:pPr>
      <w:autoSpaceDE w:val="0"/>
      <w:autoSpaceDN w:val="0"/>
      <w:adjustRightInd w:val="0"/>
    </w:pPr>
    <w:rPr>
      <w:rFonts w:ascii="Times New Roman" w:eastAsia="MS Mincho" w:hAnsi="Times New Roman"/>
      <w:color w:val="000000"/>
      <w:sz w:val="24"/>
      <w:szCs w:val="24"/>
      <w:lang w:val="lv-LV" w:eastAsia="ja-JP"/>
    </w:rPr>
  </w:style>
  <w:style w:type="character" w:styleId="Hyperlink">
    <w:name w:val="Hyperlink"/>
    <w:uiPriority w:val="99"/>
    <w:unhideWhenUsed/>
    <w:rsid w:val="0067495D"/>
    <w:rPr>
      <w:color w:val="0000FF"/>
      <w:u w:val="single"/>
    </w:rPr>
  </w:style>
  <w:style w:type="paragraph" w:customStyle="1" w:styleId="Rakstz">
    <w:name w:val="Rakstz."/>
    <w:basedOn w:val="Normal"/>
    <w:rsid w:val="00733E26"/>
    <w:pPr>
      <w:spacing w:after="160" w:line="240" w:lineRule="exact"/>
    </w:pPr>
    <w:rPr>
      <w:rFonts w:ascii="Tahoma" w:eastAsia="Times New Roman" w:hAnsi="Tahoma"/>
      <w:color w:val="auto"/>
      <w:sz w:val="20"/>
      <w:szCs w:val="20"/>
      <w:lang w:val="en-US"/>
    </w:rPr>
  </w:style>
  <w:style w:type="character" w:customStyle="1" w:styleId="NoteikumutekstamRakstz">
    <w:name w:val="Noteikumu tekstam Rakstz."/>
    <w:link w:val="Noteikumutekstam"/>
    <w:locked/>
    <w:rsid w:val="00CE0274"/>
    <w:rPr>
      <w:rFonts w:ascii="Times New Roman" w:eastAsia="Times New Roman" w:hAnsi="Times New Roman"/>
      <w:sz w:val="24"/>
      <w:szCs w:val="24"/>
    </w:rPr>
  </w:style>
  <w:style w:type="paragraph" w:customStyle="1" w:styleId="Noteikumutekstam">
    <w:name w:val="Noteikumu tekstam"/>
    <w:basedOn w:val="Normal"/>
    <w:link w:val="NoteikumutekstamRakstz"/>
    <w:autoRedefine/>
    <w:rsid w:val="00CE0274"/>
    <w:pPr>
      <w:tabs>
        <w:tab w:val="left" w:pos="720"/>
      </w:tabs>
      <w:spacing w:after="120" w:line="240" w:lineRule="auto"/>
      <w:jc w:val="both"/>
    </w:pPr>
    <w:rPr>
      <w:rFonts w:ascii="Times New Roman" w:eastAsia="Times New Roman" w:hAnsi="Times New Roman"/>
      <w:color w:val="auto"/>
      <w:sz w:val="24"/>
      <w:lang w:val="x-none" w:eastAsia="x-none"/>
    </w:rPr>
  </w:style>
  <w:style w:type="paragraph" w:styleId="NormalWeb">
    <w:name w:val="Normal (Web)"/>
    <w:basedOn w:val="Normal"/>
    <w:uiPriority w:val="99"/>
    <w:rsid w:val="002D09ED"/>
    <w:pPr>
      <w:spacing w:before="100" w:beforeAutospacing="1" w:after="100" w:afterAutospacing="1" w:line="240" w:lineRule="auto"/>
    </w:pPr>
    <w:rPr>
      <w:rFonts w:ascii="Times New Roman" w:eastAsia="Times New Roman" w:hAnsi="Times New Roman"/>
      <w:color w:val="auto"/>
      <w:sz w:val="24"/>
      <w:lang w:eastAsia="lv-LV"/>
    </w:rPr>
  </w:style>
  <w:style w:type="paragraph" w:styleId="NoSpacing">
    <w:name w:val="No Spacing"/>
    <w:uiPriority w:val="1"/>
    <w:qFormat/>
    <w:rsid w:val="008E6B1B"/>
    <w:rPr>
      <w:rFonts w:eastAsia="ヒラギノ角ゴ Pro W3"/>
      <w:color w:val="000000"/>
      <w:sz w:val="22"/>
      <w:szCs w:val="24"/>
      <w:lang w:val="lv-LV"/>
    </w:rPr>
  </w:style>
  <w:style w:type="character" w:styleId="Emphasis">
    <w:name w:val="Emphasis"/>
    <w:uiPriority w:val="20"/>
    <w:qFormat/>
    <w:rsid w:val="00AC62D7"/>
    <w:rPr>
      <w:b/>
      <w:bCs/>
      <w:i w:val="0"/>
      <w:iCs w:val="0"/>
    </w:rPr>
  </w:style>
  <w:style w:type="paragraph" w:customStyle="1" w:styleId="normal2">
    <w:name w:val="normal2"/>
    <w:basedOn w:val="Normal"/>
    <w:rsid w:val="00AC62D7"/>
    <w:pPr>
      <w:spacing w:before="120" w:after="0" w:line="312" w:lineRule="atLeast"/>
      <w:jc w:val="both"/>
    </w:pPr>
    <w:rPr>
      <w:rFonts w:ascii="Times New Roman" w:eastAsia="Times New Roman" w:hAnsi="Times New Roman"/>
      <w:color w:val="auto"/>
      <w:sz w:val="24"/>
      <w:lang w:eastAsia="lv-LV"/>
    </w:rPr>
  </w:style>
  <w:style w:type="character" w:customStyle="1" w:styleId="CommentTextChar1">
    <w:name w:val="Comment Text Char1"/>
    <w:uiPriority w:val="99"/>
    <w:semiHidden/>
    <w:locked/>
    <w:rsid w:val="00456FFC"/>
    <w:rPr>
      <w:rFonts w:ascii="Times New Roman" w:hAnsi="Times New Roman" w:cs="Times New Roman"/>
      <w:sz w:val="20"/>
      <w:szCs w:val="20"/>
      <w:lang w:val="lv-LV" w:eastAsia="lv-LV"/>
    </w:rPr>
  </w:style>
  <w:style w:type="paragraph" w:customStyle="1" w:styleId="tv213">
    <w:name w:val="tv213"/>
    <w:basedOn w:val="Normal"/>
    <w:rsid w:val="00533510"/>
    <w:pPr>
      <w:spacing w:before="100" w:beforeAutospacing="1" w:after="100" w:afterAutospacing="1" w:line="240" w:lineRule="auto"/>
    </w:pPr>
    <w:rPr>
      <w:rFonts w:ascii="Times New Roman" w:eastAsia="Times New Roman" w:hAnsi="Times New Roman"/>
      <w:color w:val="auto"/>
      <w:sz w:val="24"/>
      <w:lang w:eastAsia="zh-CN"/>
    </w:rPr>
  </w:style>
  <w:style w:type="character" w:styleId="FollowedHyperlink">
    <w:name w:val="FollowedHyperlink"/>
    <w:uiPriority w:val="99"/>
    <w:semiHidden/>
    <w:unhideWhenUsed/>
    <w:rsid w:val="000771B9"/>
    <w:rPr>
      <w:color w:val="954F72"/>
      <w:u w:val="single"/>
    </w:rPr>
  </w:style>
  <w:style w:type="paragraph" w:customStyle="1" w:styleId="CharCharCharChar">
    <w:name w:val="Char Char Char Char"/>
    <w:aliases w:val="Char2"/>
    <w:basedOn w:val="Normal"/>
    <w:next w:val="Normal"/>
    <w:link w:val="FootnoteReference"/>
    <w:uiPriority w:val="99"/>
    <w:rsid w:val="00FC14CA"/>
    <w:pPr>
      <w:spacing w:after="160" w:line="240" w:lineRule="exact"/>
      <w:jc w:val="both"/>
      <w:textAlignment w:val="baseline"/>
    </w:pPr>
    <w:rPr>
      <w:rFonts w:eastAsia="Calibri"/>
      <w:color w:val="auto"/>
      <w:sz w:val="20"/>
      <w:szCs w:val="20"/>
      <w:vertAlign w:val="superscript"/>
      <w:lang w:val="en-GB" w:eastAsia="en-GB"/>
    </w:rPr>
  </w:style>
  <w:style w:type="character" w:styleId="UnresolvedMention">
    <w:name w:val="Unresolved Mention"/>
    <w:basedOn w:val="DefaultParagraphFont"/>
    <w:uiPriority w:val="99"/>
    <w:semiHidden/>
    <w:unhideWhenUsed/>
    <w:rsid w:val="001F1632"/>
    <w:rPr>
      <w:color w:val="605E5C"/>
      <w:shd w:val="clear" w:color="auto" w:fill="E1DFDD"/>
    </w:rPr>
  </w:style>
  <w:style w:type="character" w:customStyle="1" w:styleId="eop">
    <w:name w:val="eop"/>
    <w:basedOn w:val="DefaultParagraphFont"/>
    <w:rsid w:val="000C03E4"/>
  </w:style>
  <w:style w:type="character" w:customStyle="1" w:styleId="normaltextrun">
    <w:name w:val="normaltextrun"/>
    <w:basedOn w:val="DefaultParagraphFont"/>
    <w:rsid w:val="00D97FC6"/>
  </w:style>
  <w:style w:type="paragraph" w:customStyle="1" w:styleId="paragraph">
    <w:name w:val="paragraph"/>
    <w:basedOn w:val="Normal"/>
    <w:rsid w:val="00335774"/>
    <w:pPr>
      <w:spacing w:before="100" w:beforeAutospacing="1" w:after="100" w:afterAutospacing="1" w:line="240" w:lineRule="auto"/>
    </w:pPr>
    <w:rPr>
      <w:rFonts w:ascii="Times New Roman" w:eastAsia="Times New Roman" w:hAnsi="Times New Roman"/>
      <w:color w:val="auto"/>
      <w:sz w:val="24"/>
      <w:lang w:val="en-US"/>
    </w:rPr>
  </w:style>
  <w:style w:type="paragraph" w:customStyle="1" w:styleId="Standard">
    <w:name w:val="Standard"/>
    <w:rsid w:val="00812ED7"/>
    <w:pPr>
      <w:suppressAutoHyphens/>
      <w:autoSpaceDN w:val="0"/>
      <w:textAlignment w:val="baseline"/>
    </w:pPr>
    <w:rPr>
      <w:rFonts w:ascii="Times New Roman" w:hAnsi="Times New Roman"/>
      <w:kern w:val="3"/>
      <w:sz w:val="24"/>
      <w:szCs w:val="22"/>
      <w:lang w:val="lv-LV"/>
    </w:rPr>
  </w:style>
  <w:style w:type="character" w:customStyle="1" w:styleId="cf01">
    <w:name w:val="cf01"/>
    <w:basedOn w:val="DefaultParagraphFont"/>
    <w:rsid w:val="00BC2704"/>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59529">
      <w:bodyDiv w:val="1"/>
      <w:marLeft w:val="0"/>
      <w:marRight w:val="0"/>
      <w:marTop w:val="0"/>
      <w:marBottom w:val="0"/>
      <w:divBdr>
        <w:top w:val="none" w:sz="0" w:space="0" w:color="auto"/>
        <w:left w:val="none" w:sz="0" w:space="0" w:color="auto"/>
        <w:bottom w:val="none" w:sz="0" w:space="0" w:color="auto"/>
        <w:right w:val="none" w:sz="0" w:space="0" w:color="auto"/>
      </w:divBdr>
    </w:div>
    <w:div w:id="380326740">
      <w:bodyDiv w:val="1"/>
      <w:marLeft w:val="0"/>
      <w:marRight w:val="0"/>
      <w:marTop w:val="0"/>
      <w:marBottom w:val="0"/>
      <w:divBdr>
        <w:top w:val="none" w:sz="0" w:space="0" w:color="auto"/>
        <w:left w:val="none" w:sz="0" w:space="0" w:color="auto"/>
        <w:bottom w:val="none" w:sz="0" w:space="0" w:color="auto"/>
        <w:right w:val="none" w:sz="0" w:space="0" w:color="auto"/>
      </w:divBdr>
    </w:div>
    <w:div w:id="409735414">
      <w:bodyDiv w:val="1"/>
      <w:marLeft w:val="0"/>
      <w:marRight w:val="0"/>
      <w:marTop w:val="0"/>
      <w:marBottom w:val="0"/>
      <w:divBdr>
        <w:top w:val="none" w:sz="0" w:space="0" w:color="auto"/>
        <w:left w:val="none" w:sz="0" w:space="0" w:color="auto"/>
        <w:bottom w:val="none" w:sz="0" w:space="0" w:color="auto"/>
        <w:right w:val="none" w:sz="0" w:space="0" w:color="auto"/>
      </w:divBdr>
    </w:div>
    <w:div w:id="468208335">
      <w:bodyDiv w:val="1"/>
      <w:marLeft w:val="0"/>
      <w:marRight w:val="0"/>
      <w:marTop w:val="0"/>
      <w:marBottom w:val="0"/>
      <w:divBdr>
        <w:top w:val="none" w:sz="0" w:space="0" w:color="auto"/>
        <w:left w:val="none" w:sz="0" w:space="0" w:color="auto"/>
        <w:bottom w:val="none" w:sz="0" w:space="0" w:color="auto"/>
        <w:right w:val="none" w:sz="0" w:space="0" w:color="auto"/>
      </w:divBdr>
    </w:div>
    <w:div w:id="665596343">
      <w:bodyDiv w:val="1"/>
      <w:marLeft w:val="0"/>
      <w:marRight w:val="0"/>
      <w:marTop w:val="0"/>
      <w:marBottom w:val="0"/>
      <w:divBdr>
        <w:top w:val="none" w:sz="0" w:space="0" w:color="auto"/>
        <w:left w:val="none" w:sz="0" w:space="0" w:color="auto"/>
        <w:bottom w:val="none" w:sz="0" w:space="0" w:color="auto"/>
        <w:right w:val="none" w:sz="0" w:space="0" w:color="auto"/>
      </w:divBdr>
    </w:div>
    <w:div w:id="736779899">
      <w:bodyDiv w:val="1"/>
      <w:marLeft w:val="0"/>
      <w:marRight w:val="0"/>
      <w:marTop w:val="0"/>
      <w:marBottom w:val="0"/>
      <w:divBdr>
        <w:top w:val="none" w:sz="0" w:space="0" w:color="auto"/>
        <w:left w:val="none" w:sz="0" w:space="0" w:color="auto"/>
        <w:bottom w:val="none" w:sz="0" w:space="0" w:color="auto"/>
        <w:right w:val="none" w:sz="0" w:space="0" w:color="auto"/>
      </w:divBdr>
      <w:divsChild>
        <w:div w:id="1835220460">
          <w:marLeft w:val="0"/>
          <w:marRight w:val="0"/>
          <w:marTop w:val="0"/>
          <w:marBottom w:val="0"/>
          <w:divBdr>
            <w:top w:val="none" w:sz="0" w:space="0" w:color="auto"/>
            <w:left w:val="none" w:sz="0" w:space="0" w:color="auto"/>
            <w:bottom w:val="none" w:sz="0" w:space="0" w:color="auto"/>
            <w:right w:val="none" w:sz="0" w:space="0" w:color="auto"/>
          </w:divBdr>
          <w:divsChild>
            <w:div w:id="1212765336">
              <w:marLeft w:val="0"/>
              <w:marRight w:val="0"/>
              <w:marTop w:val="0"/>
              <w:marBottom w:val="0"/>
              <w:divBdr>
                <w:top w:val="none" w:sz="0" w:space="0" w:color="auto"/>
                <w:left w:val="none" w:sz="0" w:space="0" w:color="auto"/>
                <w:bottom w:val="none" w:sz="0" w:space="0" w:color="auto"/>
                <w:right w:val="none" w:sz="0" w:space="0" w:color="auto"/>
              </w:divBdr>
              <w:divsChild>
                <w:div w:id="2064716993">
                  <w:marLeft w:val="0"/>
                  <w:marRight w:val="0"/>
                  <w:marTop w:val="0"/>
                  <w:marBottom w:val="0"/>
                  <w:divBdr>
                    <w:top w:val="none" w:sz="0" w:space="0" w:color="auto"/>
                    <w:left w:val="none" w:sz="0" w:space="0" w:color="auto"/>
                    <w:bottom w:val="none" w:sz="0" w:space="0" w:color="auto"/>
                    <w:right w:val="none" w:sz="0" w:space="0" w:color="auto"/>
                  </w:divBdr>
                  <w:divsChild>
                    <w:div w:id="747262985">
                      <w:marLeft w:val="1"/>
                      <w:marRight w:val="1"/>
                      <w:marTop w:val="0"/>
                      <w:marBottom w:val="0"/>
                      <w:divBdr>
                        <w:top w:val="none" w:sz="0" w:space="0" w:color="auto"/>
                        <w:left w:val="none" w:sz="0" w:space="0" w:color="auto"/>
                        <w:bottom w:val="none" w:sz="0" w:space="0" w:color="auto"/>
                        <w:right w:val="none" w:sz="0" w:space="0" w:color="auto"/>
                      </w:divBdr>
                      <w:divsChild>
                        <w:div w:id="1334264507">
                          <w:marLeft w:val="0"/>
                          <w:marRight w:val="0"/>
                          <w:marTop w:val="0"/>
                          <w:marBottom w:val="0"/>
                          <w:divBdr>
                            <w:top w:val="none" w:sz="0" w:space="0" w:color="auto"/>
                            <w:left w:val="none" w:sz="0" w:space="0" w:color="auto"/>
                            <w:bottom w:val="none" w:sz="0" w:space="0" w:color="auto"/>
                            <w:right w:val="none" w:sz="0" w:space="0" w:color="auto"/>
                          </w:divBdr>
                          <w:divsChild>
                            <w:div w:id="1691225451">
                              <w:marLeft w:val="0"/>
                              <w:marRight w:val="0"/>
                              <w:marTop w:val="0"/>
                              <w:marBottom w:val="360"/>
                              <w:divBdr>
                                <w:top w:val="none" w:sz="0" w:space="0" w:color="auto"/>
                                <w:left w:val="none" w:sz="0" w:space="0" w:color="auto"/>
                                <w:bottom w:val="none" w:sz="0" w:space="0" w:color="auto"/>
                                <w:right w:val="none" w:sz="0" w:space="0" w:color="auto"/>
                              </w:divBdr>
                              <w:divsChild>
                                <w:div w:id="986588008">
                                  <w:marLeft w:val="0"/>
                                  <w:marRight w:val="0"/>
                                  <w:marTop w:val="0"/>
                                  <w:marBottom w:val="0"/>
                                  <w:divBdr>
                                    <w:top w:val="none" w:sz="0" w:space="0" w:color="auto"/>
                                    <w:left w:val="none" w:sz="0" w:space="0" w:color="auto"/>
                                    <w:bottom w:val="none" w:sz="0" w:space="0" w:color="auto"/>
                                    <w:right w:val="none" w:sz="0" w:space="0" w:color="auto"/>
                                  </w:divBdr>
                                  <w:divsChild>
                                    <w:div w:id="2114739712">
                                      <w:marLeft w:val="0"/>
                                      <w:marRight w:val="0"/>
                                      <w:marTop w:val="0"/>
                                      <w:marBottom w:val="0"/>
                                      <w:divBdr>
                                        <w:top w:val="none" w:sz="0" w:space="0" w:color="auto"/>
                                        <w:left w:val="none" w:sz="0" w:space="0" w:color="auto"/>
                                        <w:bottom w:val="none" w:sz="0" w:space="0" w:color="auto"/>
                                        <w:right w:val="none" w:sz="0" w:space="0" w:color="auto"/>
                                      </w:divBdr>
                                      <w:divsChild>
                                        <w:div w:id="791365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0500538">
      <w:bodyDiv w:val="1"/>
      <w:marLeft w:val="0"/>
      <w:marRight w:val="0"/>
      <w:marTop w:val="0"/>
      <w:marBottom w:val="0"/>
      <w:divBdr>
        <w:top w:val="none" w:sz="0" w:space="0" w:color="auto"/>
        <w:left w:val="none" w:sz="0" w:space="0" w:color="auto"/>
        <w:bottom w:val="none" w:sz="0" w:space="0" w:color="auto"/>
        <w:right w:val="none" w:sz="0" w:space="0" w:color="auto"/>
      </w:divBdr>
    </w:div>
    <w:div w:id="1109198475">
      <w:bodyDiv w:val="1"/>
      <w:marLeft w:val="0"/>
      <w:marRight w:val="0"/>
      <w:marTop w:val="0"/>
      <w:marBottom w:val="0"/>
      <w:divBdr>
        <w:top w:val="none" w:sz="0" w:space="0" w:color="auto"/>
        <w:left w:val="none" w:sz="0" w:space="0" w:color="auto"/>
        <w:bottom w:val="none" w:sz="0" w:space="0" w:color="auto"/>
        <w:right w:val="none" w:sz="0" w:space="0" w:color="auto"/>
      </w:divBdr>
    </w:div>
    <w:div w:id="1178931476">
      <w:bodyDiv w:val="1"/>
      <w:marLeft w:val="0"/>
      <w:marRight w:val="0"/>
      <w:marTop w:val="0"/>
      <w:marBottom w:val="0"/>
      <w:divBdr>
        <w:top w:val="none" w:sz="0" w:space="0" w:color="auto"/>
        <w:left w:val="none" w:sz="0" w:space="0" w:color="auto"/>
        <w:bottom w:val="none" w:sz="0" w:space="0" w:color="auto"/>
        <w:right w:val="none" w:sz="0" w:space="0" w:color="auto"/>
      </w:divBdr>
    </w:div>
    <w:div w:id="1646231290">
      <w:bodyDiv w:val="1"/>
      <w:marLeft w:val="0"/>
      <w:marRight w:val="0"/>
      <w:marTop w:val="0"/>
      <w:marBottom w:val="0"/>
      <w:divBdr>
        <w:top w:val="none" w:sz="0" w:space="0" w:color="auto"/>
        <w:left w:val="none" w:sz="0" w:space="0" w:color="auto"/>
        <w:bottom w:val="none" w:sz="0" w:space="0" w:color="auto"/>
        <w:right w:val="none" w:sz="0" w:space="0" w:color="auto"/>
      </w:divBdr>
    </w:div>
    <w:div w:id="1800757787">
      <w:bodyDiv w:val="1"/>
      <w:marLeft w:val="0"/>
      <w:marRight w:val="0"/>
      <w:marTop w:val="0"/>
      <w:marBottom w:val="0"/>
      <w:divBdr>
        <w:top w:val="none" w:sz="0" w:space="0" w:color="auto"/>
        <w:left w:val="none" w:sz="0" w:space="0" w:color="auto"/>
        <w:bottom w:val="none" w:sz="0" w:space="0" w:color="auto"/>
        <w:right w:val="none" w:sz="0" w:space="0" w:color="auto"/>
      </w:divBdr>
    </w:div>
    <w:div w:id="18269677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m.gov.lv/lv/media/21126/download?attachm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likumi.lv/ta/id/348534-eiropas-savienibas-kohezijas-politikas-programmas-2021-2027-gadam-1-1-1-specifiska-atbalsta-merka-petniecibas-un-inovacij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esfondi.lv/vadlinijas" TargetMode="External"/><Relationship Id="rId2" Type="http://schemas.openxmlformats.org/officeDocument/2006/relationships/hyperlink" Target="https://eur-lex.europa.eu/legal-content/LV/TXT/HTML/?uri=CELEX:32021R1060&amp;qid=1625116684765&amp;from=EN" TargetMode="External"/><Relationship Id="rId1" Type="http://schemas.openxmlformats.org/officeDocument/2006/relationships/hyperlink" Target="https://www.esfondi.lv/profesionaliem/uzraudzibas-komiteja/uk-e-portfelis-2021-2027/2023-10-02-uk-rakstiska-procedura-izm_1118" TargetMode="External"/><Relationship Id="rId5" Type="http://schemas.openxmlformats.org/officeDocument/2006/relationships/hyperlink" Target="https://www.izm.gov.lv/lv/metodika-petniecibas-un-zinasanu-izplatisanas-organizaciju-statusa-izvertejumam" TargetMode="External"/><Relationship Id="rId4" Type="http://schemas.openxmlformats.org/officeDocument/2006/relationships/hyperlink" Target="http://www.esfondi.lv/vadlinija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a75a1d-8b78-49a6-8e4b-dbe94589a28d">
      <Terms xmlns="http://schemas.microsoft.com/office/infopath/2007/PartnerControls"/>
    </lcf76f155ced4ddcb4097134ff3c332f>
    <TaxCatchAll xmlns="42144e59-5907-413f-b624-803f3a022d9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s" ma:contentTypeID="0x010100CCAE56773E04C54A8AAEC798B999D08D" ma:contentTypeVersion="16" ma:contentTypeDescription="Izveidot jaunu dokumentu." ma:contentTypeScope="" ma:versionID="16cb4e8751614b04bc32e822f1ee2a6d">
  <xsd:schema xmlns:xsd="http://www.w3.org/2001/XMLSchema" xmlns:xs="http://www.w3.org/2001/XMLSchema" xmlns:p="http://schemas.microsoft.com/office/2006/metadata/properties" xmlns:ns2="25a75a1d-8b78-49a6-8e4b-dbe94589a28d" xmlns:ns3="42144e59-5907-413f-b624-803f3a022d9b" targetNamespace="http://schemas.microsoft.com/office/2006/metadata/properties" ma:root="true" ma:fieldsID="d3a78f2c2ed71e527da5cb78e1f08db2" ns2:_="" ns3:_="">
    <xsd:import namespace="25a75a1d-8b78-49a6-8e4b-dbe94589a28d"/>
    <xsd:import namespace="42144e59-5907-413f-b624-803f3a022d9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a75a1d-8b78-49a6-8e4b-dbe94589a2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144e59-5907-413f-b624-803f3a022d9b" elementFormDefault="qualified">
    <xsd:import namespace="http://schemas.microsoft.com/office/2006/documentManagement/types"/>
    <xsd:import namespace="http://schemas.microsoft.com/office/infopath/2007/PartnerControls"/>
    <xsd:element name="SharedWithUsers" ma:index="12"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Koplietots ar: detalizēti" ma:internalName="SharedWithDetails" ma:readOnly="true">
      <xsd:simpleType>
        <xsd:restriction base="dms:Note">
          <xsd:maxLength value="255"/>
        </xsd:restriction>
      </xsd:simpleType>
    </xsd:element>
    <xsd:element name="TaxCatchAll" ma:index="16" nillable="true" ma:displayName="Taxonomy Catch All Column" ma:hidden="true" ma:list="{f02a1d4e-ea66-4807-90a5-c3aac3888af8}" ma:internalName="TaxCatchAll" ma:showField="CatchAllData" ma:web="42144e59-5907-413f-b624-803f3a022d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3DA6650-E433-44BD-A27D-87F2746FB127}">
  <ds:schemaRefs>
    <ds:schemaRef ds:uri="http://schemas.microsoft.com/office/2006/metadata/properties"/>
    <ds:schemaRef ds:uri="http://schemas.microsoft.com/office/infopath/2007/PartnerControls"/>
    <ds:schemaRef ds:uri="25a75a1d-8b78-49a6-8e4b-dbe94589a28d"/>
    <ds:schemaRef ds:uri="42144e59-5907-413f-b624-803f3a022d9b"/>
  </ds:schemaRefs>
</ds:datastoreItem>
</file>

<file path=customXml/itemProps2.xml><?xml version="1.0" encoding="utf-8"?>
<ds:datastoreItem xmlns:ds="http://schemas.openxmlformats.org/officeDocument/2006/customXml" ds:itemID="{676A5479-3819-4292-9B02-947135CF2A82}">
  <ds:schemaRefs>
    <ds:schemaRef ds:uri="http://schemas.microsoft.com/sharepoint/v3/contenttype/forms"/>
  </ds:schemaRefs>
</ds:datastoreItem>
</file>

<file path=customXml/itemProps3.xml><?xml version="1.0" encoding="utf-8"?>
<ds:datastoreItem xmlns:ds="http://schemas.openxmlformats.org/officeDocument/2006/customXml" ds:itemID="{E3578B95-A1AA-4161-9472-C66542411DE9}">
  <ds:schemaRefs>
    <ds:schemaRef ds:uri="http://schemas.microsoft.com/office/2006/metadata/longProperties"/>
  </ds:schemaRefs>
</ds:datastoreItem>
</file>

<file path=customXml/itemProps4.xml><?xml version="1.0" encoding="utf-8"?>
<ds:datastoreItem xmlns:ds="http://schemas.openxmlformats.org/officeDocument/2006/customXml" ds:itemID="{C4C4A6B7-0AEC-44BD-905C-6A7042AB803C}">
  <ds:schemaRefs>
    <ds:schemaRef ds:uri="http://schemas.openxmlformats.org/officeDocument/2006/bibliography"/>
  </ds:schemaRefs>
</ds:datastoreItem>
</file>

<file path=customXml/itemProps5.xml><?xml version="1.0" encoding="utf-8"?>
<ds:datastoreItem xmlns:ds="http://schemas.openxmlformats.org/officeDocument/2006/customXml" ds:itemID="{7257AAE1-8A60-449A-86C2-292A461FE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a75a1d-8b78-49a6-8e4b-dbe94589a28d"/>
    <ds:schemaRef ds:uri="42144e59-5907-413f-b624-803f3a022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6023</Words>
  <Characters>34337</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IZM</Company>
  <LinksUpToDate>false</LinksUpToDate>
  <CharactersWithSpaces>40280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Evelīna Bole</dc:creator>
  <cp:keywords/>
  <cp:lastModifiedBy>Viktorija Boboviča</cp:lastModifiedBy>
  <cp:revision>5</cp:revision>
  <cp:lastPrinted>2014-12-16T13:28:00Z</cp:lastPrinted>
  <dcterms:created xsi:type="dcterms:W3CDTF">2024-08-21T06:38:00Z</dcterms:created>
  <dcterms:modified xsi:type="dcterms:W3CDTF">2024-08-21T06:43:00Z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0x010100CCAE56773E04C54A8AAEC798B999D08D</vt:lpwstr>
  </property>
  <property fmtid="{D5CDD505-2E9C-101B-9397-08002B2CF9AE}" pid="3" name="WorkflowChangePath">
    <vt:lpwstr>62de6b22-8c5c-435a-b322-e6d4ca62170b,3;62de6b22-8c5c-435a-b322-e6d4ca62170b,3;62de6b22-8c5c-435a-b322-e6d4ca62170b,3;62de6b22-8c5c-435a-b322-e6d4ca62170b,3;</vt:lpwstr>
  </property>
  <property fmtid="{D5CDD505-2E9C-101B-9397-08002B2CF9AE}" pid="4" name="MediaServiceImageTags">
    <vt:lpwstr/>
  </property>
</Properties>
</file>