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737B3" w14:textId="77777777" w:rsidR="003C6554" w:rsidRDefault="003C6554" w:rsidP="006012CA">
      <w:pPr>
        <w:spacing w:after="0"/>
        <w:contextualSpacing/>
        <w:jc w:val="center"/>
        <w:rPr>
          <w:rFonts w:ascii="Times New Roman" w:eastAsia="Times New Roman" w:hAnsi="Times New Roman" w:cs="Times New Roman"/>
          <w:b/>
          <w:bCs/>
          <w:sz w:val="28"/>
          <w:szCs w:val="28"/>
        </w:rPr>
      </w:pPr>
    </w:p>
    <w:p w14:paraId="5BC88DFD" w14:textId="778C72A6" w:rsidR="0032264F" w:rsidRPr="001F6A34" w:rsidRDefault="655DEAB1" w:rsidP="006012CA">
      <w:pPr>
        <w:spacing w:after="0"/>
        <w:contextualSpacing/>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p>
    <w:p w14:paraId="5C4C4720" w14:textId="4ED0B151" w:rsidR="00632118" w:rsidRDefault="00632118" w:rsidP="00632118">
      <w:pPr>
        <w:spacing w:after="0" w:line="264" w:lineRule="auto"/>
        <w:contextualSpacing/>
        <w:jc w:val="center"/>
        <w:rPr>
          <w:rFonts w:ascii="Times New Roman" w:eastAsia="Times New Roman" w:hAnsi="Times New Roman" w:cs="Times New Roman"/>
          <w:sz w:val="28"/>
          <w:szCs w:val="28"/>
        </w:rPr>
      </w:pPr>
      <w:r w:rsidRPr="00632118">
        <w:rPr>
          <w:rFonts w:ascii="Times New Roman" w:eastAsia="Times New Roman" w:hAnsi="Times New Roman" w:cs="Times New Roman"/>
          <w:sz w:val="28"/>
          <w:szCs w:val="28"/>
        </w:rPr>
        <w:t>Eiropas Savienības kohēzijas politikas programmas 2021.</w:t>
      </w:r>
      <w:r w:rsidR="00D821A0">
        <w:rPr>
          <w:rFonts w:ascii="Times New Roman" w:eastAsia="Times New Roman" w:hAnsi="Times New Roman" w:cs="Times New Roman"/>
          <w:sz w:val="28"/>
          <w:szCs w:val="28"/>
        </w:rPr>
        <w:t xml:space="preserve"> </w:t>
      </w:r>
      <w:r w:rsidRPr="00632118">
        <w:rPr>
          <w:rFonts w:ascii="Times New Roman" w:eastAsia="Times New Roman" w:hAnsi="Times New Roman" w:cs="Times New Roman"/>
          <w:sz w:val="28"/>
          <w:szCs w:val="28"/>
        </w:rPr>
        <w:t>–</w:t>
      </w:r>
      <w:r w:rsidR="00D821A0">
        <w:rPr>
          <w:rFonts w:ascii="Times New Roman" w:eastAsia="Times New Roman" w:hAnsi="Times New Roman" w:cs="Times New Roman"/>
          <w:sz w:val="28"/>
          <w:szCs w:val="28"/>
        </w:rPr>
        <w:t xml:space="preserve"> </w:t>
      </w:r>
      <w:r w:rsidRPr="00632118">
        <w:rPr>
          <w:rFonts w:ascii="Times New Roman" w:eastAsia="Times New Roman" w:hAnsi="Times New Roman" w:cs="Times New Roman"/>
          <w:sz w:val="28"/>
          <w:szCs w:val="28"/>
        </w:rPr>
        <w:t xml:space="preserve">2027.gadam </w:t>
      </w:r>
      <w:r w:rsidR="00D821A0">
        <w:rPr>
          <w:rFonts w:ascii="Times New Roman" w:eastAsia="Times New Roman" w:hAnsi="Times New Roman" w:cs="Times New Roman"/>
          <w:sz w:val="28"/>
          <w:szCs w:val="28"/>
        </w:rPr>
        <w:t>4.3.5</w:t>
      </w:r>
      <w:r w:rsidR="00172CFE" w:rsidRPr="00172CFE">
        <w:rPr>
          <w:rFonts w:ascii="Times New Roman" w:eastAsia="Times New Roman" w:hAnsi="Times New Roman" w:cs="Times New Roman"/>
          <w:sz w:val="28"/>
          <w:szCs w:val="28"/>
        </w:rPr>
        <w:t>. specifiskā atbalsta mērķa “</w:t>
      </w:r>
      <w:r w:rsidR="00D821A0" w:rsidRPr="00D821A0">
        <w:rPr>
          <w:rFonts w:ascii="Times New Roman" w:eastAsia="Times New Roman" w:hAnsi="Times New Roman" w:cs="Times New Roman"/>
          <w:sz w:val="28"/>
          <w:szCs w:val="28"/>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w:t>
      </w:r>
      <w:r w:rsidR="00D821A0" w:rsidRPr="00D821A0">
        <w:rPr>
          <w:rFonts w:ascii="Times New Roman" w:eastAsia="Times New Roman" w:hAnsi="Times New Roman" w:cs="Times New Roman"/>
          <w:b/>
          <w:bCs/>
          <w:sz w:val="28"/>
          <w:szCs w:val="28"/>
        </w:rPr>
        <w:t>4.3.5.1. pasākuma</w:t>
      </w:r>
      <w:r w:rsidR="00D821A0">
        <w:rPr>
          <w:rFonts w:ascii="Times New Roman" w:eastAsia="Times New Roman" w:hAnsi="Times New Roman" w:cs="Times New Roman"/>
          <w:b/>
          <w:bCs/>
          <w:sz w:val="28"/>
          <w:szCs w:val="28"/>
        </w:rPr>
        <w:t>m</w:t>
      </w:r>
      <w:r w:rsidR="00D821A0" w:rsidRPr="00D821A0">
        <w:rPr>
          <w:rFonts w:ascii="Times New Roman" w:eastAsia="Times New Roman" w:hAnsi="Times New Roman" w:cs="Times New Roman"/>
          <w:b/>
          <w:bCs/>
          <w:sz w:val="28"/>
          <w:szCs w:val="28"/>
        </w:rPr>
        <w:t xml:space="preserve"> “Sabiedrībā balstītu sociālo pakalpojumu pieejamības palielināšana”</w:t>
      </w:r>
      <w:r w:rsidR="00D821A0" w:rsidRPr="00D821A0">
        <w:rPr>
          <w:rFonts w:ascii="Times New Roman" w:eastAsia="Times New Roman" w:hAnsi="Times New Roman" w:cs="Times New Roman"/>
          <w:sz w:val="28"/>
          <w:szCs w:val="28"/>
        </w:rPr>
        <w:t xml:space="preserve"> </w:t>
      </w:r>
      <w:r w:rsidR="000D03D1" w:rsidRPr="00632118">
        <w:rPr>
          <w:rFonts w:ascii="Times New Roman" w:eastAsia="Times New Roman" w:hAnsi="Times New Roman" w:cs="Times New Roman"/>
          <w:i/>
          <w:iCs/>
          <w:sz w:val="28"/>
          <w:szCs w:val="28"/>
          <w:u w:val="single"/>
        </w:rPr>
        <w:t>(pirmā atlases kārta)</w:t>
      </w:r>
    </w:p>
    <w:p w14:paraId="5211E2DB" w14:textId="77777777" w:rsidR="00632118" w:rsidRDefault="00632118" w:rsidP="0091597A">
      <w:pPr>
        <w:spacing w:after="0" w:line="264" w:lineRule="auto"/>
        <w:contextualSpacing/>
        <w:jc w:val="both"/>
        <w:rPr>
          <w:rFonts w:ascii="Times New Roman" w:eastAsia="Times New Roman" w:hAnsi="Times New Roman" w:cs="Times New Roman"/>
          <w:sz w:val="28"/>
          <w:szCs w:val="28"/>
        </w:rPr>
      </w:pPr>
    </w:p>
    <w:p w14:paraId="25F5C679" w14:textId="75517C13" w:rsidR="0032264F" w:rsidRPr="009272E7" w:rsidRDefault="0032264F" w:rsidP="0091597A">
      <w:pPr>
        <w:spacing w:after="0" w:line="264" w:lineRule="auto"/>
        <w:contextualSpacing/>
        <w:jc w:val="both"/>
        <w:rPr>
          <w:rFonts w:ascii="Times New Roman" w:hAnsi="Times New Roman" w:cs="Times New Roman"/>
          <w:b/>
          <w:bCs/>
          <w:color w:val="2F5496" w:themeColor="accent1" w:themeShade="BF"/>
          <w:sz w:val="24"/>
          <w:szCs w:val="24"/>
          <w:u w:val="single"/>
        </w:rPr>
      </w:pPr>
      <w:r w:rsidRPr="009272E7">
        <w:rPr>
          <w:rFonts w:ascii="Times New Roman" w:eastAsia="Times New Roman" w:hAnsi="Times New Roman" w:cs="Times New Roman"/>
          <w:b/>
          <w:bCs/>
          <w:color w:val="2F5496" w:themeColor="accent1" w:themeShade="BF"/>
          <w:sz w:val="24"/>
          <w:szCs w:val="24"/>
          <w:u w:val="single"/>
        </w:rPr>
        <w:t>Izmantotie saīsinājumi:</w:t>
      </w:r>
    </w:p>
    <w:p w14:paraId="08BE3554" w14:textId="5A77F8FA" w:rsidR="0032264F" w:rsidRPr="005F0634" w:rsidRDefault="0032264F" w:rsidP="006012CA">
      <w:pPr>
        <w:spacing w:after="120" w:line="240" w:lineRule="auto"/>
        <w:jc w:val="both"/>
        <w:rPr>
          <w:rFonts w:ascii="Times New Roman" w:eastAsia="Times New Roman" w:hAnsi="Times New Roman" w:cs="Times New Roman"/>
          <w:sz w:val="24"/>
          <w:szCs w:val="24"/>
        </w:rPr>
      </w:pPr>
      <w:r w:rsidRPr="005F0634">
        <w:rPr>
          <w:rFonts w:ascii="Times New Roman" w:eastAsia="Times New Roman" w:hAnsi="Times New Roman" w:cs="Times New Roman"/>
          <w:b/>
          <w:bCs/>
          <w:sz w:val="24"/>
          <w:szCs w:val="24"/>
        </w:rPr>
        <w:t>Atlases nolikums</w:t>
      </w:r>
      <w:r w:rsidRPr="005F0634">
        <w:rPr>
          <w:rFonts w:ascii="Times New Roman" w:eastAsia="Times New Roman" w:hAnsi="Times New Roman" w:cs="Times New Roman"/>
          <w:sz w:val="24"/>
          <w:szCs w:val="24"/>
        </w:rPr>
        <w:t xml:space="preserve"> – </w:t>
      </w:r>
      <w:r w:rsidR="00632118" w:rsidRPr="005F0634">
        <w:rPr>
          <w:rFonts w:ascii="Times New Roman" w:eastAsia="Times New Roman" w:hAnsi="Times New Roman" w:cs="Times New Roman"/>
          <w:sz w:val="24"/>
          <w:szCs w:val="24"/>
        </w:rPr>
        <w:t>Eiropas Savienības kohēzijas politikas programmas 2021.</w:t>
      </w:r>
      <w:r w:rsidR="00D821A0">
        <w:rPr>
          <w:rFonts w:ascii="Times New Roman" w:eastAsia="Times New Roman" w:hAnsi="Times New Roman" w:cs="Times New Roman"/>
          <w:sz w:val="24"/>
          <w:szCs w:val="24"/>
        </w:rPr>
        <w:t xml:space="preserve"> </w:t>
      </w:r>
      <w:r w:rsidR="00632118" w:rsidRPr="005F0634">
        <w:rPr>
          <w:rFonts w:ascii="Times New Roman" w:eastAsia="Times New Roman" w:hAnsi="Times New Roman" w:cs="Times New Roman"/>
          <w:sz w:val="24"/>
          <w:szCs w:val="24"/>
        </w:rPr>
        <w:t>–</w:t>
      </w:r>
      <w:r w:rsidR="00D821A0">
        <w:rPr>
          <w:rFonts w:ascii="Times New Roman" w:eastAsia="Times New Roman" w:hAnsi="Times New Roman" w:cs="Times New Roman"/>
          <w:sz w:val="24"/>
          <w:szCs w:val="24"/>
        </w:rPr>
        <w:t xml:space="preserve"> </w:t>
      </w:r>
      <w:r w:rsidR="00632118" w:rsidRPr="005F0634">
        <w:rPr>
          <w:rFonts w:ascii="Times New Roman" w:eastAsia="Times New Roman" w:hAnsi="Times New Roman" w:cs="Times New Roman"/>
          <w:sz w:val="24"/>
          <w:szCs w:val="24"/>
        </w:rPr>
        <w:t xml:space="preserve">2027.gadam </w:t>
      </w:r>
      <w:r w:rsidR="00D821A0" w:rsidRPr="00D821A0">
        <w:rPr>
          <w:rFonts w:ascii="Times New Roman" w:eastAsia="Times New Roman" w:hAnsi="Times New Roman" w:cs="Times New Roman"/>
          <w:sz w:val="24"/>
          <w:szCs w:val="24"/>
        </w:rPr>
        <w:t xml:space="preserve">.3.5.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pasākumam “Sabiedrībā balstītu sociālo pakalpojumu pieejamības palielināšana” </w:t>
      </w:r>
      <w:r w:rsidR="00172CFE" w:rsidRPr="005F0634">
        <w:rPr>
          <w:rFonts w:ascii="Times New Roman" w:eastAsia="Times New Roman" w:hAnsi="Times New Roman" w:cs="Times New Roman"/>
          <w:sz w:val="24"/>
          <w:szCs w:val="24"/>
        </w:rPr>
        <w:t xml:space="preserve">projektu iesniegumu atlases nolikums </w:t>
      </w:r>
    </w:p>
    <w:p w14:paraId="06C3FFCB" w14:textId="5BB3A4A8" w:rsidR="006C1764" w:rsidRDefault="006C1764" w:rsidP="006012CA">
      <w:pPr>
        <w:spacing w:after="120" w:line="240" w:lineRule="auto"/>
        <w:jc w:val="both"/>
        <w:rPr>
          <w:rFonts w:ascii="Times New Roman" w:hAnsi="Times New Roman" w:cs="Times New Roman"/>
          <w:sz w:val="24"/>
          <w:szCs w:val="24"/>
        </w:rPr>
      </w:pPr>
      <w:r w:rsidRPr="00172CFE">
        <w:rPr>
          <w:rFonts w:ascii="Times New Roman" w:hAnsi="Times New Roman" w:cs="Times New Roman"/>
          <w:b/>
          <w:bCs/>
          <w:sz w:val="24"/>
          <w:szCs w:val="24"/>
        </w:rPr>
        <w:t>CFLA</w:t>
      </w:r>
      <w:r w:rsidRPr="00172CFE">
        <w:rPr>
          <w:rFonts w:ascii="Times New Roman" w:hAnsi="Times New Roman" w:cs="Times New Roman"/>
          <w:sz w:val="24"/>
          <w:szCs w:val="24"/>
        </w:rPr>
        <w:t xml:space="preserve"> – Centrālā finanšu un līgumu aģentūra</w:t>
      </w:r>
    </w:p>
    <w:p w14:paraId="4469BEBC" w14:textId="503FF79C" w:rsidR="00F207FD" w:rsidRDefault="00F207FD" w:rsidP="006012CA">
      <w:pPr>
        <w:spacing w:after="120" w:line="240" w:lineRule="auto"/>
        <w:jc w:val="both"/>
        <w:rPr>
          <w:rFonts w:ascii="Times New Roman" w:hAnsi="Times New Roman" w:cs="Times New Roman"/>
          <w:sz w:val="24"/>
          <w:szCs w:val="24"/>
        </w:rPr>
      </w:pPr>
      <w:r w:rsidRPr="00F207FD">
        <w:rPr>
          <w:rFonts w:ascii="Times New Roman" w:hAnsi="Times New Roman" w:cs="Times New Roman"/>
          <w:b/>
          <w:bCs/>
          <w:sz w:val="24"/>
          <w:szCs w:val="24"/>
        </w:rPr>
        <w:t>DAC</w:t>
      </w:r>
      <w:r>
        <w:rPr>
          <w:rFonts w:ascii="Times New Roman" w:hAnsi="Times New Roman" w:cs="Times New Roman"/>
          <w:sz w:val="24"/>
          <w:szCs w:val="24"/>
        </w:rPr>
        <w:t xml:space="preserve"> – Dienas aprūpes centrs</w:t>
      </w:r>
    </w:p>
    <w:p w14:paraId="1EC9D182" w14:textId="69D62BC1" w:rsidR="00676A79" w:rsidRDefault="00676A79" w:rsidP="006012CA">
      <w:pPr>
        <w:spacing w:after="120" w:line="240" w:lineRule="auto"/>
        <w:jc w:val="both"/>
        <w:rPr>
          <w:rFonts w:ascii="Times New Roman" w:hAnsi="Times New Roman" w:cs="Times New Roman"/>
          <w:sz w:val="24"/>
          <w:szCs w:val="24"/>
        </w:rPr>
      </w:pPr>
      <w:r w:rsidRPr="00EA1524">
        <w:rPr>
          <w:rFonts w:ascii="Times New Roman" w:hAnsi="Times New Roman" w:cs="Times New Roman"/>
          <w:b/>
          <w:bCs/>
          <w:sz w:val="24"/>
          <w:szCs w:val="24"/>
        </w:rPr>
        <w:t>DI</w:t>
      </w:r>
      <w:r>
        <w:rPr>
          <w:rFonts w:ascii="Times New Roman" w:hAnsi="Times New Roman" w:cs="Times New Roman"/>
          <w:sz w:val="24"/>
          <w:szCs w:val="24"/>
        </w:rPr>
        <w:t xml:space="preserve"> </w:t>
      </w:r>
      <w:r w:rsidR="00EA1524" w:rsidRPr="00EA1524">
        <w:rPr>
          <w:rFonts w:ascii="Times New Roman" w:hAnsi="Times New Roman" w:cs="Times New Roman"/>
          <w:b/>
          <w:bCs/>
          <w:sz w:val="24"/>
          <w:szCs w:val="24"/>
        </w:rPr>
        <w:t>projekti</w:t>
      </w:r>
      <w:r w:rsidR="00EA1524">
        <w:rPr>
          <w:rFonts w:ascii="Times New Roman" w:hAnsi="Times New Roman" w:cs="Times New Roman"/>
          <w:sz w:val="24"/>
          <w:szCs w:val="24"/>
        </w:rPr>
        <w:t xml:space="preserve"> –</w:t>
      </w:r>
      <w:r>
        <w:rPr>
          <w:rFonts w:ascii="Times New Roman" w:hAnsi="Times New Roman" w:cs="Times New Roman"/>
          <w:sz w:val="24"/>
          <w:szCs w:val="24"/>
        </w:rPr>
        <w:t xml:space="preserve"> Deinstitu</w:t>
      </w:r>
      <w:r w:rsidR="00EA1524">
        <w:rPr>
          <w:rFonts w:ascii="Times New Roman" w:hAnsi="Times New Roman" w:cs="Times New Roman"/>
          <w:sz w:val="24"/>
          <w:szCs w:val="24"/>
        </w:rPr>
        <w:t>cionalizācijas projekti</w:t>
      </w:r>
    </w:p>
    <w:p w14:paraId="4F63B6A6" w14:textId="46508A99" w:rsidR="00B67C97" w:rsidRDefault="00B67C97" w:rsidP="006012CA">
      <w:pPr>
        <w:spacing w:after="120" w:line="240" w:lineRule="auto"/>
        <w:jc w:val="both"/>
        <w:rPr>
          <w:rFonts w:ascii="Times New Roman" w:hAnsi="Times New Roman" w:cs="Times New Roman"/>
          <w:sz w:val="24"/>
          <w:szCs w:val="24"/>
        </w:rPr>
      </w:pPr>
      <w:r w:rsidRPr="00B67C97">
        <w:rPr>
          <w:rFonts w:ascii="Times New Roman" w:hAnsi="Times New Roman" w:cs="Times New Roman"/>
          <w:b/>
          <w:bCs/>
          <w:sz w:val="24"/>
          <w:szCs w:val="24"/>
        </w:rPr>
        <w:t>GRT</w:t>
      </w:r>
      <w:r>
        <w:rPr>
          <w:rFonts w:ascii="Times New Roman" w:hAnsi="Times New Roman" w:cs="Times New Roman"/>
          <w:sz w:val="24"/>
          <w:szCs w:val="24"/>
        </w:rPr>
        <w:t xml:space="preserve"> – Garīgi rakstura traucējumi</w:t>
      </w:r>
    </w:p>
    <w:p w14:paraId="3F0164B6" w14:textId="459E3C69" w:rsidR="00DA13B3" w:rsidRDefault="00DA13B3" w:rsidP="00DA13B3">
      <w:pPr>
        <w:spacing w:after="120" w:line="240" w:lineRule="auto"/>
        <w:jc w:val="both"/>
        <w:rPr>
          <w:rFonts w:ascii="Times New Roman" w:hAnsi="Times New Roman" w:cs="Times New Roman"/>
          <w:sz w:val="24"/>
          <w:szCs w:val="24"/>
        </w:rPr>
      </w:pPr>
      <w:r w:rsidRPr="00172CFE">
        <w:rPr>
          <w:rFonts w:ascii="Times New Roman" w:eastAsia="Times New Roman" w:hAnsi="Times New Roman" w:cs="Times New Roman"/>
          <w:b/>
          <w:bCs/>
          <w:sz w:val="24"/>
          <w:szCs w:val="24"/>
        </w:rPr>
        <w:t>MK noteikumi</w:t>
      </w:r>
      <w:r>
        <w:rPr>
          <w:rFonts w:ascii="Times New Roman" w:eastAsia="Times New Roman" w:hAnsi="Times New Roman" w:cs="Times New Roman"/>
          <w:b/>
          <w:bCs/>
          <w:sz w:val="24"/>
          <w:szCs w:val="24"/>
        </w:rPr>
        <w:t xml:space="preserve"> Nr. </w:t>
      </w:r>
      <w:r w:rsidR="00D821A0">
        <w:rPr>
          <w:rFonts w:ascii="Times New Roman" w:eastAsia="Times New Roman" w:hAnsi="Times New Roman" w:cs="Times New Roman"/>
          <w:b/>
          <w:bCs/>
          <w:sz w:val="24"/>
          <w:szCs w:val="24"/>
        </w:rPr>
        <w:t>173</w:t>
      </w:r>
      <w:r w:rsidRPr="00172CFE">
        <w:rPr>
          <w:rFonts w:ascii="Times New Roman" w:eastAsia="Times New Roman" w:hAnsi="Times New Roman" w:cs="Times New Roman"/>
          <w:sz w:val="24"/>
          <w:szCs w:val="24"/>
        </w:rPr>
        <w:t xml:space="preserve"> – </w:t>
      </w:r>
      <w:r w:rsidRPr="00E37E3B">
        <w:rPr>
          <w:rFonts w:ascii="Times New Roman" w:hAnsi="Times New Roman" w:cs="Times New Roman"/>
          <w:sz w:val="24"/>
          <w:szCs w:val="24"/>
        </w:rPr>
        <w:t xml:space="preserve">Ministru kabineta </w:t>
      </w:r>
      <w:r w:rsidR="00E82381" w:rsidRPr="00E37E3B">
        <w:rPr>
          <w:rFonts w:ascii="Times New Roman" w:hAnsi="Times New Roman" w:cs="Times New Roman"/>
          <w:sz w:val="24"/>
          <w:szCs w:val="24"/>
        </w:rPr>
        <w:t>2024. gada 1</w:t>
      </w:r>
      <w:r w:rsidR="00D821A0">
        <w:rPr>
          <w:rFonts w:ascii="Times New Roman" w:hAnsi="Times New Roman" w:cs="Times New Roman"/>
          <w:sz w:val="24"/>
          <w:szCs w:val="24"/>
        </w:rPr>
        <w:t>2</w:t>
      </w:r>
      <w:r w:rsidR="00E82381" w:rsidRPr="00E37E3B">
        <w:rPr>
          <w:rFonts w:ascii="Times New Roman" w:hAnsi="Times New Roman" w:cs="Times New Roman"/>
          <w:sz w:val="24"/>
          <w:szCs w:val="24"/>
        </w:rPr>
        <w:t xml:space="preserve">. </w:t>
      </w:r>
      <w:r w:rsidR="00D821A0">
        <w:rPr>
          <w:rFonts w:ascii="Times New Roman" w:hAnsi="Times New Roman" w:cs="Times New Roman"/>
          <w:sz w:val="24"/>
          <w:szCs w:val="24"/>
        </w:rPr>
        <w:t>marta</w:t>
      </w:r>
      <w:r w:rsidR="00E82381" w:rsidRPr="00E37E3B">
        <w:rPr>
          <w:rFonts w:ascii="Times New Roman" w:hAnsi="Times New Roman" w:cs="Times New Roman"/>
          <w:sz w:val="24"/>
          <w:szCs w:val="24"/>
        </w:rPr>
        <w:t xml:space="preserve"> </w:t>
      </w:r>
      <w:r w:rsidRPr="00E37E3B">
        <w:rPr>
          <w:rFonts w:ascii="Times New Roman" w:hAnsi="Times New Roman" w:cs="Times New Roman"/>
          <w:sz w:val="24"/>
          <w:szCs w:val="24"/>
        </w:rPr>
        <w:t xml:space="preserve">noteikumi Nr. </w:t>
      </w:r>
      <w:r w:rsidR="00D821A0">
        <w:rPr>
          <w:rFonts w:ascii="Times New Roman" w:hAnsi="Times New Roman" w:cs="Times New Roman"/>
          <w:sz w:val="24"/>
          <w:szCs w:val="24"/>
        </w:rPr>
        <w:t>173</w:t>
      </w:r>
      <w:r w:rsidR="00E82381" w:rsidRPr="00E37E3B">
        <w:rPr>
          <w:rFonts w:ascii="Times New Roman" w:hAnsi="Times New Roman" w:cs="Times New Roman"/>
          <w:sz w:val="24"/>
          <w:szCs w:val="24"/>
        </w:rPr>
        <w:t xml:space="preserve"> “</w:t>
      </w:r>
      <w:r w:rsidR="00D821A0" w:rsidRPr="00D821A0">
        <w:rPr>
          <w:rFonts w:ascii="Times New Roman" w:hAnsi="Times New Roman" w:cs="Times New Roman"/>
          <w:sz w:val="24"/>
          <w:szCs w:val="24"/>
        </w:rPr>
        <w:t>Eiropas Savienības kohēzijas politikas programmas 2021.</w:t>
      </w:r>
      <w:r w:rsidR="00D821A0">
        <w:rPr>
          <w:rFonts w:ascii="Times New Roman" w:hAnsi="Times New Roman" w:cs="Times New Roman"/>
          <w:sz w:val="24"/>
          <w:szCs w:val="24"/>
        </w:rPr>
        <w:t xml:space="preserve"> </w:t>
      </w:r>
      <w:r w:rsidR="00D821A0" w:rsidRPr="00D821A0">
        <w:rPr>
          <w:rFonts w:ascii="Times New Roman" w:hAnsi="Times New Roman" w:cs="Times New Roman"/>
          <w:sz w:val="24"/>
          <w:szCs w:val="24"/>
        </w:rPr>
        <w:t>–</w:t>
      </w:r>
      <w:r w:rsidR="00D821A0">
        <w:rPr>
          <w:rFonts w:ascii="Times New Roman" w:hAnsi="Times New Roman" w:cs="Times New Roman"/>
          <w:sz w:val="24"/>
          <w:szCs w:val="24"/>
        </w:rPr>
        <w:t xml:space="preserve"> </w:t>
      </w:r>
      <w:r w:rsidR="00D821A0" w:rsidRPr="00D821A0">
        <w:rPr>
          <w:rFonts w:ascii="Times New Roman" w:hAnsi="Times New Roman" w:cs="Times New Roman"/>
          <w:sz w:val="24"/>
          <w:szCs w:val="24"/>
        </w:rPr>
        <w:t xml:space="preserve">2027. gadam 4.3.5. specifiskā atbalsta mērķa </w:t>
      </w:r>
      <w:r w:rsidR="00D821A0">
        <w:rPr>
          <w:rFonts w:ascii="Times New Roman" w:hAnsi="Times New Roman" w:cs="Times New Roman"/>
          <w:sz w:val="24"/>
          <w:szCs w:val="24"/>
        </w:rPr>
        <w:t>“</w:t>
      </w:r>
      <w:r w:rsidR="00D821A0" w:rsidRPr="00D821A0">
        <w:rPr>
          <w:rFonts w:ascii="Times New Roman" w:hAnsi="Times New Roman" w:cs="Times New Roman"/>
          <w:sz w:val="24"/>
          <w:szCs w:val="24"/>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00D821A0">
        <w:rPr>
          <w:rFonts w:ascii="Times New Roman" w:hAnsi="Times New Roman" w:cs="Times New Roman"/>
          <w:sz w:val="24"/>
          <w:szCs w:val="24"/>
        </w:rPr>
        <w:t>”</w:t>
      </w:r>
      <w:r w:rsidR="00D821A0" w:rsidRPr="00D821A0">
        <w:rPr>
          <w:rFonts w:ascii="Times New Roman" w:hAnsi="Times New Roman" w:cs="Times New Roman"/>
          <w:sz w:val="24"/>
          <w:szCs w:val="24"/>
        </w:rPr>
        <w:t xml:space="preserve"> 4.3.5.1. pasākuma </w:t>
      </w:r>
      <w:r w:rsidR="00D821A0">
        <w:rPr>
          <w:rFonts w:ascii="Times New Roman" w:hAnsi="Times New Roman" w:cs="Times New Roman"/>
          <w:sz w:val="24"/>
          <w:szCs w:val="24"/>
        </w:rPr>
        <w:t>“</w:t>
      </w:r>
      <w:r w:rsidR="00D821A0" w:rsidRPr="00D821A0">
        <w:rPr>
          <w:rFonts w:ascii="Times New Roman" w:hAnsi="Times New Roman" w:cs="Times New Roman"/>
          <w:sz w:val="24"/>
          <w:szCs w:val="24"/>
        </w:rPr>
        <w:t>Sabiedrībā balstītu sociālo pakalpojumu pieejamības palielināšana</w:t>
      </w:r>
      <w:r w:rsidR="00D821A0">
        <w:rPr>
          <w:rFonts w:ascii="Times New Roman" w:hAnsi="Times New Roman" w:cs="Times New Roman"/>
          <w:sz w:val="24"/>
          <w:szCs w:val="24"/>
        </w:rPr>
        <w:t>”</w:t>
      </w:r>
      <w:r w:rsidR="00D821A0" w:rsidRPr="00D821A0">
        <w:rPr>
          <w:rFonts w:ascii="Times New Roman" w:hAnsi="Times New Roman" w:cs="Times New Roman"/>
          <w:sz w:val="24"/>
          <w:szCs w:val="24"/>
        </w:rPr>
        <w:t xml:space="preserve"> pirmās kārtas īstenošanas noteikumi</w:t>
      </w:r>
      <w:r w:rsidR="00D821A0">
        <w:rPr>
          <w:rFonts w:ascii="Times New Roman" w:hAnsi="Times New Roman" w:cs="Times New Roman"/>
          <w:sz w:val="24"/>
          <w:szCs w:val="24"/>
        </w:rPr>
        <w:t>”</w:t>
      </w:r>
    </w:p>
    <w:p w14:paraId="329D963E" w14:textId="47976D4E" w:rsidR="00C22CE1" w:rsidRDefault="00C22CE1" w:rsidP="00431AD9">
      <w:pPr>
        <w:spacing w:before="120" w:after="0" w:line="264" w:lineRule="auto"/>
        <w:jc w:val="both"/>
        <w:rPr>
          <w:rFonts w:ascii="Times New Roman" w:eastAsia="Times New Roman" w:hAnsi="Times New Roman" w:cs="Times New Roman"/>
          <w:sz w:val="24"/>
          <w:szCs w:val="24"/>
        </w:rPr>
      </w:pPr>
    </w:p>
    <w:p w14:paraId="70A1A281" w14:textId="77777777" w:rsidR="000D03D1" w:rsidRDefault="000D03D1" w:rsidP="0091597A">
      <w:pPr>
        <w:spacing w:after="0" w:line="264" w:lineRule="auto"/>
        <w:contextualSpacing/>
        <w:jc w:val="both"/>
        <w:rPr>
          <w:rFonts w:ascii="Times New Roman" w:eastAsia="Times New Roman" w:hAnsi="Times New Roman" w:cs="Times New Roman"/>
          <w:sz w:val="24"/>
          <w:szCs w:val="24"/>
        </w:rPr>
      </w:pPr>
    </w:p>
    <w:sdt>
      <w:sdtPr>
        <w:rPr>
          <w:rFonts w:asciiTheme="minorHAnsi" w:eastAsiaTheme="minorHAnsi" w:hAnsiTheme="minorHAnsi" w:cstheme="minorBidi"/>
          <w:b w:val="0"/>
          <w:sz w:val="22"/>
          <w:szCs w:val="22"/>
        </w:rPr>
        <w:id w:val="131823811"/>
        <w:docPartObj>
          <w:docPartGallery w:val="Table of Contents"/>
          <w:docPartUnique/>
        </w:docPartObj>
      </w:sdtPr>
      <w:sdtEndPr/>
      <w:sdtContent>
        <w:p w14:paraId="73CAD5BD" w14:textId="77777777" w:rsidR="004014D1" w:rsidRPr="009272E7" w:rsidRDefault="004014D1" w:rsidP="477C310B">
          <w:pPr>
            <w:pStyle w:val="TOCHeading"/>
            <w:spacing w:before="0" w:after="0"/>
            <w:contextualSpacing/>
            <w:jc w:val="both"/>
            <w:rPr>
              <w:rFonts w:eastAsia="Times New Roman" w:cs="Times New Roman"/>
              <w:color w:val="2F5496" w:themeColor="accent1" w:themeShade="BF"/>
              <w:sz w:val="24"/>
              <w:szCs w:val="24"/>
              <w:u w:val="single"/>
            </w:rPr>
          </w:pPr>
          <w:r w:rsidRPr="009272E7">
            <w:rPr>
              <w:rFonts w:eastAsia="Times New Roman" w:cs="Times New Roman"/>
              <w:color w:val="2F5496" w:themeColor="accent1" w:themeShade="BF"/>
              <w:sz w:val="24"/>
              <w:szCs w:val="24"/>
              <w:u w:val="single"/>
            </w:rPr>
            <w:t>Saturs</w:t>
          </w:r>
        </w:p>
        <w:p w14:paraId="1EE9574F" w14:textId="77777777" w:rsidR="00535529" w:rsidRPr="009272E7" w:rsidRDefault="00535529" w:rsidP="00535529">
          <w:pPr>
            <w:rPr>
              <w:rFonts w:ascii="Times New Roman" w:hAnsi="Times New Roman" w:cs="Times New Roman"/>
            </w:rPr>
          </w:pPr>
        </w:p>
        <w:p w14:paraId="2092DD2F" w14:textId="23012DA6" w:rsidR="00FE7B4B" w:rsidRDefault="000A6089">
          <w:pPr>
            <w:pStyle w:val="TOC1"/>
            <w:tabs>
              <w:tab w:val="left" w:pos="440"/>
              <w:tab w:val="right" w:leader="dot" w:pos="15388"/>
            </w:tabs>
            <w:rPr>
              <w:rFonts w:eastAsiaTheme="minorEastAsia"/>
              <w:noProof/>
              <w:kern w:val="2"/>
              <w:sz w:val="24"/>
              <w:szCs w:val="24"/>
              <w:lang w:eastAsia="lv-LV"/>
              <w14:ligatures w14:val="standardContextual"/>
            </w:rPr>
          </w:pPr>
          <w:r>
            <w:fldChar w:fldCharType="begin"/>
          </w:r>
          <w:r>
            <w:instrText>TOC \o "1-3" \z \u \h</w:instrText>
          </w:r>
          <w:r>
            <w:fldChar w:fldCharType="separate"/>
          </w:r>
          <w:hyperlink w:anchor="_Toc173831908" w:history="1">
            <w:r w:rsidR="00FE7B4B" w:rsidRPr="00382DA6">
              <w:rPr>
                <w:rStyle w:val="Hyperlink"/>
                <w:rFonts w:cs="Times New Roman"/>
                <w:bCs/>
                <w:noProof/>
              </w:rPr>
              <w:t>1.</w:t>
            </w:r>
            <w:r w:rsidR="00FE7B4B">
              <w:rPr>
                <w:rFonts w:eastAsiaTheme="minorEastAsia"/>
                <w:noProof/>
                <w:kern w:val="2"/>
                <w:sz w:val="24"/>
                <w:szCs w:val="24"/>
                <w:lang w:eastAsia="lv-LV"/>
                <w14:ligatures w14:val="standardContextual"/>
              </w:rPr>
              <w:tab/>
            </w:r>
            <w:r w:rsidR="00FE7B4B" w:rsidRPr="00FE7B4B">
              <w:rPr>
                <w:rStyle w:val="Hyperlink"/>
                <w:rFonts w:ascii="Times New Roman" w:hAnsi="Times New Roman" w:cs="Times New Roman"/>
                <w:noProof/>
              </w:rPr>
              <w:t>Vispārīgi</w:t>
            </w:r>
            <w:r w:rsidR="00FE7B4B" w:rsidRPr="00382DA6">
              <w:rPr>
                <w:rStyle w:val="Hyperlink"/>
                <w:rFonts w:cs="Times New Roman"/>
                <w:noProof/>
              </w:rPr>
              <w:t xml:space="preserve"> jautājumi</w:t>
            </w:r>
            <w:r w:rsidR="00FE7B4B">
              <w:rPr>
                <w:noProof/>
                <w:webHidden/>
              </w:rPr>
              <w:tab/>
            </w:r>
            <w:r w:rsidR="00FE7B4B">
              <w:rPr>
                <w:noProof/>
                <w:webHidden/>
              </w:rPr>
              <w:fldChar w:fldCharType="begin"/>
            </w:r>
            <w:r w:rsidR="00FE7B4B">
              <w:rPr>
                <w:noProof/>
                <w:webHidden/>
              </w:rPr>
              <w:instrText xml:space="preserve"> PAGEREF _Toc173831908 \h </w:instrText>
            </w:r>
            <w:r w:rsidR="00FE7B4B">
              <w:rPr>
                <w:noProof/>
                <w:webHidden/>
              </w:rPr>
            </w:r>
            <w:r w:rsidR="00FE7B4B">
              <w:rPr>
                <w:noProof/>
                <w:webHidden/>
              </w:rPr>
              <w:fldChar w:fldCharType="separate"/>
            </w:r>
            <w:r w:rsidR="00FE7B4B">
              <w:rPr>
                <w:noProof/>
                <w:webHidden/>
              </w:rPr>
              <w:t>2</w:t>
            </w:r>
            <w:r w:rsidR="00FE7B4B">
              <w:rPr>
                <w:noProof/>
                <w:webHidden/>
              </w:rPr>
              <w:fldChar w:fldCharType="end"/>
            </w:r>
          </w:hyperlink>
        </w:p>
        <w:p w14:paraId="3D3C2AD7" w14:textId="665C63C2" w:rsidR="00FE7B4B" w:rsidRDefault="00FE7B4B">
          <w:pPr>
            <w:pStyle w:val="TOC1"/>
            <w:tabs>
              <w:tab w:val="left" w:pos="440"/>
              <w:tab w:val="right" w:leader="dot" w:pos="15388"/>
            </w:tabs>
            <w:rPr>
              <w:rFonts w:eastAsiaTheme="minorEastAsia"/>
              <w:noProof/>
              <w:kern w:val="2"/>
              <w:sz w:val="24"/>
              <w:szCs w:val="24"/>
              <w:lang w:eastAsia="lv-LV"/>
              <w14:ligatures w14:val="standardContextual"/>
            </w:rPr>
          </w:pPr>
          <w:hyperlink w:anchor="_Toc173831909" w:history="1">
            <w:r w:rsidRPr="00382DA6">
              <w:rPr>
                <w:rStyle w:val="Hyperlink"/>
                <w:rFonts w:cs="Times New Roman"/>
                <w:bCs/>
                <w:noProof/>
              </w:rPr>
              <w:t>2.</w:t>
            </w:r>
            <w:r>
              <w:rPr>
                <w:rFonts w:eastAsiaTheme="minorEastAsia"/>
                <w:noProof/>
                <w:kern w:val="2"/>
                <w:sz w:val="24"/>
                <w:szCs w:val="24"/>
                <w:lang w:eastAsia="lv-LV"/>
                <w14:ligatures w14:val="standardContextual"/>
              </w:rPr>
              <w:tab/>
            </w:r>
            <w:r w:rsidRPr="00382DA6">
              <w:rPr>
                <w:rStyle w:val="Hyperlink"/>
                <w:rFonts w:cs="Times New Roman"/>
                <w:noProof/>
              </w:rPr>
              <w:t>Darbību un izmaksu attiecināmība</w:t>
            </w:r>
            <w:r>
              <w:rPr>
                <w:noProof/>
                <w:webHidden/>
              </w:rPr>
              <w:tab/>
            </w:r>
            <w:r>
              <w:rPr>
                <w:noProof/>
                <w:webHidden/>
              </w:rPr>
              <w:fldChar w:fldCharType="begin"/>
            </w:r>
            <w:r>
              <w:rPr>
                <w:noProof/>
                <w:webHidden/>
              </w:rPr>
              <w:instrText xml:space="preserve"> PAGEREF _Toc173831909 \h </w:instrText>
            </w:r>
            <w:r>
              <w:rPr>
                <w:noProof/>
                <w:webHidden/>
              </w:rPr>
            </w:r>
            <w:r>
              <w:rPr>
                <w:noProof/>
                <w:webHidden/>
              </w:rPr>
              <w:fldChar w:fldCharType="separate"/>
            </w:r>
            <w:r>
              <w:rPr>
                <w:noProof/>
                <w:webHidden/>
              </w:rPr>
              <w:t>4</w:t>
            </w:r>
            <w:r>
              <w:rPr>
                <w:noProof/>
                <w:webHidden/>
              </w:rPr>
              <w:fldChar w:fldCharType="end"/>
            </w:r>
          </w:hyperlink>
        </w:p>
        <w:p w14:paraId="484460FB" w14:textId="1EE94D6C" w:rsidR="00FE7B4B" w:rsidRDefault="00FE7B4B">
          <w:pPr>
            <w:pStyle w:val="TOC1"/>
            <w:tabs>
              <w:tab w:val="left" w:pos="440"/>
              <w:tab w:val="right" w:leader="dot" w:pos="15388"/>
            </w:tabs>
            <w:rPr>
              <w:rFonts w:eastAsiaTheme="minorEastAsia"/>
              <w:noProof/>
              <w:kern w:val="2"/>
              <w:sz w:val="24"/>
              <w:szCs w:val="24"/>
              <w:lang w:eastAsia="lv-LV"/>
              <w14:ligatures w14:val="standardContextual"/>
            </w:rPr>
          </w:pPr>
          <w:hyperlink w:anchor="_Toc173831910" w:history="1">
            <w:r w:rsidRPr="00382DA6">
              <w:rPr>
                <w:rStyle w:val="Hyperlink"/>
                <w:rFonts w:cs="Times New Roman"/>
                <w:bCs/>
                <w:noProof/>
              </w:rPr>
              <w:t>3.</w:t>
            </w:r>
            <w:r>
              <w:rPr>
                <w:rFonts w:eastAsiaTheme="minorEastAsia"/>
                <w:noProof/>
                <w:kern w:val="2"/>
                <w:sz w:val="24"/>
                <w:szCs w:val="24"/>
                <w:lang w:eastAsia="lv-LV"/>
                <w14:ligatures w14:val="standardContextual"/>
              </w:rPr>
              <w:tab/>
            </w:r>
            <w:r w:rsidRPr="00382DA6">
              <w:rPr>
                <w:rStyle w:val="Hyperlink"/>
                <w:rFonts w:cs="Times New Roman"/>
                <w:noProof/>
              </w:rPr>
              <w:t>Projekta iesnieguma aizpildīšana un pievienojamie dokumenti</w:t>
            </w:r>
            <w:r>
              <w:rPr>
                <w:noProof/>
                <w:webHidden/>
              </w:rPr>
              <w:tab/>
            </w:r>
            <w:r>
              <w:rPr>
                <w:noProof/>
                <w:webHidden/>
              </w:rPr>
              <w:fldChar w:fldCharType="begin"/>
            </w:r>
            <w:r>
              <w:rPr>
                <w:noProof/>
                <w:webHidden/>
              </w:rPr>
              <w:instrText xml:space="preserve"> PAGEREF _Toc173831910 \h </w:instrText>
            </w:r>
            <w:r>
              <w:rPr>
                <w:noProof/>
                <w:webHidden/>
              </w:rPr>
            </w:r>
            <w:r>
              <w:rPr>
                <w:noProof/>
                <w:webHidden/>
              </w:rPr>
              <w:fldChar w:fldCharType="separate"/>
            </w:r>
            <w:r>
              <w:rPr>
                <w:noProof/>
                <w:webHidden/>
              </w:rPr>
              <w:t>6</w:t>
            </w:r>
            <w:r>
              <w:rPr>
                <w:noProof/>
                <w:webHidden/>
              </w:rPr>
              <w:fldChar w:fldCharType="end"/>
            </w:r>
          </w:hyperlink>
        </w:p>
        <w:p w14:paraId="02496616" w14:textId="6BE59AC0" w:rsidR="00FE7B4B" w:rsidRDefault="00FE7B4B">
          <w:pPr>
            <w:pStyle w:val="TOC1"/>
            <w:tabs>
              <w:tab w:val="left" w:pos="440"/>
              <w:tab w:val="right" w:leader="dot" w:pos="15388"/>
            </w:tabs>
            <w:rPr>
              <w:rFonts w:eastAsiaTheme="minorEastAsia"/>
              <w:noProof/>
              <w:kern w:val="2"/>
              <w:sz w:val="24"/>
              <w:szCs w:val="24"/>
              <w:lang w:eastAsia="lv-LV"/>
              <w14:ligatures w14:val="standardContextual"/>
            </w:rPr>
          </w:pPr>
          <w:hyperlink w:anchor="_Toc173831911" w:history="1">
            <w:r w:rsidRPr="00382DA6">
              <w:rPr>
                <w:rStyle w:val="Hyperlink"/>
                <w:rFonts w:cs="Times New Roman"/>
                <w:bCs/>
                <w:noProof/>
              </w:rPr>
              <w:t>4.</w:t>
            </w:r>
            <w:r>
              <w:rPr>
                <w:rFonts w:eastAsiaTheme="minorEastAsia"/>
                <w:noProof/>
                <w:kern w:val="2"/>
                <w:sz w:val="24"/>
                <w:szCs w:val="24"/>
                <w:lang w:eastAsia="lv-LV"/>
                <w14:ligatures w14:val="standardContextual"/>
              </w:rPr>
              <w:tab/>
            </w:r>
            <w:r w:rsidRPr="00382DA6">
              <w:rPr>
                <w:rStyle w:val="Hyperlink"/>
                <w:rFonts w:cs="Times New Roman"/>
                <w:noProof/>
              </w:rPr>
              <w:t>Īstenošanas nosacījumi</w:t>
            </w:r>
            <w:r>
              <w:rPr>
                <w:noProof/>
                <w:webHidden/>
              </w:rPr>
              <w:tab/>
            </w:r>
            <w:r>
              <w:rPr>
                <w:noProof/>
                <w:webHidden/>
              </w:rPr>
              <w:fldChar w:fldCharType="begin"/>
            </w:r>
            <w:r>
              <w:rPr>
                <w:noProof/>
                <w:webHidden/>
              </w:rPr>
              <w:instrText xml:space="preserve"> PAGEREF _Toc173831911 \h </w:instrText>
            </w:r>
            <w:r>
              <w:rPr>
                <w:noProof/>
                <w:webHidden/>
              </w:rPr>
            </w:r>
            <w:r>
              <w:rPr>
                <w:noProof/>
                <w:webHidden/>
              </w:rPr>
              <w:fldChar w:fldCharType="separate"/>
            </w:r>
            <w:r>
              <w:rPr>
                <w:noProof/>
                <w:webHidden/>
              </w:rPr>
              <w:t>7</w:t>
            </w:r>
            <w:r>
              <w:rPr>
                <w:noProof/>
                <w:webHidden/>
              </w:rPr>
              <w:fldChar w:fldCharType="end"/>
            </w:r>
          </w:hyperlink>
        </w:p>
        <w:p w14:paraId="54DE18DB" w14:textId="662C9764" w:rsidR="00FE7B4B" w:rsidRDefault="00FE7B4B">
          <w:pPr>
            <w:pStyle w:val="TOC1"/>
            <w:tabs>
              <w:tab w:val="left" w:pos="440"/>
              <w:tab w:val="right" w:leader="dot" w:pos="15388"/>
            </w:tabs>
            <w:rPr>
              <w:rFonts w:eastAsiaTheme="minorEastAsia"/>
              <w:noProof/>
              <w:kern w:val="2"/>
              <w:sz w:val="24"/>
              <w:szCs w:val="24"/>
              <w:lang w:eastAsia="lv-LV"/>
              <w14:ligatures w14:val="standardContextual"/>
            </w:rPr>
          </w:pPr>
          <w:hyperlink w:anchor="_Toc173831912" w:history="1">
            <w:r w:rsidRPr="00382DA6">
              <w:rPr>
                <w:rStyle w:val="Hyperlink"/>
                <w:rFonts w:cs="Times New Roman"/>
                <w:bCs/>
                <w:noProof/>
              </w:rPr>
              <w:t>5.</w:t>
            </w:r>
            <w:r>
              <w:rPr>
                <w:rFonts w:eastAsiaTheme="minorEastAsia"/>
                <w:noProof/>
                <w:kern w:val="2"/>
                <w:sz w:val="24"/>
                <w:szCs w:val="24"/>
                <w:lang w:eastAsia="lv-LV"/>
                <w14:ligatures w14:val="standardContextual"/>
              </w:rPr>
              <w:tab/>
            </w:r>
            <w:r w:rsidRPr="00382DA6">
              <w:rPr>
                <w:rStyle w:val="Hyperlink"/>
                <w:rFonts w:cs="Times New Roman"/>
                <w:noProof/>
              </w:rPr>
              <w:t>Vērtēšana un lēmumu pieņemšana</w:t>
            </w:r>
            <w:r>
              <w:rPr>
                <w:noProof/>
                <w:webHidden/>
              </w:rPr>
              <w:tab/>
            </w:r>
            <w:r>
              <w:rPr>
                <w:noProof/>
                <w:webHidden/>
              </w:rPr>
              <w:fldChar w:fldCharType="begin"/>
            </w:r>
            <w:r>
              <w:rPr>
                <w:noProof/>
                <w:webHidden/>
              </w:rPr>
              <w:instrText xml:space="preserve"> PAGEREF _Toc173831912 \h </w:instrText>
            </w:r>
            <w:r>
              <w:rPr>
                <w:noProof/>
                <w:webHidden/>
              </w:rPr>
            </w:r>
            <w:r>
              <w:rPr>
                <w:noProof/>
                <w:webHidden/>
              </w:rPr>
              <w:fldChar w:fldCharType="separate"/>
            </w:r>
            <w:r>
              <w:rPr>
                <w:noProof/>
                <w:webHidden/>
              </w:rPr>
              <w:t>8</w:t>
            </w:r>
            <w:r>
              <w:rPr>
                <w:noProof/>
                <w:webHidden/>
              </w:rPr>
              <w:fldChar w:fldCharType="end"/>
            </w:r>
          </w:hyperlink>
        </w:p>
        <w:p w14:paraId="13822E28" w14:textId="676C729C" w:rsidR="00966B55" w:rsidRPr="00172CFE" w:rsidRDefault="000A6089" w:rsidP="3BA783DC">
          <w:pPr>
            <w:pStyle w:val="TOC1"/>
            <w:tabs>
              <w:tab w:val="left" w:pos="435"/>
              <w:tab w:val="right" w:leader="dot" w:pos="15375"/>
            </w:tabs>
            <w:rPr>
              <w:rStyle w:val="Hyperlink"/>
              <w:lang w:eastAsia="lv-LV"/>
            </w:rPr>
          </w:pPr>
          <w:r>
            <w:fldChar w:fldCharType="end"/>
          </w:r>
        </w:p>
      </w:sdtContent>
    </w:sdt>
    <w:tbl>
      <w:tblPr>
        <w:tblW w:w="1475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7"/>
        <w:gridCol w:w="4940"/>
        <w:gridCol w:w="8897"/>
      </w:tblGrid>
      <w:tr w:rsidR="00640E97" w:rsidRPr="00F570CF" w14:paraId="77F4DDC2" w14:textId="77777777" w:rsidTr="78404110">
        <w:tc>
          <w:tcPr>
            <w:tcW w:w="91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F570CF" w:rsidRDefault="00640E97" w:rsidP="001A58B5">
            <w:pPr>
              <w:spacing w:after="0"/>
              <w:ind w:left="17" w:right="17"/>
              <w:contextualSpacing/>
              <w:jc w:val="center"/>
              <w:rPr>
                <w:rFonts w:ascii="Times New Roman" w:hAnsi="Times New Roman" w:cs="Times New Roman"/>
                <w:b/>
              </w:rPr>
            </w:pPr>
            <w:proofErr w:type="spellStart"/>
            <w:r w:rsidRPr="00F570CF">
              <w:rPr>
                <w:rFonts w:ascii="Times New Roman" w:hAnsi="Times New Roman" w:cs="Times New Roman"/>
                <w:b/>
              </w:rPr>
              <w:t>Nr.p.k</w:t>
            </w:r>
            <w:proofErr w:type="spellEnd"/>
            <w:r w:rsidRPr="00F570CF">
              <w:rPr>
                <w:rFonts w:ascii="Times New Roman" w:hAnsi="Times New Roman" w:cs="Times New Roman"/>
                <w:b/>
              </w:rPr>
              <w:t>.</w:t>
            </w:r>
          </w:p>
        </w:tc>
        <w:tc>
          <w:tcPr>
            <w:tcW w:w="4940"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F570CF" w:rsidRDefault="00640E97" w:rsidP="001A58B5">
            <w:pPr>
              <w:spacing w:after="0"/>
              <w:ind w:left="17" w:right="17"/>
              <w:contextualSpacing/>
              <w:jc w:val="center"/>
              <w:rPr>
                <w:rFonts w:ascii="Times New Roman" w:hAnsi="Times New Roman" w:cs="Times New Roman"/>
                <w:b/>
              </w:rPr>
            </w:pPr>
            <w:r w:rsidRPr="00F570CF">
              <w:rPr>
                <w:rFonts w:ascii="Times New Roman" w:hAnsi="Times New Roman" w:cs="Times New Roman"/>
                <w:b/>
              </w:rPr>
              <w:t>Jautājumi</w:t>
            </w:r>
          </w:p>
        </w:tc>
        <w:tc>
          <w:tcPr>
            <w:tcW w:w="8897"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F570CF" w:rsidRDefault="00640E97" w:rsidP="001A58B5">
            <w:pPr>
              <w:spacing w:after="0"/>
              <w:contextualSpacing/>
              <w:jc w:val="center"/>
              <w:rPr>
                <w:rFonts w:ascii="Times New Roman" w:hAnsi="Times New Roman" w:cs="Times New Roman"/>
                <w:b/>
              </w:rPr>
            </w:pPr>
            <w:r w:rsidRPr="00F570CF">
              <w:rPr>
                <w:rFonts w:ascii="Times New Roman" w:hAnsi="Times New Roman" w:cs="Times New Roman"/>
                <w:b/>
              </w:rPr>
              <w:t>Atbildes</w:t>
            </w:r>
          </w:p>
        </w:tc>
      </w:tr>
      <w:tr w:rsidR="00640E97" w:rsidRPr="00F570CF" w14:paraId="131B41A7" w14:textId="77777777" w:rsidTr="78404110">
        <w:trPr>
          <w:trHeight w:val="328"/>
        </w:trPr>
        <w:tc>
          <w:tcPr>
            <w:tcW w:w="14754" w:type="dxa"/>
            <w:gridSpan w:val="3"/>
            <w:tcBorders>
              <w:bottom w:val="single" w:sz="4" w:space="0" w:color="000000" w:themeColor="text1"/>
            </w:tcBorders>
            <w:shd w:val="clear" w:color="auto" w:fill="D0CECE" w:themeFill="background2" w:themeFillShade="E6"/>
          </w:tcPr>
          <w:p w14:paraId="07EC663F" w14:textId="78494CB3" w:rsidR="00640E97" w:rsidRPr="00F570CF" w:rsidRDefault="006D3557" w:rsidP="00AA09F9">
            <w:pPr>
              <w:pStyle w:val="Heading1"/>
              <w:numPr>
                <w:ilvl w:val="0"/>
                <w:numId w:val="1"/>
              </w:numPr>
              <w:tabs>
                <w:tab w:val="num" w:pos="360"/>
              </w:tabs>
              <w:spacing w:before="0" w:after="0"/>
              <w:ind w:left="0" w:firstLine="0"/>
              <w:contextualSpacing/>
              <w:rPr>
                <w:rFonts w:cs="Times New Roman"/>
                <w:b w:val="0"/>
                <w:sz w:val="22"/>
                <w:szCs w:val="22"/>
              </w:rPr>
            </w:pPr>
            <w:bookmarkStart w:id="0" w:name="_Hlk156999165"/>
            <w:bookmarkStart w:id="1" w:name="_Toc173831908"/>
            <w:r w:rsidRPr="00F570CF">
              <w:rPr>
                <w:rFonts w:cs="Times New Roman"/>
                <w:sz w:val="22"/>
                <w:szCs w:val="22"/>
              </w:rPr>
              <w:t>Vispārīgi jautājumi</w:t>
            </w:r>
            <w:bookmarkEnd w:id="0"/>
            <w:bookmarkEnd w:id="1"/>
          </w:p>
        </w:tc>
      </w:tr>
      <w:tr w:rsidR="006C1764" w:rsidRPr="00F570CF" w14:paraId="7D4382B4" w14:textId="77777777" w:rsidTr="78404110">
        <w:trPr>
          <w:trHeight w:val="465"/>
        </w:trPr>
        <w:tc>
          <w:tcPr>
            <w:tcW w:w="917" w:type="dxa"/>
            <w:tcBorders>
              <w:bottom w:val="single" w:sz="4" w:space="0" w:color="000000" w:themeColor="text1"/>
              <w:right w:val="single" w:sz="4" w:space="0" w:color="auto"/>
            </w:tcBorders>
            <w:shd w:val="clear" w:color="auto" w:fill="auto"/>
          </w:tcPr>
          <w:p w14:paraId="169F7729" w14:textId="425D3624" w:rsidR="006C1764" w:rsidRPr="00F570CF" w:rsidRDefault="006C1764" w:rsidP="008E1571">
            <w:pPr>
              <w:spacing w:after="0"/>
              <w:contextualSpacing/>
              <w:jc w:val="both"/>
              <w:rPr>
                <w:rFonts w:ascii="Times New Roman" w:hAnsi="Times New Roman" w:cs="Times New Roman"/>
              </w:rPr>
            </w:pPr>
            <w:r w:rsidRPr="00F570CF">
              <w:rPr>
                <w:rFonts w:ascii="Times New Roman" w:hAnsi="Times New Roman" w:cs="Times New Roman"/>
              </w:rPr>
              <w:t>1.1.</w:t>
            </w:r>
          </w:p>
        </w:tc>
        <w:tc>
          <w:tcPr>
            <w:tcW w:w="4940" w:type="dxa"/>
            <w:tcBorders>
              <w:bottom w:val="single" w:sz="4" w:space="0" w:color="000000" w:themeColor="text1"/>
              <w:right w:val="single" w:sz="4" w:space="0" w:color="auto"/>
            </w:tcBorders>
            <w:shd w:val="clear" w:color="auto" w:fill="auto"/>
          </w:tcPr>
          <w:p w14:paraId="28320B60" w14:textId="77777777" w:rsidR="006C1764" w:rsidRDefault="00B67C97" w:rsidP="00B67C97">
            <w:pPr>
              <w:pStyle w:val="NormalWeb"/>
              <w:jc w:val="both"/>
              <w:rPr>
                <w:rFonts w:ascii="Times New Roman" w:hAnsi="Times New Roman" w:cs="Times New Roman"/>
                <w:lang w:eastAsia="en-US"/>
              </w:rPr>
            </w:pPr>
            <w:r w:rsidRPr="00B67C97">
              <w:rPr>
                <w:rFonts w:ascii="Times New Roman" w:hAnsi="Times New Roman" w:cs="Times New Roman"/>
                <w:lang w:eastAsia="en-US"/>
              </w:rPr>
              <w:t>Vai MK noteikumu Nr. 173 20.1.1. apakšpunktā ir domātas projekta vadības izmaksas?</w:t>
            </w:r>
          </w:p>
          <w:p w14:paraId="17B25114" w14:textId="41C1CE19" w:rsidR="002523B1" w:rsidRPr="002523B1" w:rsidRDefault="002523B1" w:rsidP="00B67C97">
            <w:pPr>
              <w:pStyle w:val="NormalWeb"/>
              <w:jc w:val="both"/>
              <w:rPr>
                <w:rFonts w:ascii="Times New Roman" w:hAnsi="Times New Roman" w:cs="Times New Roman"/>
                <w:i/>
                <w:iCs/>
              </w:rPr>
            </w:pPr>
            <w:r>
              <w:rPr>
                <w:rFonts w:ascii="Times New Roman" w:hAnsi="Times New Roman" w:cs="Times New Roman"/>
                <w:i/>
                <w:iCs/>
                <w:lang w:eastAsia="en-US"/>
              </w:rPr>
              <w:t>(rakstiski)</w:t>
            </w:r>
          </w:p>
        </w:tc>
        <w:tc>
          <w:tcPr>
            <w:tcW w:w="8897" w:type="dxa"/>
            <w:tcBorders>
              <w:left w:val="single" w:sz="4" w:space="0" w:color="auto"/>
              <w:bottom w:val="single" w:sz="4" w:space="0" w:color="000000" w:themeColor="text1"/>
            </w:tcBorders>
            <w:shd w:val="clear" w:color="auto" w:fill="auto"/>
          </w:tcPr>
          <w:p w14:paraId="4F5D1CAC" w14:textId="77777777" w:rsidR="006D3557" w:rsidRDefault="00B67C97" w:rsidP="008E1571">
            <w:pPr>
              <w:spacing w:after="0"/>
              <w:contextualSpacing/>
              <w:jc w:val="both"/>
              <w:rPr>
                <w:rFonts w:ascii="Times New Roman" w:hAnsi="Times New Roman" w:cs="Times New Roman"/>
              </w:rPr>
            </w:pPr>
            <w:r w:rsidRPr="00B67C97">
              <w:rPr>
                <w:rFonts w:ascii="Times New Roman" w:hAnsi="Times New Roman" w:cs="Times New Roman"/>
              </w:rPr>
              <w:t>MK noteikumu Nr.</w:t>
            </w:r>
            <w:r>
              <w:rPr>
                <w:rFonts w:ascii="Times New Roman" w:hAnsi="Times New Roman" w:cs="Times New Roman"/>
              </w:rPr>
              <w:t xml:space="preserve"> </w:t>
            </w:r>
            <w:r w:rsidRPr="00B67C97">
              <w:rPr>
                <w:rFonts w:ascii="Times New Roman" w:hAnsi="Times New Roman" w:cs="Times New Roman"/>
              </w:rPr>
              <w:t>173 20.1.1. apakšpunktā ir domātas projekta vadības personāla izmaksas, kuras var plānot tikai infrastruktūras izveides fāzē un kuras nevar pārsniegt 21. punktā noteiktos izmaksu ierobežojumus</w:t>
            </w:r>
            <w:r w:rsidR="002523B1">
              <w:rPr>
                <w:rFonts w:ascii="Times New Roman" w:hAnsi="Times New Roman" w:cs="Times New Roman"/>
              </w:rPr>
              <w:t>.</w:t>
            </w:r>
          </w:p>
          <w:p w14:paraId="25B6BD2E" w14:textId="77777777" w:rsidR="002523B1" w:rsidRDefault="002523B1" w:rsidP="008E1571">
            <w:pPr>
              <w:spacing w:after="0"/>
              <w:contextualSpacing/>
              <w:jc w:val="both"/>
              <w:rPr>
                <w:rFonts w:ascii="Times New Roman" w:hAnsi="Times New Roman" w:cs="Times New Roman"/>
              </w:rPr>
            </w:pPr>
          </w:p>
          <w:p w14:paraId="10393218" w14:textId="478ACEEC" w:rsidR="002523B1" w:rsidRPr="002523B1" w:rsidRDefault="00400F13" w:rsidP="008E1571">
            <w:pPr>
              <w:spacing w:after="0"/>
              <w:contextualSpacing/>
              <w:jc w:val="both"/>
              <w:rPr>
                <w:rFonts w:ascii="Times New Roman" w:hAnsi="Times New Roman" w:cs="Times New Roman"/>
                <w:i/>
                <w:iCs/>
              </w:rPr>
            </w:pPr>
            <w:r>
              <w:rPr>
                <w:rFonts w:ascii="Times New Roman" w:hAnsi="Times New Roman" w:cs="Times New Roman"/>
                <w:i/>
                <w:iCs/>
              </w:rPr>
              <w:t>30.05.2024.</w:t>
            </w:r>
          </w:p>
        </w:tc>
      </w:tr>
      <w:tr w:rsidR="000D7A58" w:rsidRPr="00F570CF" w14:paraId="1F588033" w14:textId="77777777" w:rsidTr="78404110">
        <w:trPr>
          <w:trHeight w:val="465"/>
        </w:trPr>
        <w:tc>
          <w:tcPr>
            <w:tcW w:w="917" w:type="dxa"/>
            <w:tcBorders>
              <w:bottom w:val="single" w:sz="4" w:space="0" w:color="000000" w:themeColor="text1"/>
              <w:right w:val="single" w:sz="4" w:space="0" w:color="auto"/>
            </w:tcBorders>
          </w:tcPr>
          <w:p w14:paraId="6C9B4D55" w14:textId="59D61A6F" w:rsidR="000D7A58" w:rsidRPr="00F570CF" w:rsidRDefault="008E1571" w:rsidP="008E1571">
            <w:pPr>
              <w:spacing w:after="0"/>
              <w:contextualSpacing/>
              <w:jc w:val="both"/>
              <w:rPr>
                <w:rFonts w:ascii="Times New Roman" w:hAnsi="Times New Roman" w:cs="Times New Roman"/>
              </w:rPr>
            </w:pPr>
            <w:r w:rsidRPr="00F570CF">
              <w:rPr>
                <w:rFonts w:ascii="Times New Roman" w:hAnsi="Times New Roman" w:cs="Times New Roman"/>
              </w:rPr>
              <w:t>1.</w:t>
            </w:r>
            <w:r w:rsidR="00BE53C6">
              <w:rPr>
                <w:rFonts w:ascii="Times New Roman" w:hAnsi="Times New Roman" w:cs="Times New Roman"/>
              </w:rPr>
              <w:t>2</w:t>
            </w:r>
            <w:r w:rsidRPr="00F570CF">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508B01EE" w14:textId="77777777" w:rsidR="000D7A58" w:rsidRDefault="00B67C97" w:rsidP="008E1571">
            <w:pPr>
              <w:pStyle w:val="NormalWeb"/>
              <w:jc w:val="both"/>
              <w:rPr>
                <w:rFonts w:ascii="Times New Roman" w:hAnsi="Times New Roman" w:cs="Times New Roman"/>
                <w:lang w:eastAsia="en-US"/>
              </w:rPr>
            </w:pPr>
            <w:r w:rsidRPr="00B67C97">
              <w:rPr>
                <w:rFonts w:ascii="Times New Roman" w:hAnsi="Times New Roman" w:cs="Times New Roman"/>
                <w:lang w:eastAsia="en-US"/>
              </w:rPr>
              <w:t>Kādam nolūkam drīkst izmantot netiešās attiecināmās izmaksas? (</w:t>
            </w:r>
            <w:r>
              <w:rPr>
                <w:rFonts w:ascii="Times New Roman" w:hAnsi="Times New Roman" w:cs="Times New Roman"/>
                <w:lang w:eastAsia="en-US"/>
              </w:rPr>
              <w:t xml:space="preserve">MK noteikumu Nr. 173 </w:t>
            </w:r>
            <w:r w:rsidRPr="00B67C97">
              <w:rPr>
                <w:rFonts w:ascii="Times New Roman" w:hAnsi="Times New Roman" w:cs="Times New Roman"/>
                <w:lang w:eastAsia="en-US"/>
              </w:rPr>
              <w:t>20.2. apakšpunkts) Un kā tās var aprēķināt, ja projektā netiks iekļautas finansējuma saņēmēja projektu vadītāja izmaksas (20.1.1.)?</w:t>
            </w:r>
          </w:p>
          <w:p w14:paraId="1CF2AB25" w14:textId="71897F3C" w:rsidR="00BC0882" w:rsidRPr="00BC0882" w:rsidRDefault="00BC0882" w:rsidP="008E1571">
            <w:pPr>
              <w:pStyle w:val="NormalWeb"/>
              <w:jc w:val="both"/>
              <w:rPr>
                <w:rFonts w:ascii="Times New Roman" w:hAnsi="Times New Roman" w:cs="Times New Roman"/>
                <w:i/>
                <w:iCs/>
                <w:lang w:eastAsia="en-US"/>
              </w:rPr>
            </w:pPr>
            <w:r>
              <w:rPr>
                <w:rFonts w:ascii="Times New Roman" w:hAnsi="Times New Roman" w:cs="Times New Roman"/>
                <w:i/>
                <w:iCs/>
                <w:lang w:eastAsia="en-US"/>
              </w:rPr>
              <w:t>(rakstiski)</w:t>
            </w:r>
          </w:p>
        </w:tc>
        <w:tc>
          <w:tcPr>
            <w:tcW w:w="8897" w:type="dxa"/>
            <w:tcBorders>
              <w:left w:val="single" w:sz="4" w:space="0" w:color="auto"/>
              <w:bottom w:val="single" w:sz="4" w:space="0" w:color="000000" w:themeColor="text1"/>
            </w:tcBorders>
            <w:shd w:val="clear" w:color="auto" w:fill="auto"/>
          </w:tcPr>
          <w:p w14:paraId="1CF1C022" w14:textId="77777777" w:rsidR="00FE5541" w:rsidRDefault="00B67C97" w:rsidP="00B67C97">
            <w:pPr>
              <w:spacing w:after="0" w:line="240" w:lineRule="auto"/>
              <w:jc w:val="both"/>
              <w:rPr>
                <w:rFonts w:ascii="Times New Roman" w:hAnsi="Times New Roman" w:cs="Times New Roman"/>
              </w:rPr>
            </w:pPr>
            <w:r w:rsidRPr="4D256CF9">
              <w:rPr>
                <w:rFonts w:ascii="Times New Roman" w:hAnsi="Times New Roman" w:cs="Times New Roman"/>
              </w:rPr>
              <w:t>MK noteikumu Nr. 173 20.2 apakšpunktā minētās izmaksas projektā var plānot tikai gadījumā, ja projekta tiek plānotas 20.1.1. apakšpunktā minētās projekta vadības personāla izmaksas. Ja personāla atlīdzības izmaksas projekta infrastruktūras izveides posmā netiek paredzētas, projektā neplāno arī netiešās izmaksas. Netiešās izmaksas var izmantot, piemēram, projekta vadības person</w:t>
            </w:r>
            <w:r w:rsidR="24849EA1" w:rsidRPr="4D256CF9">
              <w:rPr>
                <w:rFonts w:ascii="Times New Roman" w:hAnsi="Times New Roman" w:cs="Times New Roman"/>
              </w:rPr>
              <w:t>āla</w:t>
            </w:r>
            <w:r w:rsidRPr="4D256CF9">
              <w:rPr>
                <w:rFonts w:ascii="Times New Roman" w:hAnsi="Times New Roman" w:cs="Times New Roman"/>
              </w:rPr>
              <w:t xml:space="preserve"> biroja preču iegādei, telefonsakaru vai vadības personāla izmantoto komunālo pakalpojumu apmaksai, u.c.</w:t>
            </w:r>
          </w:p>
          <w:p w14:paraId="0C26953B" w14:textId="77777777" w:rsidR="00BC0882" w:rsidRDefault="00BC0882" w:rsidP="00B67C97">
            <w:pPr>
              <w:spacing w:after="0" w:line="240" w:lineRule="auto"/>
              <w:jc w:val="both"/>
              <w:rPr>
                <w:rFonts w:ascii="Times New Roman" w:hAnsi="Times New Roman" w:cs="Times New Roman"/>
              </w:rPr>
            </w:pPr>
          </w:p>
          <w:p w14:paraId="249C6842" w14:textId="2349D2AD" w:rsidR="00BC0882" w:rsidRPr="00BC0882" w:rsidRDefault="006B7399" w:rsidP="00B67C97">
            <w:pPr>
              <w:spacing w:after="0" w:line="240" w:lineRule="auto"/>
              <w:jc w:val="both"/>
              <w:rPr>
                <w:rFonts w:ascii="Times New Roman" w:hAnsi="Times New Roman" w:cs="Times New Roman"/>
                <w:i/>
                <w:iCs/>
              </w:rPr>
            </w:pPr>
            <w:r>
              <w:rPr>
                <w:rFonts w:ascii="Times New Roman" w:hAnsi="Times New Roman" w:cs="Times New Roman"/>
                <w:i/>
                <w:iCs/>
              </w:rPr>
              <w:t>04.06.2024.</w:t>
            </w:r>
          </w:p>
        </w:tc>
      </w:tr>
      <w:tr w:rsidR="000D7A58" w:rsidRPr="00F570CF" w14:paraId="362AA940" w14:textId="77777777" w:rsidTr="78404110">
        <w:trPr>
          <w:trHeight w:val="465"/>
        </w:trPr>
        <w:tc>
          <w:tcPr>
            <w:tcW w:w="917" w:type="dxa"/>
            <w:tcBorders>
              <w:bottom w:val="single" w:sz="4" w:space="0" w:color="000000" w:themeColor="text1"/>
              <w:right w:val="single" w:sz="4" w:space="0" w:color="auto"/>
            </w:tcBorders>
          </w:tcPr>
          <w:p w14:paraId="1D948064" w14:textId="59BF01EA" w:rsidR="000D7A58" w:rsidRPr="00F570CF" w:rsidRDefault="008E1571" w:rsidP="008E1571">
            <w:pPr>
              <w:spacing w:after="0"/>
              <w:contextualSpacing/>
              <w:jc w:val="both"/>
              <w:rPr>
                <w:rFonts w:ascii="Times New Roman" w:hAnsi="Times New Roman" w:cs="Times New Roman"/>
              </w:rPr>
            </w:pPr>
            <w:r w:rsidRPr="00F570CF">
              <w:rPr>
                <w:rFonts w:ascii="Times New Roman" w:hAnsi="Times New Roman" w:cs="Times New Roman"/>
              </w:rPr>
              <w:t>1.</w:t>
            </w:r>
            <w:r w:rsidR="00BE53C6">
              <w:rPr>
                <w:rFonts w:ascii="Times New Roman" w:hAnsi="Times New Roman" w:cs="Times New Roman"/>
              </w:rPr>
              <w:t>3</w:t>
            </w:r>
            <w:r w:rsidRPr="00F570CF">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197C1875" w14:textId="77777777" w:rsidR="000D7A58" w:rsidRDefault="00B67C97" w:rsidP="008E1571">
            <w:pPr>
              <w:pStyle w:val="NormalWeb"/>
              <w:jc w:val="both"/>
              <w:rPr>
                <w:rFonts w:ascii="Times New Roman" w:hAnsi="Times New Roman" w:cs="Times New Roman"/>
                <w:lang w:eastAsia="en-US"/>
              </w:rPr>
            </w:pPr>
            <w:r w:rsidRPr="4D256CF9">
              <w:rPr>
                <w:rFonts w:ascii="Times New Roman" w:hAnsi="Times New Roman" w:cs="Times New Roman"/>
                <w:lang w:eastAsia="en-US"/>
              </w:rPr>
              <w:t>Vai projekta pieteikumā ir iekļaujamas MK noteikumu Nr. 173 18.2. punktā noteiktās izmaksas un kā tās aprēķināt? Vai tās ietver arī aprūpi mājās, k</w:t>
            </w:r>
            <w:r w:rsidR="326BB605" w:rsidRPr="4D256CF9">
              <w:rPr>
                <w:rFonts w:ascii="Times New Roman" w:hAnsi="Times New Roman" w:cs="Times New Roman"/>
                <w:lang w:eastAsia="en-US"/>
              </w:rPr>
              <w:t>ā</w:t>
            </w:r>
            <w:r w:rsidRPr="4D256CF9">
              <w:rPr>
                <w:rFonts w:ascii="Times New Roman" w:hAnsi="Times New Roman" w:cs="Times New Roman"/>
                <w:lang w:eastAsia="en-US"/>
              </w:rPr>
              <w:t xml:space="preserve"> vajadzībām tiek plānots iegādāties specializēto transportu? Kā noteikt cik personas aprūpēsim mājās?</w:t>
            </w:r>
          </w:p>
          <w:p w14:paraId="650E3C64" w14:textId="0C978080" w:rsidR="002929B9" w:rsidRPr="002929B9" w:rsidRDefault="002929B9" w:rsidP="008E1571">
            <w:pPr>
              <w:pStyle w:val="NormalWeb"/>
              <w:jc w:val="both"/>
              <w:rPr>
                <w:rFonts w:ascii="Times New Roman" w:hAnsi="Times New Roman" w:cs="Times New Roman"/>
                <w:i/>
                <w:iCs/>
                <w:lang w:eastAsia="en-US"/>
              </w:rPr>
            </w:pPr>
            <w:r>
              <w:rPr>
                <w:rFonts w:ascii="Times New Roman" w:hAnsi="Times New Roman" w:cs="Times New Roman"/>
                <w:i/>
                <w:iCs/>
                <w:lang w:eastAsia="en-US"/>
              </w:rPr>
              <w:t>(rakstiski)</w:t>
            </w:r>
          </w:p>
        </w:tc>
        <w:tc>
          <w:tcPr>
            <w:tcW w:w="8897" w:type="dxa"/>
            <w:tcBorders>
              <w:left w:val="single" w:sz="4" w:space="0" w:color="auto"/>
              <w:bottom w:val="single" w:sz="4" w:space="0" w:color="000000" w:themeColor="text1"/>
            </w:tcBorders>
            <w:shd w:val="clear" w:color="auto" w:fill="auto"/>
          </w:tcPr>
          <w:p w14:paraId="6CBA8FD6" w14:textId="77777777" w:rsidR="00FE5541" w:rsidRDefault="00B67C97" w:rsidP="002A1F0E">
            <w:pPr>
              <w:spacing w:after="0"/>
              <w:contextualSpacing/>
              <w:jc w:val="both"/>
              <w:rPr>
                <w:rFonts w:ascii="Times New Roman" w:hAnsi="Times New Roman" w:cs="Times New Roman"/>
              </w:rPr>
            </w:pPr>
            <w:r w:rsidRPr="4D256CF9">
              <w:rPr>
                <w:rFonts w:ascii="Times New Roman" w:hAnsi="Times New Roman" w:cs="Times New Roman"/>
              </w:rPr>
              <w:t>Projektā pakalpojumu sniegšanas posmā (ne ilgāk kā 24 mēnešus pēc infrastruktūras izveides) ir jāplāno attiecīgas MK noteikumu Nr.173 23. punktā minēt</w:t>
            </w:r>
            <w:r w:rsidR="778E1693" w:rsidRPr="4D256CF9">
              <w:rPr>
                <w:rFonts w:ascii="Times New Roman" w:hAnsi="Times New Roman" w:cs="Times New Roman"/>
              </w:rPr>
              <w:t>ā</w:t>
            </w:r>
            <w:r w:rsidRPr="4D256CF9">
              <w:rPr>
                <w:rFonts w:ascii="Times New Roman" w:hAnsi="Times New Roman" w:cs="Times New Roman"/>
              </w:rPr>
              <w:t xml:space="preserve">s vienas vienības izmaksas sabiedrībā balstītu sociālo pakalpojumu sniegšanas nodrošināšanai. Piemēram, ja projektā ir izveidota grupu māja 10 personām ar GRT un pakalpojumu sniegšana projekta ietvaros plānota 20 mēnešus, tad projektā plāno 23.2. apakšpunktā minētās izmaksas 1 705 </w:t>
            </w:r>
            <w:r w:rsidRPr="4D256CF9">
              <w:rPr>
                <w:rFonts w:ascii="Times New Roman" w:hAnsi="Times New Roman" w:cs="Times New Roman"/>
                <w:i/>
                <w:iCs/>
              </w:rPr>
              <w:t>euro</w:t>
            </w:r>
            <w:r w:rsidRPr="4D256CF9">
              <w:rPr>
                <w:rFonts w:ascii="Times New Roman" w:hAnsi="Times New Roman" w:cs="Times New Roman"/>
              </w:rPr>
              <w:t xml:space="preserve"> mēnesī x 20 mēneši x 10 personas ar GRT = 341 000 </w:t>
            </w:r>
            <w:r w:rsidRPr="4D256CF9">
              <w:rPr>
                <w:rFonts w:ascii="Times New Roman" w:hAnsi="Times New Roman" w:cs="Times New Roman"/>
                <w:i/>
                <w:iCs/>
              </w:rPr>
              <w:t>euro</w:t>
            </w:r>
            <w:r w:rsidRPr="4D256CF9">
              <w:rPr>
                <w:rFonts w:ascii="Times New Roman" w:hAnsi="Times New Roman" w:cs="Times New Roman"/>
              </w:rPr>
              <w:t>. Attiecībā uz aprūpei mājās pielāgotu transportu – projektā var plānot tikai specializētā transportlīdzekļa iegādi, aprīkošanu un reģistrēšanu, bet tālākas aprūpes mājā pakalpojuma sniegšanas izmaksas pašvaldībām ir jāsedz no saviem līdzekļiem un tās projektā neplāno (MK noteikumu Nr. 173 40. punkts).</w:t>
            </w:r>
          </w:p>
          <w:p w14:paraId="73BC6555" w14:textId="77777777" w:rsidR="002929B9" w:rsidRDefault="002929B9" w:rsidP="002A1F0E">
            <w:pPr>
              <w:spacing w:after="0"/>
              <w:contextualSpacing/>
              <w:jc w:val="both"/>
              <w:rPr>
                <w:rFonts w:ascii="Times New Roman" w:hAnsi="Times New Roman" w:cs="Times New Roman"/>
              </w:rPr>
            </w:pPr>
          </w:p>
          <w:p w14:paraId="6E2FADC7" w14:textId="06099B20" w:rsidR="002929B9" w:rsidRPr="002929B9" w:rsidRDefault="002F044E" w:rsidP="002A1F0E">
            <w:pPr>
              <w:spacing w:after="0"/>
              <w:contextualSpacing/>
              <w:jc w:val="both"/>
              <w:rPr>
                <w:rFonts w:ascii="Times New Roman" w:hAnsi="Times New Roman" w:cs="Times New Roman"/>
                <w:i/>
                <w:iCs/>
              </w:rPr>
            </w:pPr>
            <w:r>
              <w:rPr>
                <w:rFonts w:ascii="Times New Roman" w:hAnsi="Times New Roman" w:cs="Times New Roman"/>
                <w:i/>
                <w:iCs/>
              </w:rPr>
              <w:t>04.06.2024.</w:t>
            </w:r>
          </w:p>
        </w:tc>
      </w:tr>
      <w:tr w:rsidR="000D7A58" w:rsidRPr="00F570CF" w14:paraId="3C1AEC49" w14:textId="77777777" w:rsidTr="78404110">
        <w:trPr>
          <w:trHeight w:val="465"/>
        </w:trPr>
        <w:tc>
          <w:tcPr>
            <w:tcW w:w="917" w:type="dxa"/>
            <w:tcBorders>
              <w:bottom w:val="single" w:sz="4" w:space="0" w:color="000000" w:themeColor="text1"/>
              <w:right w:val="single" w:sz="4" w:space="0" w:color="auto"/>
            </w:tcBorders>
          </w:tcPr>
          <w:p w14:paraId="57FD7D83" w14:textId="539B6F45" w:rsidR="000D7A58" w:rsidRPr="00F570CF" w:rsidRDefault="008E1571" w:rsidP="008E1571">
            <w:pPr>
              <w:spacing w:after="0"/>
              <w:contextualSpacing/>
              <w:jc w:val="both"/>
              <w:rPr>
                <w:rFonts w:ascii="Times New Roman" w:hAnsi="Times New Roman" w:cs="Times New Roman"/>
              </w:rPr>
            </w:pPr>
            <w:r w:rsidRPr="00F570CF">
              <w:rPr>
                <w:rFonts w:ascii="Times New Roman" w:hAnsi="Times New Roman" w:cs="Times New Roman"/>
              </w:rPr>
              <w:t>1.</w:t>
            </w:r>
            <w:r w:rsidR="00BE53C6">
              <w:rPr>
                <w:rFonts w:ascii="Times New Roman" w:hAnsi="Times New Roman" w:cs="Times New Roman"/>
              </w:rPr>
              <w:t>4</w:t>
            </w:r>
            <w:r w:rsidRPr="00F570CF">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0111E636" w14:textId="77777777" w:rsidR="000D7A58" w:rsidRDefault="00B67C97" w:rsidP="008E1571">
            <w:pPr>
              <w:pStyle w:val="NormalWeb"/>
              <w:jc w:val="both"/>
              <w:rPr>
                <w:rFonts w:ascii="Times New Roman" w:hAnsi="Times New Roman" w:cs="Times New Roman"/>
                <w:lang w:eastAsia="en-US"/>
              </w:rPr>
            </w:pPr>
            <w:r>
              <w:rPr>
                <w:rFonts w:ascii="Times New Roman" w:hAnsi="Times New Roman" w:cs="Times New Roman"/>
                <w:lang w:eastAsia="en-US"/>
              </w:rPr>
              <w:t>Kas ir domāts ar “īstenošanas personālu” MK noteikumu Nr. 173 22.5. punktā?</w:t>
            </w:r>
          </w:p>
          <w:p w14:paraId="32C4FDC1" w14:textId="2D8B2A9B" w:rsidR="002F044E" w:rsidRPr="008B5426" w:rsidRDefault="008B5426" w:rsidP="008E1571">
            <w:pPr>
              <w:pStyle w:val="NormalWeb"/>
              <w:jc w:val="both"/>
              <w:rPr>
                <w:rFonts w:ascii="Times New Roman" w:hAnsi="Times New Roman" w:cs="Times New Roman"/>
                <w:i/>
                <w:iCs/>
                <w:lang w:eastAsia="en-US"/>
              </w:rPr>
            </w:pPr>
            <w:r>
              <w:rPr>
                <w:rFonts w:ascii="Times New Roman" w:hAnsi="Times New Roman" w:cs="Times New Roman"/>
                <w:i/>
                <w:iCs/>
                <w:lang w:eastAsia="en-US"/>
              </w:rPr>
              <w:t>(rakstiski)</w:t>
            </w:r>
          </w:p>
        </w:tc>
        <w:tc>
          <w:tcPr>
            <w:tcW w:w="8897" w:type="dxa"/>
            <w:tcBorders>
              <w:left w:val="single" w:sz="4" w:space="0" w:color="auto"/>
              <w:bottom w:val="single" w:sz="4" w:space="0" w:color="000000" w:themeColor="text1"/>
            </w:tcBorders>
            <w:shd w:val="clear" w:color="auto" w:fill="auto"/>
          </w:tcPr>
          <w:p w14:paraId="27634D60" w14:textId="77777777" w:rsidR="00FE5541" w:rsidRDefault="00B67C97" w:rsidP="008E1571">
            <w:pPr>
              <w:spacing w:after="0"/>
              <w:contextualSpacing/>
              <w:jc w:val="both"/>
              <w:rPr>
                <w:rFonts w:ascii="Times New Roman" w:hAnsi="Times New Roman" w:cs="Times New Roman"/>
              </w:rPr>
            </w:pPr>
            <w:r w:rsidRPr="00B67C97">
              <w:rPr>
                <w:rFonts w:ascii="Times New Roman" w:hAnsi="Times New Roman" w:cs="Times New Roman"/>
              </w:rPr>
              <w:t xml:space="preserve">Īstenošanas personāls var būt speciālists, kas piesaistīts uz projekta infrastruktūras izveides posmu, bet tieši nav saistīts ar projekta administrēšanu (vadību), bet ir iesaistīts būvniecības procesu uzraudzībā (piemēram, koordinators vai cits būvniecības eksperts). Gan vadības, gan īstenošanas </w:t>
            </w:r>
            <w:r w:rsidRPr="00B67C97">
              <w:rPr>
                <w:rFonts w:ascii="Times New Roman" w:hAnsi="Times New Roman" w:cs="Times New Roman"/>
              </w:rPr>
              <w:lastRenderedPageBreak/>
              <w:t xml:space="preserve">personāla (ja tāds tiek plānots) izmaksām ir jāievēro MK noteikumu </w:t>
            </w:r>
            <w:r>
              <w:rPr>
                <w:rFonts w:ascii="Times New Roman" w:hAnsi="Times New Roman" w:cs="Times New Roman"/>
              </w:rPr>
              <w:t xml:space="preserve">Nr. 173 </w:t>
            </w:r>
            <w:r w:rsidRPr="00B67C97">
              <w:rPr>
                <w:rFonts w:ascii="Times New Roman" w:hAnsi="Times New Roman" w:cs="Times New Roman"/>
              </w:rPr>
              <w:t>21. punktā minētie izmaksu ierobežojumi.</w:t>
            </w:r>
          </w:p>
          <w:p w14:paraId="4A47B5EC" w14:textId="3EA651A1" w:rsidR="008B5426" w:rsidRPr="005812E9" w:rsidRDefault="005812E9" w:rsidP="008E1571">
            <w:pPr>
              <w:spacing w:after="0"/>
              <w:contextualSpacing/>
              <w:jc w:val="both"/>
              <w:rPr>
                <w:rFonts w:ascii="Times New Roman" w:hAnsi="Times New Roman" w:cs="Times New Roman"/>
                <w:i/>
                <w:iCs/>
              </w:rPr>
            </w:pPr>
            <w:r>
              <w:rPr>
                <w:rFonts w:ascii="Times New Roman" w:hAnsi="Times New Roman" w:cs="Times New Roman"/>
                <w:i/>
                <w:iCs/>
              </w:rPr>
              <w:t>04.06.2024.</w:t>
            </w:r>
          </w:p>
        </w:tc>
      </w:tr>
      <w:tr w:rsidR="000D7A58" w:rsidRPr="00F570CF" w14:paraId="71354B10" w14:textId="77777777" w:rsidTr="78404110">
        <w:trPr>
          <w:trHeight w:val="465"/>
        </w:trPr>
        <w:tc>
          <w:tcPr>
            <w:tcW w:w="917" w:type="dxa"/>
            <w:tcBorders>
              <w:bottom w:val="single" w:sz="4" w:space="0" w:color="000000" w:themeColor="text1"/>
              <w:right w:val="single" w:sz="4" w:space="0" w:color="auto"/>
            </w:tcBorders>
          </w:tcPr>
          <w:p w14:paraId="6FE78648" w14:textId="19D0576E" w:rsidR="000D7A58" w:rsidRPr="00F570CF" w:rsidRDefault="008E1571" w:rsidP="008E1571">
            <w:pPr>
              <w:spacing w:after="0"/>
              <w:contextualSpacing/>
              <w:jc w:val="both"/>
              <w:rPr>
                <w:rFonts w:ascii="Times New Roman" w:hAnsi="Times New Roman" w:cs="Times New Roman"/>
              </w:rPr>
            </w:pPr>
            <w:r w:rsidRPr="00F570CF">
              <w:rPr>
                <w:rFonts w:ascii="Times New Roman" w:hAnsi="Times New Roman" w:cs="Times New Roman"/>
              </w:rPr>
              <w:lastRenderedPageBreak/>
              <w:t>1.</w:t>
            </w:r>
            <w:r w:rsidR="00BE53C6">
              <w:rPr>
                <w:rFonts w:ascii="Times New Roman" w:hAnsi="Times New Roman" w:cs="Times New Roman"/>
              </w:rPr>
              <w:t>5</w:t>
            </w:r>
            <w:r w:rsidR="00E11B43">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242D4E30" w14:textId="77777777" w:rsidR="000D7A58" w:rsidRDefault="007634ED" w:rsidP="008E1571">
            <w:pPr>
              <w:pStyle w:val="NormalWeb"/>
              <w:jc w:val="both"/>
              <w:rPr>
                <w:rFonts w:ascii="Times New Roman" w:hAnsi="Times New Roman" w:cs="Times New Roman"/>
                <w:lang w:eastAsia="en-US"/>
              </w:rPr>
            </w:pPr>
            <w:r w:rsidRPr="007634ED">
              <w:rPr>
                <w:rFonts w:ascii="Times New Roman" w:hAnsi="Times New Roman" w:cs="Times New Roman"/>
                <w:lang w:eastAsia="en-US"/>
              </w:rPr>
              <w:t>Kādai jābūt gatavības pakāpei attiecībā uz būvniecību?</w:t>
            </w:r>
          </w:p>
          <w:p w14:paraId="2017693A" w14:textId="65FA162B" w:rsidR="00860704" w:rsidRPr="00860704" w:rsidRDefault="00860704" w:rsidP="008E1571">
            <w:pPr>
              <w:pStyle w:val="NormalWeb"/>
              <w:jc w:val="both"/>
              <w:rPr>
                <w:rFonts w:ascii="Times New Roman" w:hAnsi="Times New Roman" w:cs="Times New Roman"/>
                <w:i/>
                <w:iCs/>
                <w:lang w:eastAsia="en-US"/>
              </w:rPr>
            </w:pPr>
            <w:r>
              <w:rPr>
                <w:rFonts w:ascii="Times New Roman" w:hAnsi="Times New Roman" w:cs="Times New Roman"/>
                <w:i/>
                <w:iCs/>
                <w:lang w:eastAsia="en-US"/>
              </w:rPr>
              <w:t>(seminārā)</w:t>
            </w:r>
          </w:p>
        </w:tc>
        <w:tc>
          <w:tcPr>
            <w:tcW w:w="8897" w:type="dxa"/>
            <w:tcBorders>
              <w:left w:val="single" w:sz="4" w:space="0" w:color="auto"/>
              <w:bottom w:val="single" w:sz="4" w:space="0" w:color="000000" w:themeColor="text1"/>
            </w:tcBorders>
            <w:shd w:val="clear" w:color="auto" w:fill="auto"/>
          </w:tcPr>
          <w:p w14:paraId="6EF841B7" w14:textId="77777777" w:rsidR="00FE5541" w:rsidRDefault="002E2F05" w:rsidP="008E1571">
            <w:pPr>
              <w:spacing w:after="0"/>
              <w:contextualSpacing/>
              <w:jc w:val="both"/>
              <w:rPr>
                <w:rFonts w:ascii="Times New Roman" w:hAnsi="Times New Roman" w:cs="Times New Roman"/>
              </w:rPr>
            </w:pPr>
            <w:r w:rsidRPr="002E2F05">
              <w:rPr>
                <w:rFonts w:ascii="Times New Roman" w:hAnsi="Times New Roman" w:cs="Times New Roman"/>
              </w:rPr>
              <w:t>Gatavības pakāpe attiecībā uz būvniecību nav noteikta.</w:t>
            </w:r>
            <w:r w:rsidR="003B2F9D">
              <w:rPr>
                <w:rFonts w:ascii="Times New Roman" w:hAnsi="Times New Roman" w:cs="Times New Roman"/>
              </w:rPr>
              <w:t xml:space="preserve"> </w:t>
            </w:r>
            <w:r w:rsidR="003B2F9D" w:rsidRPr="003B2F9D">
              <w:rPr>
                <w:rFonts w:ascii="Times New Roman" w:hAnsi="Times New Roman" w:cs="Times New Roman"/>
              </w:rPr>
              <w:t>Atkarībā no tā, kā ir plānot</w:t>
            </w:r>
            <w:r w:rsidR="006F1AF6">
              <w:rPr>
                <w:rFonts w:ascii="Times New Roman" w:hAnsi="Times New Roman" w:cs="Times New Roman"/>
              </w:rPr>
              <w:t>as</w:t>
            </w:r>
            <w:r w:rsidR="003B2F9D" w:rsidRPr="003B2F9D">
              <w:rPr>
                <w:rFonts w:ascii="Times New Roman" w:hAnsi="Times New Roman" w:cs="Times New Roman"/>
              </w:rPr>
              <w:t xml:space="preserve"> izmaksas</w:t>
            </w:r>
            <w:r w:rsidR="007A6444">
              <w:rPr>
                <w:rFonts w:ascii="Times New Roman" w:hAnsi="Times New Roman" w:cs="Times New Roman"/>
              </w:rPr>
              <w:t>,</w:t>
            </w:r>
            <w:r w:rsidR="003B2F9D" w:rsidRPr="003B2F9D">
              <w:rPr>
                <w:rFonts w:ascii="Times New Roman" w:hAnsi="Times New Roman" w:cs="Times New Roman"/>
              </w:rPr>
              <w:t xml:space="preserve"> kā pamatojoši dokumenti var </w:t>
            </w:r>
            <w:r w:rsidR="007A6444">
              <w:rPr>
                <w:rFonts w:ascii="Times New Roman" w:hAnsi="Times New Roman" w:cs="Times New Roman"/>
              </w:rPr>
              <w:t>tikt</w:t>
            </w:r>
            <w:r w:rsidR="003B2F9D" w:rsidRPr="003B2F9D">
              <w:rPr>
                <w:rFonts w:ascii="Times New Roman" w:hAnsi="Times New Roman" w:cs="Times New Roman"/>
              </w:rPr>
              <w:t xml:space="preserve"> iesniegti: projektēšanas uzdevums, indikatīvās tāmes, aplēse</w:t>
            </w:r>
            <w:r w:rsidR="007A6444">
              <w:rPr>
                <w:rFonts w:ascii="Times New Roman" w:hAnsi="Times New Roman" w:cs="Times New Roman"/>
              </w:rPr>
              <w:t>s</w:t>
            </w:r>
            <w:r w:rsidR="00381C88">
              <w:rPr>
                <w:rFonts w:ascii="Times New Roman" w:hAnsi="Times New Roman" w:cs="Times New Roman"/>
              </w:rPr>
              <w:t xml:space="preserve"> un citi</w:t>
            </w:r>
            <w:r w:rsidR="007A6444">
              <w:rPr>
                <w:rFonts w:ascii="Times New Roman" w:hAnsi="Times New Roman" w:cs="Times New Roman"/>
              </w:rPr>
              <w:t xml:space="preserve">. </w:t>
            </w:r>
            <w:r w:rsidR="003B2F9D" w:rsidRPr="003B2F9D">
              <w:rPr>
                <w:rFonts w:ascii="Times New Roman" w:hAnsi="Times New Roman" w:cs="Times New Roman"/>
              </w:rPr>
              <w:t>Ja projektu iesniedzējam ir iepirkumu veikšanas stadija, kā izmaksu pamatojošu dokumentu var  iesniegt būvniecības tāmi, vai piemērām provizorisko tāmi ar sertificēta būvinženiera apstiprināšanu.</w:t>
            </w:r>
            <w:r w:rsidR="00381C88">
              <w:rPr>
                <w:rFonts w:ascii="Times New Roman" w:hAnsi="Times New Roman" w:cs="Times New Roman"/>
              </w:rPr>
              <w:t xml:space="preserve"> Vienlaikus, iespējams pamatot arī ar iepriekš veiktiem līdzīgiem iepirkumiem. </w:t>
            </w:r>
          </w:p>
          <w:p w14:paraId="5C5CA338" w14:textId="77777777" w:rsidR="00860704" w:rsidRDefault="00860704" w:rsidP="008E1571">
            <w:pPr>
              <w:spacing w:after="0"/>
              <w:contextualSpacing/>
              <w:jc w:val="both"/>
              <w:rPr>
                <w:rFonts w:ascii="Times New Roman" w:hAnsi="Times New Roman" w:cs="Times New Roman"/>
              </w:rPr>
            </w:pPr>
          </w:p>
          <w:p w14:paraId="3D2C8D4B" w14:textId="7808C05C" w:rsidR="00860704" w:rsidRPr="00860704" w:rsidRDefault="00860704" w:rsidP="008E1571">
            <w:pPr>
              <w:spacing w:after="0"/>
              <w:contextualSpacing/>
              <w:jc w:val="both"/>
              <w:rPr>
                <w:rFonts w:ascii="Times New Roman" w:hAnsi="Times New Roman" w:cs="Times New Roman"/>
                <w:i/>
                <w:iCs/>
              </w:rPr>
            </w:pPr>
            <w:r w:rsidRPr="00860704">
              <w:rPr>
                <w:rFonts w:ascii="Times New Roman" w:hAnsi="Times New Roman" w:cs="Times New Roman"/>
                <w:i/>
                <w:iCs/>
              </w:rPr>
              <w:t>12.06.2024.</w:t>
            </w:r>
          </w:p>
        </w:tc>
      </w:tr>
      <w:tr w:rsidR="000D7A58" w:rsidRPr="00F570CF" w14:paraId="4CFEE0B0" w14:textId="77777777" w:rsidTr="78404110">
        <w:trPr>
          <w:trHeight w:val="465"/>
        </w:trPr>
        <w:tc>
          <w:tcPr>
            <w:tcW w:w="917" w:type="dxa"/>
            <w:tcBorders>
              <w:bottom w:val="single" w:sz="4" w:space="0" w:color="000000" w:themeColor="text1"/>
              <w:right w:val="single" w:sz="4" w:space="0" w:color="auto"/>
            </w:tcBorders>
          </w:tcPr>
          <w:p w14:paraId="3AB20608" w14:textId="4B77AEB5" w:rsidR="000D7A58" w:rsidRPr="00F570CF" w:rsidRDefault="008E1571" w:rsidP="008E1571">
            <w:pPr>
              <w:spacing w:after="0"/>
              <w:contextualSpacing/>
              <w:jc w:val="both"/>
              <w:rPr>
                <w:rFonts w:ascii="Times New Roman" w:hAnsi="Times New Roman" w:cs="Times New Roman"/>
              </w:rPr>
            </w:pPr>
            <w:r w:rsidRPr="00F570CF">
              <w:rPr>
                <w:rFonts w:ascii="Times New Roman" w:hAnsi="Times New Roman" w:cs="Times New Roman"/>
              </w:rPr>
              <w:t>1.</w:t>
            </w:r>
            <w:r w:rsidR="00BE53C6">
              <w:rPr>
                <w:rFonts w:ascii="Times New Roman" w:hAnsi="Times New Roman" w:cs="Times New Roman"/>
              </w:rPr>
              <w:t>6</w:t>
            </w:r>
            <w:r w:rsidRPr="00F570CF">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185D2C27" w14:textId="77777777" w:rsidR="000D7A58" w:rsidRDefault="00522B46" w:rsidP="006136CC">
            <w:pPr>
              <w:pStyle w:val="NormalWeb"/>
              <w:jc w:val="both"/>
              <w:rPr>
                <w:rFonts w:ascii="Times New Roman" w:hAnsi="Times New Roman" w:cs="Times New Roman"/>
                <w:lang w:eastAsia="en-US"/>
              </w:rPr>
            </w:pPr>
            <w:r w:rsidRPr="000115BC">
              <w:rPr>
                <w:rFonts w:ascii="Times New Roman" w:hAnsi="Times New Roman" w:cs="Times New Roman"/>
                <w:lang w:eastAsia="en-US"/>
              </w:rPr>
              <w:t>Vai projekt</w:t>
            </w:r>
            <w:r>
              <w:rPr>
                <w:rFonts w:ascii="Times New Roman" w:hAnsi="Times New Roman" w:cs="Times New Roman"/>
                <w:lang w:eastAsia="en-US"/>
              </w:rPr>
              <w:t xml:space="preserve">a </w:t>
            </w:r>
            <w:r w:rsidRPr="000115BC">
              <w:rPr>
                <w:rFonts w:ascii="Times New Roman" w:hAnsi="Times New Roman" w:cs="Times New Roman"/>
                <w:lang w:eastAsia="en-US"/>
              </w:rPr>
              <w:t>ietvaros</w:t>
            </w:r>
            <w:r>
              <w:rPr>
                <w:rFonts w:ascii="Times New Roman" w:hAnsi="Times New Roman" w:cs="Times New Roman"/>
                <w:lang w:eastAsia="en-US"/>
              </w:rPr>
              <w:t xml:space="preserve"> </w:t>
            </w:r>
            <w:r w:rsidRPr="000115BC">
              <w:rPr>
                <w:rFonts w:ascii="Times New Roman" w:hAnsi="Times New Roman" w:cs="Times New Roman"/>
                <w:lang w:eastAsia="en-US"/>
              </w:rPr>
              <w:t>var</w:t>
            </w:r>
            <w:r>
              <w:rPr>
                <w:rFonts w:ascii="Times New Roman" w:hAnsi="Times New Roman" w:cs="Times New Roman"/>
                <w:lang w:eastAsia="en-US"/>
              </w:rPr>
              <w:t xml:space="preserve"> </w:t>
            </w:r>
            <w:r w:rsidRPr="000115BC">
              <w:rPr>
                <w:rFonts w:ascii="Times New Roman" w:hAnsi="Times New Roman" w:cs="Times New Roman"/>
                <w:lang w:eastAsia="en-US"/>
              </w:rPr>
              <w:t>īstenot</w:t>
            </w:r>
            <w:r>
              <w:rPr>
                <w:rFonts w:ascii="Times New Roman" w:hAnsi="Times New Roman" w:cs="Times New Roman"/>
                <w:lang w:eastAsia="en-US"/>
              </w:rPr>
              <w:t xml:space="preserve"> </w:t>
            </w:r>
            <w:r w:rsidRPr="000115BC">
              <w:rPr>
                <w:rFonts w:ascii="Times New Roman" w:hAnsi="Times New Roman" w:cs="Times New Roman"/>
                <w:lang w:eastAsia="en-US"/>
              </w:rPr>
              <w:t>kādu</w:t>
            </w:r>
            <w:r>
              <w:rPr>
                <w:rFonts w:ascii="Times New Roman" w:hAnsi="Times New Roman" w:cs="Times New Roman"/>
                <w:lang w:eastAsia="en-US"/>
              </w:rPr>
              <w:t xml:space="preserve"> </w:t>
            </w:r>
            <w:r w:rsidRPr="000115BC">
              <w:rPr>
                <w:rFonts w:ascii="Times New Roman" w:hAnsi="Times New Roman" w:cs="Times New Roman"/>
                <w:lang w:eastAsia="en-US"/>
              </w:rPr>
              <w:t xml:space="preserve">no pakalpojumiem jau esošā, </w:t>
            </w:r>
            <w:proofErr w:type="spellStart"/>
            <w:r w:rsidRPr="000115BC">
              <w:rPr>
                <w:rFonts w:ascii="Times New Roman" w:hAnsi="Times New Roman" w:cs="Times New Roman"/>
                <w:lang w:eastAsia="en-US"/>
              </w:rPr>
              <w:t>jaunizveidotā</w:t>
            </w:r>
            <w:proofErr w:type="spellEnd"/>
            <w:r w:rsidRPr="000115BC">
              <w:rPr>
                <w:rFonts w:ascii="Times New Roman" w:hAnsi="Times New Roman" w:cs="Times New Roman"/>
                <w:lang w:eastAsia="en-US"/>
              </w:rPr>
              <w:t xml:space="preserve"> dienas centrā?</w:t>
            </w:r>
          </w:p>
          <w:p w14:paraId="5A9E4263" w14:textId="25339F38" w:rsidR="00FA74BF" w:rsidRPr="00FA74BF" w:rsidRDefault="00FA74BF" w:rsidP="006136CC">
            <w:pPr>
              <w:pStyle w:val="NormalWeb"/>
              <w:jc w:val="both"/>
              <w:rPr>
                <w:rFonts w:ascii="Times New Roman" w:hAnsi="Times New Roman" w:cs="Times New Roman"/>
                <w:i/>
                <w:iCs/>
                <w:lang w:eastAsia="en-US"/>
              </w:rPr>
            </w:pPr>
            <w:r>
              <w:rPr>
                <w:rFonts w:ascii="Times New Roman" w:hAnsi="Times New Roman" w:cs="Times New Roman"/>
                <w:i/>
                <w:iCs/>
                <w:lang w:eastAsia="en-US"/>
              </w:rPr>
              <w:t>(seminārā)</w:t>
            </w:r>
          </w:p>
        </w:tc>
        <w:tc>
          <w:tcPr>
            <w:tcW w:w="8897" w:type="dxa"/>
            <w:tcBorders>
              <w:left w:val="single" w:sz="4" w:space="0" w:color="auto"/>
              <w:bottom w:val="single" w:sz="4" w:space="0" w:color="000000" w:themeColor="text1"/>
            </w:tcBorders>
            <w:shd w:val="clear" w:color="auto" w:fill="auto"/>
          </w:tcPr>
          <w:p w14:paraId="0E0D3C4B" w14:textId="68D149FB" w:rsidR="000D7A58" w:rsidRDefault="00A23AD4" w:rsidP="008E1571">
            <w:pPr>
              <w:spacing w:after="0"/>
              <w:contextualSpacing/>
              <w:jc w:val="both"/>
              <w:rPr>
                <w:rFonts w:ascii="Times New Roman" w:hAnsi="Times New Roman" w:cs="Times New Roman"/>
                <w:highlight w:val="yellow"/>
              </w:rPr>
            </w:pPr>
            <w:r w:rsidRPr="00A23AD4">
              <w:rPr>
                <w:rFonts w:ascii="Times New Roman" w:hAnsi="Times New Roman" w:cs="Times New Roman"/>
              </w:rPr>
              <w:t>Projekt</w:t>
            </w:r>
            <w:r>
              <w:rPr>
                <w:rFonts w:ascii="Times New Roman" w:hAnsi="Times New Roman" w:cs="Times New Roman"/>
              </w:rPr>
              <w:t>a</w:t>
            </w:r>
            <w:r w:rsidRPr="00A23AD4">
              <w:rPr>
                <w:rFonts w:ascii="Times New Roman" w:hAnsi="Times New Roman" w:cs="Times New Roman"/>
              </w:rPr>
              <w:t xml:space="preserve"> ietvar</w:t>
            </w:r>
            <w:r>
              <w:rPr>
                <w:rFonts w:ascii="Times New Roman" w:hAnsi="Times New Roman" w:cs="Times New Roman"/>
              </w:rPr>
              <w:t>os</w:t>
            </w:r>
            <w:r w:rsidRPr="00A23AD4">
              <w:rPr>
                <w:rFonts w:ascii="Times New Roman" w:hAnsi="Times New Roman" w:cs="Times New Roman"/>
              </w:rPr>
              <w:t xml:space="preserve"> var īstenot kādu no pakalpojumiem jau esošā, </w:t>
            </w:r>
            <w:proofErr w:type="spellStart"/>
            <w:r w:rsidRPr="00A23AD4">
              <w:rPr>
                <w:rFonts w:ascii="Times New Roman" w:hAnsi="Times New Roman" w:cs="Times New Roman"/>
              </w:rPr>
              <w:t>jaunizveidotā</w:t>
            </w:r>
            <w:proofErr w:type="spellEnd"/>
            <w:r w:rsidRPr="00A23AD4">
              <w:rPr>
                <w:rFonts w:ascii="Times New Roman" w:hAnsi="Times New Roman" w:cs="Times New Roman"/>
              </w:rPr>
              <w:t xml:space="preserve"> dienas centrā tikai ar nosacījumu, ka pakalpojumā tiek palielināts klientu vietu skaits.</w:t>
            </w:r>
            <w:r w:rsidR="00BE6026">
              <w:rPr>
                <w:rFonts w:ascii="Times New Roman" w:hAnsi="Times New Roman" w:cs="Times New Roman"/>
              </w:rPr>
              <w:t xml:space="preserve"> </w:t>
            </w:r>
          </w:p>
          <w:p w14:paraId="0866823B" w14:textId="77777777" w:rsidR="00FA74BF" w:rsidRDefault="00FA74BF" w:rsidP="00A23AD4">
            <w:pPr>
              <w:tabs>
                <w:tab w:val="left" w:pos="1530"/>
              </w:tabs>
              <w:rPr>
                <w:rFonts w:ascii="Times New Roman" w:hAnsi="Times New Roman" w:cs="Times New Roman"/>
              </w:rPr>
            </w:pPr>
          </w:p>
          <w:p w14:paraId="0465B5DF" w14:textId="4A19092E" w:rsidR="00A23AD4" w:rsidRPr="00A23AD4" w:rsidRDefault="00FA74BF" w:rsidP="00A23AD4">
            <w:pPr>
              <w:tabs>
                <w:tab w:val="left" w:pos="1530"/>
              </w:tabs>
              <w:rPr>
                <w:rFonts w:ascii="Times New Roman" w:hAnsi="Times New Roman" w:cs="Times New Roman"/>
                <w:highlight w:val="yellow"/>
              </w:rPr>
            </w:pPr>
            <w:r>
              <w:rPr>
                <w:rFonts w:ascii="Times New Roman" w:hAnsi="Times New Roman" w:cs="Times New Roman"/>
                <w:i/>
                <w:iCs/>
              </w:rPr>
              <w:t>12.06.2024.</w:t>
            </w:r>
            <w:r w:rsidR="00A23AD4" w:rsidRPr="00A23AD4">
              <w:rPr>
                <w:rFonts w:ascii="Times New Roman" w:hAnsi="Times New Roman" w:cs="Times New Roman"/>
              </w:rPr>
              <w:tab/>
            </w:r>
          </w:p>
        </w:tc>
      </w:tr>
      <w:tr w:rsidR="000D7A58" w:rsidRPr="00F570CF" w14:paraId="588184A7" w14:textId="77777777" w:rsidTr="78404110">
        <w:trPr>
          <w:trHeight w:val="822"/>
        </w:trPr>
        <w:tc>
          <w:tcPr>
            <w:tcW w:w="917" w:type="dxa"/>
            <w:tcBorders>
              <w:bottom w:val="single" w:sz="4" w:space="0" w:color="000000" w:themeColor="text1"/>
              <w:right w:val="single" w:sz="4" w:space="0" w:color="auto"/>
            </w:tcBorders>
          </w:tcPr>
          <w:p w14:paraId="68FE8E03" w14:textId="5671475D" w:rsidR="000D7A58" w:rsidRPr="00F570CF" w:rsidRDefault="008E1571" w:rsidP="008E1571">
            <w:pPr>
              <w:spacing w:after="0"/>
              <w:contextualSpacing/>
              <w:jc w:val="both"/>
              <w:rPr>
                <w:rFonts w:ascii="Times New Roman" w:hAnsi="Times New Roman" w:cs="Times New Roman"/>
              </w:rPr>
            </w:pPr>
            <w:r w:rsidRPr="00F570CF">
              <w:rPr>
                <w:rFonts w:ascii="Times New Roman" w:hAnsi="Times New Roman" w:cs="Times New Roman"/>
              </w:rPr>
              <w:t>1.</w:t>
            </w:r>
            <w:r w:rsidR="00BE53C6">
              <w:rPr>
                <w:rFonts w:ascii="Times New Roman" w:hAnsi="Times New Roman" w:cs="Times New Roman"/>
              </w:rPr>
              <w:t>7</w:t>
            </w:r>
            <w:r w:rsidRPr="00F570CF">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5F0F1360" w14:textId="77777777" w:rsidR="000D7A58" w:rsidRDefault="002F7AA4" w:rsidP="002F7AA4">
            <w:pPr>
              <w:pStyle w:val="NormalWeb"/>
              <w:jc w:val="both"/>
              <w:rPr>
                <w:rFonts w:ascii="Times New Roman" w:hAnsi="Times New Roman" w:cs="Times New Roman"/>
                <w:lang w:eastAsia="en-US"/>
              </w:rPr>
            </w:pPr>
            <w:r w:rsidRPr="002F7AA4">
              <w:rPr>
                <w:rFonts w:ascii="Times New Roman" w:hAnsi="Times New Roman" w:cs="Times New Roman"/>
                <w:lang w:eastAsia="en-US"/>
              </w:rPr>
              <w:t>Novadā ir teritorijas, kur iztrūkst higiēnas pakalpojums</w:t>
            </w:r>
            <w:r w:rsidR="00384353">
              <w:rPr>
                <w:rFonts w:ascii="Times New Roman" w:hAnsi="Times New Roman" w:cs="Times New Roman"/>
                <w:lang w:eastAsia="en-US"/>
              </w:rPr>
              <w:t xml:space="preserve">, attiecīgi </w:t>
            </w:r>
            <w:r w:rsidRPr="002F7AA4">
              <w:rPr>
                <w:rFonts w:ascii="Times New Roman" w:hAnsi="Times New Roman" w:cs="Times New Roman"/>
                <w:lang w:eastAsia="en-US"/>
              </w:rPr>
              <w:t xml:space="preserve">aprūpe mājās </w:t>
            </w:r>
            <w:r w:rsidR="0095400C">
              <w:rPr>
                <w:rFonts w:ascii="Times New Roman" w:hAnsi="Times New Roman" w:cs="Times New Roman"/>
                <w:lang w:eastAsia="en-US"/>
              </w:rPr>
              <w:t xml:space="preserve">kā </w:t>
            </w:r>
            <w:r w:rsidRPr="002F7AA4">
              <w:rPr>
                <w:rFonts w:ascii="Times New Roman" w:hAnsi="Times New Roman" w:cs="Times New Roman"/>
                <w:lang w:eastAsia="en-US"/>
              </w:rPr>
              <w:t>pakalpojums</w:t>
            </w:r>
            <w:r w:rsidR="0095400C">
              <w:rPr>
                <w:rFonts w:ascii="Times New Roman" w:hAnsi="Times New Roman" w:cs="Times New Roman"/>
                <w:lang w:eastAsia="en-US"/>
              </w:rPr>
              <w:t xml:space="preserve"> </w:t>
            </w:r>
            <w:r w:rsidRPr="002F7AA4">
              <w:rPr>
                <w:rFonts w:ascii="Times New Roman" w:hAnsi="Times New Roman" w:cs="Times New Roman"/>
                <w:lang w:eastAsia="en-US"/>
              </w:rPr>
              <w:t>varētu būt aktuāls un to varētu izveidot</w:t>
            </w:r>
            <w:r w:rsidR="0095400C">
              <w:rPr>
                <w:rFonts w:ascii="Times New Roman" w:hAnsi="Times New Roman" w:cs="Times New Roman"/>
                <w:lang w:eastAsia="en-US"/>
              </w:rPr>
              <w:t>,</w:t>
            </w:r>
            <w:r w:rsidRPr="002F7AA4">
              <w:rPr>
                <w:rFonts w:ascii="Times New Roman" w:hAnsi="Times New Roman" w:cs="Times New Roman"/>
                <w:lang w:eastAsia="en-US"/>
              </w:rPr>
              <w:t xml:space="preserve"> iegādājoties projektā vienu specializētā transporta vienību aprūpei mājās.</w:t>
            </w:r>
            <w:r w:rsidR="0095400C">
              <w:rPr>
                <w:rFonts w:ascii="Times New Roman" w:hAnsi="Times New Roman" w:cs="Times New Roman"/>
                <w:lang w:eastAsia="en-US"/>
              </w:rPr>
              <w:t xml:space="preserve"> </w:t>
            </w:r>
            <w:r w:rsidRPr="002F7AA4">
              <w:rPr>
                <w:rFonts w:ascii="Times New Roman" w:hAnsi="Times New Roman" w:cs="Times New Roman"/>
                <w:lang w:eastAsia="en-US"/>
              </w:rPr>
              <w:t xml:space="preserve">Ja projektā </w:t>
            </w:r>
            <w:r w:rsidR="0095400C">
              <w:rPr>
                <w:rFonts w:ascii="Times New Roman" w:hAnsi="Times New Roman" w:cs="Times New Roman"/>
                <w:lang w:eastAsia="en-US"/>
              </w:rPr>
              <w:t>netiek veidota</w:t>
            </w:r>
            <w:r w:rsidRPr="002F7AA4">
              <w:rPr>
                <w:rFonts w:ascii="Times New Roman" w:hAnsi="Times New Roman" w:cs="Times New Roman"/>
                <w:lang w:eastAsia="en-US"/>
              </w:rPr>
              <w:t xml:space="preserve"> cit</w:t>
            </w:r>
            <w:r w:rsidR="0095400C">
              <w:rPr>
                <w:rFonts w:ascii="Times New Roman" w:hAnsi="Times New Roman" w:cs="Times New Roman"/>
                <w:lang w:eastAsia="en-US"/>
              </w:rPr>
              <w:t>a</w:t>
            </w:r>
            <w:r w:rsidRPr="002F7AA4">
              <w:rPr>
                <w:rFonts w:ascii="Times New Roman" w:hAnsi="Times New Roman" w:cs="Times New Roman"/>
                <w:lang w:eastAsia="en-US"/>
              </w:rPr>
              <w:t xml:space="preserve"> infrastruktūr</w:t>
            </w:r>
            <w:r w:rsidR="0095400C">
              <w:rPr>
                <w:rFonts w:ascii="Times New Roman" w:hAnsi="Times New Roman" w:cs="Times New Roman"/>
                <w:lang w:eastAsia="en-US"/>
              </w:rPr>
              <w:t>a,</w:t>
            </w:r>
            <w:r w:rsidRPr="002F7AA4">
              <w:rPr>
                <w:rFonts w:ascii="Times New Roman" w:hAnsi="Times New Roman" w:cs="Times New Roman"/>
                <w:lang w:eastAsia="en-US"/>
              </w:rPr>
              <w:t xml:space="preserve"> vai </w:t>
            </w:r>
            <w:r w:rsidR="0095400C">
              <w:rPr>
                <w:rFonts w:ascii="Times New Roman" w:hAnsi="Times New Roman" w:cs="Times New Roman"/>
                <w:lang w:eastAsia="en-US"/>
              </w:rPr>
              <w:t>ir iespējams</w:t>
            </w:r>
            <w:r w:rsidRPr="002F7AA4">
              <w:rPr>
                <w:rFonts w:ascii="Times New Roman" w:hAnsi="Times New Roman" w:cs="Times New Roman"/>
                <w:lang w:eastAsia="en-US"/>
              </w:rPr>
              <w:t xml:space="preserve"> iesniegt projektu arī tikai par šī pakalpojuma izveidi?</w:t>
            </w:r>
          </w:p>
          <w:p w14:paraId="089AED46" w14:textId="393B7F55" w:rsidR="00B939B4" w:rsidRPr="00B939B4" w:rsidRDefault="00B939B4" w:rsidP="002F7AA4">
            <w:pPr>
              <w:pStyle w:val="NormalWeb"/>
              <w:jc w:val="both"/>
              <w:rPr>
                <w:rFonts w:ascii="Times New Roman" w:hAnsi="Times New Roman" w:cs="Times New Roman"/>
                <w:i/>
                <w:iCs/>
                <w:lang w:eastAsia="en-US"/>
              </w:rPr>
            </w:pPr>
            <w:r>
              <w:rPr>
                <w:rFonts w:ascii="Times New Roman" w:hAnsi="Times New Roman" w:cs="Times New Roman"/>
                <w:i/>
                <w:iCs/>
                <w:lang w:eastAsia="en-US"/>
              </w:rPr>
              <w:t xml:space="preserve">(rakstiski) </w:t>
            </w:r>
          </w:p>
        </w:tc>
        <w:tc>
          <w:tcPr>
            <w:tcW w:w="8897" w:type="dxa"/>
            <w:tcBorders>
              <w:left w:val="single" w:sz="4" w:space="0" w:color="auto"/>
              <w:bottom w:val="single" w:sz="4" w:space="0" w:color="000000" w:themeColor="text1"/>
            </w:tcBorders>
            <w:shd w:val="clear" w:color="auto" w:fill="auto"/>
          </w:tcPr>
          <w:p w14:paraId="5BDB88E7" w14:textId="77777777" w:rsidR="00C82D23" w:rsidRDefault="00A8312A" w:rsidP="008E1571">
            <w:pPr>
              <w:spacing w:after="0"/>
              <w:contextualSpacing/>
              <w:jc w:val="both"/>
              <w:rPr>
                <w:rFonts w:ascii="Times New Roman" w:hAnsi="Times New Roman" w:cs="Times New Roman"/>
              </w:rPr>
            </w:pPr>
            <w:r>
              <w:rPr>
                <w:rFonts w:ascii="Times New Roman" w:hAnsi="Times New Roman" w:cs="Times New Roman"/>
              </w:rPr>
              <w:t>Nē, šāda veida projekta iesniegumu nav iespējams iesniegt</w:t>
            </w:r>
            <w:r w:rsidR="00386C4A">
              <w:rPr>
                <w:rFonts w:ascii="Times New Roman" w:hAnsi="Times New Roman" w:cs="Times New Roman"/>
              </w:rPr>
              <w:t>. S</w:t>
            </w:r>
            <w:r w:rsidR="000332F8">
              <w:rPr>
                <w:rFonts w:ascii="Times New Roman" w:hAnsi="Times New Roman" w:cs="Times New Roman"/>
              </w:rPr>
              <w:t xml:space="preserve">askaņā ar </w:t>
            </w:r>
            <w:r w:rsidR="00386C4A">
              <w:rPr>
                <w:rFonts w:ascii="Times New Roman" w:hAnsi="Times New Roman" w:cs="Times New Roman"/>
              </w:rPr>
              <w:t xml:space="preserve">MK noteikumu Nr. </w:t>
            </w:r>
            <w:r w:rsidR="00C87223">
              <w:rPr>
                <w:rFonts w:ascii="Times New Roman" w:hAnsi="Times New Roman" w:cs="Times New Roman"/>
              </w:rPr>
              <w:t>173</w:t>
            </w:r>
            <w:r w:rsidR="005D681C">
              <w:rPr>
                <w:rFonts w:ascii="Times New Roman" w:hAnsi="Times New Roman" w:cs="Times New Roman"/>
              </w:rPr>
              <w:t xml:space="preserve"> 22.4. p</w:t>
            </w:r>
            <w:r w:rsidR="00652B2F">
              <w:rPr>
                <w:rFonts w:ascii="Times New Roman" w:hAnsi="Times New Roman" w:cs="Times New Roman"/>
              </w:rPr>
              <w:t xml:space="preserve">unktu, </w:t>
            </w:r>
            <w:r w:rsidR="000F29E6">
              <w:rPr>
                <w:rFonts w:ascii="Times New Roman" w:hAnsi="Times New Roman" w:cs="Times New Roman"/>
              </w:rPr>
              <w:t>p</w:t>
            </w:r>
            <w:r w:rsidR="000F29E6" w:rsidRPr="000F29E6">
              <w:rPr>
                <w:rFonts w:ascii="Times New Roman" w:hAnsi="Times New Roman" w:cs="Times New Roman"/>
              </w:rPr>
              <w:t>rojektā neplāno izmaksas tālākai specializētā transportlīdzekļa uzturēšanai un aprūpes mājās pakalpojuma sniegšanai šo noteikumu 3. punktā​​​​​​​ minētajām mērķa grupas personām</w:t>
            </w:r>
            <w:r w:rsidR="001204C6">
              <w:rPr>
                <w:rFonts w:ascii="Times New Roman" w:hAnsi="Times New Roman" w:cs="Times New Roman"/>
              </w:rPr>
              <w:t xml:space="preserve">. Attiecīgi, specializētie transportlīdzekļi nav attiecināmi uz MK noteikumu </w:t>
            </w:r>
            <w:r w:rsidR="00C82D23">
              <w:rPr>
                <w:rFonts w:ascii="Times New Roman" w:hAnsi="Times New Roman" w:cs="Times New Roman"/>
              </w:rPr>
              <w:t xml:space="preserve">4. punktā minētajiem iznākuma rādītājiem. </w:t>
            </w:r>
          </w:p>
          <w:p w14:paraId="36475411" w14:textId="77777777" w:rsidR="00B939B4" w:rsidRDefault="00B939B4" w:rsidP="008E1571">
            <w:pPr>
              <w:spacing w:after="0"/>
              <w:contextualSpacing/>
              <w:jc w:val="both"/>
              <w:rPr>
                <w:rFonts w:ascii="Times New Roman" w:hAnsi="Times New Roman" w:cs="Times New Roman"/>
              </w:rPr>
            </w:pPr>
          </w:p>
          <w:p w14:paraId="3A8D4449" w14:textId="55DD6EF1" w:rsidR="00B939B4" w:rsidRPr="00B939B4" w:rsidRDefault="00907CC3" w:rsidP="008E1571">
            <w:pPr>
              <w:spacing w:after="0"/>
              <w:contextualSpacing/>
              <w:jc w:val="both"/>
              <w:rPr>
                <w:rFonts w:ascii="Times New Roman" w:hAnsi="Times New Roman" w:cs="Times New Roman"/>
                <w:i/>
                <w:iCs/>
              </w:rPr>
            </w:pPr>
            <w:r>
              <w:rPr>
                <w:rFonts w:ascii="Times New Roman" w:hAnsi="Times New Roman" w:cs="Times New Roman"/>
                <w:i/>
                <w:iCs/>
              </w:rPr>
              <w:t>12.06.2024.</w:t>
            </w:r>
          </w:p>
        </w:tc>
      </w:tr>
      <w:tr w:rsidR="000D7A58" w:rsidRPr="00F570CF" w14:paraId="422D06AC" w14:textId="77777777" w:rsidTr="78404110">
        <w:trPr>
          <w:trHeight w:val="465"/>
        </w:trPr>
        <w:tc>
          <w:tcPr>
            <w:tcW w:w="917" w:type="dxa"/>
            <w:tcBorders>
              <w:bottom w:val="single" w:sz="4" w:space="0" w:color="000000" w:themeColor="text1"/>
              <w:right w:val="single" w:sz="4" w:space="0" w:color="auto"/>
            </w:tcBorders>
          </w:tcPr>
          <w:p w14:paraId="7BCAD63A" w14:textId="6861E0AA" w:rsidR="000D7A58" w:rsidRPr="003D64D6" w:rsidRDefault="003D64D6" w:rsidP="008E1571">
            <w:pPr>
              <w:spacing w:after="0"/>
              <w:contextualSpacing/>
              <w:jc w:val="both"/>
              <w:rPr>
                <w:rFonts w:ascii="Times New Roman" w:hAnsi="Times New Roman" w:cs="Times New Roman"/>
              </w:rPr>
            </w:pPr>
            <w:r w:rsidRPr="003D64D6">
              <w:rPr>
                <w:rFonts w:ascii="Times New Roman" w:hAnsi="Times New Roman" w:cs="Times New Roman"/>
              </w:rPr>
              <w:t>1.</w:t>
            </w:r>
            <w:r w:rsidR="00BE53C6">
              <w:rPr>
                <w:rFonts w:ascii="Times New Roman" w:hAnsi="Times New Roman" w:cs="Times New Roman"/>
              </w:rPr>
              <w:t>8</w:t>
            </w:r>
            <w:r w:rsidRPr="003D64D6">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0CF47D94" w14:textId="77777777" w:rsidR="000D7A58" w:rsidRDefault="004B1884" w:rsidP="004B1884">
            <w:pPr>
              <w:spacing w:after="0" w:line="240" w:lineRule="auto"/>
              <w:contextualSpacing/>
              <w:jc w:val="both"/>
              <w:rPr>
                <w:rFonts w:ascii="Times New Roman" w:hAnsi="Times New Roman" w:cs="Times New Roman"/>
              </w:rPr>
            </w:pPr>
            <w:r w:rsidRPr="004B1884">
              <w:rPr>
                <w:rFonts w:ascii="Times New Roman" w:hAnsi="Times New Roman" w:cs="Times New Roman"/>
              </w:rPr>
              <w:t xml:space="preserve">Vai </w:t>
            </w:r>
            <w:r w:rsidR="009F5BE9">
              <w:rPr>
                <w:rFonts w:ascii="Times New Roman" w:hAnsi="Times New Roman" w:cs="Times New Roman"/>
              </w:rPr>
              <w:t>ir iespējams</w:t>
            </w:r>
            <w:r w:rsidRPr="004B1884">
              <w:rPr>
                <w:rFonts w:ascii="Times New Roman" w:hAnsi="Times New Roman" w:cs="Times New Roman"/>
              </w:rPr>
              <w:t xml:space="preserve"> veidot papildinājumu esošam DAC</w:t>
            </w:r>
            <w:r w:rsidR="0078402F">
              <w:rPr>
                <w:rFonts w:ascii="Times New Roman" w:hAnsi="Times New Roman" w:cs="Times New Roman"/>
              </w:rPr>
              <w:t xml:space="preserve">, </w:t>
            </w:r>
            <w:r w:rsidR="00060586">
              <w:rPr>
                <w:rFonts w:ascii="Times New Roman" w:hAnsi="Times New Roman" w:cs="Times New Roman"/>
              </w:rPr>
              <w:t xml:space="preserve">piemēram, </w:t>
            </w:r>
            <w:r w:rsidRPr="004B1884">
              <w:rPr>
                <w:rFonts w:ascii="Times New Roman" w:hAnsi="Times New Roman" w:cs="Times New Roman"/>
              </w:rPr>
              <w:t>izveidojot papildus 5 pakalpojuma vietas</w:t>
            </w:r>
            <w:r w:rsidR="0078402F">
              <w:rPr>
                <w:rFonts w:ascii="Times New Roman" w:hAnsi="Times New Roman" w:cs="Times New Roman"/>
              </w:rPr>
              <w:t xml:space="preserve"> un </w:t>
            </w:r>
            <w:r w:rsidRPr="004B1884">
              <w:rPr>
                <w:rFonts w:ascii="Times New Roman" w:hAnsi="Times New Roman" w:cs="Times New Roman"/>
              </w:rPr>
              <w:t>vei</w:t>
            </w:r>
            <w:r w:rsidR="0078402F">
              <w:rPr>
                <w:rFonts w:ascii="Times New Roman" w:hAnsi="Times New Roman" w:cs="Times New Roman"/>
              </w:rPr>
              <w:t>cot</w:t>
            </w:r>
            <w:r w:rsidRPr="004B1884">
              <w:rPr>
                <w:rFonts w:ascii="Times New Roman" w:hAnsi="Times New Roman" w:cs="Times New Roman"/>
              </w:rPr>
              <w:t xml:space="preserve"> </w:t>
            </w:r>
            <w:r w:rsidR="0078402F" w:rsidRPr="0078402F">
              <w:rPr>
                <w:rFonts w:ascii="Times New Roman" w:hAnsi="Times New Roman" w:cs="Times New Roman"/>
              </w:rPr>
              <w:t>telpu pārbūv</w:t>
            </w:r>
            <w:r w:rsidR="0078402F">
              <w:rPr>
                <w:rFonts w:ascii="Times New Roman" w:hAnsi="Times New Roman" w:cs="Times New Roman"/>
              </w:rPr>
              <w:t>i</w:t>
            </w:r>
            <w:r w:rsidR="0078402F" w:rsidRPr="0078402F">
              <w:rPr>
                <w:rFonts w:ascii="Times New Roman" w:hAnsi="Times New Roman" w:cs="Times New Roman"/>
              </w:rPr>
              <w:t xml:space="preserve"> un remont</w:t>
            </w:r>
            <w:r w:rsidR="00C16054">
              <w:rPr>
                <w:rFonts w:ascii="Times New Roman" w:hAnsi="Times New Roman" w:cs="Times New Roman"/>
              </w:rPr>
              <w:t>u</w:t>
            </w:r>
            <w:r w:rsidR="0078402F" w:rsidRPr="0078402F">
              <w:rPr>
                <w:rFonts w:ascii="Times New Roman" w:hAnsi="Times New Roman" w:cs="Times New Roman"/>
              </w:rPr>
              <w:t>, pielāgojot tās pakalpojumam</w:t>
            </w:r>
            <w:r w:rsidRPr="004B1884">
              <w:rPr>
                <w:rFonts w:ascii="Times New Roman" w:hAnsi="Times New Roman" w:cs="Times New Roman"/>
              </w:rPr>
              <w:t>?</w:t>
            </w:r>
          </w:p>
          <w:p w14:paraId="15528815" w14:textId="77777777" w:rsidR="003B25F1" w:rsidRDefault="003B25F1" w:rsidP="004B1884">
            <w:pPr>
              <w:spacing w:after="0" w:line="240" w:lineRule="auto"/>
              <w:contextualSpacing/>
              <w:jc w:val="both"/>
              <w:rPr>
                <w:rFonts w:ascii="Times New Roman" w:hAnsi="Times New Roman" w:cs="Times New Roman"/>
                <w:highlight w:val="yellow"/>
              </w:rPr>
            </w:pPr>
          </w:p>
          <w:p w14:paraId="2F896DED" w14:textId="785F54F5" w:rsidR="003B25F1" w:rsidRPr="003B25F1" w:rsidRDefault="003B25F1" w:rsidP="004B1884">
            <w:pPr>
              <w:spacing w:after="0" w:line="240" w:lineRule="auto"/>
              <w:contextualSpacing/>
              <w:jc w:val="both"/>
              <w:rPr>
                <w:rFonts w:ascii="Times New Roman" w:hAnsi="Times New Roman" w:cs="Times New Roman"/>
                <w:i/>
                <w:iCs/>
                <w:highlight w:val="yellow"/>
              </w:rPr>
            </w:pPr>
            <w:r w:rsidRPr="003B25F1">
              <w:rPr>
                <w:rFonts w:ascii="Times New Roman" w:hAnsi="Times New Roman" w:cs="Times New Roman"/>
                <w:i/>
                <w:iCs/>
              </w:rPr>
              <w:t>(rakstiski)</w:t>
            </w:r>
          </w:p>
        </w:tc>
        <w:tc>
          <w:tcPr>
            <w:tcW w:w="8897" w:type="dxa"/>
            <w:tcBorders>
              <w:left w:val="single" w:sz="4" w:space="0" w:color="auto"/>
              <w:bottom w:val="single" w:sz="4" w:space="0" w:color="000000" w:themeColor="text1"/>
            </w:tcBorders>
            <w:shd w:val="clear" w:color="auto" w:fill="auto"/>
          </w:tcPr>
          <w:p w14:paraId="69C4391C" w14:textId="77777777" w:rsidR="00FE5541" w:rsidRDefault="000C44CC" w:rsidP="00863E4E">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Jā, esošus pakalpojumus</w:t>
            </w:r>
            <w:r w:rsidR="00435269">
              <w:rPr>
                <w:rFonts w:ascii="Times New Roman" w:eastAsia="Times New Roman" w:hAnsi="Times New Roman" w:cs="Times New Roman"/>
                <w:lang w:eastAsia="lv-LV"/>
              </w:rPr>
              <w:t xml:space="preserve"> var paplašināt</w:t>
            </w:r>
            <w:r w:rsidR="00BB407A">
              <w:rPr>
                <w:rFonts w:ascii="Times New Roman" w:eastAsia="Times New Roman" w:hAnsi="Times New Roman" w:cs="Times New Roman"/>
                <w:lang w:eastAsia="lv-LV"/>
              </w:rPr>
              <w:t>, tikai tādā gadījumā, ja tiek palielināts klientu vietu skaits</w:t>
            </w:r>
            <w:r w:rsidR="00435269">
              <w:rPr>
                <w:rFonts w:ascii="Times New Roman" w:eastAsia="Times New Roman" w:hAnsi="Times New Roman" w:cs="Times New Roman"/>
                <w:lang w:eastAsia="lv-LV"/>
              </w:rPr>
              <w:t>. P</w:t>
            </w:r>
            <w:r>
              <w:rPr>
                <w:rFonts w:ascii="Times New Roman" w:eastAsia="Times New Roman" w:hAnsi="Times New Roman" w:cs="Times New Roman"/>
                <w:lang w:eastAsia="lv-LV"/>
              </w:rPr>
              <w:t xml:space="preserve">iemēram, </w:t>
            </w:r>
            <w:r w:rsidR="00435269">
              <w:rPr>
                <w:rFonts w:ascii="Times New Roman" w:eastAsia="Times New Roman" w:hAnsi="Times New Roman" w:cs="Times New Roman"/>
                <w:lang w:eastAsia="lv-LV"/>
              </w:rPr>
              <w:t xml:space="preserve">ja </w:t>
            </w:r>
            <w:r>
              <w:rPr>
                <w:rFonts w:ascii="Times New Roman" w:eastAsia="Times New Roman" w:hAnsi="Times New Roman" w:cs="Times New Roman"/>
                <w:lang w:eastAsia="lv-LV"/>
              </w:rPr>
              <w:t xml:space="preserve">DAC </w:t>
            </w:r>
            <w:r w:rsidR="00435269">
              <w:rPr>
                <w:rFonts w:ascii="Times New Roman" w:eastAsia="Times New Roman" w:hAnsi="Times New Roman" w:cs="Times New Roman"/>
                <w:lang w:eastAsia="lv-LV"/>
              </w:rPr>
              <w:t>ir</w:t>
            </w:r>
            <w:r w:rsidR="00EC46F2">
              <w:rPr>
                <w:rFonts w:ascii="Times New Roman" w:eastAsia="Times New Roman" w:hAnsi="Times New Roman" w:cs="Times New Roman"/>
                <w:lang w:eastAsia="lv-LV"/>
              </w:rPr>
              <w:t xml:space="preserve"> 10 pakalpojuma vietas un </w:t>
            </w:r>
            <w:r w:rsidR="00435269">
              <w:rPr>
                <w:rFonts w:ascii="Times New Roman" w:eastAsia="Times New Roman" w:hAnsi="Times New Roman" w:cs="Times New Roman"/>
                <w:lang w:eastAsia="lv-LV"/>
              </w:rPr>
              <w:t>projekta ietvaros tās tiek</w:t>
            </w:r>
            <w:r w:rsidR="00EC46F2">
              <w:rPr>
                <w:rFonts w:ascii="Times New Roman" w:eastAsia="Times New Roman" w:hAnsi="Times New Roman" w:cs="Times New Roman"/>
                <w:lang w:eastAsia="lv-LV"/>
              </w:rPr>
              <w:t xml:space="preserve"> paplašinātas par 5 vietām, tad var plānot tām ieguldījumus un attiecīgi aprīkot, ierīkot un uzlabot telpas</w:t>
            </w:r>
            <w:r w:rsidR="00A31992">
              <w:rPr>
                <w:rFonts w:ascii="Times New Roman" w:eastAsia="Times New Roman" w:hAnsi="Times New Roman" w:cs="Times New Roman"/>
                <w:lang w:eastAsia="lv-LV"/>
              </w:rPr>
              <w:t xml:space="preserve"> esošā</w:t>
            </w:r>
            <w:r w:rsidR="00A72CF4">
              <w:rPr>
                <w:rFonts w:ascii="Times New Roman" w:eastAsia="Times New Roman" w:hAnsi="Times New Roman" w:cs="Times New Roman"/>
                <w:lang w:eastAsia="lv-LV"/>
              </w:rPr>
              <w:t xml:space="preserve"> un/vai </w:t>
            </w:r>
            <w:proofErr w:type="spellStart"/>
            <w:r w:rsidR="00A72CF4">
              <w:rPr>
                <w:rFonts w:ascii="Times New Roman" w:eastAsia="Times New Roman" w:hAnsi="Times New Roman" w:cs="Times New Roman"/>
                <w:lang w:eastAsia="lv-LV"/>
              </w:rPr>
              <w:t>jaunizveidotā</w:t>
            </w:r>
            <w:proofErr w:type="spellEnd"/>
            <w:r w:rsidR="00A31992">
              <w:rPr>
                <w:rFonts w:ascii="Times New Roman" w:eastAsia="Times New Roman" w:hAnsi="Times New Roman" w:cs="Times New Roman"/>
                <w:lang w:eastAsia="lv-LV"/>
              </w:rPr>
              <w:t xml:space="preserve"> DAC. </w:t>
            </w:r>
          </w:p>
          <w:p w14:paraId="6B45BE11" w14:textId="77777777" w:rsidR="003B25F1" w:rsidRDefault="003B25F1" w:rsidP="00863E4E">
            <w:pPr>
              <w:spacing w:after="0" w:line="240" w:lineRule="auto"/>
              <w:jc w:val="both"/>
              <w:rPr>
                <w:rFonts w:ascii="Times New Roman" w:eastAsia="Times New Roman" w:hAnsi="Times New Roman" w:cs="Times New Roman"/>
                <w:lang w:eastAsia="lv-LV"/>
              </w:rPr>
            </w:pPr>
          </w:p>
          <w:p w14:paraId="464AE481" w14:textId="4E52F162" w:rsidR="003B25F1" w:rsidRPr="003B25F1" w:rsidRDefault="003B25F1" w:rsidP="00863E4E">
            <w:pPr>
              <w:spacing w:after="0" w:line="240" w:lineRule="auto"/>
              <w:jc w:val="both"/>
              <w:rPr>
                <w:rFonts w:ascii="Times New Roman" w:eastAsia="Times New Roman" w:hAnsi="Times New Roman" w:cs="Times New Roman"/>
                <w:i/>
                <w:iCs/>
                <w:lang w:eastAsia="lv-LV"/>
              </w:rPr>
            </w:pPr>
            <w:r w:rsidRPr="003B25F1">
              <w:rPr>
                <w:rFonts w:ascii="Times New Roman" w:eastAsia="Times New Roman" w:hAnsi="Times New Roman" w:cs="Times New Roman"/>
                <w:i/>
                <w:iCs/>
                <w:lang w:eastAsia="lv-LV"/>
              </w:rPr>
              <w:t>12.06.2024.</w:t>
            </w:r>
          </w:p>
        </w:tc>
      </w:tr>
      <w:tr w:rsidR="00831002" w:rsidRPr="00F570CF" w14:paraId="0EC03513" w14:textId="77777777" w:rsidTr="78404110">
        <w:trPr>
          <w:trHeight w:val="465"/>
        </w:trPr>
        <w:tc>
          <w:tcPr>
            <w:tcW w:w="917" w:type="dxa"/>
            <w:tcBorders>
              <w:bottom w:val="single" w:sz="4" w:space="0" w:color="000000" w:themeColor="text1"/>
              <w:right w:val="single" w:sz="4" w:space="0" w:color="auto"/>
            </w:tcBorders>
          </w:tcPr>
          <w:p w14:paraId="6D1315E8" w14:textId="0CD77380" w:rsidR="00831002" w:rsidRPr="003D64D6" w:rsidRDefault="003D64D6" w:rsidP="008E1571">
            <w:pPr>
              <w:spacing w:after="0"/>
              <w:contextualSpacing/>
              <w:jc w:val="both"/>
              <w:rPr>
                <w:rFonts w:ascii="Times New Roman" w:hAnsi="Times New Roman" w:cs="Times New Roman"/>
              </w:rPr>
            </w:pPr>
            <w:r w:rsidRPr="003D64D6">
              <w:rPr>
                <w:rFonts w:ascii="Times New Roman" w:hAnsi="Times New Roman" w:cs="Times New Roman"/>
              </w:rPr>
              <w:t>1.</w:t>
            </w:r>
            <w:r w:rsidR="00BE53C6">
              <w:rPr>
                <w:rFonts w:ascii="Times New Roman" w:hAnsi="Times New Roman" w:cs="Times New Roman"/>
              </w:rPr>
              <w:t>9</w:t>
            </w:r>
            <w:r w:rsidRPr="003D64D6">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21CC4AB2" w14:textId="77777777" w:rsidR="00831002" w:rsidRDefault="001767A9" w:rsidP="00CB37DD">
            <w:pPr>
              <w:widowControl w:val="0"/>
              <w:pBdr>
                <w:top w:val="nil"/>
                <w:left w:val="nil"/>
                <w:bottom w:val="nil"/>
                <w:right w:val="nil"/>
                <w:between w:val="nil"/>
              </w:pBdr>
              <w:spacing w:after="0" w:line="240" w:lineRule="auto"/>
              <w:jc w:val="both"/>
              <w:rPr>
                <w:rFonts w:ascii="Times New Roman" w:eastAsia="Arial" w:hAnsi="Times New Roman" w:cs="Times New Roman"/>
                <w:lang w:eastAsia="lv-LV"/>
              </w:rPr>
            </w:pPr>
            <w:r>
              <w:rPr>
                <w:rFonts w:ascii="Times New Roman" w:eastAsia="Arial" w:hAnsi="Times New Roman" w:cs="Times New Roman"/>
                <w:lang w:eastAsia="lv-LV"/>
              </w:rPr>
              <w:t>Vai</w:t>
            </w:r>
            <w:r w:rsidR="000274CC" w:rsidRPr="000274CC">
              <w:rPr>
                <w:rFonts w:ascii="Times New Roman" w:eastAsia="Arial" w:hAnsi="Times New Roman" w:cs="Times New Roman"/>
                <w:lang w:eastAsia="lv-LV"/>
              </w:rPr>
              <w:t xml:space="preserve"> minimālā prasība 5 vietas attiecas uz katru adresi jeb uz </w:t>
            </w:r>
            <w:r w:rsidR="00531295">
              <w:rPr>
                <w:rFonts w:ascii="Times New Roman" w:eastAsia="Arial" w:hAnsi="Times New Roman" w:cs="Times New Roman"/>
                <w:lang w:eastAsia="lv-LV"/>
              </w:rPr>
              <w:t xml:space="preserve">projektu </w:t>
            </w:r>
            <w:r w:rsidR="000274CC" w:rsidRPr="000274CC">
              <w:rPr>
                <w:rFonts w:ascii="Times New Roman" w:eastAsia="Arial" w:hAnsi="Times New Roman" w:cs="Times New Roman"/>
                <w:lang w:eastAsia="lv-LV"/>
              </w:rPr>
              <w:t>iesniegumu kopumā</w:t>
            </w:r>
            <w:r>
              <w:rPr>
                <w:rFonts w:ascii="Times New Roman" w:eastAsia="Arial" w:hAnsi="Times New Roman" w:cs="Times New Roman"/>
                <w:lang w:eastAsia="lv-LV"/>
              </w:rPr>
              <w:t>?</w:t>
            </w:r>
          </w:p>
          <w:p w14:paraId="66850443" w14:textId="77777777" w:rsidR="0075135B" w:rsidRDefault="0075135B" w:rsidP="00CB37DD">
            <w:pPr>
              <w:widowControl w:val="0"/>
              <w:pBdr>
                <w:top w:val="nil"/>
                <w:left w:val="nil"/>
                <w:bottom w:val="nil"/>
                <w:right w:val="nil"/>
                <w:between w:val="nil"/>
              </w:pBdr>
              <w:spacing w:after="0" w:line="240" w:lineRule="auto"/>
              <w:jc w:val="both"/>
              <w:rPr>
                <w:rFonts w:ascii="Times New Roman" w:eastAsia="Arial" w:hAnsi="Times New Roman" w:cs="Times New Roman"/>
                <w:lang w:eastAsia="lv-LV"/>
              </w:rPr>
            </w:pPr>
          </w:p>
          <w:p w14:paraId="103C6423" w14:textId="225A13DE" w:rsidR="0075135B" w:rsidRPr="0075135B" w:rsidRDefault="0075135B" w:rsidP="00CB37DD">
            <w:pPr>
              <w:widowControl w:val="0"/>
              <w:pBdr>
                <w:top w:val="nil"/>
                <w:left w:val="nil"/>
                <w:bottom w:val="nil"/>
                <w:right w:val="nil"/>
                <w:between w:val="nil"/>
              </w:pBdr>
              <w:spacing w:after="0" w:line="240" w:lineRule="auto"/>
              <w:jc w:val="both"/>
              <w:rPr>
                <w:rFonts w:ascii="Times New Roman" w:eastAsia="Arial" w:hAnsi="Times New Roman" w:cs="Times New Roman"/>
                <w:i/>
                <w:iCs/>
                <w:lang w:eastAsia="lv-LV"/>
              </w:rPr>
            </w:pPr>
            <w:r>
              <w:rPr>
                <w:rFonts w:ascii="Times New Roman" w:eastAsia="Arial" w:hAnsi="Times New Roman" w:cs="Times New Roman"/>
                <w:i/>
                <w:iCs/>
                <w:lang w:eastAsia="lv-LV"/>
              </w:rPr>
              <w:t>(seminārā)</w:t>
            </w:r>
          </w:p>
        </w:tc>
        <w:tc>
          <w:tcPr>
            <w:tcW w:w="8897" w:type="dxa"/>
            <w:tcBorders>
              <w:left w:val="single" w:sz="4" w:space="0" w:color="auto"/>
              <w:bottom w:val="single" w:sz="4" w:space="0" w:color="000000" w:themeColor="text1"/>
            </w:tcBorders>
            <w:shd w:val="clear" w:color="auto" w:fill="auto"/>
          </w:tcPr>
          <w:p w14:paraId="74FB2D48" w14:textId="77777777" w:rsidR="00831002" w:rsidRDefault="00531295" w:rsidP="00CB37DD">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Minimālais ierobežojums 5 vietas ir uz visu projekta iesniegumu.</w:t>
            </w:r>
          </w:p>
          <w:p w14:paraId="584F84FA" w14:textId="77777777" w:rsidR="0075135B" w:rsidRDefault="0075135B" w:rsidP="00CB37DD">
            <w:pPr>
              <w:spacing w:after="0" w:line="240" w:lineRule="auto"/>
              <w:jc w:val="both"/>
              <w:rPr>
                <w:rFonts w:ascii="Times New Roman" w:eastAsia="Times New Roman" w:hAnsi="Times New Roman" w:cs="Times New Roman"/>
                <w:lang w:eastAsia="lv-LV"/>
              </w:rPr>
            </w:pPr>
          </w:p>
          <w:p w14:paraId="77DA5A1E" w14:textId="1295A736" w:rsidR="0075135B" w:rsidRPr="0075135B" w:rsidRDefault="0075135B" w:rsidP="00CB37DD">
            <w:pPr>
              <w:spacing w:after="0" w:line="240" w:lineRule="auto"/>
              <w:jc w:val="both"/>
              <w:rPr>
                <w:rFonts w:ascii="Times New Roman" w:eastAsia="Times New Roman" w:hAnsi="Times New Roman" w:cs="Times New Roman"/>
                <w:i/>
                <w:iCs/>
                <w:lang w:eastAsia="lv-LV"/>
              </w:rPr>
            </w:pPr>
            <w:r>
              <w:rPr>
                <w:rFonts w:ascii="Times New Roman" w:eastAsia="Times New Roman" w:hAnsi="Times New Roman" w:cs="Times New Roman"/>
                <w:i/>
                <w:iCs/>
                <w:lang w:eastAsia="lv-LV"/>
              </w:rPr>
              <w:t>12.06.2024.</w:t>
            </w:r>
          </w:p>
        </w:tc>
      </w:tr>
      <w:tr w:rsidR="00831002" w:rsidRPr="00F570CF" w14:paraId="7E903138" w14:textId="77777777" w:rsidTr="78404110">
        <w:trPr>
          <w:trHeight w:val="465"/>
        </w:trPr>
        <w:tc>
          <w:tcPr>
            <w:tcW w:w="917" w:type="dxa"/>
            <w:tcBorders>
              <w:bottom w:val="single" w:sz="4" w:space="0" w:color="000000" w:themeColor="text1"/>
              <w:right w:val="single" w:sz="4" w:space="0" w:color="auto"/>
            </w:tcBorders>
          </w:tcPr>
          <w:p w14:paraId="7EC0DD42" w14:textId="221274F0" w:rsidR="00831002" w:rsidRPr="003D64D6" w:rsidRDefault="003D64D6" w:rsidP="008E1571">
            <w:pPr>
              <w:spacing w:after="0"/>
              <w:contextualSpacing/>
              <w:jc w:val="both"/>
              <w:rPr>
                <w:rFonts w:ascii="Times New Roman" w:hAnsi="Times New Roman" w:cs="Times New Roman"/>
              </w:rPr>
            </w:pPr>
            <w:r w:rsidRPr="003D64D6">
              <w:rPr>
                <w:rFonts w:ascii="Times New Roman" w:hAnsi="Times New Roman" w:cs="Times New Roman"/>
              </w:rPr>
              <w:t>1.1</w:t>
            </w:r>
            <w:r w:rsidR="00BE53C6">
              <w:rPr>
                <w:rFonts w:ascii="Times New Roman" w:hAnsi="Times New Roman" w:cs="Times New Roman"/>
              </w:rPr>
              <w:t>0</w:t>
            </w:r>
            <w:r w:rsidRPr="003D64D6">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3B5251E8" w14:textId="77777777" w:rsidR="00831002" w:rsidRDefault="000315CA" w:rsidP="004264B8">
            <w:pPr>
              <w:pBdr>
                <w:top w:val="nil"/>
                <w:left w:val="nil"/>
                <w:bottom w:val="nil"/>
                <w:right w:val="nil"/>
                <w:between w:val="nil"/>
              </w:pBdr>
              <w:spacing w:after="0" w:line="240" w:lineRule="auto"/>
              <w:contextualSpacing/>
              <w:jc w:val="both"/>
              <w:rPr>
                <w:rFonts w:ascii="Times New Roman" w:hAnsi="Times New Roman" w:cs="Times New Roman"/>
              </w:rPr>
            </w:pPr>
            <w:r w:rsidRPr="000315CA">
              <w:rPr>
                <w:rFonts w:ascii="Times New Roman" w:hAnsi="Times New Roman" w:cs="Times New Roman"/>
              </w:rPr>
              <w:t xml:space="preserve">Ņemot vērā, ka projekts sastāv no 2 posmiem, vēlos precizēt, kurā brīdī iestājas projekta pēcuzraudzības periods? Vai šo MK noteikumu </w:t>
            </w:r>
            <w:r>
              <w:rPr>
                <w:rFonts w:ascii="Times New Roman" w:hAnsi="Times New Roman" w:cs="Times New Roman"/>
              </w:rPr>
              <w:t xml:space="preserve">Nr. 173 </w:t>
            </w:r>
            <w:r w:rsidRPr="000315CA">
              <w:rPr>
                <w:rFonts w:ascii="Times New Roman" w:hAnsi="Times New Roman" w:cs="Times New Roman"/>
              </w:rPr>
              <w:t xml:space="preserve">izpratnē “noslēguma maksājuma veikšana” ir par </w:t>
            </w:r>
            <w:r w:rsidRPr="000315CA">
              <w:rPr>
                <w:rFonts w:ascii="Times New Roman" w:hAnsi="Times New Roman" w:cs="Times New Roman"/>
              </w:rPr>
              <w:lastRenderedPageBreak/>
              <w:t xml:space="preserve">infrastruktūras izveides izmaksām vai </w:t>
            </w:r>
            <w:r w:rsidR="005C0C2B">
              <w:rPr>
                <w:rFonts w:ascii="Times New Roman" w:hAnsi="Times New Roman" w:cs="Times New Roman"/>
              </w:rPr>
              <w:t>s</w:t>
            </w:r>
            <w:r w:rsidR="005C0C2B" w:rsidRPr="005C0C2B">
              <w:rPr>
                <w:rFonts w:ascii="Times New Roman" w:hAnsi="Times New Roman" w:cs="Times New Roman"/>
              </w:rPr>
              <w:t>abiedrībā balstītu sociālo pakalpojumu</w:t>
            </w:r>
            <w:r w:rsidR="005C0C2B">
              <w:rPr>
                <w:rFonts w:ascii="Times New Roman" w:hAnsi="Times New Roman" w:cs="Times New Roman"/>
              </w:rPr>
              <w:t xml:space="preserve"> </w:t>
            </w:r>
            <w:r w:rsidRPr="000315CA">
              <w:rPr>
                <w:rFonts w:ascii="Times New Roman" w:hAnsi="Times New Roman" w:cs="Times New Roman"/>
              </w:rPr>
              <w:t xml:space="preserve">sniegšanas izmaksām atbilstoši </w:t>
            </w:r>
            <w:r w:rsidR="00E368B0">
              <w:rPr>
                <w:rFonts w:ascii="Times New Roman" w:hAnsi="Times New Roman" w:cs="Times New Roman"/>
              </w:rPr>
              <w:t>vienas vienības izmaksām</w:t>
            </w:r>
            <w:r w:rsidRPr="000315CA">
              <w:rPr>
                <w:rFonts w:ascii="Times New Roman" w:hAnsi="Times New Roman" w:cs="Times New Roman"/>
              </w:rPr>
              <w:t>?</w:t>
            </w:r>
          </w:p>
          <w:p w14:paraId="54ED19AF" w14:textId="77777777" w:rsidR="007A25E4" w:rsidRDefault="007A25E4" w:rsidP="004264B8">
            <w:pPr>
              <w:pBdr>
                <w:top w:val="nil"/>
                <w:left w:val="nil"/>
                <w:bottom w:val="nil"/>
                <w:right w:val="nil"/>
                <w:between w:val="nil"/>
              </w:pBdr>
              <w:spacing w:after="0" w:line="240" w:lineRule="auto"/>
              <w:contextualSpacing/>
              <w:jc w:val="both"/>
              <w:rPr>
                <w:rFonts w:ascii="Times New Roman" w:hAnsi="Times New Roman" w:cs="Times New Roman"/>
              </w:rPr>
            </w:pPr>
          </w:p>
          <w:p w14:paraId="47F5387E" w14:textId="439AC705" w:rsidR="007A25E4" w:rsidRPr="007A25E4" w:rsidRDefault="007A25E4" w:rsidP="004264B8">
            <w:pPr>
              <w:pBdr>
                <w:top w:val="nil"/>
                <w:left w:val="nil"/>
                <w:bottom w:val="nil"/>
                <w:right w:val="nil"/>
                <w:between w:val="nil"/>
              </w:pBdr>
              <w:spacing w:after="0" w:line="240" w:lineRule="auto"/>
              <w:contextualSpacing/>
              <w:jc w:val="both"/>
              <w:rPr>
                <w:rFonts w:ascii="Times New Roman" w:hAnsi="Times New Roman" w:cs="Times New Roman"/>
                <w:i/>
                <w:iCs/>
              </w:rPr>
            </w:pPr>
            <w:r>
              <w:rPr>
                <w:rFonts w:ascii="Times New Roman" w:hAnsi="Times New Roman" w:cs="Times New Roman"/>
                <w:i/>
                <w:iCs/>
              </w:rPr>
              <w:t>(rakstiski)</w:t>
            </w:r>
          </w:p>
        </w:tc>
        <w:tc>
          <w:tcPr>
            <w:tcW w:w="8897" w:type="dxa"/>
            <w:tcBorders>
              <w:left w:val="single" w:sz="4" w:space="0" w:color="auto"/>
              <w:bottom w:val="single" w:sz="4" w:space="0" w:color="000000" w:themeColor="text1"/>
            </w:tcBorders>
            <w:shd w:val="clear" w:color="auto" w:fill="auto"/>
          </w:tcPr>
          <w:p w14:paraId="44C543A5" w14:textId="77777777" w:rsidR="00C17E37" w:rsidRDefault="00EF4901" w:rsidP="004264B8">
            <w:pPr>
              <w:pStyle w:val="FootnoteText"/>
              <w:spacing w:line="240" w:lineRule="auto"/>
              <w:jc w:val="both"/>
              <w:rPr>
                <w:rFonts w:ascii="Times New Roman" w:hAnsi="Times New Roman" w:cs="Times New Roman"/>
                <w:sz w:val="22"/>
                <w:szCs w:val="22"/>
              </w:rPr>
            </w:pPr>
            <w:r w:rsidRPr="00EF4901">
              <w:rPr>
                <w:rFonts w:ascii="Times New Roman" w:hAnsi="Times New Roman" w:cs="Times New Roman"/>
                <w:sz w:val="22"/>
                <w:szCs w:val="22"/>
              </w:rPr>
              <w:lastRenderedPageBreak/>
              <w:t>MK noteikumu Nr.</w:t>
            </w:r>
            <w:r>
              <w:rPr>
                <w:rFonts w:ascii="Times New Roman" w:hAnsi="Times New Roman" w:cs="Times New Roman"/>
                <w:sz w:val="22"/>
                <w:szCs w:val="22"/>
              </w:rPr>
              <w:t xml:space="preserve"> </w:t>
            </w:r>
            <w:r w:rsidRPr="00EF4901">
              <w:rPr>
                <w:rFonts w:ascii="Times New Roman" w:hAnsi="Times New Roman" w:cs="Times New Roman"/>
                <w:sz w:val="22"/>
                <w:szCs w:val="22"/>
              </w:rPr>
              <w:t>173 46.11. apakšpunktā minētais projekta rezultātu ilgtspējas periods sākas pēc projektā pēdējā (noslēguma) maksājuma veikšanas finansējuma saņēmējam, t.i., pēc visu projektā plānoto darbību pabeigšanas (tai skaitā pakalpojumu sniegšanas).</w:t>
            </w:r>
          </w:p>
          <w:p w14:paraId="2A54E852" w14:textId="77777777" w:rsidR="007A25E4" w:rsidRDefault="007A25E4" w:rsidP="004264B8">
            <w:pPr>
              <w:pStyle w:val="FootnoteText"/>
              <w:spacing w:line="240" w:lineRule="auto"/>
              <w:jc w:val="both"/>
              <w:rPr>
                <w:rFonts w:ascii="Times New Roman" w:hAnsi="Times New Roman" w:cs="Times New Roman"/>
                <w:sz w:val="22"/>
                <w:szCs w:val="22"/>
                <w:highlight w:val="yellow"/>
              </w:rPr>
            </w:pPr>
          </w:p>
          <w:p w14:paraId="25851C02" w14:textId="29C3C7EE" w:rsidR="007A25E4" w:rsidRPr="007A25E4" w:rsidRDefault="00586C20" w:rsidP="004264B8">
            <w:pPr>
              <w:pStyle w:val="FootnoteText"/>
              <w:spacing w:line="240" w:lineRule="auto"/>
              <w:jc w:val="both"/>
              <w:rPr>
                <w:rFonts w:ascii="Times New Roman" w:hAnsi="Times New Roman" w:cs="Times New Roman"/>
                <w:i/>
                <w:iCs/>
                <w:sz w:val="22"/>
                <w:szCs w:val="22"/>
                <w:highlight w:val="yellow"/>
              </w:rPr>
            </w:pPr>
            <w:r w:rsidRPr="00586C20">
              <w:rPr>
                <w:rFonts w:ascii="Times New Roman" w:hAnsi="Times New Roman" w:cs="Times New Roman"/>
                <w:i/>
                <w:iCs/>
                <w:sz w:val="22"/>
                <w:szCs w:val="22"/>
              </w:rPr>
              <w:lastRenderedPageBreak/>
              <w:t>12.06.2024.</w:t>
            </w:r>
          </w:p>
        </w:tc>
      </w:tr>
      <w:tr w:rsidR="000D7A58" w:rsidRPr="00F570CF" w14:paraId="23F0D7C5" w14:textId="77777777" w:rsidTr="78404110">
        <w:trPr>
          <w:trHeight w:val="465"/>
        </w:trPr>
        <w:tc>
          <w:tcPr>
            <w:tcW w:w="917" w:type="dxa"/>
            <w:tcBorders>
              <w:bottom w:val="single" w:sz="4" w:space="0" w:color="000000" w:themeColor="text1"/>
              <w:right w:val="single" w:sz="4" w:space="0" w:color="auto"/>
            </w:tcBorders>
          </w:tcPr>
          <w:p w14:paraId="18363051" w14:textId="24365EA5" w:rsidR="000D7A58" w:rsidRPr="003D64D6" w:rsidRDefault="003D64D6" w:rsidP="008E1571">
            <w:pPr>
              <w:spacing w:after="0"/>
              <w:contextualSpacing/>
              <w:jc w:val="both"/>
              <w:rPr>
                <w:rFonts w:ascii="Times New Roman" w:hAnsi="Times New Roman" w:cs="Times New Roman"/>
              </w:rPr>
            </w:pPr>
            <w:r w:rsidRPr="003D64D6">
              <w:rPr>
                <w:rFonts w:ascii="Times New Roman" w:hAnsi="Times New Roman" w:cs="Times New Roman"/>
              </w:rPr>
              <w:lastRenderedPageBreak/>
              <w:t>1.1</w:t>
            </w:r>
            <w:r w:rsidR="00BE53C6">
              <w:rPr>
                <w:rFonts w:ascii="Times New Roman" w:hAnsi="Times New Roman" w:cs="Times New Roman"/>
              </w:rPr>
              <w:t>1</w:t>
            </w:r>
            <w:r w:rsidRPr="003D64D6">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7C7F93D0" w14:textId="77777777" w:rsidR="000D7A58" w:rsidRDefault="00EF4901" w:rsidP="009347DA">
            <w:pPr>
              <w:spacing w:after="0" w:line="240" w:lineRule="auto"/>
              <w:contextualSpacing/>
              <w:jc w:val="both"/>
              <w:rPr>
                <w:rFonts w:ascii="Times New Roman" w:hAnsi="Times New Roman" w:cs="Times New Roman"/>
              </w:rPr>
            </w:pPr>
            <w:r w:rsidRPr="00EF4901">
              <w:rPr>
                <w:rFonts w:ascii="Times New Roman" w:hAnsi="Times New Roman" w:cs="Times New Roman"/>
              </w:rPr>
              <w:t xml:space="preserve">Vai datus, ko Labklājības ministrija ir devusi Centrālajai statistikas pārvaldei par “personām ar psihiskiem un uzvedības traucējumiem” var izmantot projekta pieteikumā? Tās ir tās pašas personas, kas MK noteikumu </w:t>
            </w:r>
            <w:r w:rsidR="00744CD7">
              <w:rPr>
                <w:rFonts w:ascii="Times New Roman" w:hAnsi="Times New Roman" w:cs="Times New Roman"/>
              </w:rPr>
              <w:t xml:space="preserve">Nr. 173 </w:t>
            </w:r>
            <w:r w:rsidRPr="00EF4901">
              <w:rPr>
                <w:rFonts w:ascii="Times New Roman" w:hAnsi="Times New Roman" w:cs="Times New Roman"/>
              </w:rPr>
              <w:t>izpratnē ir “personas ar garīga rakstura traucējumiem”?</w:t>
            </w:r>
          </w:p>
          <w:p w14:paraId="26ECE812" w14:textId="77777777" w:rsidR="00586C20" w:rsidRPr="00586C20" w:rsidRDefault="00586C20" w:rsidP="009347DA">
            <w:pPr>
              <w:spacing w:after="0" w:line="240" w:lineRule="auto"/>
              <w:contextualSpacing/>
              <w:jc w:val="both"/>
              <w:rPr>
                <w:rFonts w:ascii="Times New Roman" w:hAnsi="Times New Roman" w:cs="Times New Roman"/>
              </w:rPr>
            </w:pPr>
          </w:p>
          <w:p w14:paraId="6B4C6D7D" w14:textId="0BD555D5" w:rsidR="00586C20" w:rsidRPr="00586C20" w:rsidRDefault="00586C20" w:rsidP="009347DA">
            <w:pPr>
              <w:spacing w:after="0" w:line="240" w:lineRule="auto"/>
              <w:contextualSpacing/>
              <w:jc w:val="both"/>
              <w:rPr>
                <w:rFonts w:ascii="Times New Roman" w:hAnsi="Times New Roman" w:cs="Times New Roman"/>
                <w:i/>
                <w:iCs/>
                <w:highlight w:val="yellow"/>
              </w:rPr>
            </w:pPr>
            <w:r w:rsidRPr="00586C20">
              <w:rPr>
                <w:rFonts w:ascii="Times New Roman" w:hAnsi="Times New Roman" w:cs="Times New Roman"/>
                <w:i/>
                <w:iCs/>
              </w:rPr>
              <w:t>(rakstiski)</w:t>
            </w:r>
          </w:p>
        </w:tc>
        <w:tc>
          <w:tcPr>
            <w:tcW w:w="8897" w:type="dxa"/>
            <w:tcBorders>
              <w:left w:val="single" w:sz="4" w:space="0" w:color="auto"/>
              <w:bottom w:val="single" w:sz="4" w:space="0" w:color="000000" w:themeColor="text1"/>
            </w:tcBorders>
            <w:shd w:val="clear" w:color="auto" w:fill="auto"/>
          </w:tcPr>
          <w:p w14:paraId="4FE0FD2D" w14:textId="77777777" w:rsidR="00C17E37" w:rsidRDefault="00744CD7" w:rsidP="009347DA">
            <w:pPr>
              <w:pBdr>
                <w:top w:val="nil"/>
                <w:left w:val="nil"/>
                <w:bottom w:val="nil"/>
                <w:right w:val="nil"/>
                <w:between w:val="nil"/>
              </w:pBdr>
              <w:spacing w:after="0" w:line="240" w:lineRule="auto"/>
              <w:jc w:val="both"/>
              <w:rPr>
                <w:rFonts w:ascii="Times New Roman" w:eastAsia="Times New Roman" w:hAnsi="Times New Roman" w:cs="Times New Roman"/>
                <w:lang w:eastAsia="lv-LV"/>
              </w:rPr>
            </w:pPr>
            <w:r w:rsidRPr="00744CD7">
              <w:rPr>
                <w:rFonts w:ascii="Times New Roman" w:eastAsia="Times New Roman" w:hAnsi="Times New Roman" w:cs="Times New Roman"/>
                <w:lang w:eastAsia="lv-LV"/>
              </w:rPr>
              <w:t>Jā, “personas ar psihiskiem un uzvedības traucējumiem” ir tas pats, kas “personas ar garīga rakstura traucējumiem”.</w:t>
            </w:r>
          </w:p>
          <w:p w14:paraId="71E3C112" w14:textId="77777777" w:rsidR="00586C20" w:rsidRDefault="00586C20" w:rsidP="009347DA">
            <w:pPr>
              <w:pBdr>
                <w:top w:val="nil"/>
                <w:left w:val="nil"/>
                <w:bottom w:val="nil"/>
                <w:right w:val="nil"/>
                <w:between w:val="nil"/>
              </w:pBdr>
              <w:spacing w:after="0" w:line="240" w:lineRule="auto"/>
              <w:jc w:val="both"/>
              <w:rPr>
                <w:rFonts w:ascii="Times New Roman" w:eastAsia="Times New Roman" w:hAnsi="Times New Roman" w:cs="Times New Roman"/>
                <w:lang w:eastAsia="lv-LV"/>
              </w:rPr>
            </w:pPr>
          </w:p>
          <w:p w14:paraId="272A7C57" w14:textId="21C9551F" w:rsidR="00586C20" w:rsidRPr="00586C20" w:rsidRDefault="00586C20" w:rsidP="009347DA">
            <w:pPr>
              <w:pBdr>
                <w:top w:val="nil"/>
                <w:left w:val="nil"/>
                <w:bottom w:val="nil"/>
                <w:right w:val="nil"/>
                <w:between w:val="nil"/>
              </w:pBdr>
              <w:spacing w:after="0" w:line="240" w:lineRule="auto"/>
              <w:jc w:val="both"/>
              <w:rPr>
                <w:rFonts w:ascii="Times New Roman" w:eastAsia="Times New Roman" w:hAnsi="Times New Roman" w:cs="Times New Roman"/>
                <w:i/>
                <w:iCs/>
                <w:lang w:eastAsia="lv-LV"/>
              </w:rPr>
            </w:pPr>
            <w:r>
              <w:rPr>
                <w:rFonts w:ascii="Times New Roman" w:eastAsia="Times New Roman" w:hAnsi="Times New Roman" w:cs="Times New Roman"/>
                <w:i/>
                <w:iCs/>
                <w:lang w:eastAsia="lv-LV"/>
              </w:rPr>
              <w:t>12.06.2024.</w:t>
            </w:r>
          </w:p>
        </w:tc>
      </w:tr>
      <w:tr w:rsidR="00CB7420" w:rsidRPr="00F570CF" w14:paraId="3366B4E1" w14:textId="77777777" w:rsidTr="78404110">
        <w:trPr>
          <w:trHeight w:val="465"/>
        </w:trPr>
        <w:tc>
          <w:tcPr>
            <w:tcW w:w="917" w:type="dxa"/>
            <w:tcBorders>
              <w:bottom w:val="single" w:sz="4" w:space="0" w:color="000000" w:themeColor="text1"/>
              <w:right w:val="single" w:sz="4" w:space="0" w:color="auto"/>
            </w:tcBorders>
          </w:tcPr>
          <w:p w14:paraId="1489BFD0" w14:textId="3A805B77" w:rsidR="00CB7420" w:rsidRPr="003D64D6" w:rsidRDefault="003D64D6" w:rsidP="008E1571">
            <w:pPr>
              <w:spacing w:after="0"/>
              <w:contextualSpacing/>
              <w:jc w:val="both"/>
              <w:rPr>
                <w:rFonts w:ascii="Times New Roman" w:hAnsi="Times New Roman" w:cs="Times New Roman"/>
              </w:rPr>
            </w:pPr>
            <w:r w:rsidRPr="003D64D6">
              <w:rPr>
                <w:rFonts w:ascii="Times New Roman" w:hAnsi="Times New Roman" w:cs="Times New Roman"/>
              </w:rPr>
              <w:t>1.1</w:t>
            </w:r>
            <w:r w:rsidR="00BE53C6">
              <w:rPr>
                <w:rFonts w:ascii="Times New Roman" w:hAnsi="Times New Roman" w:cs="Times New Roman"/>
              </w:rPr>
              <w:t>2</w:t>
            </w:r>
            <w:r w:rsidRPr="003D64D6">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tcPr>
          <w:p w14:paraId="4E53201E" w14:textId="77777777" w:rsidR="00CB7420" w:rsidRDefault="00360F9B" w:rsidP="007F22FC">
            <w:pPr>
              <w:spacing w:after="0" w:line="240" w:lineRule="auto"/>
              <w:contextualSpacing/>
              <w:jc w:val="both"/>
              <w:rPr>
                <w:rFonts w:ascii="Times New Roman" w:hAnsi="Times New Roman" w:cs="Times New Roman"/>
              </w:rPr>
            </w:pPr>
            <w:r w:rsidRPr="00360F9B">
              <w:rPr>
                <w:rFonts w:ascii="Times New Roman" w:hAnsi="Times New Roman" w:cs="Times New Roman"/>
              </w:rPr>
              <w:t>Vai pašvaldības dibināts SIA</w:t>
            </w:r>
            <w:r>
              <w:rPr>
                <w:rFonts w:ascii="Times New Roman" w:hAnsi="Times New Roman" w:cs="Times New Roman"/>
              </w:rPr>
              <w:t xml:space="preserve"> </w:t>
            </w:r>
            <w:r w:rsidRPr="00360F9B">
              <w:rPr>
                <w:rFonts w:ascii="Times New Roman" w:hAnsi="Times New Roman" w:cs="Times New Roman"/>
              </w:rPr>
              <w:t xml:space="preserve">(t.i. pašvaldības kapitālsabiedrība - veco </w:t>
            </w:r>
            <w:r>
              <w:rPr>
                <w:rFonts w:ascii="Times New Roman" w:hAnsi="Times New Roman" w:cs="Times New Roman"/>
              </w:rPr>
              <w:t>ļ</w:t>
            </w:r>
            <w:r w:rsidRPr="00360F9B">
              <w:rPr>
                <w:rFonts w:ascii="Times New Roman" w:hAnsi="Times New Roman" w:cs="Times New Roman"/>
              </w:rPr>
              <w:t xml:space="preserve">aužu pansionāts) arī var piedalīties </w:t>
            </w:r>
            <w:r>
              <w:rPr>
                <w:rFonts w:ascii="Times New Roman" w:hAnsi="Times New Roman" w:cs="Times New Roman"/>
              </w:rPr>
              <w:t>4.3.5.1. pirmajā</w:t>
            </w:r>
            <w:r w:rsidRPr="00360F9B">
              <w:rPr>
                <w:rFonts w:ascii="Times New Roman" w:hAnsi="Times New Roman" w:cs="Times New Roman"/>
              </w:rPr>
              <w:t xml:space="preserve"> projektu atlases kārtā?</w:t>
            </w:r>
          </w:p>
          <w:p w14:paraId="41A6999E" w14:textId="77777777" w:rsidR="00D56B23" w:rsidRDefault="00D56B23" w:rsidP="007F22FC">
            <w:pPr>
              <w:spacing w:after="0" w:line="240" w:lineRule="auto"/>
              <w:contextualSpacing/>
              <w:jc w:val="both"/>
              <w:rPr>
                <w:rFonts w:ascii="Times New Roman" w:hAnsi="Times New Roman" w:cs="Times New Roman"/>
                <w:highlight w:val="yellow"/>
              </w:rPr>
            </w:pPr>
          </w:p>
          <w:p w14:paraId="0390567F" w14:textId="6A9A2516" w:rsidR="00D56B23" w:rsidRPr="00D56B23" w:rsidRDefault="00D56B23" w:rsidP="007F22FC">
            <w:pPr>
              <w:spacing w:after="0" w:line="240" w:lineRule="auto"/>
              <w:contextualSpacing/>
              <w:jc w:val="both"/>
              <w:rPr>
                <w:rFonts w:ascii="Times New Roman" w:hAnsi="Times New Roman" w:cs="Times New Roman"/>
                <w:i/>
                <w:iCs/>
                <w:highlight w:val="yellow"/>
              </w:rPr>
            </w:pPr>
            <w:r w:rsidRPr="00D56B23">
              <w:rPr>
                <w:rFonts w:ascii="Times New Roman" w:hAnsi="Times New Roman" w:cs="Times New Roman"/>
                <w:i/>
                <w:iCs/>
              </w:rPr>
              <w:t>(rakstiski)</w:t>
            </w:r>
          </w:p>
        </w:tc>
        <w:tc>
          <w:tcPr>
            <w:tcW w:w="8897" w:type="dxa"/>
            <w:tcBorders>
              <w:left w:val="single" w:sz="4" w:space="0" w:color="auto"/>
              <w:bottom w:val="single" w:sz="4" w:space="0" w:color="000000" w:themeColor="text1"/>
            </w:tcBorders>
            <w:shd w:val="clear" w:color="auto" w:fill="auto"/>
          </w:tcPr>
          <w:p w14:paraId="2C0A5333" w14:textId="1F035714" w:rsidR="00AA3978" w:rsidRPr="00AA3978" w:rsidRDefault="00AA3978" w:rsidP="00AA3978">
            <w:pPr>
              <w:spacing w:after="0" w:line="240" w:lineRule="auto"/>
              <w:contextualSpacing/>
              <w:jc w:val="both"/>
              <w:rPr>
                <w:rFonts w:ascii="Times New Roman" w:hAnsi="Times New Roman" w:cs="Times New Roman"/>
              </w:rPr>
            </w:pPr>
            <w:r w:rsidRPr="00AA3978">
              <w:rPr>
                <w:rFonts w:ascii="Times New Roman" w:hAnsi="Times New Roman" w:cs="Times New Roman"/>
              </w:rPr>
              <w:t xml:space="preserve">Atbilstoši MK </w:t>
            </w:r>
            <w:r>
              <w:rPr>
                <w:rFonts w:ascii="Times New Roman" w:hAnsi="Times New Roman" w:cs="Times New Roman"/>
              </w:rPr>
              <w:t xml:space="preserve">noteikumiem </w:t>
            </w:r>
            <w:r w:rsidRPr="00AA3978">
              <w:rPr>
                <w:rFonts w:ascii="Times New Roman" w:hAnsi="Times New Roman" w:cs="Times New Roman"/>
              </w:rPr>
              <w:t>Nr.</w:t>
            </w:r>
            <w:r>
              <w:rPr>
                <w:rFonts w:ascii="Times New Roman" w:hAnsi="Times New Roman" w:cs="Times New Roman"/>
              </w:rPr>
              <w:t xml:space="preserve"> </w:t>
            </w:r>
            <w:r w:rsidRPr="00AA3978">
              <w:rPr>
                <w:rFonts w:ascii="Times New Roman" w:hAnsi="Times New Roman" w:cs="Times New Roman"/>
              </w:rPr>
              <w:t>173 4.3.5.1. pasākuma 1. kārtas projektu iesniedzēji var būt pašvaldības, vai to izveidoti sociālo pakalpojumu sniedzēji. Vienlaikus šo pašu MK noteikumu anotācijā attiecība uz komercdarbības atbalsta novērtējumu ir norādīts, ka 4.3.5.1. pasākuma 1. kārtas finansiālās palīdzības saņēmējs (projekta iesniedzējs) nav uzskatāms par saimnieciskās darbības veicēju, jo pašvaldība un tās struktūrvienības – izveidotie sociālo pakalpojumu sniedzēji saskaņā ar Valsts pārvaldes iekārtas likuma 1. panta 2) daļu ir atvasināta publiska persona.</w:t>
            </w:r>
          </w:p>
          <w:p w14:paraId="1C7A9AA2" w14:textId="7A70C6EA" w:rsidR="00AA3978" w:rsidRPr="00AA3978" w:rsidRDefault="00AA3978" w:rsidP="00AA3978">
            <w:pPr>
              <w:spacing w:after="0" w:line="240" w:lineRule="auto"/>
              <w:contextualSpacing/>
              <w:jc w:val="both"/>
              <w:rPr>
                <w:rFonts w:ascii="Times New Roman" w:hAnsi="Times New Roman" w:cs="Times New Roman"/>
              </w:rPr>
            </w:pPr>
            <w:r w:rsidRPr="00AA3978">
              <w:rPr>
                <w:rFonts w:ascii="Times New Roman" w:hAnsi="Times New Roman" w:cs="Times New Roman"/>
              </w:rPr>
              <w:t>Neskatoties uz to, ka kapitālsabiedrību (SIA) ir dibinājusi pašvaldība (atvasināta publiska persona), SIA ir uzskatāma par publisko tiesību subjektu, kas veic saimniecisko darbību un piedāvā tirgū savus pakalpojumus.</w:t>
            </w:r>
          </w:p>
          <w:p w14:paraId="1281E0BC" w14:textId="77777777" w:rsidR="000A69B8" w:rsidRDefault="00AA3978" w:rsidP="00AA3978">
            <w:pPr>
              <w:spacing w:after="0" w:line="240" w:lineRule="auto"/>
              <w:contextualSpacing/>
              <w:jc w:val="both"/>
              <w:rPr>
                <w:rFonts w:ascii="Times New Roman" w:hAnsi="Times New Roman" w:cs="Times New Roman"/>
              </w:rPr>
            </w:pPr>
            <w:r w:rsidRPr="00AA3978">
              <w:rPr>
                <w:rFonts w:ascii="Times New Roman" w:hAnsi="Times New Roman" w:cs="Times New Roman"/>
              </w:rPr>
              <w:t>Ņemot vērā visu iepriekš minēto un to, ka 4.3.5.1. pasākuma 1. kārtas ietvaros nav paredzēts komercdarbības atbalsts, pašvaldības dibināta kapitālsabiedrība (SIA) nevar būt projekta iesniedzējs 4.3.5.1. pasākuma 1. kārtas projektu iesniegumu atlasē.</w:t>
            </w:r>
          </w:p>
          <w:p w14:paraId="16CC45B4" w14:textId="77777777" w:rsidR="00D56B23" w:rsidRDefault="00D56B23" w:rsidP="00AA3978">
            <w:pPr>
              <w:spacing w:after="0" w:line="240" w:lineRule="auto"/>
              <w:contextualSpacing/>
              <w:jc w:val="both"/>
              <w:rPr>
                <w:rFonts w:ascii="Times New Roman" w:hAnsi="Times New Roman" w:cs="Times New Roman"/>
                <w:highlight w:val="yellow"/>
              </w:rPr>
            </w:pPr>
          </w:p>
          <w:p w14:paraId="535307FF" w14:textId="6F636A07" w:rsidR="00D56B23" w:rsidRPr="00D56B23" w:rsidRDefault="00330334" w:rsidP="00AA3978">
            <w:pPr>
              <w:spacing w:after="0" w:line="240" w:lineRule="auto"/>
              <w:contextualSpacing/>
              <w:jc w:val="both"/>
              <w:rPr>
                <w:rFonts w:ascii="Times New Roman" w:hAnsi="Times New Roman" w:cs="Times New Roman"/>
                <w:i/>
                <w:iCs/>
                <w:highlight w:val="yellow"/>
              </w:rPr>
            </w:pPr>
            <w:r w:rsidRPr="00330334">
              <w:rPr>
                <w:rFonts w:ascii="Times New Roman" w:hAnsi="Times New Roman" w:cs="Times New Roman"/>
                <w:i/>
                <w:iCs/>
              </w:rPr>
              <w:t>21.06.2024.</w:t>
            </w:r>
          </w:p>
        </w:tc>
      </w:tr>
      <w:tr w:rsidR="00CB7420" w:rsidRPr="00F570CF" w14:paraId="42E48564" w14:textId="77777777" w:rsidTr="78404110">
        <w:trPr>
          <w:trHeight w:val="465"/>
        </w:trPr>
        <w:tc>
          <w:tcPr>
            <w:tcW w:w="917" w:type="dxa"/>
            <w:tcBorders>
              <w:bottom w:val="single" w:sz="4" w:space="0" w:color="000000" w:themeColor="text1"/>
              <w:right w:val="single" w:sz="4" w:space="0" w:color="auto"/>
            </w:tcBorders>
          </w:tcPr>
          <w:p w14:paraId="0635DD28" w14:textId="19CC6E39" w:rsidR="00CB7420" w:rsidRPr="003D64D6" w:rsidRDefault="003D64D6" w:rsidP="008E1571">
            <w:pPr>
              <w:spacing w:after="0"/>
              <w:contextualSpacing/>
              <w:jc w:val="both"/>
              <w:rPr>
                <w:rFonts w:ascii="Times New Roman" w:hAnsi="Times New Roman" w:cs="Times New Roman"/>
              </w:rPr>
            </w:pPr>
            <w:r w:rsidRPr="003D64D6">
              <w:rPr>
                <w:rFonts w:ascii="Times New Roman" w:hAnsi="Times New Roman" w:cs="Times New Roman"/>
              </w:rPr>
              <w:t>1.1</w:t>
            </w:r>
            <w:r w:rsidR="00BE53C6">
              <w:rPr>
                <w:rFonts w:ascii="Times New Roman" w:hAnsi="Times New Roman" w:cs="Times New Roman"/>
              </w:rPr>
              <w:t>3</w:t>
            </w:r>
            <w:r w:rsidRPr="003D64D6">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vAlign w:val="center"/>
          </w:tcPr>
          <w:p w14:paraId="5B71EA99" w14:textId="08DEE876" w:rsidR="00CB7420" w:rsidRPr="00F570CF" w:rsidRDefault="00CB7420" w:rsidP="008E1571">
            <w:pPr>
              <w:spacing w:after="0"/>
              <w:contextualSpacing/>
              <w:jc w:val="both"/>
              <w:rPr>
                <w:rFonts w:ascii="Times New Roman" w:hAnsi="Times New Roman" w:cs="Times New Roman"/>
                <w:highlight w:val="yellow"/>
              </w:rPr>
            </w:pPr>
          </w:p>
        </w:tc>
        <w:tc>
          <w:tcPr>
            <w:tcW w:w="8897" w:type="dxa"/>
            <w:tcBorders>
              <w:left w:val="single" w:sz="4" w:space="0" w:color="auto"/>
              <w:bottom w:val="single" w:sz="4" w:space="0" w:color="000000" w:themeColor="text1"/>
            </w:tcBorders>
            <w:shd w:val="clear" w:color="auto" w:fill="auto"/>
          </w:tcPr>
          <w:p w14:paraId="3C41C9B9" w14:textId="77777777" w:rsidR="00CB7420" w:rsidRPr="00F570CF" w:rsidRDefault="00CB7420" w:rsidP="008E1571">
            <w:pPr>
              <w:spacing w:after="0"/>
              <w:contextualSpacing/>
              <w:jc w:val="both"/>
              <w:rPr>
                <w:rFonts w:ascii="Times New Roman" w:hAnsi="Times New Roman" w:cs="Times New Roman"/>
                <w:highlight w:val="yellow"/>
              </w:rPr>
            </w:pPr>
          </w:p>
        </w:tc>
      </w:tr>
      <w:tr w:rsidR="00CC7F25" w:rsidRPr="00F570CF" w14:paraId="2F307D95" w14:textId="77777777" w:rsidTr="78404110">
        <w:trPr>
          <w:trHeight w:val="465"/>
        </w:trPr>
        <w:tc>
          <w:tcPr>
            <w:tcW w:w="917" w:type="dxa"/>
            <w:tcBorders>
              <w:bottom w:val="single" w:sz="4" w:space="0" w:color="000000" w:themeColor="text1"/>
              <w:right w:val="single" w:sz="4" w:space="0" w:color="auto"/>
            </w:tcBorders>
          </w:tcPr>
          <w:p w14:paraId="485C004C" w14:textId="5B8C4BAA" w:rsidR="00CC7F25" w:rsidRPr="003D64D6" w:rsidRDefault="003D64D6" w:rsidP="008E1571">
            <w:pPr>
              <w:spacing w:after="0"/>
              <w:contextualSpacing/>
              <w:jc w:val="both"/>
              <w:rPr>
                <w:rFonts w:ascii="Times New Roman" w:hAnsi="Times New Roman" w:cs="Times New Roman"/>
              </w:rPr>
            </w:pPr>
            <w:r w:rsidRPr="003D64D6">
              <w:rPr>
                <w:rFonts w:ascii="Times New Roman" w:hAnsi="Times New Roman" w:cs="Times New Roman"/>
              </w:rPr>
              <w:t>1.1</w:t>
            </w:r>
            <w:r w:rsidR="00BE53C6">
              <w:rPr>
                <w:rFonts w:ascii="Times New Roman" w:hAnsi="Times New Roman" w:cs="Times New Roman"/>
              </w:rPr>
              <w:t>4</w:t>
            </w:r>
            <w:r w:rsidRPr="003D64D6">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vAlign w:val="center"/>
          </w:tcPr>
          <w:p w14:paraId="0C844EFC" w14:textId="1951D441" w:rsidR="00CC7F25" w:rsidRPr="00F570CF" w:rsidRDefault="00CC7F25" w:rsidP="008E1571">
            <w:pPr>
              <w:spacing w:after="0"/>
              <w:contextualSpacing/>
              <w:jc w:val="both"/>
              <w:rPr>
                <w:rFonts w:ascii="Times New Roman" w:hAnsi="Times New Roman" w:cs="Times New Roman"/>
                <w:highlight w:val="yellow"/>
              </w:rPr>
            </w:pPr>
          </w:p>
        </w:tc>
        <w:tc>
          <w:tcPr>
            <w:tcW w:w="8897" w:type="dxa"/>
            <w:tcBorders>
              <w:left w:val="single" w:sz="4" w:space="0" w:color="auto"/>
              <w:bottom w:val="single" w:sz="4" w:space="0" w:color="000000" w:themeColor="text1"/>
            </w:tcBorders>
            <w:shd w:val="clear" w:color="auto" w:fill="auto"/>
          </w:tcPr>
          <w:p w14:paraId="4AD6D830" w14:textId="6A88B342" w:rsidR="00CC7F25" w:rsidRPr="00F570CF" w:rsidRDefault="00CC7F25" w:rsidP="00D56776">
            <w:pPr>
              <w:spacing w:after="0" w:line="240" w:lineRule="auto"/>
              <w:contextualSpacing/>
              <w:jc w:val="both"/>
              <w:rPr>
                <w:rFonts w:ascii="Times New Roman" w:hAnsi="Times New Roman" w:cs="Times New Roman"/>
                <w:highlight w:val="yellow"/>
              </w:rPr>
            </w:pPr>
          </w:p>
        </w:tc>
      </w:tr>
      <w:tr w:rsidR="00CC7F25" w:rsidRPr="00F570CF" w14:paraId="6863FC7D" w14:textId="77777777" w:rsidTr="78404110">
        <w:trPr>
          <w:trHeight w:val="465"/>
        </w:trPr>
        <w:tc>
          <w:tcPr>
            <w:tcW w:w="917" w:type="dxa"/>
            <w:tcBorders>
              <w:bottom w:val="single" w:sz="4" w:space="0" w:color="000000" w:themeColor="text1"/>
              <w:right w:val="single" w:sz="4" w:space="0" w:color="auto"/>
            </w:tcBorders>
          </w:tcPr>
          <w:p w14:paraId="724E964A" w14:textId="14A80992" w:rsidR="00CC7F25" w:rsidRPr="00F570CF" w:rsidRDefault="003D64D6" w:rsidP="008E1571">
            <w:pPr>
              <w:spacing w:after="0"/>
              <w:contextualSpacing/>
              <w:jc w:val="both"/>
              <w:rPr>
                <w:rFonts w:ascii="Times New Roman" w:hAnsi="Times New Roman" w:cs="Times New Roman"/>
                <w:highlight w:val="yellow"/>
              </w:rPr>
            </w:pPr>
            <w:r w:rsidRPr="003D64D6">
              <w:rPr>
                <w:rFonts w:ascii="Times New Roman" w:hAnsi="Times New Roman" w:cs="Times New Roman"/>
              </w:rPr>
              <w:t>1.1</w:t>
            </w:r>
            <w:r w:rsidR="00BE53C6">
              <w:rPr>
                <w:rFonts w:ascii="Times New Roman" w:hAnsi="Times New Roman" w:cs="Times New Roman"/>
              </w:rPr>
              <w:t>5</w:t>
            </w:r>
            <w:r w:rsidRPr="003D64D6">
              <w:rPr>
                <w:rFonts w:ascii="Times New Roman" w:hAnsi="Times New Roman" w:cs="Times New Roman"/>
              </w:rPr>
              <w:t>.</w:t>
            </w:r>
          </w:p>
        </w:tc>
        <w:tc>
          <w:tcPr>
            <w:tcW w:w="4940" w:type="dxa"/>
            <w:tcBorders>
              <w:bottom w:val="single" w:sz="4" w:space="0" w:color="000000" w:themeColor="text1"/>
              <w:right w:val="single" w:sz="4" w:space="0" w:color="auto"/>
            </w:tcBorders>
            <w:shd w:val="clear" w:color="auto" w:fill="auto"/>
            <w:vAlign w:val="center"/>
          </w:tcPr>
          <w:p w14:paraId="4BE89AEE" w14:textId="3EEE9773" w:rsidR="00CC7F25" w:rsidRPr="00F570CF" w:rsidRDefault="00CC7F25" w:rsidP="007753C6">
            <w:pPr>
              <w:spacing w:after="0" w:line="240" w:lineRule="auto"/>
              <w:contextualSpacing/>
              <w:jc w:val="both"/>
              <w:rPr>
                <w:rFonts w:ascii="Times New Roman" w:hAnsi="Times New Roman" w:cs="Times New Roman"/>
                <w:highlight w:val="yellow"/>
              </w:rPr>
            </w:pPr>
          </w:p>
        </w:tc>
        <w:tc>
          <w:tcPr>
            <w:tcW w:w="8897" w:type="dxa"/>
            <w:tcBorders>
              <w:left w:val="single" w:sz="4" w:space="0" w:color="auto"/>
              <w:bottom w:val="single" w:sz="4" w:space="0" w:color="000000" w:themeColor="text1"/>
            </w:tcBorders>
            <w:shd w:val="clear" w:color="auto" w:fill="auto"/>
          </w:tcPr>
          <w:p w14:paraId="358C74A7" w14:textId="73487CF4" w:rsidR="00CC7F25" w:rsidRPr="00F570CF" w:rsidRDefault="00CC7F25" w:rsidP="007753C6">
            <w:pPr>
              <w:spacing w:after="0" w:line="240" w:lineRule="auto"/>
              <w:contextualSpacing/>
              <w:jc w:val="both"/>
              <w:rPr>
                <w:rFonts w:ascii="Times New Roman" w:hAnsi="Times New Roman" w:cs="Times New Roman"/>
                <w:highlight w:val="yellow"/>
              </w:rPr>
            </w:pPr>
          </w:p>
        </w:tc>
      </w:tr>
      <w:tr w:rsidR="000A0964" w:rsidRPr="00F570CF" w14:paraId="4A6DE9BC" w14:textId="77777777" w:rsidTr="78404110">
        <w:trPr>
          <w:trHeight w:val="465"/>
        </w:trPr>
        <w:tc>
          <w:tcPr>
            <w:tcW w:w="917" w:type="dxa"/>
            <w:tcBorders>
              <w:bottom w:val="single" w:sz="4" w:space="0" w:color="000000" w:themeColor="text1"/>
              <w:right w:val="single" w:sz="4" w:space="0" w:color="auto"/>
            </w:tcBorders>
          </w:tcPr>
          <w:p w14:paraId="6BBD2B04" w14:textId="1A166245" w:rsidR="000A0964" w:rsidRPr="003D64D6" w:rsidRDefault="000A0964" w:rsidP="000A0964">
            <w:pPr>
              <w:spacing w:after="0"/>
              <w:contextualSpacing/>
              <w:jc w:val="both"/>
              <w:rPr>
                <w:rFonts w:ascii="Times New Roman" w:hAnsi="Times New Roman" w:cs="Times New Roman"/>
              </w:rPr>
            </w:pPr>
            <w:r>
              <w:rPr>
                <w:rFonts w:ascii="Times New Roman" w:hAnsi="Times New Roman" w:cs="Times New Roman"/>
              </w:rPr>
              <w:t>1.1</w:t>
            </w:r>
            <w:r w:rsidR="00BE53C6">
              <w:rPr>
                <w:rFonts w:ascii="Times New Roman" w:hAnsi="Times New Roman" w:cs="Times New Roman"/>
              </w:rPr>
              <w:t>6</w:t>
            </w:r>
            <w:r>
              <w:rPr>
                <w:rFonts w:ascii="Times New Roman" w:hAnsi="Times New Roman" w:cs="Times New Roman"/>
              </w:rPr>
              <w:t>.</w:t>
            </w:r>
          </w:p>
        </w:tc>
        <w:tc>
          <w:tcPr>
            <w:tcW w:w="4940" w:type="dxa"/>
            <w:shd w:val="clear" w:color="auto" w:fill="auto"/>
          </w:tcPr>
          <w:p w14:paraId="532824B9" w14:textId="6234E586" w:rsidR="000A0964" w:rsidRPr="00F570CF" w:rsidRDefault="000A0964" w:rsidP="000A0964">
            <w:pPr>
              <w:spacing w:after="0" w:line="240" w:lineRule="auto"/>
              <w:contextualSpacing/>
              <w:jc w:val="both"/>
              <w:rPr>
                <w:rFonts w:ascii="Times New Roman" w:hAnsi="Times New Roman" w:cs="Times New Roman"/>
              </w:rPr>
            </w:pPr>
          </w:p>
        </w:tc>
        <w:tc>
          <w:tcPr>
            <w:tcW w:w="8897" w:type="dxa"/>
            <w:shd w:val="clear" w:color="auto" w:fill="auto"/>
          </w:tcPr>
          <w:p w14:paraId="4615B92E" w14:textId="44A8F643" w:rsidR="000A69B8" w:rsidRPr="00F570CF" w:rsidRDefault="000A69B8" w:rsidP="000A0964">
            <w:pPr>
              <w:spacing w:after="0" w:line="240" w:lineRule="auto"/>
              <w:contextualSpacing/>
              <w:jc w:val="both"/>
              <w:rPr>
                <w:rFonts w:ascii="Times New Roman" w:hAnsi="Times New Roman" w:cs="Times New Roman"/>
              </w:rPr>
            </w:pPr>
          </w:p>
        </w:tc>
      </w:tr>
      <w:tr w:rsidR="00FD2F14" w:rsidRPr="00F570CF" w14:paraId="2FEB01EF" w14:textId="77777777" w:rsidTr="78404110">
        <w:tc>
          <w:tcPr>
            <w:tcW w:w="14754" w:type="dxa"/>
            <w:gridSpan w:val="3"/>
            <w:tcBorders>
              <w:bottom w:val="single" w:sz="4" w:space="0" w:color="000000" w:themeColor="text1"/>
            </w:tcBorders>
            <w:shd w:val="clear" w:color="auto" w:fill="BFBFBF" w:themeFill="background1" w:themeFillShade="BF"/>
          </w:tcPr>
          <w:p w14:paraId="699262F3" w14:textId="351D8BD4" w:rsidR="00FD2F14" w:rsidRPr="00F570CF" w:rsidRDefault="00FD2F14" w:rsidP="00FD2F14">
            <w:pPr>
              <w:pStyle w:val="Heading1"/>
              <w:numPr>
                <w:ilvl w:val="0"/>
                <w:numId w:val="1"/>
              </w:numPr>
              <w:tabs>
                <w:tab w:val="num" w:pos="360"/>
              </w:tabs>
              <w:spacing w:before="0" w:after="0"/>
              <w:ind w:left="0" w:firstLine="0"/>
              <w:contextualSpacing/>
              <w:rPr>
                <w:rFonts w:cs="Times New Roman"/>
                <w:sz w:val="22"/>
                <w:szCs w:val="22"/>
              </w:rPr>
            </w:pPr>
            <w:bookmarkStart w:id="2" w:name="_Toc173831909"/>
            <w:r>
              <w:rPr>
                <w:rFonts w:cs="Times New Roman"/>
                <w:sz w:val="22"/>
                <w:szCs w:val="22"/>
              </w:rPr>
              <w:t>Darbību un i</w:t>
            </w:r>
            <w:r w:rsidRPr="00F570CF">
              <w:rPr>
                <w:rFonts w:cs="Times New Roman"/>
                <w:sz w:val="22"/>
                <w:szCs w:val="22"/>
              </w:rPr>
              <w:t>zmaksu attiecināmība</w:t>
            </w:r>
            <w:bookmarkEnd w:id="2"/>
          </w:p>
        </w:tc>
      </w:tr>
      <w:tr w:rsidR="00FD2F14" w:rsidRPr="00F570CF" w14:paraId="1D8572C7" w14:textId="77777777" w:rsidTr="78404110">
        <w:tc>
          <w:tcPr>
            <w:tcW w:w="917" w:type="dxa"/>
          </w:tcPr>
          <w:p w14:paraId="263CCFFA" w14:textId="774AEE1A" w:rsidR="00FD2F14" w:rsidRPr="00F570CF" w:rsidRDefault="00FD2F14" w:rsidP="00AE63F3">
            <w:pPr>
              <w:spacing w:after="0" w:line="240" w:lineRule="auto"/>
              <w:contextualSpacing/>
              <w:jc w:val="both"/>
              <w:rPr>
                <w:rFonts w:ascii="Times New Roman" w:hAnsi="Times New Roman" w:cs="Times New Roman"/>
                <w:highlight w:val="yellow"/>
              </w:rPr>
            </w:pPr>
            <w:r w:rsidRPr="00F570CF">
              <w:rPr>
                <w:rFonts w:ascii="Times New Roman" w:hAnsi="Times New Roman" w:cs="Times New Roman"/>
              </w:rPr>
              <w:t>2.</w:t>
            </w:r>
            <w:r w:rsidR="003A1606">
              <w:rPr>
                <w:rFonts w:ascii="Times New Roman" w:hAnsi="Times New Roman" w:cs="Times New Roman"/>
              </w:rPr>
              <w:t>1</w:t>
            </w:r>
            <w:r w:rsidRPr="00F570CF">
              <w:rPr>
                <w:rFonts w:ascii="Times New Roman" w:hAnsi="Times New Roman" w:cs="Times New Roman"/>
              </w:rPr>
              <w:t>.</w:t>
            </w:r>
          </w:p>
        </w:tc>
        <w:tc>
          <w:tcPr>
            <w:tcW w:w="4940" w:type="dxa"/>
            <w:shd w:val="clear" w:color="auto" w:fill="auto"/>
          </w:tcPr>
          <w:p w14:paraId="499A55F3" w14:textId="77777777" w:rsidR="00FD2F14" w:rsidRDefault="00B67C97" w:rsidP="00FD2F14">
            <w:pPr>
              <w:spacing w:after="0"/>
              <w:contextualSpacing/>
              <w:jc w:val="both"/>
              <w:rPr>
                <w:rFonts w:ascii="Times New Roman" w:hAnsi="Times New Roman" w:cs="Times New Roman"/>
              </w:rPr>
            </w:pPr>
            <w:r w:rsidRPr="4D256CF9">
              <w:rPr>
                <w:rFonts w:ascii="Times New Roman" w:hAnsi="Times New Roman" w:cs="Times New Roman"/>
              </w:rPr>
              <w:t xml:space="preserve">Vai </w:t>
            </w:r>
            <w:r w:rsidR="4758CE99" w:rsidRPr="4D256CF9">
              <w:rPr>
                <w:rFonts w:ascii="Times New Roman" w:hAnsi="Times New Roman" w:cs="Times New Roman"/>
              </w:rPr>
              <w:t>p</w:t>
            </w:r>
            <w:r w:rsidRPr="4D256CF9">
              <w:rPr>
                <w:rFonts w:ascii="Times New Roman" w:hAnsi="Times New Roman" w:cs="Times New Roman"/>
              </w:rPr>
              <w:t>ašvaldība var iesniegt projekta pieteikumu, kurā neplāno infrastruktūras izveidi, bet gan plāno tikai transportlīdzekļu iegādi?</w:t>
            </w:r>
          </w:p>
          <w:p w14:paraId="71086C8F" w14:textId="77777777" w:rsidR="00F169FF" w:rsidRDefault="00F169FF" w:rsidP="00FD2F14">
            <w:pPr>
              <w:spacing w:after="0"/>
              <w:contextualSpacing/>
              <w:jc w:val="both"/>
              <w:rPr>
                <w:rFonts w:ascii="Times New Roman" w:hAnsi="Times New Roman" w:cs="Times New Roman"/>
                <w:highlight w:val="yellow"/>
              </w:rPr>
            </w:pPr>
          </w:p>
          <w:p w14:paraId="06037521" w14:textId="6B9114E0" w:rsidR="00F169FF" w:rsidRPr="00F169FF" w:rsidRDefault="00F169FF" w:rsidP="00FD2F14">
            <w:pPr>
              <w:spacing w:after="0"/>
              <w:contextualSpacing/>
              <w:jc w:val="both"/>
              <w:rPr>
                <w:rFonts w:ascii="Times New Roman" w:hAnsi="Times New Roman" w:cs="Times New Roman"/>
                <w:i/>
                <w:iCs/>
                <w:highlight w:val="yellow"/>
              </w:rPr>
            </w:pPr>
            <w:r w:rsidRPr="00F169FF">
              <w:rPr>
                <w:rFonts w:ascii="Times New Roman" w:hAnsi="Times New Roman" w:cs="Times New Roman"/>
                <w:i/>
                <w:iCs/>
              </w:rPr>
              <w:lastRenderedPageBreak/>
              <w:t>(rakstiski)</w:t>
            </w:r>
          </w:p>
        </w:tc>
        <w:tc>
          <w:tcPr>
            <w:tcW w:w="8897" w:type="dxa"/>
            <w:shd w:val="clear" w:color="auto" w:fill="auto"/>
          </w:tcPr>
          <w:p w14:paraId="5CA015CB" w14:textId="77777777" w:rsidR="007E32AD" w:rsidRDefault="3F123EF2" w:rsidP="00685732">
            <w:pPr>
              <w:spacing w:after="0" w:line="240" w:lineRule="auto"/>
              <w:jc w:val="both"/>
              <w:rPr>
                <w:rFonts w:ascii="Times New Roman" w:eastAsia="Times New Roman" w:hAnsi="Times New Roman" w:cs="Times New Roman"/>
                <w:color w:val="000000" w:themeColor="text1"/>
                <w:lang w:eastAsia="lv-LV"/>
              </w:rPr>
            </w:pPr>
            <w:r w:rsidRPr="4D256CF9">
              <w:rPr>
                <w:rFonts w:ascii="Times New Roman" w:eastAsia="Times New Roman" w:hAnsi="Times New Roman" w:cs="Times New Roman"/>
                <w:color w:val="000000" w:themeColor="text1"/>
                <w:lang w:eastAsia="lv-LV"/>
              </w:rPr>
              <w:lastRenderedPageBreak/>
              <w:t>Attiecībā uz specializēto transportlīdzekli mērķa grupas personu mobilitātes nodrošināšanai – to nevar iegādāties bez infrastruktūras izveides. Turklāt, š</w:t>
            </w:r>
            <w:r w:rsidR="67E5EB74" w:rsidRPr="4D256CF9">
              <w:rPr>
                <w:rFonts w:ascii="Times New Roman" w:eastAsia="Times New Roman" w:hAnsi="Times New Roman" w:cs="Times New Roman"/>
                <w:color w:val="000000" w:themeColor="text1"/>
                <w:lang w:eastAsia="lv-LV"/>
              </w:rPr>
              <w:t>ī</w:t>
            </w:r>
            <w:r w:rsidRPr="4D256CF9">
              <w:rPr>
                <w:rFonts w:ascii="Times New Roman" w:eastAsia="Times New Roman" w:hAnsi="Times New Roman" w:cs="Times New Roman"/>
                <w:color w:val="000000" w:themeColor="text1"/>
                <w:lang w:eastAsia="lv-LV"/>
              </w:rPr>
              <w:t xml:space="preserve"> transporta līdzekļa izmaksas ir iekļautas vienas pakalpojumu vietas izveides izmaksās (66 324 EUR) un atsevišķa izmaksu pozīcija šim transportam (pretstatā aprūpes mājās transporta līdzeklim) pasākumā nav plānotas.</w:t>
            </w:r>
          </w:p>
          <w:p w14:paraId="7CC05DD7" w14:textId="77777777" w:rsidR="00F169FF" w:rsidRDefault="00F169FF" w:rsidP="00685732">
            <w:pPr>
              <w:spacing w:after="0" w:line="240" w:lineRule="auto"/>
              <w:jc w:val="both"/>
              <w:rPr>
                <w:rFonts w:ascii="Times New Roman" w:eastAsia="Times New Roman" w:hAnsi="Times New Roman" w:cs="Times New Roman"/>
                <w:color w:val="000000" w:themeColor="text1"/>
                <w:shd w:val="clear" w:color="auto" w:fill="FFFFFF"/>
                <w:lang w:eastAsia="lv-LV"/>
              </w:rPr>
            </w:pPr>
          </w:p>
          <w:p w14:paraId="4DB11528" w14:textId="79555C20" w:rsidR="00F169FF" w:rsidRPr="00C96608" w:rsidRDefault="00A86933" w:rsidP="00685732">
            <w:pPr>
              <w:spacing w:after="0" w:line="240" w:lineRule="auto"/>
              <w:jc w:val="both"/>
              <w:rPr>
                <w:rFonts w:ascii="Times New Roman" w:eastAsia="Times New Roman" w:hAnsi="Times New Roman" w:cs="Times New Roman"/>
                <w:i/>
                <w:iCs/>
                <w:color w:val="000000"/>
                <w:shd w:val="clear" w:color="auto" w:fill="FFFFFF"/>
                <w:lang w:eastAsia="lv-LV"/>
              </w:rPr>
            </w:pPr>
            <w:r>
              <w:rPr>
                <w:rFonts w:ascii="Times New Roman" w:eastAsia="Times New Roman" w:hAnsi="Times New Roman" w:cs="Times New Roman"/>
                <w:i/>
                <w:iCs/>
                <w:color w:val="000000" w:themeColor="text1"/>
                <w:shd w:val="clear" w:color="auto" w:fill="FFFFFF"/>
                <w:lang w:eastAsia="lv-LV"/>
              </w:rPr>
              <w:t>14.06.2024.</w:t>
            </w:r>
          </w:p>
        </w:tc>
      </w:tr>
      <w:tr w:rsidR="00C65E0C" w:rsidRPr="00F570CF" w14:paraId="32164CEA" w14:textId="77777777" w:rsidTr="78404110">
        <w:tc>
          <w:tcPr>
            <w:tcW w:w="917" w:type="dxa"/>
          </w:tcPr>
          <w:p w14:paraId="204D367A" w14:textId="438781FA" w:rsidR="00C65E0C" w:rsidRPr="00F570CF" w:rsidRDefault="009D2482" w:rsidP="00AE63F3">
            <w:pPr>
              <w:spacing w:after="0" w:line="240" w:lineRule="auto"/>
              <w:contextualSpacing/>
              <w:jc w:val="both"/>
              <w:rPr>
                <w:rFonts w:ascii="Times New Roman" w:hAnsi="Times New Roman" w:cs="Times New Roman"/>
              </w:rPr>
            </w:pPr>
            <w:r>
              <w:rPr>
                <w:rFonts w:ascii="Times New Roman" w:hAnsi="Times New Roman" w:cs="Times New Roman"/>
              </w:rPr>
              <w:lastRenderedPageBreak/>
              <w:t>2.</w:t>
            </w:r>
            <w:r w:rsidR="00F7763B">
              <w:rPr>
                <w:rFonts w:ascii="Times New Roman" w:hAnsi="Times New Roman" w:cs="Times New Roman"/>
              </w:rPr>
              <w:t>2</w:t>
            </w:r>
            <w:r>
              <w:rPr>
                <w:rFonts w:ascii="Times New Roman" w:hAnsi="Times New Roman" w:cs="Times New Roman"/>
              </w:rPr>
              <w:t>.</w:t>
            </w:r>
          </w:p>
        </w:tc>
        <w:tc>
          <w:tcPr>
            <w:tcW w:w="4940" w:type="dxa"/>
            <w:shd w:val="clear" w:color="auto" w:fill="auto"/>
          </w:tcPr>
          <w:p w14:paraId="5FD08993" w14:textId="77777777" w:rsidR="00C65E0C" w:rsidRDefault="00685732" w:rsidP="00AE63F3">
            <w:pPr>
              <w:spacing w:after="0" w:line="240" w:lineRule="auto"/>
              <w:contextualSpacing/>
              <w:jc w:val="both"/>
              <w:rPr>
                <w:rFonts w:ascii="Times New Roman" w:hAnsi="Times New Roman" w:cs="Times New Roman"/>
              </w:rPr>
            </w:pPr>
            <w:r>
              <w:rPr>
                <w:rFonts w:ascii="Times New Roman" w:hAnsi="Times New Roman" w:cs="Times New Roman"/>
              </w:rPr>
              <w:t>V</w:t>
            </w:r>
            <w:r w:rsidRPr="00685732">
              <w:rPr>
                <w:rFonts w:ascii="Times New Roman" w:hAnsi="Times New Roman" w:cs="Times New Roman"/>
              </w:rPr>
              <w:t>ai SAM 4.3.5.1. Sabiedrībā balstītu sociālo pakalpojumu pieejamības palielināšanas projekta ietvaros būtu attiecināmas tikai pakalpojumu sniegšanas izmaksas iepriekš izveidotā sabiedrībā balstītu sociālo pakalpojumu sniegšanas infrastruktūrā?</w:t>
            </w:r>
          </w:p>
          <w:p w14:paraId="0F18FB62" w14:textId="77777777" w:rsidR="00201549" w:rsidRDefault="00201549" w:rsidP="00AE63F3">
            <w:pPr>
              <w:spacing w:after="0" w:line="240" w:lineRule="auto"/>
              <w:contextualSpacing/>
              <w:jc w:val="both"/>
              <w:rPr>
                <w:rFonts w:ascii="Times New Roman" w:hAnsi="Times New Roman" w:cs="Times New Roman"/>
              </w:rPr>
            </w:pPr>
          </w:p>
          <w:p w14:paraId="4D2FA6E8" w14:textId="0FC6455D" w:rsidR="00201549" w:rsidRPr="00201549" w:rsidRDefault="00201549" w:rsidP="00AE63F3">
            <w:pPr>
              <w:spacing w:after="0" w:line="240" w:lineRule="auto"/>
              <w:contextualSpacing/>
              <w:jc w:val="both"/>
              <w:rPr>
                <w:rFonts w:ascii="Times New Roman" w:hAnsi="Times New Roman" w:cs="Times New Roman"/>
                <w:i/>
                <w:iCs/>
              </w:rPr>
            </w:pPr>
            <w:r>
              <w:rPr>
                <w:rFonts w:ascii="Times New Roman" w:hAnsi="Times New Roman" w:cs="Times New Roman"/>
                <w:i/>
                <w:iCs/>
              </w:rPr>
              <w:t>(rakstiski)</w:t>
            </w:r>
          </w:p>
        </w:tc>
        <w:tc>
          <w:tcPr>
            <w:tcW w:w="8897" w:type="dxa"/>
            <w:shd w:val="clear" w:color="auto" w:fill="auto"/>
          </w:tcPr>
          <w:p w14:paraId="61A5B3BE" w14:textId="739BBB87" w:rsidR="00C65E0C" w:rsidRPr="00014165" w:rsidRDefault="7DFBDD55" w:rsidP="4D256CF9">
            <w:pPr>
              <w:spacing w:after="0" w:line="240" w:lineRule="auto"/>
              <w:jc w:val="both"/>
              <w:rPr>
                <w:rFonts w:ascii="Times New Roman" w:eastAsia="Times New Roman" w:hAnsi="Times New Roman" w:cs="Times New Roman"/>
              </w:rPr>
            </w:pPr>
            <w:r w:rsidRPr="4D256CF9">
              <w:rPr>
                <w:rFonts w:ascii="Times New Roman" w:eastAsia="Times New Roman" w:hAnsi="Times New Roman" w:cs="Times New Roman"/>
              </w:rPr>
              <w:t>SAM 4.3.5.1. pasākuma 1. kārtā nav attiecināmas tikai pakalpojumu sniegšanas izmaksas. Projektā ietvaros ir jāveido jauna sabiedrībā balstītu sociālo pakalpojumu infrastruktūra, kurā pēc tās izveides projekta ietvaros tiks finansēta pakalpojumu sniegšana ne vairāk kā 24 mēnešus projekta mērķa grupas personām.</w:t>
            </w:r>
          </w:p>
          <w:p w14:paraId="260C2618" w14:textId="77777777" w:rsidR="00C65E0C" w:rsidRDefault="00685732" w:rsidP="4D256CF9">
            <w:pPr>
              <w:spacing w:after="0" w:line="240" w:lineRule="auto"/>
              <w:jc w:val="both"/>
              <w:rPr>
                <w:rFonts w:ascii="Times New Roman" w:eastAsia="Times New Roman" w:hAnsi="Times New Roman" w:cs="Times New Roman"/>
                <w:color w:val="000000"/>
                <w:shd w:val="clear" w:color="auto" w:fill="FFFFFF"/>
                <w:lang w:eastAsia="lv-LV"/>
              </w:rPr>
            </w:pPr>
            <w:r w:rsidRPr="4D256CF9">
              <w:rPr>
                <w:rFonts w:ascii="Times New Roman" w:eastAsia="Times New Roman" w:hAnsi="Times New Roman" w:cs="Times New Roman"/>
                <w:color w:val="000000"/>
                <w:shd w:val="clear" w:color="auto" w:fill="FFFFFF"/>
                <w:lang w:eastAsia="lv-LV"/>
              </w:rPr>
              <w:t>Tikai pakalpojumu sniegšana būs iespējama 4.3.5.1. pasākuma 2. kārtā.</w:t>
            </w:r>
          </w:p>
          <w:p w14:paraId="0D165F62" w14:textId="77777777" w:rsidR="00201549" w:rsidRDefault="00201549" w:rsidP="4D256CF9">
            <w:pPr>
              <w:spacing w:after="0" w:line="240" w:lineRule="auto"/>
              <w:jc w:val="both"/>
              <w:rPr>
                <w:rFonts w:ascii="Times New Roman" w:eastAsia="Times New Roman" w:hAnsi="Times New Roman" w:cs="Times New Roman"/>
                <w:color w:val="000000"/>
                <w:shd w:val="clear" w:color="auto" w:fill="FFFFFF"/>
                <w:lang w:eastAsia="lv-LV"/>
              </w:rPr>
            </w:pPr>
          </w:p>
          <w:p w14:paraId="38230226" w14:textId="16A5CB53" w:rsidR="00201549" w:rsidRPr="00201549" w:rsidRDefault="00B8536E" w:rsidP="4D256CF9">
            <w:pPr>
              <w:spacing w:after="0" w:line="240" w:lineRule="auto"/>
              <w:jc w:val="both"/>
              <w:rPr>
                <w:rFonts w:ascii="Times New Roman" w:eastAsia="Times New Roman" w:hAnsi="Times New Roman" w:cs="Times New Roman"/>
                <w:i/>
                <w:iCs/>
                <w:color w:val="000000"/>
                <w:shd w:val="clear" w:color="auto" w:fill="FFFFFF"/>
                <w:lang w:eastAsia="lv-LV"/>
              </w:rPr>
            </w:pPr>
            <w:r>
              <w:rPr>
                <w:rFonts w:ascii="Times New Roman" w:eastAsia="Times New Roman" w:hAnsi="Times New Roman" w:cs="Times New Roman"/>
                <w:i/>
                <w:iCs/>
                <w:color w:val="000000"/>
                <w:shd w:val="clear" w:color="auto" w:fill="FFFFFF"/>
                <w:lang w:eastAsia="lv-LV"/>
              </w:rPr>
              <w:t>31.05.2024.</w:t>
            </w:r>
          </w:p>
        </w:tc>
      </w:tr>
      <w:tr w:rsidR="00067F2E" w:rsidRPr="00F570CF" w14:paraId="4D0B813E" w14:textId="77777777" w:rsidTr="78404110">
        <w:tc>
          <w:tcPr>
            <w:tcW w:w="917" w:type="dxa"/>
          </w:tcPr>
          <w:p w14:paraId="5027FDBB" w14:textId="41FA290F" w:rsidR="00067F2E" w:rsidRDefault="00067F2E" w:rsidP="00AE63F3">
            <w:pPr>
              <w:spacing w:after="0" w:line="240" w:lineRule="auto"/>
              <w:contextualSpacing/>
              <w:jc w:val="both"/>
              <w:rPr>
                <w:rFonts w:ascii="Times New Roman" w:hAnsi="Times New Roman" w:cs="Times New Roman"/>
              </w:rPr>
            </w:pPr>
            <w:r>
              <w:rPr>
                <w:rFonts w:ascii="Times New Roman" w:hAnsi="Times New Roman" w:cs="Times New Roman"/>
              </w:rPr>
              <w:t>2.</w:t>
            </w:r>
            <w:r w:rsidR="00F7763B">
              <w:rPr>
                <w:rFonts w:ascii="Times New Roman" w:hAnsi="Times New Roman" w:cs="Times New Roman"/>
              </w:rPr>
              <w:t>3</w:t>
            </w:r>
            <w:r>
              <w:rPr>
                <w:rFonts w:ascii="Times New Roman" w:hAnsi="Times New Roman" w:cs="Times New Roman"/>
              </w:rPr>
              <w:t>.</w:t>
            </w:r>
          </w:p>
        </w:tc>
        <w:tc>
          <w:tcPr>
            <w:tcW w:w="4940" w:type="dxa"/>
            <w:shd w:val="clear" w:color="auto" w:fill="auto"/>
          </w:tcPr>
          <w:p w14:paraId="337753BF" w14:textId="77777777" w:rsidR="00067F2E" w:rsidRDefault="00B65992" w:rsidP="00AE63F3">
            <w:pPr>
              <w:spacing w:after="0" w:line="240" w:lineRule="auto"/>
              <w:contextualSpacing/>
              <w:jc w:val="both"/>
              <w:rPr>
                <w:rFonts w:ascii="Times New Roman" w:hAnsi="Times New Roman" w:cs="Times New Roman"/>
              </w:rPr>
            </w:pPr>
            <w:r w:rsidRPr="00B65992">
              <w:rPr>
                <w:rFonts w:ascii="Times New Roman" w:hAnsi="Times New Roman" w:cs="Times New Roman"/>
              </w:rPr>
              <w:t xml:space="preserve">Vai </w:t>
            </w:r>
            <w:r>
              <w:rPr>
                <w:rFonts w:ascii="Times New Roman" w:hAnsi="Times New Roman" w:cs="Times New Roman"/>
              </w:rPr>
              <w:t>attiecināmajām</w:t>
            </w:r>
            <w:r w:rsidRPr="00B65992">
              <w:rPr>
                <w:rFonts w:ascii="Times New Roman" w:hAnsi="Times New Roman" w:cs="Times New Roman"/>
              </w:rPr>
              <w:t xml:space="preserve"> izmaksām ir griesti, viena projekta ietvar</w:t>
            </w:r>
            <w:r>
              <w:rPr>
                <w:rFonts w:ascii="Times New Roman" w:hAnsi="Times New Roman" w:cs="Times New Roman"/>
              </w:rPr>
              <w:t>os</w:t>
            </w:r>
            <w:r w:rsidRPr="00B65992">
              <w:rPr>
                <w:rFonts w:ascii="Times New Roman" w:hAnsi="Times New Roman" w:cs="Times New Roman"/>
              </w:rPr>
              <w:t>?</w:t>
            </w:r>
          </w:p>
          <w:p w14:paraId="0C02E60D" w14:textId="77777777" w:rsidR="00C17BDD" w:rsidRDefault="00C17BDD" w:rsidP="00AE63F3">
            <w:pPr>
              <w:spacing w:after="0" w:line="240" w:lineRule="auto"/>
              <w:contextualSpacing/>
              <w:jc w:val="both"/>
              <w:rPr>
                <w:rFonts w:ascii="Times New Roman" w:hAnsi="Times New Roman" w:cs="Times New Roman"/>
              </w:rPr>
            </w:pPr>
          </w:p>
          <w:p w14:paraId="293DC986" w14:textId="4593AE8E" w:rsidR="00C17BDD" w:rsidRPr="00C17BDD" w:rsidRDefault="00C17BDD" w:rsidP="00AE63F3">
            <w:pPr>
              <w:spacing w:after="0" w:line="240" w:lineRule="auto"/>
              <w:contextualSpacing/>
              <w:jc w:val="both"/>
              <w:rPr>
                <w:rFonts w:ascii="Times New Roman" w:hAnsi="Times New Roman" w:cs="Times New Roman"/>
                <w:i/>
                <w:iCs/>
              </w:rPr>
            </w:pPr>
            <w:r>
              <w:rPr>
                <w:rFonts w:ascii="Times New Roman" w:hAnsi="Times New Roman" w:cs="Times New Roman"/>
                <w:i/>
                <w:iCs/>
              </w:rPr>
              <w:t>(seminārā)</w:t>
            </w:r>
          </w:p>
        </w:tc>
        <w:tc>
          <w:tcPr>
            <w:tcW w:w="8897" w:type="dxa"/>
            <w:shd w:val="clear" w:color="auto" w:fill="auto"/>
          </w:tcPr>
          <w:p w14:paraId="699F3B3F" w14:textId="77777777" w:rsidR="00D11DA0" w:rsidRDefault="00CF7CB7" w:rsidP="00E364EA">
            <w:pPr>
              <w:spacing w:after="0" w:line="240" w:lineRule="auto"/>
              <w:jc w:val="both"/>
              <w:rPr>
                <w:rFonts w:ascii="Times New Roman" w:hAnsi="Times New Roman" w:cs="Times New Roman"/>
              </w:rPr>
            </w:pPr>
            <w:r>
              <w:rPr>
                <w:rFonts w:ascii="Times New Roman" w:hAnsi="Times New Roman" w:cs="Times New Roman"/>
              </w:rPr>
              <w:t>Projekta ietvaros konkrēti attiecinām</w:t>
            </w:r>
            <w:r w:rsidR="00D11DA0">
              <w:rPr>
                <w:rFonts w:ascii="Times New Roman" w:hAnsi="Times New Roman" w:cs="Times New Roman"/>
              </w:rPr>
              <w:t>o</w:t>
            </w:r>
            <w:r>
              <w:rPr>
                <w:rFonts w:ascii="Times New Roman" w:hAnsi="Times New Roman" w:cs="Times New Roman"/>
              </w:rPr>
              <w:t xml:space="preserve"> izmaksu griesti nav, taču ir </w:t>
            </w:r>
            <w:r w:rsidR="001C1334">
              <w:rPr>
                <w:rFonts w:ascii="Times New Roman" w:hAnsi="Times New Roman" w:cs="Times New Roman"/>
              </w:rPr>
              <w:t xml:space="preserve">nosacījumi pret maksimālo attiecināmo izmaksu apmēru. </w:t>
            </w:r>
          </w:p>
          <w:p w14:paraId="3D329E13" w14:textId="33353022" w:rsidR="00CB5F9A" w:rsidRPr="00CB5F9A" w:rsidRDefault="001C1334" w:rsidP="00E364EA">
            <w:pPr>
              <w:spacing w:after="0" w:line="240" w:lineRule="auto"/>
              <w:jc w:val="both"/>
              <w:rPr>
                <w:rFonts w:ascii="Times New Roman" w:hAnsi="Times New Roman" w:cs="Times New Roman"/>
              </w:rPr>
            </w:pPr>
            <w:r>
              <w:rPr>
                <w:rFonts w:ascii="Times New Roman" w:hAnsi="Times New Roman" w:cs="Times New Roman"/>
              </w:rPr>
              <w:t>Maksimālajā attiecināmo izmaksu apmērā t</w:t>
            </w:r>
            <w:r w:rsidR="009F1304">
              <w:rPr>
                <w:rFonts w:ascii="Times New Roman" w:hAnsi="Times New Roman" w:cs="Times New Roman"/>
              </w:rPr>
              <w:t>iek rēķinātas infrastruktūras izmaksas</w:t>
            </w:r>
            <w:r w:rsidR="007B191F">
              <w:rPr>
                <w:rFonts w:ascii="Times New Roman" w:hAnsi="Times New Roman" w:cs="Times New Roman"/>
              </w:rPr>
              <w:t xml:space="preserve">, kas ir 66 324 </w:t>
            </w:r>
            <w:r w:rsidR="007B191F" w:rsidRPr="007B191F">
              <w:rPr>
                <w:rFonts w:ascii="Times New Roman" w:hAnsi="Times New Roman" w:cs="Times New Roman"/>
                <w:i/>
                <w:iCs/>
              </w:rPr>
              <w:t>euro</w:t>
            </w:r>
            <w:r w:rsidR="007B191F">
              <w:rPr>
                <w:rFonts w:ascii="Times New Roman" w:hAnsi="Times New Roman" w:cs="Times New Roman"/>
              </w:rPr>
              <w:t xml:space="preserve"> uz vienu vietu, </w:t>
            </w:r>
            <w:r w:rsidRPr="00CB5F9A">
              <w:rPr>
                <w:rFonts w:ascii="Times New Roman" w:hAnsi="Times New Roman" w:cs="Times New Roman"/>
              </w:rPr>
              <w:t xml:space="preserve">vienlaikus </w:t>
            </w:r>
            <w:r w:rsidR="007B191F" w:rsidRPr="00CB5F9A">
              <w:rPr>
                <w:rFonts w:ascii="Times New Roman" w:hAnsi="Times New Roman" w:cs="Times New Roman"/>
              </w:rPr>
              <w:t>klāt var arī skaitīt</w:t>
            </w:r>
            <w:r w:rsidR="00867F6B" w:rsidRPr="00CB5F9A">
              <w:rPr>
                <w:rFonts w:ascii="Times New Roman" w:hAnsi="Times New Roman" w:cs="Times New Roman"/>
              </w:rPr>
              <w:t xml:space="preserve">, ja ir nepieciešamība, </w:t>
            </w:r>
            <w:r w:rsidR="007C4FE9" w:rsidRPr="00CB5F9A">
              <w:rPr>
                <w:rFonts w:ascii="Times New Roman" w:hAnsi="Times New Roman" w:cs="Times New Roman"/>
              </w:rPr>
              <w:t>personāla vadības izmaksas</w:t>
            </w:r>
            <w:r w:rsidR="007355F9" w:rsidRPr="00CB5F9A">
              <w:rPr>
                <w:rFonts w:ascii="Times New Roman" w:hAnsi="Times New Roman" w:cs="Times New Roman"/>
              </w:rPr>
              <w:t xml:space="preserve">. </w:t>
            </w:r>
            <w:r w:rsidR="00B01A49" w:rsidRPr="00CB5F9A">
              <w:rPr>
                <w:rFonts w:ascii="Times New Roman" w:hAnsi="Times New Roman" w:cs="Times New Roman"/>
              </w:rPr>
              <w:t>Tāpat ir iespējams</w:t>
            </w:r>
            <w:r w:rsidR="007355F9" w:rsidRPr="00CB5F9A">
              <w:rPr>
                <w:rFonts w:ascii="Times New Roman" w:hAnsi="Times New Roman" w:cs="Times New Roman"/>
              </w:rPr>
              <w:t xml:space="preserve"> </w:t>
            </w:r>
            <w:r w:rsidR="00B01A49" w:rsidRPr="00CB5F9A">
              <w:rPr>
                <w:rFonts w:ascii="Times New Roman" w:hAnsi="Times New Roman" w:cs="Times New Roman"/>
              </w:rPr>
              <w:t xml:space="preserve">pieskaitīt </w:t>
            </w:r>
            <w:r w:rsidR="007355F9" w:rsidRPr="00CB5F9A">
              <w:rPr>
                <w:rFonts w:ascii="Times New Roman" w:hAnsi="Times New Roman" w:cs="Times New Roman"/>
              </w:rPr>
              <w:t>15% netiešās izmaksas, ja tiek plānotas personāla vadības izmaksas</w:t>
            </w:r>
            <w:r w:rsidR="002B4840" w:rsidRPr="00CB5F9A">
              <w:rPr>
                <w:rFonts w:ascii="Times New Roman" w:hAnsi="Times New Roman" w:cs="Times New Roman"/>
              </w:rPr>
              <w:t xml:space="preserve"> būvniecības </w:t>
            </w:r>
            <w:r w:rsidR="00D11DA0" w:rsidRPr="00CB5F9A">
              <w:rPr>
                <w:rFonts w:ascii="Times New Roman" w:hAnsi="Times New Roman" w:cs="Times New Roman"/>
              </w:rPr>
              <w:t xml:space="preserve">fāzē. </w:t>
            </w:r>
          </w:p>
          <w:p w14:paraId="6081707C" w14:textId="67E7A85B" w:rsidR="000B1B76" w:rsidRPr="00CB5F9A" w:rsidRDefault="00E47BAB" w:rsidP="00E364EA">
            <w:pPr>
              <w:spacing w:after="0" w:line="240" w:lineRule="auto"/>
              <w:jc w:val="both"/>
              <w:rPr>
                <w:rFonts w:ascii="Times New Roman" w:hAnsi="Times New Roman" w:cs="Times New Roman"/>
              </w:rPr>
            </w:pPr>
            <w:r w:rsidRPr="00CB5F9A">
              <w:rPr>
                <w:rFonts w:ascii="Times New Roman" w:hAnsi="Times New Roman" w:cs="Times New Roman"/>
              </w:rPr>
              <w:t>Attiecībā</w:t>
            </w:r>
            <w:r w:rsidR="00306EE5" w:rsidRPr="00CB5F9A">
              <w:rPr>
                <w:rFonts w:ascii="Times New Roman" w:hAnsi="Times New Roman" w:cs="Times New Roman"/>
              </w:rPr>
              <w:t xml:space="preserve"> pret klientu </w:t>
            </w:r>
            <w:r w:rsidR="00B24916" w:rsidRPr="00CB5F9A">
              <w:rPr>
                <w:rFonts w:ascii="Times New Roman" w:hAnsi="Times New Roman" w:cs="Times New Roman"/>
              </w:rPr>
              <w:t>vietu skaitu</w:t>
            </w:r>
            <w:r w:rsidR="000B1B76" w:rsidRPr="00CB5F9A">
              <w:rPr>
                <w:rFonts w:ascii="Times New Roman" w:hAnsi="Times New Roman" w:cs="Times New Roman"/>
              </w:rPr>
              <w:t>,</w:t>
            </w:r>
            <w:r w:rsidR="00B24916" w:rsidRPr="00CB5F9A">
              <w:rPr>
                <w:rFonts w:ascii="Times New Roman" w:hAnsi="Times New Roman" w:cs="Times New Roman"/>
              </w:rPr>
              <w:t xml:space="preserve"> grie</w:t>
            </w:r>
            <w:r w:rsidR="00C3196F" w:rsidRPr="00CB5F9A">
              <w:rPr>
                <w:rFonts w:ascii="Times New Roman" w:hAnsi="Times New Roman" w:cs="Times New Roman"/>
              </w:rPr>
              <w:t>s</w:t>
            </w:r>
            <w:r w:rsidR="00B24916" w:rsidRPr="00CB5F9A">
              <w:rPr>
                <w:rFonts w:ascii="Times New Roman" w:hAnsi="Times New Roman" w:cs="Times New Roman"/>
              </w:rPr>
              <w:t>t</w:t>
            </w:r>
            <w:r w:rsidRPr="00CB5F9A">
              <w:rPr>
                <w:rFonts w:ascii="Times New Roman" w:hAnsi="Times New Roman" w:cs="Times New Roman"/>
              </w:rPr>
              <w:t>u</w:t>
            </w:r>
            <w:r w:rsidR="00B24916" w:rsidRPr="00CB5F9A">
              <w:rPr>
                <w:rFonts w:ascii="Times New Roman" w:hAnsi="Times New Roman" w:cs="Times New Roman"/>
              </w:rPr>
              <w:t xml:space="preserve"> ERAF tipa ieguldījumiem</w:t>
            </w:r>
            <w:r w:rsidR="00350E30" w:rsidRPr="00CB5F9A">
              <w:rPr>
                <w:rFonts w:ascii="Times New Roman" w:hAnsi="Times New Roman" w:cs="Times New Roman"/>
              </w:rPr>
              <w:t xml:space="preserve"> </w:t>
            </w:r>
            <w:r w:rsidRPr="00CB5F9A">
              <w:rPr>
                <w:rFonts w:ascii="Times New Roman" w:hAnsi="Times New Roman" w:cs="Times New Roman"/>
              </w:rPr>
              <w:t xml:space="preserve">aprēķins </w:t>
            </w:r>
            <w:r w:rsidR="00350E30" w:rsidRPr="00CB5F9A">
              <w:rPr>
                <w:rFonts w:ascii="Times New Roman" w:hAnsi="Times New Roman" w:cs="Times New Roman"/>
              </w:rPr>
              <w:t>ir</w:t>
            </w:r>
            <w:r w:rsidR="000B1B76" w:rsidRPr="00CB5F9A">
              <w:rPr>
                <w:rFonts w:ascii="Times New Roman" w:hAnsi="Times New Roman" w:cs="Times New Roman"/>
              </w:rPr>
              <w:t>:</w:t>
            </w:r>
            <w:r w:rsidR="00B24916" w:rsidRPr="00CB5F9A">
              <w:rPr>
                <w:rFonts w:ascii="Times New Roman" w:hAnsi="Times New Roman" w:cs="Times New Roman"/>
              </w:rPr>
              <w:t xml:space="preserve"> </w:t>
            </w:r>
          </w:p>
          <w:p w14:paraId="44549144" w14:textId="77777777" w:rsidR="000B1B76" w:rsidRPr="00CB5F9A" w:rsidRDefault="00B24916" w:rsidP="00E364EA">
            <w:pPr>
              <w:spacing w:after="0" w:line="240" w:lineRule="auto"/>
              <w:jc w:val="both"/>
              <w:rPr>
                <w:rFonts w:ascii="Times New Roman" w:hAnsi="Times New Roman" w:cs="Times New Roman"/>
                <w:i/>
                <w:iCs/>
              </w:rPr>
            </w:pPr>
            <w:r w:rsidRPr="00CB5F9A">
              <w:rPr>
                <w:rFonts w:ascii="Times New Roman" w:hAnsi="Times New Roman" w:cs="Times New Roman"/>
                <w:i/>
                <w:iCs/>
              </w:rPr>
              <w:t xml:space="preserve">klientu skaits x </w:t>
            </w:r>
            <w:r w:rsidR="00C3196F" w:rsidRPr="00CB5F9A">
              <w:rPr>
                <w:rFonts w:ascii="Times New Roman" w:hAnsi="Times New Roman" w:cs="Times New Roman"/>
                <w:i/>
                <w:iCs/>
              </w:rPr>
              <w:t>66 324 euro</w:t>
            </w:r>
            <w:r w:rsidR="00691A51" w:rsidRPr="00CB5F9A">
              <w:rPr>
                <w:rFonts w:ascii="Times New Roman" w:hAnsi="Times New Roman" w:cs="Times New Roman"/>
                <w:i/>
                <w:iCs/>
              </w:rPr>
              <w:t xml:space="preserve"> + griesti vienas vienības izmaksu metodikā noteiktajam</w:t>
            </w:r>
            <w:r w:rsidR="000B1B76" w:rsidRPr="00CB5F9A">
              <w:rPr>
                <w:rStyle w:val="FootnoteReference"/>
                <w:rFonts w:ascii="Times New Roman" w:hAnsi="Times New Roman" w:cs="Times New Roman"/>
                <w:i/>
                <w:iCs/>
              </w:rPr>
              <w:footnoteReference w:id="2"/>
            </w:r>
            <w:r w:rsidR="000B1B76" w:rsidRPr="00CB5F9A">
              <w:rPr>
                <w:rFonts w:ascii="Times New Roman" w:hAnsi="Times New Roman" w:cs="Times New Roman"/>
                <w:i/>
                <w:iCs/>
              </w:rPr>
              <w:t>.</w:t>
            </w:r>
          </w:p>
          <w:p w14:paraId="4BAD903E" w14:textId="062F5F63" w:rsidR="00A94784" w:rsidRPr="00CB5F9A" w:rsidRDefault="00311D86" w:rsidP="00E364EA">
            <w:pPr>
              <w:spacing w:after="0" w:line="240" w:lineRule="auto"/>
              <w:jc w:val="both"/>
              <w:rPr>
                <w:rFonts w:ascii="Times New Roman" w:hAnsi="Times New Roman" w:cs="Times New Roman"/>
              </w:rPr>
            </w:pPr>
            <w:r w:rsidRPr="00CB5F9A">
              <w:rPr>
                <w:rFonts w:ascii="Times New Roman" w:hAnsi="Times New Roman" w:cs="Times New Roman"/>
              </w:rPr>
              <w:t>Respektīvi, viena projekta ietvaros, attiecināmo izmaksu griesti tiek aprēķināti</w:t>
            </w:r>
            <w:r w:rsidR="0071779E" w:rsidRPr="00CB5F9A">
              <w:rPr>
                <w:rFonts w:ascii="Times New Roman" w:hAnsi="Times New Roman" w:cs="Times New Roman"/>
              </w:rPr>
              <w:t xml:space="preserve">, tos reizinot ar 24 mēnešu periodu. </w:t>
            </w:r>
          </w:p>
          <w:p w14:paraId="7F0FA215" w14:textId="77777777" w:rsidR="00067F2E" w:rsidRDefault="00CB5F9A" w:rsidP="00E364EA">
            <w:pPr>
              <w:spacing w:after="0" w:line="240" w:lineRule="auto"/>
              <w:jc w:val="both"/>
              <w:rPr>
                <w:rStyle w:val="Hyperlink"/>
                <w:rFonts w:ascii="Times New Roman" w:hAnsi="Times New Roman" w:cs="Times New Roman"/>
              </w:rPr>
            </w:pPr>
            <w:r w:rsidRPr="00CB5F9A">
              <w:rPr>
                <w:rFonts w:ascii="Times New Roman" w:hAnsi="Times New Roman" w:cs="Times New Roman"/>
              </w:rPr>
              <w:t>Konkrētākus piemērus var aplūkot MK noteikumu Nr. 173</w:t>
            </w:r>
            <w:r w:rsidR="009F1304" w:rsidRPr="00CB5F9A">
              <w:rPr>
                <w:rFonts w:ascii="Times New Roman" w:hAnsi="Times New Roman" w:cs="Times New Roman"/>
              </w:rPr>
              <w:t xml:space="preserve"> </w:t>
            </w:r>
            <w:r w:rsidR="0071779E" w:rsidRPr="00CB5F9A">
              <w:rPr>
                <w:rFonts w:ascii="Times New Roman" w:hAnsi="Times New Roman" w:cs="Times New Roman"/>
              </w:rPr>
              <w:t xml:space="preserve"> </w:t>
            </w:r>
            <w:hyperlink r:id="rId11" w:history="1">
              <w:r w:rsidR="009820DA" w:rsidRPr="00CB5F9A">
                <w:rPr>
                  <w:rStyle w:val="Hyperlink"/>
                  <w:rFonts w:ascii="Times New Roman" w:hAnsi="Times New Roman" w:cs="Times New Roman"/>
                </w:rPr>
                <w:t>Anotācij</w:t>
              </w:r>
              <w:r w:rsidRPr="00CB5F9A">
                <w:rPr>
                  <w:rStyle w:val="Hyperlink"/>
                  <w:rFonts w:ascii="Times New Roman" w:hAnsi="Times New Roman" w:cs="Times New Roman"/>
                </w:rPr>
                <w:t>ā</w:t>
              </w:r>
              <w:r w:rsidR="009820DA" w:rsidRPr="00CB5F9A">
                <w:rPr>
                  <w:rStyle w:val="Hyperlink"/>
                  <w:rFonts w:ascii="Times New Roman" w:hAnsi="Times New Roman" w:cs="Times New Roman"/>
                </w:rPr>
                <w:t xml:space="preserve"> (</w:t>
              </w:r>
              <w:proofErr w:type="spellStart"/>
              <w:r w:rsidR="009820DA" w:rsidRPr="00CB5F9A">
                <w:rPr>
                  <w:rStyle w:val="Hyperlink"/>
                  <w:rFonts w:ascii="Times New Roman" w:hAnsi="Times New Roman" w:cs="Times New Roman"/>
                </w:rPr>
                <w:t>ex-ante</w:t>
              </w:r>
              <w:proofErr w:type="spellEnd"/>
              <w:r w:rsidR="009820DA" w:rsidRPr="00CB5F9A">
                <w:rPr>
                  <w:rStyle w:val="Hyperlink"/>
                  <w:rFonts w:ascii="Times New Roman" w:hAnsi="Times New Roman" w:cs="Times New Roman"/>
                </w:rPr>
                <w:t>) (mk.gov.lv)</w:t>
              </w:r>
            </w:hyperlink>
            <w:r w:rsidRPr="00CB5F9A">
              <w:rPr>
                <w:rStyle w:val="Hyperlink"/>
                <w:rFonts w:ascii="Times New Roman" w:hAnsi="Times New Roman" w:cs="Times New Roman"/>
              </w:rPr>
              <w:t>.</w:t>
            </w:r>
          </w:p>
          <w:p w14:paraId="7E0A06EC" w14:textId="77777777" w:rsidR="00C17BDD" w:rsidRDefault="00C17BDD" w:rsidP="00E364EA">
            <w:pPr>
              <w:spacing w:after="0" w:line="240" w:lineRule="auto"/>
              <w:jc w:val="both"/>
              <w:rPr>
                <w:rStyle w:val="Hyperlink"/>
              </w:rPr>
            </w:pPr>
          </w:p>
          <w:p w14:paraId="4268E44F" w14:textId="5186042C" w:rsidR="00C17BDD" w:rsidRPr="00C17BDD" w:rsidRDefault="00C17BDD" w:rsidP="00E364EA">
            <w:pPr>
              <w:spacing w:after="0" w:line="240" w:lineRule="auto"/>
              <w:jc w:val="both"/>
              <w:rPr>
                <w:rFonts w:ascii="Times New Roman" w:eastAsia="Times New Roman" w:hAnsi="Times New Roman" w:cs="Times New Roman"/>
                <w:i/>
                <w:iCs/>
                <w:color w:val="000000"/>
                <w:lang w:eastAsia="lv-LV"/>
              </w:rPr>
            </w:pPr>
            <w:r w:rsidRPr="00C17BDD">
              <w:rPr>
                <w:rFonts w:ascii="Times New Roman" w:hAnsi="Times New Roman" w:cs="Times New Roman"/>
                <w:i/>
                <w:iCs/>
              </w:rPr>
              <w:t>12.06.2024.</w:t>
            </w:r>
          </w:p>
        </w:tc>
      </w:tr>
      <w:tr w:rsidR="008B4665" w:rsidRPr="00F570CF" w14:paraId="5401C3B9" w14:textId="77777777" w:rsidTr="78404110">
        <w:tc>
          <w:tcPr>
            <w:tcW w:w="917" w:type="dxa"/>
          </w:tcPr>
          <w:p w14:paraId="286A0D24" w14:textId="5A42E1AE" w:rsidR="008B4665" w:rsidRDefault="008B4665" w:rsidP="00AE63F3">
            <w:pPr>
              <w:spacing w:after="0" w:line="240" w:lineRule="auto"/>
              <w:contextualSpacing/>
              <w:jc w:val="both"/>
              <w:rPr>
                <w:rFonts w:ascii="Times New Roman" w:hAnsi="Times New Roman" w:cs="Times New Roman"/>
              </w:rPr>
            </w:pPr>
            <w:r>
              <w:rPr>
                <w:rFonts w:ascii="Times New Roman" w:eastAsia="Times New Roman" w:hAnsi="Times New Roman" w:cs="Times New Roman"/>
                <w:lang w:eastAsia="lv-LV"/>
              </w:rPr>
              <w:t>2.4.</w:t>
            </w:r>
          </w:p>
        </w:tc>
        <w:tc>
          <w:tcPr>
            <w:tcW w:w="4940" w:type="dxa"/>
            <w:shd w:val="clear" w:color="auto" w:fill="auto"/>
          </w:tcPr>
          <w:p w14:paraId="34F3635D" w14:textId="77777777" w:rsidR="00C657C2" w:rsidRDefault="008A0841" w:rsidP="00AE63F3">
            <w:pPr>
              <w:spacing w:after="0" w:line="240" w:lineRule="auto"/>
              <w:contextualSpacing/>
              <w:jc w:val="both"/>
              <w:rPr>
                <w:rFonts w:ascii="Times New Roman" w:hAnsi="Times New Roman" w:cs="Times New Roman"/>
              </w:rPr>
            </w:pPr>
            <w:r>
              <w:rPr>
                <w:rFonts w:ascii="Times New Roman" w:hAnsi="Times New Roman" w:cs="Times New Roman"/>
              </w:rPr>
              <w:t>Vai pareizi, ka</w:t>
            </w:r>
            <w:r w:rsidR="00C657C2">
              <w:rPr>
                <w:rFonts w:ascii="Times New Roman" w:hAnsi="Times New Roman" w:cs="Times New Roman"/>
              </w:rPr>
              <w:t xml:space="preserve"> 66 324 </w:t>
            </w:r>
            <w:r w:rsidR="00C657C2" w:rsidRPr="001F36CD">
              <w:rPr>
                <w:rFonts w:ascii="Times New Roman" w:hAnsi="Times New Roman" w:cs="Times New Roman"/>
                <w:i/>
                <w:iCs/>
              </w:rPr>
              <w:t>euro</w:t>
            </w:r>
            <w:r>
              <w:rPr>
                <w:rFonts w:ascii="Times New Roman" w:hAnsi="Times New Roman" w:cs="Times New Roman"/>
              </w:rPr>
              <w:t xml:space="preserve"> </w:t>
            </w:r>
            <w:r w:rsidR="00C657C2">
              <w:rPr>
                <w:rFonts w:ascii="Times New Roman" w:hAnsi="Times New Roman" w:cs="Times New Roman"/>
              </w:rPr>
              <w:t xml:space="preserve">ir kopējās projekta izmaksas, no kurām </w:t>
            </w:r>
            <w:r>
              <w:rPr>
                <w:rFonts w:ascii="Times New Roman" w:hAnsi="Times New Roman" w:cs="Times New Roman"/>
              </w:rPr>
              <w:t xml:space="preserve">85% </w:t>
            </w:r>
            <w:r w:rsidR="00C657C2">
              <w:rPr>
                <w:rFonts w:ascii="Times New Roman" w:hAnsi="Times New Roman" w:cs="Times New Roman"/>
              </w:rPr>
              <w:t xml:space="preserve">ESF+ </w:t>
            </w:r>
            <w:r>
              <w:rPr>
                <w:rFonts w:ascii="Times New Roman" w:hAnsi="Times New Roman" w:cs="Times New Roman"/>
              </w:rPr>
              <w:t>finansējums</w:t>
            </w:r>
            <w:r w:rsidR="00217759">
              <w:rPr>
                <w:rFonts w:ascii="Times New Roman" w:hAnsi="Times New Roman" w:cs="Times New Roman"/>
              </w:rPr>
              <w:t xml:space="preserve"> </w:t>
            </w:r>
            <w:r w:rsidR="00C657C2">
              <w:rPr>
                <w:rFonts w:ascii="Times New Roman" w:hAnsi="Times New Roman" w:cs="Times New Roman"/>
              </w:rPr>
              <w:t>un 15% ir pašvaldības finansējums?</w:t>
            </w:r>
          </w:p>
          <w:p w14:paraId="0A64B426" w14:textId="77777777" w:rsidR="004961F2" w:rsidRDefault="004961F2" w:rsidP="00AE63F3">
            <w:pPr>
              <w:spacing w:after="0" w:line="240" w:lineRule="auto"/>
              <w:contextualSpacing/>
              <w:jc w:val="both"/>
              <w:rPr>
                <w:rFonts w:ascii="Times New Roman" w:hAnsi="Times New Roman" w:cs="Times New Roman"/>
              </w:rPr>
            </w:pPr>
          </w:p>
          <w:p w14:paraId="0786E9FC" w14:textId="09367246" w:rsidR="004961F2" w:rsidRPr="004961F2" w:rsidRDefault="004961F2" w:rsidP="00AE63F3">
            <w:pPr>
              <w:spacing w:after="0" w:line="240" w:lineRule="auto"/>
              <w:contextualSpacing/>
              <w:jc w:val="both"/>
              <w:rPr>
                <w:rFonts w:ascii="Times New Roman" w:hAnsi="Times New Roman" w:cs="Times New Roman"/>
                <w:i/>
                <w:iCs/>
              </w:rPr>
            </w:pPr>
            <w:r>
              <w:rPr>
                <w:rFonts w:ascii="Times New Roman" w:hAnsi="Times New Roman" w:cs="Times New Roman"/>
                <w:i/>
                <w:iCs/>
              </w:rPr>
              <w:t>(rakstiski)</w:t>
            </w:r>
          </w:p>
        </w:tc>
        <w:tc>
          <w:tcPr>
            <w:tcW w:w="8897" w:type="dxa"/>
            <w:shd w:val="clear" w:color="auto" w:fill="auto"/>
          </w:tcPr>
          <w:p w14:paraId="60D35A5F" w14:textId="77777777" w:rsidR="008B4665" w:rsidRDefault="00217759" w:rsidP="008B4665">
            <w:pPr>
              <w:spacing w:after="0" w:line="240" w:lineRule="auto"/>
              <w:jc w:val="both"/>
              <w:rPr>
                <w:rFonts w:ascii="Times New Roman" w:hAnsi="Times New Roman" w:cs="Times New Roman"/>
              </w:rPr>
            </w:pPr>
            <w:r w:rsidRPr="001F36CD">
              <w:rPr>
                <w:rFonts w:ascii="Times New Roman" w:hAnsi="Times New Roman" w:cs="Times New Roman"/>
              </w:rPr>
              <w:t>Jā, 66</w:t>
            </w:r>
            <w:r>
              <w:rPr>
                <w:rFonts w:ascii="Times New Roman" w:hAnsi="Times New Roman" w:cs="Times New Roman"/>
              </w:rPr>
              <w:t xml:space="preserve"> 324 </w:t>
            </w:r>
            <w:r w:rsidRPr="001F36CD">
              <w:rPr>
                <w:rFonts w:ascii="Times New Roman" w:hAnsi="Times New Roman" w:cs="Times New Roman"/>
                <w:i/>
                <w:iCs/>
              </w:rPr>
              <w:t>euro</w:t>
            </w:r>
            <w:r>
              <w:rPr>
                <w:rFonts w:ascii="Times New Roman" w:hAnsi="Times New Roman" w:cs="Times New Roman"/>
              </w:rPr>
              <w:t xml:space="preserve"> </w:t>
            </w:r>
            <w:r w:rsidR="001F36CD">
              <w:rPr>
                <w:rFonts w:ascii="Times New Roman" w:hAnsi="Times New Roman" w:cs="Times New Roman"/>
              </w:rPr>
              <w:t>par vienu pakalpojuma vietu ir kopē</w:t>
            </w:r>
            <w:r w:rsidR="00A1568E">
              <w:rPr>
                <w:rFonts w:ascii="Times New Roman" w:hAnsi="Times New Roman" w:cs="Times New Roman"/>
              </w:rPr>
              <w:t xml:space="preserve">jās izmaksas, 85% no tiem ESF+ </w:t>
            </w:r>
            <w:proofErr w:type="spellStart"/>
            <w:r w:rsidR="00A1568E">
              <w:rPr>
                <w:rFonts w:ascii="Times New Roman" w:hAnsi="Times New Roman" w:cs="Times New Roman"/>
              </w:rPr>
              <w:t>šķersfinansējums</w:t>
            </w:r>
            <w:proofErr w:type="spellEnd"/>
            <w:r w:rsidR="00A1568E">
              <w:rPr>
                <w:rFonts w:ascii="Times New Roman" w:hAnsi="Times New Roman" w:cs="Times New Roman"/>
              </w:rPr>
              <w:t xml:space="preserve"> un 15% ir līdzfinansējums.</w:t>
            </w:r>
          </w:p>
          <w:p w14:paraId="32AC676C" w14:textId="77777777" w:rsidR="004961F2" w:rsidRDefault="004961F2" w:rsidP="008B4665">
            <w:pPr>
              <w:spacing w:after="0" w:line="240" w:lineRule="auto"/>
              <w:jc w:val="both"/>
              <w:rPr>
                <w:rFonts w:ascii="Times New Roman" w:hAnsi="Times New Roman" w:cs="Times New Roman"/>
                <w:b/>
                <w:bCs/>
              </w:rPr>
            </w:pPr>
          </w:p>
          <w:p w14:paraId="5DCB1C19" w14:textId="18CB572A" w:rsidR="004961F2" w:rsidRPr="00A20665" w:rsidRDefault="00A20665" w:rsidP="008B4665">
            <w:pPr>
              <w:spacing w:after="0" w:line="240" w:lineRule="auto"/>
              <w:jc w:val="both"/>
              <w:rPr>
                <w:rFonts w:ascii="Times New Roman" w:hAnsi="Times New Roman" w:cs="Times New Roman"/>
                <w:i/>
                <w:iCs/>
              </w:rPr>
            </w:pPr>
            <w:r w:rsidRPr="00A20665">
              <w:rPr>
                <w:rFonts w:ascii="Times New Roman" w:hAnsi="Times New Roman" w:cs="Times New Roman"/>
                <w:i/>
                <w:iCs/>
              </w:rPr>
              <w:t>01.07.2024.</w:t>
            </w:r>
          </w:p>
        </w:tc>
      </w:tr>
      <w:tr w:rsidR="008B4665" w:rsidRPr="00F570CF" w14:paraId="16FFBF3B" w14:textId="77777777" w:rsidTr="78404110">
        <w:tc>
          <w:tcPr>
            <w:tcW w:w="917" w:type="dxa"/>
          </w:tcPr>
          <w:p w14:paraId="2A24F460" w14:textId="5E763595" w:rsidR="008B4665" w:rsidRDefault="008B4665" w:rsidP="00AE63F3">
            <w:pPr>
              <w:spacing w:after="0" w:line="240" w:lineRule="auto"/>
              <w:contextualSpacing/>
              <w:jc w:val="both"/>
              <w:rPr>
                <w:rFonts w:ascii="Times New Roman" w:hAnsi="Times New Roman" w:cs="Times New Roman"/>
              </w:rPr>
            </w:pPr>
            <w:r>
              <w:rPr>
                <w:rFonts w:ascii="Times New Roman" w:hAnsi="Times New Roman" w:cs="Times New Roman"/>
              </w:rPr>
              <w:t>2.5.</w:t>
            </w:r>
          </w:p>
        </w:tc>
        <w:tc>
          <w:tcPr>
            <w:tcW w:w="4940" w:type="dxa"/>
            <w:shd w:val="clear" w:color="auto" w:fill="auto"/>
          </w:tcPr>
          <w:p w14:paraId="4DD405B2" w14:textId="77777777" w:rsidR="008B4665" w:rsidRDefault="00046334" w:rsidP="006136CC">
            <w:pPr>
              <w:spacing w:after="0" w:line="240" w:lineRule="auto"/>
              <w:contextualSpacing/>
              <w:rPr>
                <w:rFonts w:ascii="Times New Roman" w:hAnsi="Times New Roman" w:cs="Times New Roman"/>
              </w:rPr>
            </w:pPr>
            <w:r w:rsidRPr="78404110">
              <w:rPr>
                <w:rFonts w:ascii="Times New Roman" w:hAnsi="Times New Roman" w:cs="Times New Roman"/>
              </w:rPr>
              <w:t>Ja projektu paredzēts īstenot</w:t>
            </w:r>
            <w:r w:rsidR="00DD2CB6" w:rsidRPr="78404110">
              <w:rPr>
                <w:rFonts w:ascii="Times New Roman" w:hAnsi="Times New Roman" w:cs="Times New Roman"/>
              </w:rPr>
              <w:t xml:space="preserve"> </w:t>
            </w:r>
            <w:proofErr w:type="spellStart"/>
            <w:r w:rsidR="00F94204" w:rsidRPr="78404110">
              <w:rPr>
                <w:rFonts w:ascii="Times New Roman" w:hAnsi="Times New Roman" w:cs="Times New Roman"/>
              </w:rPr>
              <w:t>piec</w:t>
            </w:r>
            <w:r w:rsidR="00DD2CB6" w:rsidRPr="78404110">
              <w:rPr>
                <w:rFonts w:ascii="Times New Roman" w:hAnsi="Times New Roman" w:cs="Times New Roman"/>
              </w:rPr>
              <w:t>stāvu</w:t>
            </w:r>
            <w:proofErr w:type="spellEnd"/>
            <w:r w:rsidR="00DD2CB6" w:rsidRPr="78404110">
              <w:rPr>
                <w:rFonts w:ascii="Times New Roman" w:hAnsi="Times New Roman" w:cs="Times New Roman"/>
              </w:rPr>
              <w:t xml:space="preserve"> ēk</w:t>
            </w:r>
            <w:r w:rsidRPr="78404110">
              <w:rPr>
                <w:rFonts w:ascii="Times New Roman" w:hAnsi="Times New Roman" w:cs="Times New Roman"/>
              </w:rPr>
              <w:t>ā</w:t>
            </w:r>
            <w:r w:rsidR="00DD2CB6" w:rsidRPr="78404110">
              <w:rPr>
                <w:rFonts w:ascii="Times New Roman" w:hAnsi="Times New Roman" w:cs="Times New Roman"/>
              </w:rPr>
              <w:t xml:space="preserve">, </w:t>
            </w:r>
            <w:r w:rsidR="0016077D" w:rsidRPr="78404110">
              <w:rPr>
                <w:rFonts w:ascii="Times New Roman" w:hAnsi="Times New Roman" w:cs="Times New Roman"/>
              </w:rPr>
              <w:t xml:space="preserve">no kuras </w:t>
            </w:r>
            <w:r w:rsidR="00DD2CB6" w:rsidRPr="78404110">
              <w:rPr>
                <w:rFonts w:ascii="Times New Roman" w:hAnsi="Times New Roman" w:cs="Times New Roman"/>
              </w:rPr>
              <w:t>2 stāvos daļēji tiek plānots atjauno</w:t>
            </w:r>
            <w:r w:rsidR="00F94204" w:rsidRPr="78404110">
              <w:rPr>
                <w:rFonts w:ascii="Times New Roman" w:hAnsi="Times New Roman" w:cs="Times New Roman"/>
              </w:rPr>
              <w:t>t telpas, k</w:t>
            </w:r>
            <w:r w:rsidR="004668A7" w:rsidRPr="78404110">
              <w:rPr>
                <w:rFonts w:ascii="Times New Roman" w:hAnsi="Times New Roman" w:cs="Times New Roman"/>
              </w:rPr>
              <w:t xml:space="preserve">as </w:t>
            </w:r>
            <w:r w:rsidRPr="78404110">
              <w:rPr>
                <w:rFonts w:ascii="Times New Roman" w:hAnsi="Times New Roman" w:cs="Times New Roman"/>
              </w:rPr>
              <w:t>paredzētas</w:t>
            </w:r>
            <w:r w:rsidR="004668A7" w:rsidRPr="78404110">
              <w:rPr>
                <w:rFonts w:ascii="Times New Roman" w:hAnsi="Times New Roman" w:cs="Times New Roman"/>
              </w:rPr>
              <w:t xml:space="preserve"> mērķa grupas klientiem</w:t>
            </w:r>
            <w:r w:rsidR="00FF354D" w:rsidRPr="78404110">
              <w:rPr>
                <w:rFonts w:ascii="Times New Roman" w:hAnsi="Times New Roman" w:cs="Times New Roman"/>
              </w:rPr>
              <w:t xml:space="preserve">, kā aprēķināt </w:t>
            </w:r>
            <w:r w:rsidR="00E8061A" w:rsidRPr="78404110">
              <w:rPr>
                <w:rFonts w:ascii="Times New Roman" w:hAnsi="Times New Roman" w:cs="Times New Roman"/>
              </w:rPr>
              <w:t>attiecināmās izmaksas</w:t>
            </w:r>
            <w:r w:rsidR="009520B5" w:rsidRPr="78404110">
              <w:rPr>
                <w:rFonts w:ascii="Times New Roman" w:hAnsi="Times New Roman" w:cs="Times New Roman"/>
              </w:rPr>
              <w:t xml:space="preserve"> stāvvadiem, apkures sistēma, koridoriem </w:t>
            </w:r>
            <w:proofErr w:type="spellStart"/>
            <w:r w:rsidR="009520B5" w:rsidRPr="78404110">
              <w:rPr>
                <w:rFonts w:ascii="Times New Roman" w:hAnsi="Times New Roman" w:cs="Times New Roman"/>
              </w:rPr>
              <w:t>utml</w:t>
            </w:r>
            <w:proofErr w:type="spellEnd"/>
            <w:r w:rsidR="009520B5" w:rsidRPr="78404110">
              <w:rPr>
                <w:rFonts w:ascii="Times New Roman" w:hAnsi="Times New Roman" w:cs="Times New Roman"/>
              </w:rPr>
              <w:t xml:space="preserve">. </w:t>
            </w:r>
            <w:r w:rsidR="00E8061A" w:rsidRPr="78404110">
              <w:rPr>
                <w:rFonts w:ascii="Times New Roman" w:hAnsi="Times New Roman" w:cs="Times New Roman"/>
              </w:rPr>
              <w:t>proporcionāli?</w:t>
            </w:r>
          </w:p>
          <w:p w14:paraId="35E771C2" w14:textId="77777777" w:rsidR="00391F01" w:rsidRDefault="00391F01" w:rsidP="006136CC">
            <w:pPr>
              <w:spacing w:after="0" w:line="240" w:lineRule="auto"/>
              <w:contextualSpacing/>
              <w:rPr>
                <w:rFonts w:ascii="Times New Roman" w:hAnsi="Times New Roman" w:cs="Times New Roman"/>
              </w:rPr>
            </w:pPr>
          </w:p>
          <w:p w14:paraId="66BFC00B" w14:textId="3FCE3CB4" w:rsidR="00391F01" w:rsidRPr="00391F01" w:rsidRDefault="00391F01" w:rsidP="006136CC">
            <w:pPr>
              <w:spacing w:after="0" w:line="240" w:lineRule="auto"/>
              <w:contextualSpacing/>
              <w:rPr>
                <w:rFonts w:ascii="Times New Roman" w:hAnsi="Times New Roman" w:cs="Times New Roman"/>
                <w:i/>
                <w:iCs/>
              </w:rPr>
            </w:pPr>
            <w:r>
              <w:rPr>
                <w:rFonts w:ascii="Times New Roman" w:hAnsi="Times New Roman" w:cs="Times New Roman"/>
                <w:i/>
                <w:iCs/>
              </w:rPr>
              <w:t>(seminārā)</w:t>
            </w:r>
          </w:p>
        </w:tc>
        <w:tc>
          <w:tcPr>
            <w:tcW w:w="8897" w:type="dxa"/>
            <w:shd w:val="clear" w:color="auto" w:fill="auto"/>
          </w:tcPr>
          <w:p w14:paraId="7F637FC2" w14:textId="77777777" w:rsidR="008B4665" w:rsidRDefault="00E8061A" w:rsidP="008B4665">
            <w:pPr>
              <w:spacing w:after="0" w:line="240" w:lineRule="auto"/>
              <w:jc w:val="both"/>
              <w:rPr>
                <w:rFonts w:ascii="Times New Roman" w:hAnsi="Times New Roman" w:cs="Times New Roman"/>
              </w:rPr>
            </w:pPr>
            <w:r w:rsidRPr="78404110">
              <w:rPr>
                <w:rFonts w:ascii="Times New Roman" w:hAnsi="Times New Roman" w:cs="Times New Roman"/>
              </w:rPr>
              <w:t>Šādā gadījumā</w:t>
            </w:r>
            <w:r w:rsidR="00B5410F" w:rsidRPr="78404110">
              <w:rPr>
                <w:rFonts w:ascii="Times New Roman" w:hAnsi="Times New Roman" w:cs="Times New Roman"/>
              </w:rPr>
              <w:t xml:space="preserve"> </w:t>
            </w:r>
            <w:r w:rsidR="00884746" w:rsidRPr="78404110">
              <w:rPr>
                <w:rFonts w:ascii="Times New Roman" w:hAnsi="Times New Roman" w:cs="Times New Roman"/>
              </w:rPr>
              <w:t xml:space="preserve">tā skaitās kā visas ēkas atjaunošana, attiecīgi </w:t>
            </w:r>
            <w:r w:rsidR="00B5410F" w:rsidRPr="78404110">
              <w:rPr>
                <w:rFonts w:ascii="Times New Roman" w:hAnsi="Times New Roman" w:cs="Times New Roman"/>
              </w:rPr>
              <w:t xml:space="preserve">jārēķina </w:t>
            </w:r>
            <w:r w:rsidR="00884746" w:rsidRPr="78404110">
              <w:rPr>
                <w:rFonts w:ascii="Times New Roman" w:hAnsi="Times New Roman" w:cs="Times New Roman"/>
              </w:rPr>
              <w:t xml:space="preserve">proporcionāli </w:t>
            </w:r>
            <w:r w:rsidR="00B5410F" w:rsidRPr="78404110">
              <w:rPr>
                <w:rFonts w:ascii="Times New Roman" w:hAnsi="Times New Roman" w:cs="Times New Roman"/>
              </w:rPr>
              <w:t xml:space="preserve"> </w:t>
            </w:r>
            <w:r w:rsidR="00335BF8" w:rsidRPr="78404110">
              <w:rPr>
                <w:rFonts w:ascii="Times New Roman" w:hAnsi="Times New Roman" w:cs="Times New Roman"/>
              </w:rPr>
              <w:t>–</w:t>
            </w:r>
            <w:r w:rsidR="00B5410F" w:rsidRPr="78404110">
              <w:rPr>
                <w:rFonts w:ascii="Times New Roman" w:hAnsi="Times New Roman" w:cs="Times New Roman"/>
              </w:rPr>
              <w:t xml:space="preserve"> </w:t>
            </w:r>
            <w:r w:rsidR="00335BF8" w:rsidRPr="78404110">
              <w:rPr>
                <w:rFonts w:ascii="Times New Roman" w:hAnsi="Times New Roman" w:cs="Times New Roman"/>
              </w:rPr>
              <w:t>plānoto 2 stāvu kopējās izmaksas pret kvadrātmetriem</w:t>
            </w:r>
            <w:r w:rsidR="00BD2A38" w:rsidRPr="78404110">
              <w:rPr>
                <w:rFonts w:ascii="Times New Roman" w:hAnsi="Times New Roman" w:cs="Times New Roman"/>
              </w:rPr>
              <w:t xml:space="preserve">, proti, cik no tā aizņems </w:t>
            </w:r>
            <w:r w:rsidR="00400973" w:rsidRPr="78404110">
              <w:rPr>
                <w:rFonts w:ascii="Times New Roman" w:hAnsi="Times New Roman" w:cs="Times New Roman"/>
              </w:rPr>
              <w:t xml:space="preserve">jaunie DI pakalpojumi, jo pārējās izmaksas nav iespējams segt šī projekta ietvaros. </w:t>
            </w:r>
          </w:p>
          <w:p w14:paraId="74CED101" w14:textId="77777777" w:rsidR="00391F01" w:rsidRDefault="00391F01" w:rsidP="008B4665">
            <w:pPr>
              <w:spacing w:after="0" w:line="240" w:lineRule="auto"/>
              <w:jc w:val="both"/>
              <w:rPr>
                <w:rFonts w:ascii="Times New Roman" w:hAnsi="Times New Roman" w:cs="Times New Roman"/>
              </w:rPr>
            </w:pPr>
          </w:p>
          <w:p w14:paraId="65375689" w14:textId="6E8B0D81" w:rsidR="00391F01" w:rsidRPr="00391F01" w:rsidRDefault="00391F01" w:rsidP="008B4665">
            <w:pPr>
              <w:spacing w:after="0" w:line="240" w:lineRule="auto"/>
              <w:jc w:val="both"/>
              <w:rPr>
                <w:rFonts w:ascii="Times New Roman" w:hAnsi="Times New Roman" w:cs="Times New Roman"/>
                <w:i/>
                <w:iCs/>
              </w:rPr>
            </w:pPr>
            <w:r>
              <w:rPr>
                <w:rFonts w:ascii="Times New Roman" w:hAnsi="Times New Roman" w:cs="Times New Roman"/>
                <w:i/>
                <w:iCs/>
              </w:rPr>
              <w:t>12.06.2024.</w:t>
            </w:r>
          </w:p>
        </w:tc>
      </w:tr>
      <w:tr w:rsidR="008B4665" w:rsidRPr="00F570CF" w14:paraId="2BA14E1F" w14:textId="77777777" w:rsidTr="78404110">
        <w:tc>
          <w:tcPr>
            <w:tcW w:w="917" w:type="dxa"/>
          </w:tcPr>
          <w:p w14:paraId="0EE346A6" w14:textId="2ABA7037" w:rsidR="008B4665" w:rsidRDefault="008B4665" w:rsidP="00AE63F3">
            <w:pPr>
              <w:spacing w:after="0" w:line="240" w:lineRule="auto"/>
              <w:contextualSpacing/>
              <w:jc w:val="both"/>
              <w:rPr>
                <w:rFonts w:ascii="Times New Roman" w:hAnsi="Times New Roman" w:cs="Times New Roman"/>
              </w:rPr>
            </w:pPr>
            <w:r>
              <w:rPr>
                <w:rFonts w:ascii="Times New Roman" w:hAnsi="Times New Roman" w:cs="Times New Roman"/>
              </w:rPr>
              <w:t>2.6.</w:t>
            </w:r>
          </w:p>
        </w:tc>
        <w:tc>
          <w:tcPr>
            <w:tcW w:w="4940" w:type="dxa"/>
            <w:shd w:val="clear" w:color="auto" w:fill="auto"/>
          </w:tcPr>
          <w:p w14:paraId="798A1B1E" w14:textId="77777777" w:rsidR="008B4665" w:rsidRDefault="00E308AA" w:rsidP="00AE63F3">
            <w:pPr>
              <w:spacing w:after="0" w:line="240" w:lineRule="auto"/>
              <w:contextualSpacing/>
              <w:jc w:val="both"/>
              <w:rPr>
                <w:rFonts w:ascii="Times New Roman" w:hAnsi="Times New Roman" w:cs="Times New Roman"/>
              </w:rPr>
            </w:pPr>
            <w:r>
              <w:rPr>
                <w:rFonts w:ascii="Times New Roman" w:hAnsi="Times New Roman" w:cs="Times New Roman"/>
              </w:rPr>
              <w:t xml:space="preserve">Ja ir plānots </w:t>
            </w:r>
            <w:r w:rsidRPr="00E308AA">
              <w:rPr>
                <w:rFonts w:ascii="Times New Roman" w:hAnsi="Times New Roman" w:cs="Times New Roman"/>
              </w:rPr>
              <w:t xml:space="preserve">izveidot vienā adresē divas specializētās darbnīcas (kopēja ieeja, kopējas labierīcības, bet </w:t>
            </w:r>
            <w:r w:rsidRPr="00E308AA">
              <w:rPr>
                <w:rFonts w:ascii="Times New Roman" w:hAnsi="Times New Roman" w:cs="Times New Roman"/>
              </w:rPr>
              <w:lastRenderedPageBreak/>
              <w:t>atsevišķas telpas un aprīkojums)</w:t>
            </w:r>
            <w:r>
              <w:rPr>
                <w:rFonts w:ascii="Times New Roman" w:hAnsi="Times New Roman" w:cs="Times New Roman"/>
              </w:rPr>
              <w:t>, v</w:t>
            </w:r>
            <w:r w:rsidRPr="00E308AA">
              <w:rPr>
                <w:rFonts w:ascii="Times New Roman" w:hAnsi="Times New Roman" w:cs="Times New Roman"/>
              </w:rPr>
              <w:t>ai projekta pieteikumā var plānot ESF</w:t>
            </w:r>
            <w:r>
              <w:rPr>
                <w:rFonts w:ascii="Times New Roman" w:hAnsi="Times New Roman" w:cs="Times New Roman"/>
              </w:rPr>
              <w:t>+</w:t>
            </w:r>
            <w:r w:rsidRPr="00E308AA">
              <w:rPr>
                <w:rFonts w:ascii="Times New Roman" w:hAnsi="Times New Roman" w:cs="Times New Roman"/>
              </w:rPr>
              <w:t xml:space="preserve"> finansējumu par divām izveidojamām pakalpojuma vietām, proti, 132 648 </w:t>
            </w:r>
            <w:r w:rsidRPr="00E308AA">
              <w:rPr>
                <w:rFonts w:ascii="Times New Roman" w:hAnsi="Times New Roman" w:cs="Times New Roman"/>
                <w:i/>
                <w:iCs/>
              </w:rPr>
              <w:t>e</w:t>
            </w:r>
            <w:r>
              <w:rPr>
                <w:rFonts w:ascii="Times New Roman" w:hAnsi="Times New Roman" w:cs="Times New Roman"/>
                <w:i/>
                <w:iCs/>
              </w:rPr>
              <w:t>u</w:t>
            </w:r>
            <w:r w:rsidRPr="00E308AA">
              <w:rPr>
                <w:rFonts w:ascii="Times New Roman" w:hAnsi="Times New Roman" w:cs="Times New Roman"/>
                <w:i/>
                <w:iCs/>
              </w:rPr>
              <w:t>ro</w:t>
            </w:r>
            <w:r w:rsidRPr="00E308AA">
              <w:rPr>
                <w:rFonts w:ascii="Times New Roman" w:hAnsi="Times New Roman" w:cs="Times New Roman"/>
              </w:rPr>
              <w:t xml:space="preserve">? </w:t>
            </w:r>
          </w:p>
          <w:p w14:paraId="136D18B5" w14:textId="77777777" w:rsidR="007E7248" w:rsidRDefault="007E7248" w:rsidP="00AE63F3">
            <w:pPr>
              <w:spacing w:after="0" w:line="240" w:lineRule="auto"/>
              <w:contextualSpacing/>
              <w:jc w:val="both"/>
              <w:rPr>
                <w:rFonts w:ascii="Times New Roman" w:hAnsi="Times New Roman" w:cs="Times New Roman"/>
              </w:rPr>
            </w:pPr>
          </w:p>
          <w:p w14:paraId="4019FCD6" w14:textId="25842F12" w:rsidR="007E7248" w:rsidRPr="007E7248" w:rsidRDefault="007E7248" w:rsidP="00AE63F3">
            <w:pPr>
              <w:spacing w:after="0" w:line="240" w:lineRule="auto"/>
              <w:contextualSpacing/>
              <w:jc w:val="both"/>
              <w:rPr>
                <w:rFonts w:ascii="Times New Roman" w:hAnsi="Times New Roman" w:cs="Times New Roman"/>
                <w:i/>
                <w:iCs/>
              </w:rPr>
            </w:pPr>
            <w:r>
              <w:rPr>
                <w:rFonts w:ascii="Times New Roman" w:hAnsi="Times New Roman" w:cs="Times New Roman"/>
                <w:i/>
                <w:iCs/>
              </w:rPr>
              <w:t>(rakstiski)</w:t>
            </w:r>
          </w:p>
        </w:tc>
        <w:tc>
          <w:tcPr>
            <w:tcW w:w="8897" w:type="dxa"/>
            <w:shd w:val="clear" w:color="auto" w:fill="auto"/>
          </w:tcPr>
          <w:p w14:paraId="12A32333" w14:textId="72AF815C" w:rsidR="0027756D" w:rsidRPr="0027756D" w:rsidRDefault="0027756D" w:rsidP="0027756D">
            <w:pPr>
              <w:spacing w:after="0" w:line="240" w:lineRule="auto"/>
              <w:jc w:val="both"/>
              <w:rPr>
                <w:rFonts w:ascii="Times New Roman" w:hAnsi="Times New Roman" w:cs="Times New Roman"/>
              </w:rPr>
            </w:pPr>
            <w:r w:rsidRPr="0027756D">
              <w:rPr>
                <w:rFonts w:ascii="Times New Roman" w:hAnsi="Times New Roman" w:cs="Times New Roman"/>
              </w:rPr>
              <w:lastRenderedPageBreak/>
              <w:t>Visi MK noteikumos Nr.</w:t>
            </w:r>
            <w:r>
              <w:rPr>
                <w:rFonts w:ascii="Times New Roman" w:hAnsi="Times New Roman" w:cs="Times New Roman"/>
              </w:rPr>
              <w:t xml:space="preserve"> </w:t>
            </w:r>
            <w:r w:rsidRPr="0027756D">
              <w:rPr>
                <w:rFonts w:ascii="Times New Roman" w:hAnsi="Times New Roman" w:cs="Times New Roman"/>
              </w:rPr>
              <w:t>173 noteiktie izmaksu apmēri ir kopējās izmaksas, kuras veido ESF+ finansējums un pašvaldības budžeta līdzfinansējums (85% + 15%).</w:t>
            </w:r>
          </w:p>
          <w:p w14:paraId="5A9A6AFD" w14:textId="4243293D" w:rsidR="0027756D" w:rsidRPr="0027756D" w:rsidRDefault="0027756D" w:rsidP="0027756D">
            <w:pPr>
              <w:spacing w:after="0" w:line="240" w:lineRule="auto"/>
              <w:jc w:val="both"/>
              <w:rPr>
                <w:rFonts w:ascii="Times New Roman" w:hAnsi="Times New Roman" w:cs="Times New Roman"/>
              </w:rPr>
            </w:pPr>
            <w:r w:rsidRPr="0027756D">
              <w:rPr>
                <w:rFonts w:ascii="Times New Roman" w:hAnsi="Times New Roman" w:cs="Times New Roman"/>
              </w:rPr>
              <w:lastRenderedPageBreak/>
              <w:t>Līdz ar to, gan vienas pakalpojumu vietas izveides izmaksas (66 324 EUR), gan aprūpes mājā pakalpojuma sniegšanai pielāgota transportlīdzekļa izmaksas (133 400 EUR), gan 23. punktā minētas izmaksas ietver arī pašvaldības līdzfinansējuma daļu.</w:t>
            </w:r>
          </w:p>
          <w:p w14:paraId="5A30677B" w14:textId="77777777" w:rsidR="008B4665" w:rsidRDefault="00C30454" w:rsidP="0027756D">
            <w:pPr>
              <w:spacing w:after="0" w:line="240" w:lineRule="auto"/>
              <w:jc w:val="both"/>
              <w:rPr>
                <w:rFonts w:ascii="Times New Roman" w:hAnsi="Times New Roman" w:cs="Times New Roman"/>
              </w:rPr>
            </w:pPr>
            <w:r>
              <w:rPr>
                <w:rFonts w:ascii="Times New Roman" w:hAnsi="Times New Roman" w:cs="Times New Roman"/>
              </w:rPr>
              <w:t>Piemēram, j</w:t>
            </w:r>
            <w:r w:rsidR="0027756D" w:rsidRPr="0027756D">
              <w:rPr>
                <w:rFonts w:ascii="Times New Roman" w:hAnsi="Times New Roman" w:cs="Times New Roman"/>
              </w:rPr>
              <w:t>a plāno</w:t>
            </w:r>
            <w:r>
              <w:rPr>
                <w:rFonts w:ascii="Times New Roman" w:hAnsi="Times New Roman" w:cs="Times New Roman"/>
              </w:rPr>
              <w:t>ts</w:t>
            </w:r>
            <w:r w:rsidR="0027756D" w:rsidRPr="0027756D">
              <w:rPr>
                <w:rFonts w:ascii="Times New Roman" w:hAnsi="Times New Roman" w:cs="Times New Roman"/>
              </w:rPr>
              <w:t xml:space="preserve"> projektā izveidot specializētās darbnīcas ar 5 pakalpojumu sniegšanas vietām, tad projektā var plānot izmaksas 5 x 66 324 </w:t>
            </w:r>
            <w:r w:rsidR="00BF0D1D" w:rsidRPr="00BF0D1D">
              <w:rPr>
                <w:rFonts w:ascii="Times New Roman" w:hAnsi="Times New Roman" w:cs="Times New Roman"/>
                <w:i/>
                <w:iCs/>
              </w:rPr>
              <w:t>euro</w:t>
            </w:r>
            <w:r w:rsidR="0027756D" w:rsidRPr="0027756D">
              <w:rPr>
                <w:rFonts w:ascii="Times New Roman" w:hAnsi="Times New Roman" w:cs="Times New Roman"/>
              </w:rPr>
              <w:t xml:space="preserve"> = 331 620 </w:t>
            </w:r>
            <w:r w:rsidR="00BF0D1D" w:rsidRPr="00BF0D1D">
              <w:rPr>
                <w:rFonts w:ascii="Times New Roman" w:hAnsi="Times New Roman" w:cs="Times New Roman"/>
                <w:i/>
                <w:iCs/>
              </w:rPr>
              <w:t>euro</w:t>
            </w:r>
            <w:r w:rsidR="0027756D" w:rsidRPr="0027756D">
              <w:rPr>
                <w:rFonts w:ascii="Times New Roman" w:hAnsi="Times New Roman" w:cs="Times New Roman"/>
              </w:rPr>
              <w:t>. Vienlaikus vērš</w:t>
            </w:r>
            <w:r w:rsidR="00BF0D1D">
              <w:rPr>
                <w:rFonts w:ascii="Times New Roman" w:hAnsi="Times New Roman" w:cs="Times New Roman"/>
              </w:rPr>
              <w:t>am</w:t>
            </w:r>
            <w:r w:rsidR="0027756D" w:rsidRPr="0027756D">
              <w:rPr>
                <w:rFonts w:ascii="Times New Roman" w:hAnsi="Times New Roman" w:cs="Times New Roman"/>
              </w:rPr>
              <w:t xml:space="preserve"> uzmanību, ka tas ir maksimālais izmaksu apmērs, kādu var plānot šo pakalpojuma vietu izveidei. Ja pašvaldības pieņēmumi un aprēķini rāda, ka šīs vietas var izveidot par mazāku finansējumu, projektā plāno attiecīgi mazāku finansējumu.</w:t>
            </w:r>
          </w:p>
          <w:p w14:paraId="7EDDF17D" w14:textId="77777777" w:rsidR="007E7248" w:rsidRDefault="007E7248" w:rsidP="0027756D">
            <w:pPr>
              <w:spacing w:after="0" w:line="240" w:lineRule="auto"/>
              <w:jc w:val="both"/>
              <w:rPr>
                <w:rFonts w:ascii="Times New Roman" w:hAnsi="Times New Roman" w:cs="Times New Roman"/>
              </w:rPr>
            </w:pPr>
          </w:p>
          <w:p w14:paraId="40056FDD" w14:textId="25D34F79" w:rsidR="007E7248" w:rsidRPr="005F40CE" w:rsidRDefault="005F40CE" w:rsidP="0027756D">
            <w:pPr>
              <w:spacing w:after="0" w:line="240" w:lineRule="auto"/>
              <w:jc w:val="both"/>
              <w:rPr>
                <w:rFonts w:ascii="Times New Roman" w:hAnsi="Times New Roman" w:cs="Times New Roman"/>
                <w:i/>
                <w:iCs/>
              </w:rPr>
            </w:pPr>
            <w:r w:rsidRPr="005F40CE">
              <w:rPr>
                <w:rFonts w:ascii="Times New Roman" w:hAnsi="Times New Roman" w:cs="Times New Roman"/>
                <w:i/>
                <w:iCs/>
              </w:rPr>
              <w:t>12.06.2024., 01.07.2024.</w:t>
            </w:r>
          </w:p>
        </w:tc>
      </w:tr>
      <w:tr w:rsidR="008B4665" w:rsidRPr="00F570CF" w14:paraId="41079AE0" w14:textId="77777777" w:rsidTr="78404110">
        <w:tc>
          <w:tcPr>
            <w:tcW w:w="917" w:type="dxa"/>
          </w:tcPr>
          <w:p w14:paraId="3693FB2B" w14:textId="718488B6" w:rsidR="008B4665" w:rsidRDefault="008B4665" w:rsidP="00AE63F3">
            <w:pPr>
              <w:spacing w:after="0" w:line="240" w:lineRule="auto"/>
              <w:contextualSpacing/>
              <w:jc w:val="both"/>
              <w:rPr>
                <w:rFonts w:ascii="Times New Roman" w:hAnsi="Times New Roman" w:cs="Times New Roman"/>
              </w:rPr>
            </w:pPr>
            <w:r>
              <w:rPr>
                <w:rFonts w:ascii="Times New Roman" w:hAnsi="Times New Roman" w:cs="Times New Roman"/>
              </w:rPr>
              <w:lastRenderedPageBreak/>
              <w:t>2.</w:t>
            </w:r>
            <w:r w:rsidR="003B6990">
              <w:rPr>
                <w:rFonts w:ascii="Times New Roman" w:hAnsi="Times New Roman" w:cs="Times New Roman"/>
              </w:rPr>
              <w:t>7</w:t>
            </w:r>
            <w:r>
              <w:rPr>
                <w:rFonts w:ascii="Times New Roman" w:hAnsi="Times New Roman" w:cs="Times New Roman"/>
              </w:rPr>
              <w:t>.</w:t>
            </w:r>
          </w:p>
        </w:tc>
        <w:tc>
          <w:tcPr>
            <w:tcW w:w="4940" w:type="dxa"/>
            <w:shd w:val="clear" w:color="auto" w:fill="auto"/>
          </w:tcPr>
          <w:p w14:paraId="66176D32" w14:textId="614EF276" w:rsidR="008B4665" w:rsidRDefault="008B4665" w:rsidP="00AE63F3">
            <w:pPr>
              <w:spacing w:after="0" w:line="240" w:lineRule="auto"/>
              <w:jc w:val="both"/>
              <w:rPr>
                <w:rFonts w:ascii="Times New Roman" w:eastAsia="Times New Roman" w:hAnsi="Times New Roman" w:cs="Times New Roman"/>
                <w:color w:val="000000"/>
                <w:lang w:eastAsia="lv-LV"/>
              </w:rPr>
            </w:pPr>
          </w:p>
        </w:tc>
        <w:tc>
          <w:tcPr>
            <w:tcW w:w="8897" w:type="dxa"/>
            <w:shd w:val="clear" w:color="auto" w:fill="auto"/>
          </w:tcPr>
          <w:p w14:paraId="2BC5096E" w14:textId="77777777" w:rsidR="008B4665" w:rsidRPr="001D77E5" w:rsidRDefault="008B4665" w:rsidP="008B4665">
            <w:pPr>
              <w:spacing w:after="0" w:line="240" w:lineRule="auto"/>
              <w:rPr>
                <w:rFonts w:ascii="Times New Roman" w:eastAsia="Times New Roman" w:hAnsi="Times New Roman" w:cs="Times New Roman"/>
                <w:color w:val="000000"/>
                <w:lang w:eastAsia="lv-LV"/>
              </w:rPr>
            </w:pPr>
          </w:p>
        </w:tc>
      </w:tr>
      <w:tr w:rsidR="0008456F" w:rsidRPr="00F570CF" w14:paraId="4688581A" w14:textId="77777777" w:rsidTr="78404110">
        <w:tc>
          <w:tcPr>
            <w:tcW w:w="917" w:type="dxa"/>
          </w:tcPr>
          <w:p w14:paraId="3101D8AC" w14:textId="4487B3E6" w:rsidR="0008456F" w:rsidRDefault="0008456F" w:rsidP="00AE63F3">
            <w:pPr>
              <w:spacing w:after="0" w:line="240" w:lineRule="auto"/>
              <w:contextualSpacing/>
              <w:jc w:val="both"/>
              <w:rPr>
                <w:rFonts w:ascii="Times New Roman" w:hAnsi="Times New Roman" w:cs="Times New Roman"/>
              </w:rPr>
            </w:pPr>
            <w:r>
              <w:rPr>
                <w:rFonts w:ascii="Times New Roman" w:hAnsi="Times New Roman" w:cs="Times New Roman"/>
              </w:rPr>
              <w:t>2.8.</w:t>
            </w:r>
          </w:p>
        </w:tc>
        <w:tc>
          <w:tcPr>
            <w:tcW w:w="4940" w:type="dxa"/>
            <w:shd w:val="clear" w:color="auto" w:fill="auto"/>
          </w:tcPr>
          <w:p w14:paraId="2EE2163A" w14:textId="77777777" w:rsidR="0008456F" w:rsidRPr="0008456F" w:rsidRDefault="0008456F" w:rsidP="00AE63F3">
            <w:pPr>
              <w:spacing w:after="0" w:line="240" w:lineRule="auto"/>
              <w:jc w:val="both"/>
              <w:rPr>
                <w:rFonts w:ascii="Times New Roman" w:eastAsia="Times New Roman" w:hAnsi="Times New Roman" w:cs="Times New Roman"/>
                <w:color w:val="000000"/>
                <w:lang w:eastAsia="lv-LV"/>
              </w:rPr>
            </w:pPr>
          </w:p>
        </w:tc>
        <w:tc>
          <w:tcPr>
            <w:tcW w:w="8897" w:type="dxa"/>
            <w:shd w:val="clear" w:color="auto" w:fill="auto"/>
          </w:tcPr>
          <w:p w14:paraId="327B7D72" w14:textId="77777777" w:rsidR="0008456F" w:rsidRPr="001D77E5" w:rsidRDefault="0008456F" w:rsidP="008B4665">
            <w:pPr>
              <w:spacing w:after="0" w:line="240" w:lineRule="auto"/>
              <w:rPr>
                <w:rFonts w:ascii="Times New Roman" w:eastAsia="Times New Roman" w:hAnsi="Times New Roman" w:cs="Times New Roman"/>
                <w:color w:val="000000"/>
                <w:lang w:eastAsia="lv-LV"/>
              </w:rPr>
            </w:pPr>
          </w:p>
        </w:tc>
      </w:tr>
      <w:tr w:rsidR="008B4665" w:rsidRPr="00F570CF" w14:paraId="39F7567D" w14:textId="77777777" w:rsidTr="78404110">
        <w:tc>
          <w:tcPr>
            <w:tcW w:w="14754" w:type="dxa"/>
            <w:gridSpan w:val="3"/>
            <w:tcBorders>
              <w:bottom w:val="single" w:sz="4" w:space="0" w:color="000000" w:themeColor="text1"/>
            </w:tcBorders>
            <w:shd w:val="clear" w:color="auto" w:fill="BFBFBF" w:themeFill="background1" w:themeFillShade="BF"/>
          </w:tcPr>
          <w:p w14:paraId="155D5E4C" w14:textId="06D8C374" w:rsidR="008B4665" w:rsidRPr="00F570CF" w:rsidRDefault="008B4665" w:rsidP="008B4665">
            <w:pPr>
              <w:pStyle w:val="Heading1"/>
              <w:numPr>
                <w:ilvl w:val="0"/>
                <w:numId w:val="1"/>
              </w:numPr>
              <w:tabs>
                <w:tab w:val="num" w:pos="360"/>
              </w:tabs>
              <w:spacing w:before="0" w:after="0"/>
              <w:ind w:left="0" w:firstLine="0"/>
              <w:contextualSpacing/>
              <w:rPr>
                <w:rFonts w:cs="Times New Roman"/>
                <w:sz w:val="22"/>
                <w:szCs w:val="22"/>
              </w:rPr>
            </w:pPr>
            <w:bookmarkStart w:id="3" w:name="_Toc20918689"/>
            <w:bookmarkStart w:id="4" w:name="_Toc46148094"/>
            <w:bookmarkStart w:id="5" w:name="_Toc173831910"/>
            <w:r w:rsidRPr="00F570CF">
              <w:rPr>
                <w:rFonts w:cs="Times New Roman"/>
                <w:sz w:val="22"/>
                <w:szCs w:val="22"/>
              </w:rPr>
              <w:t>Projekta iesnieguma aizpildīšana</w:t>
            </w:r>
            <w:bookmarkEnd w:id="3"/>
            <w:bookmarkEnd w:id="4"/>
            <w:r w:rsidRPr="00F570CF">
              <w:rPr>
                <w:rFonts w:cs="Times New Roman"/>
                <w:sz w:val="22"/>
                <w:szCs w:val="22"/>
              </w:rPr>
              <w:t xml:space="preserve"> un pievienojamie dokumenti</w:t>
            </w:r>
            <w:bookmarkEnd w:id="5"/>
          </w:p>
        </w:tc>
      </w:tr>
      <w:tr w:rsidR="008B4665" w:rsidRPr="00F570CF" w14:paraId="6B4F6906" w14:textId="77777777" w:rsidTr="78404110">
        <w:trPr>
          <w:trHeight w:val="465"/>
        </w:trPr>
        <w:tc>
          <w:tcPr>
            <w:tcW w:w="917" w:type="dxa"/>
          </w:tcPr>
          <w:p w14:paraId="7C6FDB7A" w14:textId="4F8730C7" w:rsidR="008B4665" w:rsidRPr="00F570CF" w:rsidRDefault="008B4665" w:rsidP="008B4665">
            <w:pPr>
              <w:spacing w:after="0"/>
              <w:contextualSpacing/>
              <w:jc w:val="both"/>
              <w:rPr>
                <w:rFonts w:ascii="Times New Roman" w:hAnsi="Times New Roman" w:cs="Times New Roman"/>
              </w:rPr>
            </w:pPr>
            <w:r w:rsidRPr="00F570CF">
              <w:rPr>
                <w:rFonts w:ascii="Times New Roman" w:hAnsi="Times New Roman" w:cs="Times New Roman"/>
              </w:rPr>
              <w:t>3.1.</w:t>
            </w:r>
          </w:p>
        </w:tc>
        <w:tc>
          <w:tcPr>
            <w:tcW w:w="4940" w:type="dxa"/>
            <w:shd w:val="clear" w:color="auto" w:fill="auto"/>
          </w:tcPr>
          <w:p w14:paraId="321AC4FD" w14:textId="77777777" w:rsidR="008B4665" w:rsidRDefault="00B67C97" w:rsidP="008B4665">
            <w:pPr>
              <w:spacing w:after="0" w:line="240" w:lineRule="auto"/>
              <w:jc w:val="both"/>
              <w:rPr>
                <w:rFonts w:ascii="Times New Roman" w:hAnsi="Times New Roman" w:cs="Times New Roman"/>
              </w:rPr>
            </w:pPr>
            <w:r w:rsidRPr="00B67C97">
              <w:rPr>
                <w:rFonts w:ascii="Times New Roman" w:hAnsi="Times New Roman" w:cs="Times New Roman"/>
              </w:rPr>
              <w:t>Kā labāk noformēt un ko tieši atspoguļot 8.5.</w:t>
            </w:r>
            <w:r>
              <w:rPr>
                <w:rFonts w:ascii="Times New Roman" w:hAnsi="Times New Roman" w:cs="Times New Roman"/>
              </w:rPr>
              <w:t xml:space="preserve"> </w:t>
            </w:r>
            <w:r w:rsidR="00452933">
              <w:rPr>
                <w:rFonts w:ascii="Times New Roman" w:hAnsi="Times New Roman" w:cs="Times New Roman"/>
              </w:rPr>
              <w:t>g</w:t>
            </w:r>
            <w:r w:rsidRPr="00B67C97">
              <w:rPr>
                <w:rFonts w:ascii="Times New Roman" w:hAnsi="Times New Roman" w:cs="Times New Roman"/>
              </w:rPr>
              <w:t>rafiskajā plānotā pakalpojuma telpu plānojumā, ja uz iesniegšanas brīdi nav būvniecības ieceres dokumentācija un esošais telpu plānojums 100 % tiks pārveidots</w:t>
            </w:r>
            <w:r>
              <w:rPr>
                <w:rFonts w:ascii="Times New Roman" w:hAnsi="Times New Roman" w:cs="Times New Roman"/>
              </w:rPr>
              <w:t>? P</w:t>
            </w:r>
            <w:r w:rsidRPr="00B67C97">
              <w:rPr>
                <w:rFonts w:ascii="Times New Roman" w:hAnsi="Times New Roman" w:cs="Times New Roman"/>
              </w:rPr>
              <w:t>aredzam</w:t>
            </w:r>
            <w:r>
              <w:rPr>
                <w:rFonts w:ascii="Times New Roman" w:hAnsi="Times New Roman" w:cs="Times New Roman"/>
              </w:rPr>
              <w:t>s</w:t>
            </w:r>
            <w:r w:rsidRPr="00B67C97">
              <w:rPr>
                <w:rFonts w:ascii="Times New Roman" w:hAnsi="Times New Roman" w:cs="Times New Roman"/>
              </w:rPr>
              <w:t xml:space="preserve"> projektēšanas laikā no projektētāja saņemt, piem</w:t>
            </w:r>
            <w:r>
              <w:rPr>
                <w:rFonts w:ascii="Times New Roman" w:hAnsi="Times New Roman" w:cs="Times New Roman"/>
              </w:rPr>
              <w:t>ēram,</w:t>
            </w:r>
            <w:r w:rsidRPr="00B67C97">
              <w:rPr>
                <w:rFonts w:ascii="Times New Roman" w:hAnsi="Times New Roman" w:cs="Times New Roman"/>
              </w:rPr>
              <w:t xml:space="preserve"> </w:t>
            </w:r>
            <w:r>
              <w:rPr>
                <w:rFonts w:ascii="Times New Roman" w:hAnsi="Times New Roman" w:cs="Times New Roman"/>
              </w:rPr>
              <w:t>d</w:t>
            </w:r>
            <w:r w:rsidRPr="00B67C97">
              <w:rPr>
                <w:rFonts w:ascii="Times New Roman" w:hAnsi="Times New Roman" w:cs="Times New Roman"/>
              </w:rPr>
              <w:t xml:space="preserve">ivus izvietojuma piedāvājumus. </w:t>
            </w:r>
          </w:p>
          <w:p w14:paraId="5B5E3142" w14:textId="77777777" w:rsidR="00C836A3" w:rsidRDefault="00C836A3" w:rsidP="008B4665">
            <w:pPr>
              <w:spacing w:after="0" w:line="240" w:lineRule="auto"/>
              <w:jc w:val="both"/>
              <w:rPr>
                <w:rFonts w:ascii="Times New Roman" w:hAnsi="Times New Roman" w:cs="Times New Roman"/>
              </w:rPr>
            </w:pPr>
          </w:p>
          <w:p w14:paraId="6A43E3CF" w14:textId="34FC6EF1" w:rsidR="00C836A3" w:rsidRPr="00C836A3" w:rsidRDefault="00C836A3" w:rsidP="008B4665">
            <w:pPr>
              <w:spacing w:after="0" w:line="240" w:lineRule="auto"/>
              <w:jc w:val="both"/>
              <w:rPr>
                <w:rFonts w:ascii="Times New Roman" w:hAnsi="Times New Roman" w:cs="Times New Roman"/>
                <w:i/>
                <w:iCs/>
              </w:rPr>
            </w:pPr>
            <w:r>
              <w:rPr>
                <w:rFonts w:ascii="Times New Roman" w:hAnsi="Times New Roman" w:cs="Times New Roman"/>
                <w:i/>
                <w:iCs/>
              </w:rPr>
              <w:t>(rakstiski)</w:t>
            </w:r>
          </w:p>
        </w:tc>
        <w:tc>
          <w:tcPr>
            <w:tcW w:w="8897" w:type="dxa"/>
            <w:shd w:val="clear" w:color="auto" w:fill="auto"/>
          </w:tcPr>
          <w:p w14:paraId="49906BA8" w14:textId="77777777" w:rsidR="008B4665" w:rsidRDefault="00685732" w:rsidP="00D821A0">
            <w:pPr>
              <w:spacing w:after="0" w:line="240" w:lineRule="auto"/>
              <w:jc w:val="both"/>
              <w:rPr>
                <w:rFonts w:ascii="Times New Roman" w:eastAsia="Times New Roman" w:hAnsi="Times New Roman" w:cs="Times New Roman"/>
                <w:color w:val="000000"/>
                <w:shd w:val="clear" w:color="auto" w:fill="FFFFFF"/>
                <w:lang w:eastAsia="lv-LV"/>
              </w:rPr>
            </w:pPr>
            <w:r>
              <w:rPr>
                <w:rFonts w:ascii="Times New Roman" w:eastAsia="Times New Roman" w:hAnsi="Times New Roman" w:cs="Times New Roman"/>
                <w:color w:val="000000"/>
                <w:shd w:val="clear" w:color="auto" w:fill="FFFFFF"/>
                <w:lang w:eastAsia="lv-LV"/>
              </w:rPr>
              <w:t xml:space="preserve">Uz </w:t>
            </w:r>
            <w:r w:rsidRPr="00685732">
              <w:rPr>
                <w:rFonts w:ascii="Times New Roman" w:eastAsia="Times New Roman" w:hAnsi="Times New Roman" w:cs="Times New Roman"/>
                <w:color w:val="000000"/>
                <w:shd w:val="clear" w:color="auto" w:fill="FFFFFF"/>
                <w:lang w:eastAsia="lv-LV"/>
              </w:rPr>
              <w:t>projekta iesniegšanas brīdi projekta iesniegumam ir jāpievieno plānotā pakalpojuma telpu izvietojuma vizualizācija (brīvā formā), lai vērtēšanas komisija varētu pārliecināties, ka pakalpojums tiek plānots un veidots atbilstoši prasībām sociālo pakalpojumu sniedzējiem (piemēram, ievērots minimālais kvadrātmetru skaits uz vienu mērķa grupas personu grupu mājas pakalpojumā, plānotas atbilstošas telpas pakalpojuma sniegšanas personālam u.c.). Ja projektēšanas laikā faktiskais pakalpojuma telpu izvietojums mainīsies, to varēs pievienot projektam, veicot attiecīgus grozījumus projektā.</w:t>
            </w:r>
          </w:p>
          <w:p w14:paraId="5270B741" w14:textId="77777777" w:rsidR="00C836A3" w:rsidRDefault="00C836A3" w:rsidP="00D821A0">
            <w:pPr>
              <w:spacing w:after="0" w:line="240" w:lineRule="auto"/>
              <w:jc w:val="both"/>
              <w:rPr>
                <w:rFonts w:ascii="Times New Roman" w:eastAsia="Times New Roman" w:hAnsi="Times New Roman" w:cs="Times New Roman"/>
                <w:color w:val="000000"/>
                <w:shd w:val="clear" w:color="auto" w:fill="FFFFFF"/>
                <w:lang w:eastAsia="lv-LV"/>
              </w:rPr>
            </w:pPr>
          </w:p>
          <w:p w14:paraId="49876C37" w14:textId="578ED85E" w:rsidR="00C836A3" w:rsidRPr="00C836A3" w:rsidRDefault="00C836A3" w:rsidP="00D821A0">
            <w:pPr>
              <w:spacing w:after="0" w:line="240" w:lineRule="auto"/>
              <w:jc w:val="both"/>
              <w:rPr>
                <w:rFonts w:ascii="Times New Roman" w:hAnsi="Times New Roman" w:cs="Times New Roman"/>
                <w:i/>
                <w:iCs/>
              </w:rPr>
            </w:pPr>
            <w:r>
              <w:rPr>
                <w:rFonts w:ascii="Times New Roman" w:eastAsia="Times New Roman" w:hAnsi="Times New Roman" w:cs="Times New Roman"/>
                <w:i/>
                <w:iCs/>
                <w:color w:val="000000"/>
                <w:shd w:val="clear" w:color="auto" w:fill="FFFFFF"/>
                <w:lang w:eastAsia="lv-LV"/>
              </w:rPr>
              <w:t>04.06.2024.</w:t>
            </w:r>
          </w:p>
        </w:tc>
      </w:tr>
      <w:tr w:rsidR="008B4665" w:rsidRPr="00F570CF" w14:paraId="681DB879" w14:textId="77777777" w:rsidTr="78404110">
        <w:trPr>
          <w:trHeight w:val="465"/>
        </w:trPr>
        <w:tc>
          <w:tcPr>
            <w:tcW w:w="917" w:type="dxa"/>
          </w:tcPr>
          <w:p w14:paraId="20D8741D" w14:textId="00DD9B0D" w:rsidR="008B4665" w:rsidRPr="00F570CF" w:rsidRDefault="008B4665" w:rsidP="008B4665">
            <w:pPr>
              <w:spacing w:after="0"/>
              <w:contextualSpacing/>
              <w:jc w:val="both"/>
              <w:rPr>
                <w:rFonts w:ascii="Times New Roman" w:hAnsi="Times New Roman" w:cs="Times New Roman"/>
              </w:rPr>
            </w:pPr>
            <w:r>
              <w:rPr>
                <w:rFonts w:ascii="Times New Roman" w:hAnsi="Times New Roman" w:cs="Times New Roman"/>
              </w:rPr>
              <w:t>3.2.</w:t>
            </w:r>
          </w:p>
        </w:tc>
        <w:tc>
          <w:tcPr>
            <w:tcW w:w="4940" w:type="dxa"/>
            <w:shd w:val="clear" w:color="auto" w:fill="auto"/>
          </w:tcPr>
          <w:p w14:paraId="513D3943" w14:textId="77777777" w:rsidR="008B4665" w:rsidRDefault="00B67C97" w:rsidP="008B4665">
            <w:pPr>
              <w:spacing w:after="0" w:line="240" w:lineRule="auto"/>
              <w:jc w:val="both"/>
              <w:rPr>
                <w:rFonts w:ascii="Times New Roman" w:hAnsi="Times New Roman" w:cs="Times New Roman"/>
              </w:rPr>
            </w:pPr>
            <w:r w:rsidRPr="00B67C97">
              <w:rPr>
                <w:rFonts w:ascii="Times New Roman" w:hAnsi="Times New Roman" w:cs="Times New Roman"/>
              </w:rPr>
              <w:t xml:space="preserve">Vai jau uz iesniegšanas brīdi ir jābūt izvērtētiem pensionāriem? Vai visiem ir jābūt ar demenci jeb var būt arī bez </w:t>
            </w:r>
            <w:proofErr w:type="spellStart"/>
            <w:r w:rsidRPr="00B67C97">
              <w:rPr>
                <w:rFonts w:ascii="Times New Roman" w:hAnsi="Times New Roman" w:cs="Times New Roman"/>
              </w:rPr>
              <w:t>demences</w:t>
            </w:r>
            <w:proofErr w:type="spellEnd"/>
            <w:r w:rsidRPr="00B67C97">
              <w:rPr>
                <w:rFonts w:ascii="Times New Roman" w:hAnsi="Times New Roman" w:cs="Times New Roman"/>
              </w:rPr>
              <w:t>?</w:t>
            </w:r>
          </w:p>
          <w:p w14:paraId="5AF3306D" w14:textId="77777777" w:rsidR="00C836A3" w:rsidRDefault="00C836A3" w:rsidP="008B4665">
            <w:pPr>
              <w:spacing w:after="0" w:line="240" w:lineRule="auto"/>
              <w:jc w:val="both"/>
              <w:rPr>
                <w:rFonts w:ascii="Times New Roman" w:hAnsi="Times New Roman" w:cs="Times New Roman"/>
              </w:rPr>
            </w:pPr>
          </w:p>
          <w:p w14:paraId="2AEB4884" w14:textId="3EBD5A93" w:rsidR="00C836A3" w:rsidRPr="00C836A3" w:rsidRDefault="00C836A3" w:rsidP="008B4665">
            <w:pPr>
              <w:spacing w:after="0" w:line="240" w:lineRule="auto"/>
              <w:jc w:val="both"/>
              <w:rPr>
                <w:rFonts w:ascii="Times New Roman" w:hAnsi="Times New Roman" w:cs="Times New Roman"/>
                <w:i/>
                <w:iCs/>
              </w:rPr>
            </w:pPr>
            <w:r>
              <w:rPr>
                <w:rFonts w:ascii="Times New Roman" w:hAnsi="Times New Roman" w:cs="Times New Roman"/>
                <w:i/>
                <w:iCs/>
              </w:rPr>
              <w:t>(rakstiski)</w:t>
            </w:r>
          </w:p>
        </w:tc>
        <w:tc>
          <w:tcPr>
            <w:tcW w:w="8897" w:type="dxa"/>
            <w:shd w:val="clear" w:color="auto" w:fill="auto"/>
          </w:tcPr>
          <w:p w14:paraId="55DE5EDF" w14:textId="77777777" w:rsidR="008B4665" w:rsidRDefault="00685732" w:rsidP="008B4665">
            <w:pPr>
              <w:spacing w:after="0" w:line="240" w:lineRule="auto"/>
              <w:jc w:val="both"/>
              <w:rPr>
                <w:rFonts w:ascii="Times New Roman" w:hAnsi="Times New Roman" w:cs="Times New Roman"/>
              </w:rPr>
            </w:pPr>
            <w:r>
              <w:rPr>
                <w:rFonts w:ascii="Times New Roman" w:hAnsi="Times New Roman" w:cs="Times New Roman"/>
              </w:rPr>
              <w:t>P</w:t>
            </w:r>
            <w:r w:rsidRPr="00685732">
              <w:rPr>
                <w:rFonts w:ascii="Times New Roman" w:hAnsi="Times New Roman" w:cs="Times New Roman"/>
              </w:rPr>
              <w:t xml:space="preserve">rojektā var veidot dienas aprūpes centru pensijas vecuma personām, kurām ir noteikts 1., 2., 3. vai 4. aprūpes līmenis. </w:t>
            </w:r>
            <w:proofErr w:type="spellStart"/>
            <w:r w:rsidRPr="00685732">
              <w:rPr>
                <w:rFonts w:ascii="Times New Roman" w:hAnsi="Times New Roman" w:cs="Times New Roman"/>
              </w:rPr>
              <w:t>Demence</w:t>
            </w:r>
            <w:proofErr w:type="spellEnd"/>
            <w:r w:rsidRPr="00685732">
              <w:rPr>
                <w:rFonts w:ascii="Times New Roman" w:hAnsi="Times New Roman" w:cs="Times New Roman"/>
              </w:rPr>
              <w:t xml:space="preserve"> nav obligāta mērķa grupas pazīme. Ja pakalpojumu veido pensijas vecuma personām ar demenci vai pensijas vecuma personām ar 3. vai 4. aprūpes līmeni, projekts iegūst papildus punktus (4.5.1. </w:t>
            </w:r>
            <w:proofErr w:type="spellStart"/>
            <w:r w:rsidRPr="00685732">
              <w:rPr>
                <w:rFonts w:ascii="Times New Roman" w:hAnsi="Times New Roman" w:cs="Times New Roman"/>
              </w:rPr>
              <w:t>apakškritērijs</w:t>
            </w:r>
            <w:proofErr w:type="spellEnd"/>
            <w:r w:rsidRPr="00685732">
              <w:rPr>
                <w:rFonts w:ascii="Times New Roman" w:hAnsi="Times New Roman" w:cs="Times New Roman"/>
              </w:rPr>
              <w:t>), bet tad pakalpojumam ir jābūt īpaši pielāgotam šīm mērķa grupām. Attiecība uz personu pensijas vecumā vajadzību izvērtēšanu – tā nav obligāta prasība uz projekta iesniegšanas brīdi, bet ir jānodrošina pirms pakalpojuma sniegšanas uzsākšanas (MK noteikumu Nr.</w:t>
            </w:r>
            <w:r>
              <w:rPr>
                <w:rFonts w:ascii="Times New Roman" w:hAnsi="Times New Roman" w:cs="Times New Roman"/>
              </w:rPr>
              <w:t xml:space="preserve"> </w:t>
            </w:r>
            <w:r w:rsidRPr="00685732">
              <w:rPr>
                <w:rFonts w:ascii="Times New Roman" w:hAnsi="Times New Roman" w:cs="Times New Roman"/>
              </w:rPr>
              <w:t>173 43. punkts).</w:t>
            </w:r>
          </w:p>
          <w:p w14:paraId="11EF8BE3" w14:textId="77777777" w:rsidR="00C836A3" w:rsidRDefault="00C836A3" w:rsidP="008B4665">
            <w:pPr>
              <w:spacing w:after="0" w:line="240" w:lineRule="auto"/>
              <w:jc w:val="both"/>
              <w:rPr>
                <w:rFonts w:ascii="Times New Roman" w:hAnsi="Times New Roman" w:cs="Times New Roman"/>
              </w:rPr>
            </w:pPr>
          </w:p>
          <w:p w14:paraId="1F49AA79" w14:textId="41C3C1E6" w:rsidR="00C836A3" w:rsidRPr="00C836A3" w:rsidRDefault="00C836A3" w:rsidP="008B4665">
            <w:pPr>
              <w:spacing w:after="0" w:line="240" w:lineRule="auto"/>
              <w:jc w:val="both"/>
              <w:rPr>
                <w:rFonts w:ascii="Times New Roman" w:hAnsi="Times New Roman" w:cs="Times New Roman"/>
                <w:i/>
                <w:iCs/>
              </w:rPr>
            </w:pPr>
            <w:r>
              <w:rPr>
                <w:rFonts w:ascii="Times New Roman" w:hAnsi="Times New Roman" w:cs="Times New Roman"/>
                <w:i/>
                <w:iCs/>
              </w:rPr>
              <w:t>04.06.2024.</w:t>
            </w:r>
          </w:p>
        </w:tc>
      </w:tr>
      <w:tr w:rsidR="008B4665" w:rsidRPr="00F570CF" w14:paraId="19BED4BA" w14:textId="77777777" w:rsidTr="78404110">
        <w:trPr>
          <w:trHeight w:val="465"/>
        </w:trPr>
        <w:tc>
          <w:tcPr>
            <w:tcW w:w="917" w:type="dxa"/>
          </w:tcPr>
          <w:p w14:paraId="12D4AA24" w14:textId="56A57277" w:rsidR="008B4665" w:rsidRDefault="008B4665" w:rsidP="008B4665">
            <w:pPr>
              <w:spacing w:after="0"/>
              <w:contextualSpacing/>
              <w:jc w:val="both"/>
              <w:rPr>
                <w:rFonts w:ascii="Times New Roman" w:hAnsi="Times New Roman" w:cs="Times New Roman"/>
              </w:rPr>
            </w:pPr>
            <w:r>
              <w:rPr>
                <w:rFonts w:ascii="Times New Roman" w:hAnsi="Times New Roman" w:cs="Times New Roman"/>
              </w:rPr>
              <w:t>3.3.</w:t>
            </w:r>
          </w:p>
        </w:tc>
        <w:tc>
          <w:tcPr>
            <w:tcW w:w="4940" w:type="dxa"/>
            <w:shd w:val="clear" w:color="auto" w:fill="auto"/>
          </w:tcPr>
          <w:p w14:paraId="7C13A013" w14:textId="6881BE1E" w:rsidR="00B848BB" w:rsidRDefault="00B848BB" w:rsidP="00124C7D">
            <w:pPr>
              <w:spacing w:after="0" w:line="240" w:lineRule="auto"/>
              <w:jc w:val="both"/>
              <w:rPr>
                <w:rFonts w:ascii="Times New Roman" w:hAnsi="Times New Roman" w:cs="Times New Roman"/>
              </w:rPr>
            </w:pPr>
            <w:r w:rsidRPr="00124C7D">
              <w:rPr>
                <w:rFonts w:ascii="Times New Roman" w:hAnsi="Times New Roman" w:cs="Times New Roman"/>
              </w:rPr>
              <w:t>Kā saprast</w:t>
            </w:r>
            <w:r w:rsidR="00124C7D" w:rsidRPr="00124C7D">
              <w:rPr>
                <w:rFonts w:ascii="Times New Roman" w:hAnsi="Times New Roman" w:cs="Times New Roman"/>
              </w:rPr>
              <w:t xml:space="preserve"> 4.3.5.1. atlases n</w:t>
            </w:r>
            <w:r w:rsidRPr="00124C7D">
              <w:rPr>
                <w:rFonts w:ascii="Times New Roman" w:hAnsi="Times New Roman" w:cs="Times New Roman"/>
              </w:rPr>
              <w:t>olikuma 8.10 punktā noteikt</w:t>
            </w:r>
            <w:r w:rsidR="00124C7D" w:rsidRPr="00124C7D">
              <w:rPr>
                <w:rFonts w:ascii="Times New Roman" w:hAnsi="Times New Roman" w:cs="Times New Roman"/>
              </w:rPr>
              <w:t>ā</w:t>
            </w:r>
            <w:r w:rsidRPr="00124C7D">
              <w:rPr>
                <w:rFonts w:ascii="Times New Roman" w:hAnsi="Times New Roman" w:cs="Times New Roman"/>
              </w:rPr>
              <w:t xml:space="preserve"> dokument</w:t>
            </w:r>
            <w:r w:rsidR="00124C7D" w:rsidRPr="00124C7D">
              <w:rPr>
                <w:rFonts w:ascii="Times New Roman" w:hAnsi="Times New Roman" w:cs="Times New Roman"/>
              </w:rPr>
              <w:t>a veidu</w:t>
            </w:r>
            <w:r w:rsidRPr="00124C7D">
              <w:rPr>
                <w:rFonts w:ascii="Times New Roman" w:hAnsi="Times New Roman" w:cs="Times New Roman"/>
              </w:rPr>
              <w:t>, kas pamato, ka pašvaldības sociālo pakalpojumu sniedzējs (finansējuma saņēmējs) nodrošina pašvaldības autonomo funkciju izpildi un nodrošinās konkrētus sociālos pakalpojumus izveidotajā infrastruktūrā</w:t>
            </w:r>
            <w:r w:rsidR="00124C7D">
              <w:rPr>
                <w:rFonts w:ascii="Times New Roman" w:hAnsi="Times New Roman" w:cs="Times New Roman"/>
              </w:rPr>
              <w:t>?</w:t>
            </w:r>
          </w:p>
          <w:p w14:paraId="3D8F2EDE" w14:textId="77777777" w:rsidR="00F70111" w:rsidRDefault="00F70111" w:rsidP="00124C7D">
            <w:pPr>
              <w:spacing w:after="0" w:line="240" w:lineRule="auto"/>
              <w:jc w:val="both"/>
              <w:rPr>
                <w:rFonts w:ascii="Times New Roman" w:hAnsi="Times New Roman" w:cs="Times New Roman"/>
              </w:rPr>
            </w:pPr>
          </w:p>
          <w:p w14:paraId="30945719" w14:textId="79B424DD" w:rsidR="00F70111" w:rsidRPr="00F70111" w:rsidRDefault="00F70111" w:rsidP="00124C7D">
            <w:pPr>
              <w:spacing w:after="0" w:line="240" w:lineRule="auto"/>
              <w:jc w:val="both"/>
              <w:rPr>
                <w:rFonts w:ascii="Times New Roman" w:hAnsi="Times New Roman" w:cs="Times New Roman"/>
                <w:i/>
                <w:iCs/>
              </w:rPr>
            </w:pPr>
            <w:r>
              <w:rPr>
                <w:rFonts w:ascii="Times New Roman" w:hAnsi="Times New Roman" w:cs="Times New Roman"/>
                <w:i/>
                <w:iCs/>
              </w:rPr>
              <w:t>(rakstiski)</w:t>
            </w:r>
          </w:p>
          <w:p w14:paraId="038FF2FC" w14:textId="407CC5DD" w:rsidR="008B4665" w:rsidRPr="005D7C6E" w:rsidRDefault="008B4665" w:rsidP="00124C7D">
            <w:pPr>
              <w:spacing w:after="0" w:line="240" w:lineRule="auto"/>
              <w:jc w:val="both"/>
              <w:rPr>
                <w:rFonts w:ascii="Times New Roman" w:hAnsi="Times New Roman" w:cs="Times New Roman"/>
              </w:rPr>
            </w:pPr>
          </w:p>
        </w:tc>
        <w:tc>
          <w:tcPr>
            <w:tcW w:w="8897" w:type="dxa"/>
            <w:shd w:val="clear" w:color="auto" w:fill="auto"/>
          </w:tcPr>
          <w:p w14:paraId="3B4A8350" w14:textId="77777777" w:rsidR="008B4665" w:rsidRDefault="004C458A" w:rsidP="008B4665">
            <w:pPr>
              <w:spacing w:after="0" w:line="240" w:lineRule="auto"/>
              <w:jc w:val="both"/>
              <w:rPr>
                <w:rFonts w:ascii="Times New Roman" w:hAnsi="Times New Roman" w:cs="Times New Roman"/>
              </w:rPr>
            </w:pPr>
            <w:r>
              <w:rPr>
                <w:rFonts w:ascii="Times New Roman" w:hAnsi="Times New Roman" w:cs="Times New Roman"/>
              </w:rPr>
              <w:lastRenderedPageBreak/>
              <w:t>Dokuments, kas</w:t>
            </w:r>
            <w:r w:rsidRPr="00124C7D">
              <w:rPr>
                <w:rFonts w:ascii="Times New Roman" w:hAnsi="Times New Roman" w:cs="Times New Roman"/>
              </w:rPr>
              <w:t xml:space="preserve"> pamato, ka pašvaldības sociālo pakalpojumu sniedzējs</w:t>
            </w:r>
            <w:r>
              <w:rPr>
                <w:rFonts w:ascii="Times New Roman" w:hAnsi="Times New Roman" w:cs="Times New Roman"/>
              </w:rPr>
              <w:t xml:space="preserve"> </w:t>
            </w:r>
            <w:r w:rsidRPr="00124C7D">
              <w:rPr>
                <w:rFonts w:ascii="Times New Roman" w:hAnsi="Times New Roman" w:cs="Times New Roman"/>
              </w:rPr>
              <w:t>nodrošina pašvaldības autonomo funkciju izpildi un nodrošinās konkrētus sociālos pakalpojumus izveidotajā infrastruktūrā</w:t>
            </w:r>
            <w:r>
              <w:rPr>
                <w:rFonts w:ascii="Times New Roman" w:hAnsi="Times New Roman" w:cs="Times New Roman"/>
              </w:rPr>
              <w:t xml:space="preserve"> </w:t>
            </w:r>
            <w:r w:rsidRPr="004C458A">
              <w:rPr>
                <w:rFonts w:ascii="Times New Roman" w:hAnsi="Times New Roman" w:cs="Times New Roman"/>
              </w:rPr>
              <w:t>ir domes lēmums par projekta iesniegšanu un īstenošanu, kurā ir norādīts plānoto  pakalpojumu vietu skaits un adrese, kur projekts tiks īstenots, kas un kā to plānots īstenot.</w:t>
            </w:r>
          </w:p>
          <w:p w14:paraId="71BAD6DF" w14:textId="77777777" w:rsidR="00F70111" w:rsidRDefault="00F70111" w:rsidP="008B4665">
            <w:pPr>
              <w:spacing w:after="0" w:line="240" w:lineRule="auto"/>
              <w:jc w:val="both"/>
              <w:rPr>
                <w:rFonts w:ascii="Times New Roman" w:hAnsi="Times New Roman" w:cs="Times New Roman"/>
              </w:rPr>
            </w:pPr>
          </w:p>
          <w:p w14:paraId="44696119" w14:textId="2928084C" w:rsidR="00F70111" w:rsidRPr="00F70111" w:rsidRDefault="00F70111" w:rsidP="008B4665">
            <w:pPr>
              <w:spacing w:after="0" w:line="240" w:lineRule="auto"/>
              <w:jc w:val="both"/>
              <w:rPr>
                <w:rFonts w:ascii="Times New Roman" w:hAnsi="Times New Roman" w:cs="Times New Roman"/>
                <w:i/>
                <w:iCs/>
              </w:rPr>
            </w:pPr>
            <w:r>
              <w:rPr>
                <w:rFonts w:ascii="Times New Roman" w:hAnsi="Times New Roman" w:cs="Times New Roman"/>
                <w:i/>
                <w:iCs/>
              </w:rPr>
              <w:t>12.06.2024.</w:t>
            </w:r>
          </w:p>
        </w:tc>
      </w:tr>
      <w:tr w:rsidR="008B4665" w:rsidRPr="00F570CF" w14:paraId="1FF36C0A" w14:textId="77777777" w:rsidTr="78404110">
        <w:trPr>
          <w:trHeight w:val="465"/>
        </w:trPr>
        <w:tc>
          <w:tcPr>
            <w:tcW w:w="917" w:type="dxa"/>
          </w:tcPr>
          <w:p w14:paraId="1C4ECAAA" w14:textId="73BCDAA1" w:rsidR="008B4665" w:rsidRDefault="008B4665" w:rsidP="008B4665">
            <w:pPr>
              <w:spacing w:after="0"/>
              <w:contextualSpacing/>
              <w:jc w:val="both"/>
              <w:rPr>
                <w:rFonts w:ascii="Times New Roman" w:hAnsi="Times New Roman" w:cs="Times New Roman"/>
              </w:rPr>
            </w:pPr>
            <w:r>
              <w:rPr>
                <w:rFonts w:ascii="Times New Roman" w:hAnsi="Times New Roman" w:cs="Times New Roman"/>
              </w:rPr>
              <w:t>3.4.</w:t>
            </w:r>
          </w:p>
        </w:tc>
        <w:tc>
          <w:tcPr>
            <w:tcW w:w="4940" w:type="dxa"/>
            <w:shd w:val="clear" w:color="auto" w:fill="auto"/>
          </w:tcPr>
          <w:p w14:paraId="17AA932B" w14:textId="77777777" w:rsidR="00D84817" w:rsidRDefault="002D530D" w:rsidP="008B4665">
            <w:pPr>
              <w:spacing w:after="0" w:line="240" w:lineRule="auto"/>
              <w:jc w:val="both"/>
              <w:rPr>
                <w:rFonts w:ascii="Times New Roman" w:hAnsi="Times New Roman" w:cs="Times New Roman"/>
              </w:rPr>
            </w:pPr>
            <w:r w:rsidRPr="002D530D">
              <w:rPr>
                <w:rFonts w:ascii="Times New Roman" w:hAnsi="Times New Roman" w:cs="Times New Roman"/>
              </w:rPr>
              <w:t>Vai ir jāiegūst un uz pieteikuma iesniegšanas brīdi jāiesniedz</w:t>
            </w:r>
            <w:r>
              <w:rPr>
                <w:rFonts w:ascii="Times New Roman" w:hAnsi="Times New Roman" w:cs="Times New Roman"/>
              </w:rPr>
              <w:t xml:space="preserve"> </w:t>
            </w:r>
            <w:r w:rsidRPr="002D530D">
              <w:rPr>
                <w:rFonts w:ascii="Times New Roman" w:hAnsi="Times New Roman" w:cs="Times New Roman"/>
              </w:rPr>
              <w:t>sertificēta būvinženiera ekspertīzes atzinums par virszemes un pazemes komunikāciju infrastruktūras pārbūvi, ja nav zināms pa kurieni, cik dziļi un vai vispār būs tāda vajadzība ko pārbūvēt no šādiem tīkliem? Jeb šo dokumentu var iekļaut kā prasību projektēšanas uzdevumā un iesniegt, kad būs gatavs būvprojekts?</w:t>
            </w:r>
            <w:r w:rsidR="00D84817">
              <w:rPr>
                <w:rFonts w:ascii="Times New Roman" w:hAnsi="Times New Roman" w:cs="Times New Roman"/>
              </w:rPr>
              <w:t xml:space="preserve"> </w:t>
            </w:r>
          </w:p>
          <w:p w14:paraId="5DCC125E" w14:textId="77777777" w:rsidR="008B4665" w:rsidRDefault="00D84817" w:rsidP="008B4665">
            <w:pPr>
              <w:spacing w:after="0" w:line="240" w:lineRule="auto"/>
              <w:jc w:val="both"/>
              <w:rPr>
                <w:rFonts w:ascii="Times New Roman" w:hAnsi="Times New Roman" w:cs="Times New Roman"/>
              </w:rPr>
            </w:pPr>
            <w:r w:rsidRPr="00D84817">
              <w:rPr>
                <w:rFonts w:ascii="Times New Roman" w:hAnsi="Times New Roman" w:cs="Times New Roman"/>
              </w:rPr>
              <w:t>Vai šādā situācijā arī ir iesniedzams būves enerģijas patēriņa aprēķins? Un ko šādā situācijā prasīt aprēķināt, ja tāds ir jāiesniedz uz projekta pieteikuma iesniegšanas brīdi?</w:t>
            </w:r>
          </w:p>
          <w:p w14:paraId="3066EBAB" w14:textId="77777777" w:rsidR="00AE3E83" w:rsidRDefault="00AE3E83" w:rsidP="008B4665">
            <w:pPr>
              <w:spacing w:after="0" w:line="240" w:lineRule="auto"/>
              <w:jc w:val="both"/>
              <w:rPr>
                <w:rFonts w:ascii="Times New Roman" w:hAnsi="Times New Roman" w:cs="Times New Roman"/>
              </w:rPr>
            </w:pPr>
          </w:p>
          <w:p w14:paraId="15C19ADA" w14:textId="2F13399E" w:rsidR="00AE3E83" w:rsidRPr="007712DD" w:rsidRDefault="007712DD" w:rsidP="008B4665">
            <w:pPr>
              <w:spacing w:after="0" w:line="240" w:lineRule="auto"/>
              <w:jc w:val="both"/>
              <w:rPr>
                <w:rFonts w:ascii="Times New Roman" w:hAnsi="Times New Roman" w:cs="Times New Roman"/>
                <w:i/>
                <w:iCs/>
              </w:rPr>
            </w:pPr>
            <w:r>
              <w:rPr>
                <w:rFonts w:ascii="Times New Roman" w:hAnsi="Times New Roman" w:cs="Times New Roman"/>
                <w:i/>
                <w:iCs/>
              </w:rPr>
              <w:t>(telefoniski, rakstiski)</w:t>
            </w:r>
          </w:p>
        </w:tc>
        <w:tc>
          <w:tcPr>
            <w:tcW w:w="8897" w:type="dxa"/>
            <w:shd w:val="clear" w:color="auto" w:fill="auto"/>
          </w:tcPr>
          <w:p w14:paraId="3CDB792D" w14:textId="77777777" w:rsidR="008B4665" w:rsidRDefault="00D84817" w:rsidP="008B4665">
            <w:pPr>
              <w:spacing w:after="0" w:line="240" w:lineRule="auto"/>
              <w:jc w:val="both"/>
              <w:rPr>
                <w:rFonts w:ascii="Times New Roman" w:hAnsi="Times New Roman" w:cs="Times New Roman"/>
              </w:rPr>
            </w:pPr>
            <w:r w:rsidRPr="00D84817">
              <w:rPr>
                <w:rFonts w:ascii="Times New Roman" w:hAnsi="Times New Roman" w:cs="Times New Roman"/>
              </w:rPr>
              <w:t>Ja projekta ietvaros projekta iesniegumā tiks norādītas izmaksas virszemes vai pazemes inženierkomunikāciju pārbūvei, tad šāds atzinums būtu jāpievieno. Ja izmaksas šiem mērķiem netiks paredzētas projekta attiecināmajās izmaksās, tad atzinumu nepievieno</w:t>
            </w:r>
            <w:r w:rsidR="00F40361">
              <w:rPr>
                <w:rFonts w:ascii="Times New Roman" w:hAnsi="Times New Roman" w:cs="Times New Roman"/>
              </w:rPr>
              <w:t>.</w:t>
            </w:r>
          </w:p>
          <w:p w14:paraId="717D5B34" w14:textId="77777777" w:rsidR="00F40361" w:rsidRDefault="00F40361" w:rsidP="008B4665">
            <w:pPr>
              <w:spacing w:after="0" w:line="240" w:lineRule="auto"/>
              <w:jc w:val="both"/>
              <w:rPr>
                <w:rFonts w:ascii="Times New Roman" w:hAnsi="Times New Roman" w:cs="Times New Roman"/>
              </w:rPr>
            </w:pPr>
          </w:p>
          <w:p w14:paraId="0E83E503" w14:textId="77777777" w:rsidR="00F40361" w:rsidRDefault="00F40361" w:rsidP="008B4665">
            <w:pPr>
              <w:spacing w:after="0" w:line="240" w:lineRule="auto"/>
              <w:jc w:val="both"/>
              <w:rPr>
                <w:rFonts w:ascii="Times New Roman" w:hAnsi="Times New Roman" w:cs="Times New Roman"/>
              </w:rPr>
            </w:pPr>
            <w:r>
              <w:rPr>
                <w:rFonts w:ascii="Times New Roman" w:hAnsi="Times New Roman" w:cs="Times New Roman"/>
              </w:rPr>
              <w:t>Vienlaikus, ja</w:t>
            </w:r>
            <w:r w:rsidRPr="00F40361">
              <w:rPr>
                <w:rFonts w:ascii="Times New Roman" w:hAnsi="Times New Roman" w:cs="Times New Roman"/>
              </w:rPr>
              <w:t xml:space="preserve"> ēka netiek ekspluatēta, tad </w:t>
            </w:r>
            <w:r>
              <w:rPr>
                <w:rFonts w:ascii="Times New Roman" w:hAnsi="Times New Roman" w:cs="Times New Roman"/>
              </w:rPr>
              <w:t>ir</w:t>
            </w:r>
            <w:r w:rsidRPr="00F40361">
              <w:rPr>
                <w:rFonts w:ascii="Times New Roman" w:hAnsi="Times New Roman" w:cs="Times New Roman"/>
              </w:rPr>
              <w:t xml:space="preserve"> </w:t>
            </w:r>
            <w:r>
              <w:rPr>
                <w:rFonts w:ascii="Times New Roman" w:hAnsi="Times New Roman" w:cs="Times New Roman"/>
              </w:rPr>
              <w:t>jā</w:t>
            </w:r>
            <w:r w:rsidRPr="00F40361">
              <w:rPr>
                <w:rFonts w:ascii="Times New Roman" w:hAnsi="Times New Roman" w:cs="Times New Roman"/>
              </w:rPr>
              <w:t>aprakst</w:t>
            </w:r>
            <w:r>
              <w:rPr>
                <w:rFonts w:ascii="Times New Roman" w:hAnsi="Times New Roman" w:cs="Times New Roman"/>
              </w:rPr>
              <w:t>a</w:t>
            </w:r>
            <w:r w:rsidRPr="00F40361">
              <w:rPr>
                <w:rFonts w:ascii="Times New Roman" w:hAnsi="Times New Roman" w:cs="Times New Roman"/>
              </w:rPr>
              <w:t xml:space="preserve"> projekta iesniegumā. Ja patēriņa nav, tad nav arī aprēķina, </w:t>
            </w:r>
            <w:r w:rsidR="002A42FA">
              <w:rPr>
                <w:rFonts w:ascii="Times New Roman" w:hAnsi="Times New Roman" w:cs="Times New Roman"/>
              </w:rPr>
              <w:t>taču</w:t>
            </w:r>
            <w:r w:rsidRPr="00F40361">
              <w:rPr>
                <w:rFonts w:ascii="Times New Roman" w:hAnsi="Times New Roman" w:cs="Times New Roman"/>
              </w:rPr>
              <w:t xml:space="preserve"> šī informācija noteikti ir jāatspoguļo projekta iesniegumā.</w:t>
            </w:r>
          </w:p>
          <w:p w14:paraId="045DD9A5" w14:textId="77777777" w:rsidR="007712DD" w:rsidRDefault="007712DD" w:rsidP="008B4665">
            <w:pPr>
              <w:spacing w:after="0" w:line="240" w:lineRule="auto"/>
              <w:jc w:val="both"/>
              <w:rPr>
                <w:rFonts w:ascii="Times New Roman" w:hAnsi="Times New Roman" w:cs="Times New Roman"/>
              </w:rPr>
            </w:pPr>
          </w:p>
          <w:p w14:paraId="3F5E4E6C" w14:textId="456F5C89" w:rsidR="007712DD" w:rsidRPr="007712DD" w:rsidRDefault="00A251DD" w:rsidP="008B4665">
            <w:pPr>
              <w:spacing w:after="0" w:line="240" w:lineRule="auto"/>
              <w:jc w:val="both"/>
              <w:rPr>
                <w:rFonts w:ascii="Times New Roman" w:hAnsi="Times New Roman" w:cs="Times New Roman"/>
                <w:i/>
                <w:iCs/>
              </w:rPr>
            </w:pPr>
            <w:r>
              <w:rPr>
                <w:rFonts w:ascii="Times New Roman" w:hAnsi="Times New Roman" w:cs="Times New Roman"/>
                <w:i/>
                <w:iCs/>
              </w:rPr>
              <w:t>20.06.2024.</w:t>
            </w:r>
          </w:p>
        </w:tc>
      </w:tr>
      <w:tr w:rsidR="003B6990" w:rsidRPr="00F570CF" w14:paraId="7DFEF201" w14:textId="77777777" w:rsidTr="78404110">
        <w:trPr>
          <w:trHeight w:val="465"/>
        </w:trPr>
        <w:tc>
          <w:tcPr>
            <w:tcW w:w="917" w:type="dxa"/>
          </w:tcPr>
          <w:p w14:paraId="31957332" w14:textId="0F481D4F" w:rsidR="003B6990" w:rsidRDefault="007E4E97" w:rsidP="003B6990">
            <w:pPr>
              <w:spacing w:after="0"/>
              <w:contextualSpacing/>
              <w:jc w:val="both"/>
              <w:rPr>
                <w:rFonts w:ascii="Times New Roman" w:hAnsi="Times New Roman" w:cs="Times New Roman"/>
              </w:rPr>
            </w:pPr>
            <w:r>
              <w:rPr>
                <w:rFonts w:ascii="Times New Roman" w:eastAsia="Times New Roman" w:hAnsi="Times New Roman" w:cs="Times New Roman"/>
                <w:lang w:eastAsia="lv-LV"/>
              </w:rPr>
              <w:t>3.5.</w:t>
            </w:r>
          </w:p>
        </w:tc>
        <w:tc>
          <w:tcPr>
            <w:tcW w:w="4940" w:type="dxa"/>
            <w:shd w:val="clear" w:color="auto" w:fill="auto"/>
          </w:tcPr>
          <w:p w14:paraId="4D710CF2" w14:textId="77777777" w:rsidR="003B6990" w:rsidRPr="005436CC" w:rsidRDefault="003B6990" w:rsidP="003B6990">
            <w:pPr>
              <w:spacing w:after="0" w:line="240" w:lineRule="auto"/>
              <w:jc w:val="both"/>
              <w:rPr>
                <w:rFonts w:ascii="Times New Roman" w:eastAsia="Times New Roman" w:hAnsi="Times New Roman" w:cs="Times New Roman"/>
                <w:color w:val="000000"/>
                <w:lang w:eastAsia="lv-LV"/>
              </w:rPr>
            </w:pPr>
          </w:p>
        </w:tc>
        <w:tc>
          <w:tcPr>
            <w:tcW w:w="8897" w:type="dxa"/>
            <w:shd w:val="clear" w:color="auto" w:fill="auto"/>
          </w:tcPr>
          <w:p w14:paraId="050A7A35" w14:textId="77777777" w:rsidR="003B6990" w:rsidRPr="003B2C0C" w:rsidRDefault="003B6990" w:rsidP="003B6990">
            <w:pPr>
              <w:spacing w:after="0" w:line="240" w:lineRule="auto"/>
              <w:jc w:val="both"/>
              <w:rPr>
                <w:rFonts w:ascii="Times New Roman" w:eastAsia="Times New Roman" w:hAnsi="Times New Roman" w:cs="Times New Roman"/>
                <w:b/>
                <w:bCs/>
                <w:lang w:eastAsia="lv-LV"/>
              </w:rPr>
            </w:pPr>
          </w:p>
        </w:tc>
      </w:tr>
      <w:tr w:rsidR="0051337F" w:rsidRPr="00F570CF" w14:paraId="3E6C2336" w14:textId="77777777" w:rsidTr="78404110">
        <w:trPr>
          <w:trHeight w:val="465"/>
        </w:trPr>
        <w:tc>
          <w:tcPr>
            <w:tcW w:w="917" w:type="dxa"/>
          </w:tcPr>
          <w:p w14:paraId="6EB7D467" w14:textId="4CDCB122" w:rsidR="0051337F" w:rsidRDefault="0051337F" w:rsidP="0051337F">
            <w:pPr>
              <w:spacing w:after="0"/>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3.6.</w:t>
            </w:r>
          </w:p>
        </w:tc>
        <w:tc>
          <w:tcPr>
            <w:tcW w:w="4940" w:type="dxa"/>
            <w:shd w:val="clear" w:color="auto" w:fill="auto"/>
          </w:tcPr>
          <w:p w14:paraId="1D5C769F" w14:textId="1B2A97B5" w:rsidR="0051337F" w:rsidRPr="0051337F" w:rsidRDefault="0051337F" w:rsidP="0051337F">
            <w:pPr>
              <w:spacing w:after="0" w:line="240" w:lineRule="auto"/>
              <w:jc w:val="both"/>
              <w:rPr>
                <w:rFonts w:ascii="Times New Roman" w:eastAsia="Times New Roman" w:hAnsi="Times New Roman" w:cs="Times New Roman"/>
                <w:lang w:eastAsia="lv-LV"/>
              </w:rPr>
            </w:pPr>
          </w:p>
        </w:tc>
        <w:tc>
          <w:tcPr>
            <w:tcW w:w="8897" w:type="dxa"/>
            <w:shd w:val="clear" w:color="auto" w:fill="auto"/>
          </w:tcPr>
          <w:p w14:paraId="7F3F6755" w14:textId="4B5BC893" w:rsidR="0051337F" w:rsidRPr="006F37E7" w:rsidRDefault="0051337F" w:rsidP="0051337F">
            <w:pPr>
              <w:spacing w:after="0" w:line="240" w:lineRule="auto"/>
              <w:jc w:val="both"/>
              <w:rPr>
                <w:rFonts w:ascii="Times New Roman" w:hAnsi="Times New Roman" w:cs="Times New Roman"/>
              </w:rPr>
            </w:pPr>
          </w:p>
        </w:tc>
      </w:tr>
      <w:tr w:rsidR="0051337F" w:rsidRPr="00F570CF" w14:paraId="6C2D4B5E" w14:textId="77777777" w:rsidTr="78404110">
        <w:trPr>
          <w:trHeight w:val="465"/>
        </w:trPr>
        <w:tc>
          <w:tcPr>
            <w:tcW w:w="917" w:type="dxa"/>
          </w:tcPr>
          <w:p w14:paraId="1260D26E" w14:textId="51C4752D" w:rsidR="0051337F" w:rsidRDefault="0051337F" w:rsidP="0051337F">
            <w:pPr>
              <w:spacing w:after="0"/>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3.7.</w:t>
            </w:r>
          </w:p>
        </w:tc>
        <w:tc>
          <w:tcPr>
            <w:tcW w:w="4940" w:type="dxa"/>
            <w:shd w:val="clear" w:color="auto" w:fill="auto"/>
          </w:tcPr>
          <w:p w14:paraId="27757026" w14:textId="4FE4E973" w:rsidR="0051337F" w:rsidRPr="00771D34" w:rsidRDefault="0051337F" w:rsidP="0051337F">
            <w:pPr>
              <w:spacing w:after="0" w:line="240" w:lineRule="auto"/>
              <w:jc w:val="both"/>
              <w:rPr>
                <w:rFonts w:ascii="Times New Roman" w:eastAsia="Times New Roman" w:hAnsi="Times New Roman" w:cs="Times New Roman"/>
                <w:lang w:eastAsia="lv-LV"/>
              </w:rPr>
            </w:pPr>
          </w:p>
        </w:tc>
        <w:tc>
          <w:tcPr>
            <w:tcW w:w="8897" w:type="dxa"/>
            <w:shd w:val="clear" w:color="auto" w:fill="auto"/>
          </w:tcPr>
          <w:p w14:paraId="5F5C1F65" w14:textId="4C0AA83C" w:rsidR="0051337F" w:rsidRPr="00756CEF" w:rsidRDefault="0051337F" w:rsidP="0051337F">
            <w:pPr>
              <w:spacing w:after="0" w:line="240" w:lineRule="auto"/>
              <w:jc w:val="both"/>
              <w:rPr>
                <w:rFonts w:ascii="Times New Roman" w:hAnsi="Times New Roman" w:cs="Times New Roman"/>
              </w:rPr>
            </w:pPr>
          </w:p>
        </w:tc>
      </w:tr>
      <w:tr w:rsidR="00505361" w:rsidRPr="00F570CF" w14:paraId="5AA57DAB" w14:textId="77777777" w:rsidTr="78404110">
        <w:trPr>
          <w:trHeight w:val="465"/>
        </w:trPr>
        <w:tc>
          <w:tcPr>
            <w:tcW w:w="917" w:type="dxa"/>
          </w:tcPr>
          <w:p w14:paraId="7DE3548F" w14:textId="4F6DAB7B" w:rsidR="00505361" w:rsidRDefault="00505361" w:rsidP="00505361">
            <w:pPr>
              <w:spacing w:after="0"/>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3.8.</w:t>
            </w:r>
          </w:p>
        </w:tc>
        <w:tc>
          <w:tcPr>
            <w:tcW w:w="4940" w:type="dxa"/>
            <w:shd w:val="clear" w:color="auto" w:fill="auto"/>
          </w:tcPr>
          <w:p w14:paraId="152FDE13" w14:textId="1BDCD0F3" w:rsidR="00505361" w:rsidRPr="00F570CF" w:rsidRDefault="00505361" w:rsidP="00505361">
            <w:pPr>
              <w:spacing w:after="0" w:line="240" w:lineRule="auto"/>
              <w:jc w:val="both"/>
              <w:rPr>
                <w:rFonts w:ascii="Times New Roman" w:hAnsi="Times New Roman" w:cs="Times New Roman"/>
              </w:rPr>
            </w:pPr>
          </w:p>
        </w:tc>
        <w:tc>
          <w:tcPr>
            <w:tcW w:w="8897" w:type="dxa"/>
            <w:shd w:val="clear" w:color="auto" w:fill="auto"/>
          </w:tcPr>
          <w:p w14:paraId="68673692" w14:textId="77777777" w:rsidR="00505361" w:rsidRDefault="00505361" w:rsidP="00505361">
            <w:pPr>
              <w:spacing w:after="0" w:line="240" w:lineRule="auto"/>
              <w:jc w:val="both"/>
            </w:pPr>
          </w:p>
        </w:tc>
      </w:tr>
      <w:tr w:rsidR="00432EFC" w:rsidRPr="00F570CF" w14:paraId="7607BD01" w14:textId="77777777" w:rsidTr="78404110">
        <w:trPr>
          <w:trHeight w:val="465"/>
        </w:trPr>
        <w:tc>
          <w:tcPr>
            <w:tcW w:w="917" w:type="dxa"/>
          </w:tcPr>
          <w:p w14:paraId="76BAE178" w14:textId="504C6902" w:rsidR="00432EFC" w:rsidRDefault="00432EFC" w:rsidP="00432EFC">
            <w:pPr>
              <w:spacing w:after="0"/>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3.9.</w:t>
            </w:r>
          </w:p>
        </w:tc>
        <w:tc>
          <w:tcPr>
            <w:tcW w:w="4940" w:type="dxa"/>
            <w:shd w:val="clear" w:color="auto" w:fill="auto"/>
          </w:tcPr>
          <w:p w14:paraId="7A689D5E" w14:textId="5BC2FC58" w:rsidR="00432EFC" w:rsidRPr="002C56BF" w:rsidRDefault="00432EFC" w:rsidP="00432EFC">
            <w:pPr>
              <w:spacing w:after="0" w:line="240" w:lineRule="auto"/>
              <w:jc w:val="both"/>
              <w:rPr>
                <w:rFonts w:ascii="Times New Roman" w:hAnsi="Times New Roman" w:cs="Times New Roman"/>
              </w:rPr>
            </w:pPr>
          </w:p>
        </w:tc>
        <w:tc>
          <w:tcPr>
            <w:tcW w:w="8897" w:type="dxa"/>
            <w:shd w:val="clear" w:color="auto" w:fill="auto"/>
          </w:tcPr>
          <w:p w14:paraId="1A6A2B31" w14:textId="0148AA89" w:rsidR="00432EFC" w:rsidRPr="002453A6" w:rsidRDefault="00432EFC" w:rsidP="00432EFC">
            <w:pPr>
              <w:spacing w:after="0" w:line="240" w:lineRule="auto"/>
              <w:jc w:val="both"/>
              <w:rPr>
                <w:rFonts w:ascii="Times New Roman" w:eastAsia="Times New Roman" w:hAnsi="Times New Roman" w:cs="Times New Roman"/>
                <w:lang w:eastAsia="lv-LV"/>
              </w:rPr>
            </w:pPr>
          </w:p>
        </w:tc>
      </w:tr>
      <w:tr w:rsidR="003B6990" w:rsidRPr="00F570CF" w14:paraId="32696442" w14:textId="77777777" w:rsidTr="78404110">
        <w:trPr>
          <w:trHeight w:val="274"/>
        </w:trPr>
        <w:tc>
          <w:tcPr>
            <w:tcW w:w="14754" w:type="dxa"/>
            <w:gridSpan w:val="3"/>
            <w:shd w:val="clear" w:color="auto" w:fill="BFBFBF" w:themeFill="background1" w:themeFillShade="BF"/>
          </w:tcPr>
          <w:p w14:paraId="55D6F45D" w14:textId="4573E29D" w:rsidR="003B6990" w:rsidRPr="00F570CF" w:rsidRDefault="003B6990" w:rsidP="003B6990">
            <w:pPr>
              <w:pStyle w:val="Heading1"/>
              <w:numPr>
                <w:ilvl w:val="0"/>
                <w:numId w:val="1"/>
              </w:numPr>
              <w:tabs>
                <w:tab w:val="num" w:pos="360"/>
              </w:tabs>
              <w:spacing w:before="0" w:after="0"/>
              <w:ind w:left="0" w:firstLine="0"/>
              <w:contextualSpacing/>
              <w:rPr>
                <w:rFonts w:cs="Times New Roman"/>
                <w:i/>
                <w:iCs/>
                <w:color w:val="0070C0"/>
                <w:sz w:val="22"/>
                <w:szCs w:val="22"/>
              </w:rPr>
            </w:pPr>
            <w:bookmarkStart w:id="6" w:name="_Toc173831911"/>
            <w:r w:rsidRPr="00F570CF">
              <w:rPr>
                <w:rFonts w:cs="Times New Roman"/>
                <w:sz w:val="22"/>
                <w:szCs w:val="22"/>
              </w:rPr>
              <w:t>Īstenošanas nosacījumi</w:t>
            </w:r>
            <w:bookmarkEnd w:id="6"/>
          </w:p>
        </w:tc>
      </w:tr>
      <w:tr w:rsidR="003B6990" w:rsidRPr="00F570CF" w14:paraId="1F0AE41F" w14:textId="77777777" w:rsidTr="78404110">
        <w:trPr>
          <w:trHeight w:val="465"/>
        </w:trPr>
        <w:tc>
          <w:tcPr>
            <w:tcW w:w="917" w:type="dxa"/>
          </w:tcPr>
          <w:p w14:paraId="29D85184" w14:textId="522D90CA" w:rsidR="003B6990" w:rsidRPr="00F570CF" w:rsidRDefault="003B6990" w:rsidP="003B6990">
            <w:pPr>
              <w:pStyle w:val="PlainText"/>
              <w:spacing w:before="0"/>
              <w:contextualSpacing/>
              <w:rPr>
                <w:rFonts w:ascii="Times New Roman" w:eastAsia="Times New Roman" w:hAnsi="Times New Roman" w:cs="Times New Roman"/>
                <w:lang w:val="lv-LV" w:eastAsia="lv-LV"/>
              </w:rPr>
            </w:pPr>
            <w:r w:rsidRPr="00F570CF">
              <w:rPr>
                <w:rFonts w:ascii="Times New Roman" w:eastAsia="Times New Roman" w:hAnsi="Times New Roman" w:cs="Times New Roman"/>
                <w:lang w:val="lv-LV" w:eastAsia="lv-LV"/>
              </w:rPr>
              <w:t>4.1.</w:t>
            </w:r>
          </w:p>
        </w:tc>
        <w:tc>
          <w:tcPr>
            <w:tcW w:w="4940" w:type="dxa"/>
            <w:shd w:val="clear" w:color="auto" w:fill="auto"/>
          </w:tcPr>
          <w:p w14:paraId="65190EB0" w14:textId="77777777" w:rsidR="003B6990" w:rsidRDefault="00D53518" w:rsidP="003B6990">
            <w:pPr>
              <w:jc w:val="both"/>
              <w:rPr>
                <w:rFonts w:ascii="Times New Roman" w:hAnsi="Times New Roman" w:cs="Times New Roman"/>
              </w:rPr>
            </w:pPr>
            <w:r>
              <w:rPr>
                <w:rFonts w:ascii="Times New Roman" w:hAnsi="Times New Roman" w:cs="Times New Roman"/>
              </w:rPr>
              <w:t xml:space="preserve">Vai viena projekta pieteikumā ir iespējamas vairākas </w:t>
            </w:r>
            <w:r w:rsidR="00F105AE">
              <w:rPr>
                <w:rFonts w:ascii="Times New Roman" w:hAnsi="Times New Roman" w:cs="Times New Roman"/>
              </w:rPr>
              <w:t xml:space="preserve">īstenošanas </w:t>
            </w:r>
            <w:r>
              <w:rPr>
                <w:rFonts w:ascii="Times New Roman" w:hAnsi="Times New Roman" w:cs="Times New Roman"/>
              </w:rPr>
              <w:t>adreses?</w:t>
            </w:r>
          </w:p>
          <w:p w14:paraId="6ABBF16B" w14:textId="11A43A78" w:rsidR="00320647" w:rsidRPr="00320647" w:rsidRDefault="00320647" w:rsidP="003B6990">
            <w:pPr>
              <w:jc w:val="both"/>
              <w:rPr>
                <w:rFonts w:ascii="Times New Roman" w:hAnsi="Times New Roman" w:cs="Times New Roman"/>
                <w:i/>
                <w:iCs/>
              </w:rPr>
            </w:pPr>
            <w:r>
              <w:rPr>
                <w:rFonts w:ascii="Times New Roman" w:hAnsi="Times New Roman" w:cs="Times New Roman"/>
                <w:i/>
                <w:iCs/>
              </w:rPr>
              <w:t>(seminārā)</w:t>
            </w:r>
          </w:p>
        </w:tc>
        <w:tc>
          <w:tcPr>
            <w:tcW w:w="8897" w:type="dxa"/>
            <w:shd w:val="clear" w:color="auto" w:fill="auto"/>
          </w:tcPr>
          <w:p w14:paraId="6525DC5A" w14:textId="77777777" w:rsidR="003B6990" w:rsidRDefault="00F105AE" w:rsidP="003B6990">
            <w:pPr>
              <w:spacing w:after="0" w:line="240" w:lineRule="auto"/>
              <w:contextualSpacing/>
              <w:jc w:val="both"/>
              <w:rPr>
                <w:rFonts w:ascii="Times New Roman" w:hAnsi="Times New Roman" w:cs="Times New Roman"/>
              </w:rPr>
            </w:pPr>
            <w:r>
              <w:rPr>
                <w:rFonts w:ascii="Times New Roman" w:hAnsi="Times New Roman" w:cs="Times New Roman"/>
              </w:rPr>
              <w:t>Jā, taču ir noteikts ierobežojums</w:t>
            </w:r>
            <w:r w:rsidR="0096646C">
              <w:rPr>
                <w:rFonts w:ascii="Times New Roman" w:hAnsi="Times New Roman" w:cs="Times New Roman"/>
              </w:rPr>
              <w:t>, saskaņā ar MK noteikumu Nr. 173 12. punktu: maksimālais sabiedrībā balstītu sociālo pakalpojumu sniegšanas vietu skaits ir 25.</w:t>
            </w:r>
          </w:p>
          <w:p w14:paraId="60C15ABD" w14:textId="77777777" w:rsidR="00320647" w:rsidRDefault="00320647" w:rsidP="003B6990">
            <w:pPr>
              <w:spacing w:after="0" w:line="240" w:lineRule="auto"/>
              <w:contextualSpacing/>
              <w:jc w:val="both"/>
              <w:rPr>
                <w:rFonts w:ascii="Times New Roman" w:hAnsi="Times New Roman" w:cs="Times New Roman"/>
              </w:rPr>
            </w:pPr>
          </w:p>
          <w:p w14:paraId="4729861D" w14:textId="6EF969BC" w:rsidR="00320647" w:rsidRPr="00320647" w:rsidRDefault="00320647" w:rsidP="003B6990">
            <w:pPr>
              <w:spacing w:after="0" w:line="240" w:lineRule="auto"/>
              <w:contextualSpacing/>
              <w:jc w:val="both"/>
              <w:rPr>
                <w:rFonts w:ascii="Times New Roman" w:hAnsi="Times New Roman" w:cs="Times New Roman"/>
                <w:i/>
                <w:iCs/>
              </w:rPr>
            </w:pPr>
            <w:r>
              <w:rPr>
                <w:rFonts w:ascii="Times New Roman" w:hAnsi="Times New Roman" w:cs="Times New Roman"/>
                <w:i/>
                <w:iCs/>
              </w:rPr>
              <w:t>12.06.2024.</w:t>
            </w:r>
          </w:p>
        </w:tc>
      </w:tr>
      <w:tr w:rsidR="003B6990" w:rsidRPr="00F570CF" w14:paraId="07A2F2BA" w14:textId="77777777" w:rsidTr="78404110">
        <w:trPr>
          <w:trHeight w:val="465"/>
        </w:trPr>
        <w:tc>
          <w:tcPr>
            <w:tcW w:w="917" w:type="dxa"/>
          </w:tcPr>
          <w:p w14:paraId="473DC062" w14:textId="63DB0584" w:rsidR="003B6990" w:rsidRPr="00F570CF" w:rsidRDefault="003B6990" w:rsidP="003B6990">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4.2.</w:t>
            </w:r>
          </w:p>
        </w:tc>
        <w:tc>
          <w:tcPr>
            <w:tcW w:w="4940" w:type="dxa"/>
            <w:shd w:val="clear" w:color="auto" w:fill="auto"/>
          </w:tcPr>
          <w:p w14:paraId="65804AA3" w14:textId="77777777" w:rsidR="003B6990" w:rsidRDefault="007C6DCA" w:rsidP="003B6990">
            <w:pPr>
              <w:jc w:val="both"/>
              <w:rPr>
                <w:rFonts w:ascii="Times New Roman" w:hAnsi="Times New Roman" w:cs="Times New Roman"/>
              </w:rPr>
            </w:pPr>
            <w:r w:rsidRPr="007C6DCA">
              <w:rPr>
                <w:rFonts w:ascii="Times New Roman" w:hAnsi="Times New Roman" w:cs="Times New Roman"/>
              </w:rPr>
              <w:t>Vai izveidotajā dienas centrā (DI projektā veidots) var veido</w:t>
            </w:r>
            <w:r w:rsidR="0019515F">
              <w:rPr>
                <w:rFonts w:ascii="Times New Roman" w:hAnsi="Times New Roman" w:cs="Times New Roman"/>
              </w:rPr>
              <w:t>t</w:t>
            </w:r>
            <w:r w:rsidRPr="007C6DCA">
              <w:rPr>
                <w:rFonts w:ascii="Times New Roman" w:hAnsi="Times New Roman" w:cs="Times New Roman"/>
              </w:rPr>
              <w:t xml:space="preserve"> specializēt</w:t>
            </w:r>
            <w:r w:rsidR="0019515F">
              <w:rPr>
                <w:rFonts w:ascii="Times New Roman" w:hAnsi="Times New Roman" w:cs="Times New Roman"/>
              </w:rPr>
              <w:t>o</w:t>
            </w:r>
            <w:r w:rsidRPr="007C6DCA">
              <w:rPr>
                <w:rFonts w:ascii="Times New Roman" w:hAnsi="Times New Roman" w:cs="Times New Roman"/>
              </w:rPr>
              <w:t xml:space="preserve"> darbnīcu pakalpojumu?</w:t>
            </w:r>
          </w:p>
          <w:p w14:paraId="270A4A0B" w14:textId="5690CCBE" w:rsidR="000750BD" w:rsidRPr="000750BD" w:rsidRDefault="000750BD" w:rsidP="003B6990">
            <w:pPr>
              <w:jc w:val="both"/>
              <w:rPr>
                <w:rFonts w:ascii="Times New Roman" w:hAnsi="Times New Roman" w:cs="Times New Roman"/>
                <w:i/>
                <w:iCs/>
              </w:rPr>
            </w:pPr>
            <w:r>
              <w:rPr>
                <w:rFonts w:ascii="Times New Roman" w:hAnsi="Times New Roman" w:cs="Times New Roman"/>
                <w:i/>
                <w:iCs/>
              </w:rPr>
              <w:t>(seminārā)</w:t>
            </w:r>
          </w:p>
        </w:tc>
        <w:tc>
          <w:tcPr>
            <w:tcW w:w="8897" w:type="dxa"/>
            <w:shd w:val="clear" w:color="auto" w:fill="auto"/>
          </w:tcPr>
          <w:p w14:paraId="31F2F48E" w14:textId="77777777" w:rsidR="003B6990" w:rsidRDefault="007F2BD2" w:rsidP="003B6990">
            <w:pPr>
              <w:spacing w:after="0" w:line="240" w:lineRule="auto"/>
              <w:contextualSpacing/>
              <w:jc w:val="both"/>
              <w:rPr>
                <w:rFonts w:ascii="Times New Roman" w:hAnsi="Times New Roman" w:cs="Times New Roman"/>
              </w:rPr>
            </w:pPr>
            <w:r>
              <w:rPr>
                <w:rFonts w:ascii="Times New Roman" w:hAnsi="Times New Roman" w:cs="Times New Roman"/>
              </w:rPr>
              <w:t>Specializētas</w:t>
            </w:r>
            <w:r w:rsidR="0019515F">
              <w:rPr>
                <w:rFonts w:ascii="Times New Roman" w:hAnsi="Times New Roman" w:cs="Times New Roman"/>
              </w:rPr>
              <w:t xml:space="preserve"> darbnīcas ir atsevišķs pakalpojuma veids un, lai tās iz</w:t>
            </w:r>
            <w:r w:rsidR="009662C7">
              <w:rPr>
                <w:rFonts w:ascii="Times New Roman" w:hAnsi="Times New Roman" w:cs="Times New Roman"/>
              </w:rPr>
              <w:t xml:space="preserve">veidotu tās, ir jābūt </w:t>
            </w:r>
            <w:r>
              <w:rPr>
                <w:rFonts w:ascii="Times New Roman" w:hAnsi="Times New Roman" w:cs="Times New Roman"/>
              </w:rPr>
              <w:t>atsevišķi</w:t>
            </w:r>
            <w:r w:rsidR="009662C7">
              <w:rPr>
                <w:rFonts w:ascii="Times New Roman" w:hAnsi="Times New Roman" w:cs="Times New Roman"/>
              </w:rPr>
              <w:t xml:space="preserve"> nodalītām telpām</w:t>
            </w:r>
            <w:r w:rsidR="00C35FAC">
              <w:rPr>
                <w:rFonts w:ascii="Times New Roman" w:hAnsi="Times New Roman" w:cs="Times New Roman"/>
              </w:rPr>
              <w:t>; ēka var būt tā pati.</w:t>
            </w:r>
            <w:r w:rsidR="009662C7">
              <w:rPr>
                <w:rFonts w:ascii="Times New Roman" w:hAnsi="Times New Roman" w:cs="Times New Roman"/>
              </w:rPr>
              <w:t xml:space="preserve"> </w:t>
            </w:r>
            <w:r>
              <w:rPr>
                <w:rFonts w:ascii="Times New Roman" w:hAnsi="Times New Roman" w:cs="Times New Roman"/>
              </w:rPr>
              <w:t>Vienlaikus, ši</w:t>
            </w:r>
            <w:r w:rsidR="003C1724">
              <w:rPr>
                <w:rFonts w:ascii="Times New Roman" w:hAnsi="Times New Roman" w:cs="Times New Roman"/>
              </w:rPr>
              <w:t>s</w:t>
            </w:r>
            <w:r w:rsidR="009662C7">
              <w:rPr>
                <w:rFonts w:ascii="Times New Roman" w:hAnsi="Times New Roman" w:cs="Times New Roman"/>
              </w:rPr>
              <w:t xml:space="preserve"> </w:t>
            </w:r>
            <w:proofErr w:type="spellStart"/>
            <w:r w:rsidR="009662C7">
              <w:rPr>
                <w:rFonts w:ascii="Times New Roman" w:hAnsi="Times New Roman" w:cs="Times New Roman"/>
              </w:rPr>
              <w:t>pakalpojum</w:t>
            </w:r>
            <w:r w:rsidR="003C1724">
              <w:rPr>
                <w:rFonts w:ascii="Times New Roman" w:hAnsi="Times New Roman" w:cs="Times New Roman"/>
              </w:rPr>
              <w:t>as</w:t>
            </w:r>
            <w:proofErr w:type="spellEnd"/>
            <w:r>
              <w:rPr>
                <w:rFonts w:ascii="Times New Roman" w:hAnsi="Times New Roman" w:cs="Times New Roman"/>
              </w:rPr>
              <w:t xml:space="preserve"> tiek plānots kā pilnas dienas pakalpojums – tā nevar būt, piemēram, </w:t>
            </w:r>
            <w:r w:rsidR="003C1724">
              <w:rPr>
                <w:rFonts w:ascii="Times New Roman" w:hAnsi="Times New Roman" w:cs="Times New Roman"/>
              </w:rPr>
              <w:t xml:space="preserve">tikai dienas </w:t>
            </w:r>
            <w:r w:rsidR="006A6A0C">
              <w:rPr>
                <w:rFonts w:ascii="Times New Roman" w:hAnsi="Times New Roman" w:cs="Times New Roman"/>
              </w:rPr>
              <w:t>nodarbību telpa DAC. Ja tiek veidota</w:t>
            </w:r>
            <w:r w:rsidR="003C1724">
              <w:rPr>
                <w:rFonts w:ascii="Times New Roman" w:hAnsi="Times New Roman" w:cs="Times New Roman"/>
              </w:rPr>
              <w:t xml:space="preserve"> šī specializētā darbnīca</w:t>
            </w:r>
            <w:r w:rsidR="006A6A0C">
              <w:rPr>
                <w:rFonts w:ascii="Times New Roman" w:hAnsi="Times New Roman" w:cs="Times New Roman"/>
              </w:rPr>
              <w:t>, tad telp</w:t>
            </w:r>
            <w:r w:rsidR="003C1724">
              <w:rPr>
                <w:rFonts w:ascii="Times New Roman" w:hAnsi="Times New Roman" w:cs="Times New Roman"/>
              </w:rPr>
              <w:t>as</w:t>
            </w:r>
            <w:r w:rsidR="006A6A0C">
              <w:rPr>
                <w:rFonts w:ascii="Times New Roman" w:hAnsi="Times New Roman" w:cs="Times New Roman"/>
              </w:rPr>
              <w:t xml:space="preserve"> un </w:t>
            </w:r>
            <w:r w:rsidR="003C1724">
              <w:rPr>
                <w:rFonts w:ascii="Times New Roman" w:hAnsi="Times New Roman" w:cs="Times New Roman"/>
              </w:rPr>
              <w:t xml:space="preserve">pats </w:t>
            </w:r>
            <w:r w:rsidR="006A6A0C">
              <w:rPr>
                <w:rFonts w:ascii="Times New Roman" w:hAnsi="Times New Roman" w:cs="Times New Roman"/>
              </w:rPr>
              <w:t>pakalpojum</w:t>
            </w:r>
            <w:r w:rsidR="003C1724">
              <w:rPr>
                <w:rFonts w:ascii="Times New Roman" w:hAnsi="Times New Roman" w:cs="Times New Roman"/>
              </w:rPr>
              <w:t>s</w:t>
            </w:r>
            <w:r w:rsidR="006A6A0C">
              <w:rPr>
                <w:rFonts w:ascii="Times New Roman" w:hAnsi="Times New Roman" w:cs="Times New Roman"/>
              </w:rPr>
              <w:t xml:space="preserve"> ir jāveido tāds, lai </w:t>
            </w:r>
            <w:r w:rsidR="003C1724">
              <w:rPr>
                <w:rFonts w:ascii="Times New Roman" w:hAnsi="Times New Roman" w:cs="Times New Roman"/>
              </w:rPr>
              <w:t xml:space="preserve">tie </w:t>
            </w:r>
            <w:r w:rsidR="006A6A0C">
              <w:rPr>
                <w:rFonts w:ascii="Times New Roman" w:hAnsi="Times New Roman" w:cs="Times New Roman"/>
              </w:rPr>
              <w:t>atbilst prasībām</w:t>
            </w:r>
            <w:r w:rsidR="00424368">
              <w:rPr>
                <w:rFonts w:ascii="Times New Roman" w:hAnsi="Times New Roman" w:cs="Times New Roman"/>
              </w:rPr>
              <w:t xml:space="preserve"> spec</w:t>
            </w:r>
            <w:r w:rsidR="003C1724">
              <w:rPr>
                <w:rFonts w:ascii="Times New Roman" w:hAnsi="Times New Roman" w:cs="Times New Roman"/>
              </w:rPr>
              <w:t>ializētajām darbnīcām</w:t>
            </w:r>
            <w:r w:rsidR="00424368">
              <w:rPr>
                <w:rFonts w:ascii="Times New Roman" w:hAnsi="Times New Roman" w:cs="Times New Roman"/>
              </w:rPr>
              <w:t xml:space="preserve">, kas ir </w:t>
            </w:r>
            <w:r w:rsidR="003C1724">
              <w:rPr>
                <w:rFonts w:ascii="Times New Roman" w:hAnsi="Times New Roman" w:cs="Times New Roman"/>
              </w:rPr>
              <w:t>atrunāts</w:t>
            </w:r>
            <w:r w:rsidR="00424368">
              <w:rPr>
                <w:rFonts w:ascii="Times New Roman" w:hAnsi="Times New Roman" w:cs="Times New Roman"/>
              </w:rPr>
              <w:t xml:space="preserve"> Ministru kabineta </w:t>
            </w:r>
            <w:r w:rsidR="00FF1364">
              <w:rPr>
                <w:rFonts w:ascii="Times New Roman" w:hAnsi="Times New Roman" w:cs="Times New Roman"/>
              </w:rPr>
              <w:t xml:space="preserve">2017. gada 13. jūnija </w:t>
            </w:r>
            <w:r w:rsidR="00424368">
              <w:rPr>
                <w:rFonts w:ascii="Times New Roman" w:hAnsi="Times New Roman" w:cs="Times New Roman"/>
              </w:rPr>
              <w:t xml:space="preserve">noteikumos </w:t>
            </w:r>
            <w:hyperlink r:id="rId12" w:history="1">
              <w:r w:rsidR="00424368" w:rsidRPr="00FF1364">
                <w:rPr>
                  <w:rStyle w:val="Hyperlink"/>
                  <w:rFonts w:ascii="Times New Roman" w:hAnsi="Times New Roman" w:cs="Times New Roman"/>
                </w:rPr>
                <w:t>Nr. 338.</w:t>
              </w:r>
            </w:hyperlink>
            <w:r w:rsidR="00424368">
              <w:rPr>
                <w:rFonts w:ascii="Times New Roman" w:hAnsi="Times New Roman" w:cs="Times New Roman"/>
              </w:rPr>
              <w:t xml:space="preserve"> </w:t>
            </w:r>
          </w:p>
          <w:p w14:paraId="2909BB60" w14:textId="77777777" w:rsidR="000750BD" w:rsidRDefault="000750BD" w:rsidP="003B6990">
            <w:pPr>
              <w:spacing w:after="0" w:line="240" w:lineRule="auto"/>
              <w:contextualSpacing/>
              <w:jc w:val="both"/>
              <w:rPr>
                <w:rFonts w:ascii="Times New Roman" w:hAnsi="Times New Roman" w:cs="Times New Roman"/>
              </w:rPr>
            </w:pPr>
          </w:p>
          <w:p w14:paraId="50C744B0" w14:textId="210A7B49" w:rsidR="000750BD" w:rsidRPr="000750BD" w:rsidRDefault="000750BD" w:rsidP="003B6990">
            <w:pPr>
              <w:spacing w:after="0" w:line="240" w:lineRule="auto"/>
              <w:contextualSpacing/>
              <w:jc w:val="both"/>
              <w:rPr>
                <w:rFonts w:ascii="Times New Roman" w:hAnsi="Times New Roman" w:cs="Times New Roman"/>
                <w:i/>
                <w:iCs/>
              </w:rPr>
            </w:pPr>
            <w:r w:rsidRPr="000750BD">
              <w:rPr>
                <w:rFonts w:ascii="Times New Roman" w:hAnsi="Times New Roman" w:cs="Times New Roman"/>
                <w:i/>
                <w:iCs/>
              </w:rPr>
              <w:t>12.06.2024.</w:t>
            </w:r>
          </w:p>
        </w:tc>
      </w:tr>
      <w:tr w:rsidR="003B6990" w:rsidRPr="00F570CF" w14:paraId="5B24C89C" w14:textId="77777777" w:rsidTr="78404110">
        <w:trPr>
          <w:trHeight w:val="465"/>
        </w:trPr>
        <w:tc>
          <w:tcPr>
            <w:tcW w:w="917" w:type="dxa"/>
          </w:tcPr>
          <w:p w14:paraId="43D3610F" w14:textId="322C8ACC" w:rsidR="003B6990" w:rsidRDefault="003B6990" w:rsidP="003B6990">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lastRenderedPageBreak/>
              <w:t>4.3.</w:t>
            </w:r>
          </w:p>
        </w:tc>
        <w:tc>
          <w:tcPr>
            <w:tcW w:w="4940" w:type="dxa"/>
            <w:shd w:val="clear" w:color="auto" w:fill="auto"/>
          </w:tcPr>
          <w:p w14:paraId="70AC6B23" w14:textId="77777777" w:rsidR="003B6990" w:rsidRDefault="001F3D98" w:rsidP="003B6990">
            <w:pPr>
              <w:jc w:val="both"/>
              <w:rPr>
                <w:rFonts w:ascii="Times New Roman" w:hAnsi="Times New Roman" w:cs="Times New Roman"/>
              </w:rPr>
            </w:pPr>
            <w:r w:rsidRPr="001F3D98">
              <w:rPr>
                <w:rFonts w:ascii="Times New Roman" w:hAnsi="Times New Roman" w:cs="Times New Roman"/>
              </w:rPr>
              <w:t>Kādi ir pakalpojuma maksas nosacījumi 24 mēnešu periodā, kad tiks saņemtas vienas vienības izmaksas pakalpojuma īstenošanai?</w:t>
            </w:r>
          </w:p>
          <w:p w14:paraId="1F3F4B93" w14:textId="3657B7F7" w:rsidR="00825172" w:rsidRPr="00825172" w:rsidRDefault="00825172" w:rsidP="003B6990">
            <w:pPr>
              <w:jc w:val="both"/>
              <w:rPr>
                <w:rFonts w:ascii="Times New Roman" w:hAnsi="Times New Roman" w:cs="Times New Roman"/>
                <w:i/>
                <w:iCs/>
              </w:rPr>
            </w:pPr>
            <w:r>
              <w:rPr>
                <w:rFonts w:ascii="Times New Roman" w:hAnsi="Times New Roman" w:cs="Times New Roman"/>
                <w:i/>
                <w:iCs/>
              </w:rPr>
              <w:t>(rakstiski)</w:t>
            </w:r>
          </w:p>
        </w:tc>
        <w:tc>
          <w:tcPr>
            <w:tcW w:w="8897" w:type="dxa"/>
            <w:shd w:val="clear" w:color="auto" w:fill="auto"/>
          </w:tcPr>
          <w:p w14:paraId="57DCB829" w14:textId="77777777" w:rsidR="003B6990" w:rsidRDefault="00902413" w:rsidP="003B6990">
            <w:pPr>
              <w:spacing w:after="0" w:line="240" w:lineRule="auto"/>
              <w:jc w:val="both"/>
              <w:rPr>
                <w:rFonts w:ascii="Times New Roman" w:eastAsia="Times New Roman" w:hAnsi="Times New Roman" w:cs="Times New Roman"/>
                <w:lang w:eastAsia="lv-LV"/>
              </w:rPr>
            </w:pPr>
            <w:r w:rsidRPr="00902413">
              <w:rPr>
                <w:rFonts w:ascii="Times New Roman" w:eastAsia="Times New Roman" w:hAnsi="Times New Roman" w:cs="Times New Roman"/>
                <w:lang w:eastAsia="lv-LV"/>
              </w:rPr>
              <w:t>Saskaņā ar Ministru kabineta 2007.</w:t>
            </w:r>
            <w:r>
              <w:rPr>
                <w:rFonts w:ascii="Times New Roman" w:eastAsia="Times New Roman" w:hAnsi="Times New Roman" w:cs="Times New Roman"/>
                <w:lang w:eastAsia="lv-LV"/>
              </w:rPr>
              <w:t xml:space="preserve"> </w:t>
            </w:r>
            <w:r w:rsidRPr="00902413">
              <w:rPr>
                <w:rFonts w:ascii="Times New Roman" w:eastAsia="Times New Roman" w:hAnsi="Times New Roman" w:cs="Times New Roman"/>
                <w:lang w:eastAsia="lv-LV"/>
              </w:rPr>
              <w:t>gada 4.</w:t>
            </w:r>
            <w:r>
              <w:rPr>
                <w:rFonts w:ascii="Times New Roman" w:eastAsia="Times New Roman" w:hAnsi="Times New Roman" w:cs="Times New Roman"/>
                <w:lang w:eastAsia="lv-LV"/>
              </w:rPr>
              <w:t xml:space="preserve"> </w:t>
            </w:r>
            <w:r w:rsidRPr="00902413">
              <w:rPr>
                <w:rFonts w:ascii="Times New Roman" w:eastAsia="Times New Roman" w:hAnsi="Times New Roman" w:cs="Times New Roman"/>
                <w:lang w:eastAsia="lv-LV"/>
              </w:rPr>
              <w:t>decembra noteikumu Nr.</w:t>
            </w:r>
            <w:r>
              <w:rPr>
                <w:rFonts w:ascii="Times New Roman" w:eastAsia="Times New Roman" w:hAnsi="Times New Roman" w:cs="Times New Roman"/>
                <w:lang w:eastAsia="lv-LV"/>
              </w:rPr>
              <w:t xml:space="preserve"> </w:t>
            </w:r>
            <w:r w:rsidRPr="00902413">
              <w:rPr>
                <w:rFonts w:ascii="Times New Roman" w:eastAsia="Times New Roman" w:hAnsi="Times New Roman" w:cs="Times New Roman"/>
                <w:lang w:eastAsia="lv-LV"/>
              </w:rPr>
              <w:t>829 “Noteikumi par dienas centru, grupu māju (dzīvokļu) un pusceļa māju izveidošanas un uzturēšanas izdevumu līdzfinansēšanu” 22. punktu</w:t>
            </w:r>
            <w:r>
              <w:rPr>
                <w:rFonts w:ascii="Times New Roman" w:eastAsia="Times New Roman" w:hAnsi="Times New Roman" w:cs="Times New Roman"/>
                <w:lang w:eastAsia="lv-LV"/>
              </w:rPr>
              <w:t>,</w:t>
            </w:r>
            <w:r w:rsidRPr="00902413">
              <w:rPr>
                <w:rFonts w:ascii="Times New Roman" w:eastAsia="Times New Roman" w:hAnsi="Times New Roman" w:cs="Times New Roman"/>
                <w:lang w:eastAsia="lv-LV"/>
              </w:rPr>
              <w:t xml:space="preserve"> grupu dzīvokļa klienta pienākums ir samaksāt pakalpojuma sniedzējam par dzīvojamās telpas, virtuves un koplietošanas telpu ekspluatāciju (atbilstoši lietojamajai daļai). Visas pārējās ar pakalpojumu sniegšanu saistītās izmaksas ir jāfinansē pašvaldībai (šajā gadījumā no vienas vienības izmaksām).</w:t>
            </w:r>
          </w:p>
          <w:p w14:paraId="7BD3715C" w14:textId="77777777" w:rsidR="00825172" w:rsidRDefault="00825172" w:rsidP="003B6990">
            <w:pPr>
              <w:spacing w:after="0" w:line="240" w:lineRule="auto"/>
              <w:jc w:val="both"/>
              <w:rPr>
                <w:rFonts w:ascii="Times New Roman" w:eastAsia="Times New Roman" w:hAnsi="Times New Roman" w:cs="Times New Roman"/>
                <w:lang w:eastAsia="lv-LV"/>
              </w:rPr>
            </w:pPr>
          </w:p>
          <w:p w14:paraId="5A43190C" w14:textId="414FE785" w:rsidR="00825172" w:rsidRPr="00825172" w:rsidRDefault="00866F77" w:rsidP="003B6990">
            <w:pPr>
              <w:spacing w:after="0" w:line="240" w:lineRule="auto"/>
              <w:jc w:val="both"/>
              <w:rPr>
                <w:rFonts w:ascii="Times New Roman" w:eastAsia="Times New Roman" w:hAnsi="Times New Roman" w:cs="Times New Roman"/>
                <w:i/>
                <w:iCs/>
                <w:lang w:eastAsia="lv-LV"/>
              </w:rPr>
            </w:pPr>
            <w:r>
              <w:rPr>
                <w:rFonts w:ascii="Times New Roman" w:eastAsia="Times New Roman" w:hAnsi="Times New Roman" w:cs="Times New Roman"/>
                <w:i/>
                <w:iCs/>
                <w:lang w:eastAsia="lv-LV"/>
              </w:rPr>
              <w:t>12.06.2024.</w:t>
            </w:r>
          </w:p>
        </w:tc>
      </w:tr>
      <w:tr w:rsidR="003B6990" w:rsidRPr="00F570CF" w14:paraId="0532BC0B" w14:textId="77777777" w:rsidTr="78404110">
        <w:trPr>
          <w:trHeight w:val="465"/>
        </w:trPr>
        <w:tc>
          <w:tcPr>
            <w:tcW w:w="917" w:type="dxa"/>
          </w:tcPr>
          <w:p w14:paraId="4486F544" w14:textId="0FA3E82A" w:rsidR="003B6990" w:rsidRDefault="003B6990" w:rsidP="003B6990">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w:t>
            </w:r>
            <w:r w:rsidR="007E4E97">
              <w:rPr>
                <w:rFonts w:ascii="Times New Roman" w:eastAsia="Times New Roman" w:hAnsi="Times New Roman" w:cs="Times New Roman"/>
                <w:lang w:val="lv-LV" w:eastAsia="lv-LV"/>
              </w:rPr>
              <w:t>4</w:t>
            </w:r>
            <w:r>
              <w:rPr>
                <w:rFonts w:ascii="Times New Roman" w:eastAsia="Times New Roman" w:hAnsi="Times New Roman" w:cs="Times New Roman"/>
                <w:lang w:val="lv-LV" w:eastAsia="lv-LV"/>
              </w:rPr>
              <w:t>.</w:t>
            </w:r>
          </w:p>
        </w:tc>
        <w:tc>
          <w:tcPr>
            <w:tcW w:w="4940" w:type="dxa"/>
            <w:shd w:val="clear" w:color="auto" w:fill="auto"/>
          </w:tcPr>
          <w:p w14:paraId="087C034E" w14:textId="77777777" w:rsidR="003B6990" w:rsidRPr="00385CBB" w:rsidRDefault="003B6990" w:rsidP="003B6990">
            <w:pPr>
              <w:spacing w:after="0" w:line="240" w:lineRule="auto"/>
              <w:jc w:val="both"/>
              <w:rPr>
                <w:rFonts w:ascii="Times New Roman" w:eastAsia="Times New Roman" w:hAnsi="Times New Roman" w:cs="Times New Roman"/>
                <w:color w:val="000000"/>
                <w:lang w:eastAsia="lv-LV"/>
              </w:rPr>
            </w:pPr>
          </w:p>
        </w:tc>
        <w:tc>
          <w:tcPr>
            <w:tcW w:w="8897" w:type="dxa"/>
            <w:shd w:val="clear" w:color="auto" w:fill="auto"/>
          </w:tcPr>
          <w:p w14:paraId="18977366" w14:textId="27D482D8" w:rsidR="003B6990" w:rsidRPr="005B3B98" w:rsidRDefault="003B6990" w:rsidP="003B6990">
            <w:pPr>
              <w:spacing w:after="0" w:line="240" w:lineRule="auto"/>
              <w:jc w:val="both"/>
              <w:rPr>
                <w:rFonts w:ascii="Times New Roman" w:hAnsi="Times New Roman" w:cs="Times New Roman"/>
              </w:rPr>
            </w:pPr>
          </w:p>
        </w:tc>
      </w:tr>
      <w:tr w:rsidR="003B6990" w:rsidRPr="00F570CF" w14:paraId="3A56E1D2" w14:textId="77777777" w:rsidTr="78404110">
        <w:trPr>
          <w:trHeight w:val="274"/>
        </w:trPr>
        <w:tc>
          <w:tcPr>
            <w:tcW w:w="14754" w:type="dxa"/>
            <w:gridSpan w:val="3"/>
            <w:shd w:val="clear" w:color="auto" w:fill="BFBFBF" w:themeFill="background1" w:themeFillShade="BF"/>
          </w:tcPr>
          <w:p w14:paraId="1DCF720B" w14:textId="45ABD006" w:rsidR="003B6990" w:rsidRPr="00DF0488" w:rsidRDefault="003B6990" w:rsidP="003B6990">
            <w:pPr>
              <w:pStyle w:val="Heading1"/>
              <w:numPr>
                <w:ilvl w:val="0"/>
                <w:numId w:val="1"/>
              </w:numPr>
              <w:tabs>
                <w:tab w:val="num" w:pos="360"/>
              </w:tabs>
              <w:spacing w:before="0" w:after="0"/>
              <w:ind w:left="0" w:firstLine="0"/>
              <w:contextualSpacing/>
              <w:rPr>
                <w:rFonts w:cs="Times New Roman"/>
                <w:i/>
                <w:iCs/>
                <w:color w:val="0070C0"/>
                <w:sz w:val="22"/>
                <w:szCs w:val="22"/>
              </w:rPr>
            </w:pPr>
            <w:bookmarkStart w:id="7" w:name="_Toc173831912"/>
            <w:r w:rsidRPr="00DF0488">
              <w:rPr>
                <w:rFonts w:cs="Times New Roman"/>
                <w:sz w:val="22"/>
                <w:szCs w:val="22"/>
              </w:rPr>
              <w:t>Vērtēšana un lēmumu pieņemšana</w:t>
            </w:r>
            <w:bookmarkEnd w:id="7"/>
          </w:p>
        </w:tc>
      </w:tr>
      <w:tr w:rsidR="003B6990" w:rsidRPr="00F570CF" w14:paraId="29E44BEE" w14:textId="77777777" w:rsidTr="78404110">
        <w:trPr>
          <w:trHeight w:val="465"/>
        </w:trPr>
        <w:tc>
          <w:tcPr>
            <w:tcW w:w="917" w:type="dxa"/>
          </w:tcPr>
          <w:p w14:paraId="3221F641" w14:textId="1FF5D74E" w:rsidR="003B6990" w:rsidRPr="00F570CF" w:rsidRDefault="003B6990" w:rsidP="003B6990">
            <w:pPr>
              <w:pStyle w:val="PlainText"/>
              <w:spacing w:before="0"/>
              <w:contextualSpacing/>
              <w:rPr>
                <w:rFonts w:ascii="Times New Roman" w:eastAsia="Times New Roman" w:hAnsi="Times New Roman" w:cs="Times New Roman"/>
                <w:lang w:val="lv-LV" w:eastAsia="lv-LV"/>
              </w:rPr>
            </w:pPr>
            <w:r w:rsidRPr="00F570CF">
              <w:rPr>
                <w:rFonts w:ascii="Times New Roman" w:eastAsia="Times New Roman" w:hAnsi="Times New Roman" w:cs="Times New Roman"/>
                <w:lang w:val="lv-LV" w:eastAsia="lv-LV"/>
              </w:rPr>
              <w:t>5.1.</w:t>
            </w:r>
          </w:p>
        </w:tc>
        <w:tc>
          <w:tcPr>
            <w:tcW w:w="4940" w:type="dxa"/>
            <w:shd w:val="clear" w:color="auto" w:fill="auto"/>
          </w:tcPr>
          <w:p w14:paraId="5BF0E198" w14:textId="088CCFBB" w:rsidR="003B6990" w:rsidRPr="00F570CF" w:rsidRDefault="003B6990" w:rsidP="003B6990">
            <w:pPr>
              <w:pStyle w:val="PlainText"/>
              <w:spacing w:before="0"/>
              <w:contextualSpacing/>
              <w:rPr>
                <w:rFonts w:ascii="Times New Roman" w:eastAsia="Times New Roman" w:hAnsi="Times New Roman" w:cs="Times New Roman"/>
                <w:lang w:val="lv-LV" w:eastAsia="lv-LV"/>
              </w:rPr>
            </w:pPr>
          </w:p>
        </w:tc>
        <w:tc>
          <w:tcPr>
            <w:tcW w:w="8897" w:type="dxa"/>
            <w:shd w:val="clear" w:color="auto" w:fill="auto"/>
          </w:tcPr>
          <w:p w14:paraId="430B7715" w14:textId="6578CDA7" w:rsidR="003B6990" w:rsidRPr="00F570CF" w:rsidRDefault="003B6990" w:rsidP="00D821A0">
            <w:pPr>
              <w:spacing w:after="0" w:line="240" w:lineRule="auto"/>
              <w:contextualSpacing/>
              <w:jc w:val="both"/>
              <w:rPr>
                <w:rFonts w:ascii="Times New Roman" w:hAnsi="Times New Roman" w:cs="Times New Roman"/>
              </w:rPr>
            </w:pPr>
          </w:p>
        </w:tc>
      </w:tr>
      <w:tr w:rsidR="003B6990" w:rsidRPr="00F570CF" w14:paraId="7A9257A4" w14:textId="77777777" w:rsidTr="78404110">
        <w:trPr>
          <w:trHeight w:val="465"/>
        </w:trPr>
        <w:tc>
          <w:tcPr>
            <w:tcW w:w="917" w:type="dxa"/>
          </w:tcPr>
          <w:p w14:paraId="3641A122" w14:textId="6DCEF139" w:rsidR="003B6990" w:rsidRPr="00F570CF" w:rsidRDefault="003B6990" w:rsidP="003B6990">
            <w:pPr>
              <w:pStyle w:val="PlainText"/>
              <w:spacing w:before="0"/>
              <w:contextualSpacing/>
              <w:rPr>
                <w:rFonts w:ascii="Times New Roman" w:eastAsia="Times New Roman" w:hAnsi="Times New Roman" w:cs="Times New Roman"/>
                <w:lang w:val="lv-LV" w:eastAsia="lv-LV"/>
              </w:rPr>
            </w:pPr>
          </w:p>
        </w:tc>
        <w:tc>
          <w:tcPr>
            <w:tcW w:w="4940" w:type="dxa"/>
            <w:shd w:val="clear" w:color="auto" w:fill="auto"/>
          </w:tcPr>
          <w:p w14:paraId="0ECF6D9F" w14:textId="2DD55FF4" w:rsidR="003B6990" w:rsidRPr="00F570CF" w:rsidRDefault="003B6990" w:rsidP="003B6990">
            <w:pPr>
              <w:pStyle w:val="PlainText"/>
              <w:spacing w:before="0"/>
              <w:contextualSpacing/>
              <w:rPr>
                <w:rFonts w:ascii="Times New Roman" w:eastAsia="Times New Roman" w:hAnsi="Times New Roman" w:cs="Times New Roman"/>
                <w:lang w:val="lv-LV" w:eastAsia="lv-LV"/>
              </w:rPr>
            </w:pPr>
          </w:p>
        </w:tc>
        <w:tc>
          <w:tcPr>
            <w:tcW w:w="8897" w:type="dxa"/>
            <w:shd w:val="clear" w:color="auto" w:fill="auto"/>
          </w:tcPr>
          <w:p w14:paraId="46AD1F30" w14:textId="3339072F" w:rsidR="003B6990" w:rsidRPr="00F570CF" w:rsidRDefault="003B6990" w:rsidP="003B6990">
            <w:pPr>
              <w:spacing w:after="0" w:line="240" w:lineRule="auto"/>
              <w:contextualSpacing/>
              <w:jc w:val="both"/>
              <w:rPr>
                <w:rFonts w:ascii="Times New Roman" w:hAnsi="Times New Roman" w:cs="Times New Roman"/>
              </w:rPr>
            </w:pPr>
          </w:p>
        </w:tc>
      </w:tr>
      <w:tr w:rsidR="003B6990" w:rsidRPr="00F570CF" w14:paraId="03F17686" w14:textId="77777777" w:rsidTr="78404110">
        <w:trPr>
          <w:trHeight w:val="465"/>
        </w:trPr>
        <w:tc>
          <w:tcPr>
            <w:tcW w:w="917" w:type="dxa"/>
          </w:tcPr>
          <w:p w14:paraId="36E73E5A" w14:textId="72267FFA" w:rsidR="003B6990" w:rsidRPr="00B3415C" w:rsidRDefault="003B6990" w:rsidP="00432EFC">
            <w:pPr>
              <w:pStyle w:val="PlainText"/>
              <w:spacing w:before="0"/>
              <w:rPr>
                <w:rFonts w:ascii="Times New Roman" w:eastAsia="Times New Roman" w:hAnsi="Times New Roman" w:cs="Times New Roman"/>
                <w:lang w:val="lv-LV" w:eastAsia="lv-LV"/>
              </w:rPr>
            </w:pPr>
          </w:p>
        </w:tc>
        <w:tc>
          <w:tcPr>
            <w:tcW w:w="4940" w:type="dxa"/>
            <w:shd w:val="clear" w:color="auto" w:fill="auto"/>
          </w:tcPr>
          <w:p w14:paraId="604FDFE8" w14:textId="370912E4" w:rsidR="003B6990" w:rsidRPr="00624A07" w:rsidRDefault="003B6990" w:rsidP="003B6990">
            <w:pPr>
              <w:spacing w:after="0" w:line="240" w:lineRule="auto"/>
              <w:jc w:val="both"/>
              <w:rPr>
                <w:rFonts w:ascii="Times New Roman" w:hAnsi="Times New Roman" w:cs="Times New Roman"/>
              </w:rPr>
            </w:pPr>
          </w:p>
        </w:tc>
        <w:tc>
          <w:tcPr>
            <w:tcW w:w="8897" w:type="dxa"/>
            <w:shd w:val="clear" w:color="auto" w:fill="auto"/>
          </w:tcPr>
          <w:p w14:paraId="734D9F9E" w14:textId="1A26FA15" w:rsidR="003B6990" w:rsidRPr="00536D9D" w:rsidRDefault="003B6990" w:rsidP="003B6990">
            <w:pPr>
              <w:spacing w:after="0" w:line="240" w:lineRule="auto"/>
              <w:jc w:val="both"/>
              <w:rPr>
                <w:rFonts w:ascii="Times New Roman" w:hAnsi="Times New Roman" w:cs="Times New Roman"/>
              </w:rPr>
            </w:pPr>
          </w:p>
        </w:tc>
      </w:tr>
      <w:tr w:rsidR="003B6990" w:rsidRPr="00F570CF" w14:paraId="198C0461" w14:textId="77777777" w:rsidTr="78404110">
        <w:trPr>
          <w:trHeight w:val="465"/>
        </w:trPr>
        <w:tc>
          <w:tcPr>
            <w:tcW w:w="917" w:type="dxa"/>
          </w:tcPr>
          <w:p w14:paraId="0B6D9FD2" w14:textId="44ECF4F0" w:rsidR="003B6990" w:rsidRPr="00B3415C" w:rsidRDefault="003B6990" w:rsidP="00AE63F3">
            <w:pPr>
              <w:pStyle w:val="PlainText"/>
              <w:spacing w:before="0"/>
              <w:rPr>
                <w:rFonts w:ascii="Times New Roman" w:eastAsia="Times New Roman" w:hAnsi="Times New Roman" w:cs="Times New Roman"/>
                <w:lang w:val="lv-LV" w:eastAsia="lv-LV"/>
              </w:rPr>
            </w:pPr>
          </w:p>
        </w:tc>
        <w:tc>
          <w:tcPr>
            <w:tcW w:w="4940" w:type="dxa"/>
            <w:shd w:val="clear" w:color="auto" w:fill="auto"/>
          </w:tcPr>
          <w:p w14:paraId="0798F5E3" w14:textId="481ABDB7" w:rsidR="003B6990" w:rsidRPr="001169C3" w:rsidRDefault="003B6990" w:rsidP="003B6990">
            <w:pPr>
              <w:spacing w:after="0" w:line="240" w:lineRule="auto"/>
              <w:jc w:val="both"/>
              <w:rPr>
                <w:rFonts w:ascii="Times New Roman" w:hAnsi="Times New Roman" w:cs="Times New Roman"/>
              </w:rPr>
            </w:pPr>
          </w:p>
        </w:tc>
        <w:tc>
          <w:tcPr>
            <w:tcW w:w="8897" w:type="dxa"/>
            <w:shd w:val="clear" w:color="auto" w:fill="auto"/>
          </w:tcPr>
          <w:p w14:paraId="121DBA98" w14:textId="4A08A124" w:rsidR="003B6990" w:rsidRPr="007B56F6" w:rsidRDefault="003B6990" w:rsidP="003B6990">
            <w:pPr>
              <w:spacing w:after="0" w:line="240" w:lineRule="auto"/>
              <w:jc w:val="both"/>
              <w:rPr>
                <w:rFonts w:ascii="Times New Roman" w:eastAsia="Times New Roman" w:hAnsi="Times New Roman" w:cs="Times New Roman"/>
                <w:lang w:eastAsia="lv-LV"/>
              </w:rPr>
            </w:pPr>
          </w:p>
        </w:tc>
      </w:tr>
      <w:tr w:rsidR="003B6990" w:rsidRPr="00F570CF" w14:paraId="2C2D42AC" w14:textId="77777777" w:rsidTr="78404110">
        <w:trPr>
          <w:trHeight w:val="465"/>
        </w:trPr>
        <w:tc>
          <w:tcPr>
            <w:tcW w:w="917" w:type="dxa"/>
          </w:tcPr>
          <w:p w14:paraId="7238A3F9" w14:textId="517D84C3" w:rsidR="003B6990" w:rsidRDefault="003B6990" w:rsidP="00AE63F3">
            <w:pPr>
              <w:pStyle w:val="PlainText"/>
              <w:spacing w:before="0"/>
              <w:rPr>
                <w:rFonts w:ascii="Times New Roman" w:eastAsia="Times New Roman" w:hAnsi="Times New Roman" w:cs="Times New Roman"/>
                <w:lang w:val="lv-LV" w:eastAsia="lv-LV"/>
              </w:rPr>
            </w:pPr>
          </w:p>
        </w:tc>
        <w:tc>
          <w:tcPr>
            <w:tcW w:w="4940" w:type="dxa"/>
            <w:shd w:val="clear" w:color="auto" w:fill="auto"/>
          </w:tcPr>
          <w:p w14:paraId="01F78D95" w14:textId="77777777" w:rsidR="003B6990" w:rsidRPr="001169C3" w:rsidRDefault="003B6990" w:rsidP="003B6990">
            <w:pPr>
              <w:spacing w:after="0" w:line="240" w:lineRule="auto"/>
              <w:jc w:val="both"/>
              <w:rPr>
                <w:rFonts w:ascii="Times New Roman" w:hAnsi="Times New Roman" w:cs="Times New Roman"/>
              </w:rPr>
            </w:pPr>
          </w:p>
        </w:tc>
        <w:tc>
          <w:tcPr>
            <w:tcW w:w="8897" w:type="dxa"/>
            <w:shd w:val="clear" w:color="auto" w:fill="auto"/>
          </w:tcPr>
          <w:p w14:paraId="10FF4601" w14:textId="77777777" w:rsidR="003B6990" w:rsidRPr="007B56F6" w:rsidRDefault="003B6990" w:rsidP="003B6990">
            <w:pPr>
              <w:spacing w:after="0" w:line="240" w:lineRule="auto"/>
              <w:jc w:val="both"/>
              <w:rPr>
                <w:rFonts w:ascii="Times New Roman" w:hAnsi="Times New Roman" w:cs="Times New Roman"/>
              </w:rPr>
            </w:pPr>
          </w:p>
        </w:tc>
      </w:tr>
    </w:tbl>
    <w:p w14:paraId="02C9F9E3" w14:textId="1E25BB13" w:rsidR="0001751C" w:rsidRPr="00F570CF" w:rsidRDefault="0001751C" w:rsidP="008E1571">
      <w:pPr>
        <w:spacing w:after="0" w:line="264" w:lineRule="auto"/>
        <w:contextualSpacing/>
        <w:jc w:val="both"/>
        <w:rPr>
          <w:rFonts w:ascii="Times New Roman" w:hAnsi="Times New Roman" w:cs="Times New Roman"/>
        </w:rPr>
      </w:pPr>
    </w:p>
    <w:sectPr w:rsidR="0001751C" w:rsidRPr="00F570CF" w:rsidSect="00BC1926">
      <w:headerReference w:type="default" r:id="rId13"/>
      <w:footerReference w:type="default" r:id="rId14"/>
      <w:headerReference w:type="first" r:id="rId15"/>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84F70" w14:textId="77777777" w:rsidR="006017E4" w:rsidRDefault="006017E4" w:rsidP="00F40189">
      <w:pPr>
        <w:spacing w:after="0" w:line="240" w:lineRule="auto"/>
      </w:pPr>
      <w:r>
        <w:separator/>
      </w:r>
    </w:p>
  </w:endnote>
  <w:endnote w:type="continuationSeparator" w:id="0">
    <w:p w14:paraId="7334BF28" w14:textId="77777777" w:rsidR="006017E4" w:rsidRDefault="006017E4" w:rsidP="00F40189">
      <w:pPr>
        <w:spacing w:after="0" w:line="240" w:lineRule="auto"/>
      </w:pPr>
      <w:r>
        <w:continuationSeparator/>
      </w:r>
    </w:p>
  </w:endnote>
  <w:endnote w:type="continuationNotice" w:id="1">
    <w:p w14:paraId="2542284F" w14:textId="77777777" w:rsidR="006017E4" w:rsidRDefault="00601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C2B1" w14:textId="77777777" w:rsidR="006017E4" w:rsidRDefault="006017E4" w:rsidP="00F40189">
      <w:pPr>
        <w:spacing w:after="0" w:line="240" w:lineRule="auto"/>
      </w:pPr>
      <w:r>
        <w:separator/>
      </w:r>
    </w:p>
  </w:footnote>
  <w:footnote w:type="continuationSeparator" w:id="0">
    <w:p w14:paraId="2F5A7771" w14:textId="77777777" w:rsidR="006017E4" w:rsidRDefault="006017E4" w:rsidP="00F40189">
      <w:pPr>
        <w:spacing w:after="0" w:line="240" w:lineRule="auto"/>
      </w:pPr>
      <w:r>
        <w:continuationSeparator/>
      </w:r>
    </w:p>
  </w:footnote>
  <w:footnote w:type="continuationNotice" w:id="1">
    <w:p w14:paraId="20B5BD76" w14:textId="77777777" w:rsidR="006017E4" w:rsidRDefault="006017E4">
      <w:pPr>
        <w:spacing w:after="0" w:line="240" w:lineRule="auto"/>
      </w:pPr>
    </w:p>
  </w:footnote>
  <w:footnote w:id="2">
    <w:p w14:paraId="0162AE7F" w14:textId="03C1963B" w:rsidR="000B1B76" w:rsidRPr="000B1B76" w:rsidRDefault="000B1B76">
      <w:pPr>
        <w:pStyle w:val="FootnoteText"/>
        <w:rPr>
          <w:lang w:val="en-US"/>
        </w:rPr>
      </w:pPr>
      <w:r>
        <w:rPr>
          <w:rStyle w:val="FootnoteReference"/>
        </w:rPr>
        <w:footnoteRef/>
      </w:r>
      <w:r>
        <w:t xml:space="preserve"> </w:t>
      </w:r>
      <w:proofErr w:type="spellStart"/>
      <w:r w:rsidRPr="00C17BDD">
        <w:rPr>
          <w:rFonts w:ascii="Times New Roman" w:hAnsi="Times New Roman" w:cs="Times New Roman"/>
          <w:lang w:val="en-US"/>
        </w:rPr>
        <w:t>Atbilstoši</w:t>
      </w:r>
      <w:proofErr w:type="spellEnd"/>
      <w:r w:rsidRPr="00C17BDD">
        <w:rPr>
          <w:rFonts w:ascii="Times New Roman" w:hAnsi="Times New Roman" w:cs="Times New Roman"/>
          <w:lang w:val="en-US"/>
        </w:rPr>
        <w:t xml:space="preserve"> </w:t>
      </w:r>
      <w:proofErr w:type="spellStart"/>
      <w:r w:rsidRPr="00C17BDD">
        <w:rPr>
          <w:rFonts w:ascii="Times New Roman" w:hAnsi="Times New Roman" w:cs="Times New Roman"/>
          <w:lang w:val="en-US"/>
        </w:rPr>
        <w:t>plānotajam</w:t>
      </w:r>
      <w:proofErr w:type="spellEnd"/>
      <w:r w:rsidRPr="00C17BDD">
        <w:rPr>
          <w:rFonts w:ascii="Times New Roman" w:hAnsi="Times New Roman" w:cs="Times New Roman"/>
          <w:lang w:val="en-US"/>
        </w:rPr>
        <w:t xml:space="preserve"> </w:t>
      </w:r>
      <w:proofErr w:type="spellStart"/>
      <w:r w:rsidRPr="00C17BDD">
        <w:rPr>
          <w:rFonts w:ascii="Times New Roman" w:hAnsi="Times New Roman" w:cs="Times New Roman"/>
          <w:lang w:val="en-US"/>
        </w:rPr>
        <w:t>pakalpojuma</w:t>
      </w:r>
      <w:proofErr w:type="spellEnd"/>
      <w:r w:rsidRPr="00C17BDD">
        <w:rPr>
          <w:rFonts w:ascii="Times New Roman" w:hAnsi="Times New Roman" w:cs="Times New Roman"/>
          <w:lang w:val="en-US"/>
        </w:rPr>
        <w:t xml:space="preserve"> </w:t>
      </w:r>
      <w:proofErr w:type="spellStart"/>
      <w:r w:rsidRPr="00C17BDD">
        <w:rPr>
          <w:rFonts w:ascii="Times New Roman" w:hAnsi="Times New Roman" w:cs="Times New Roman"/>
          <w:lang w:val="en-US"/>
        </w:rPr>
        <w:t>veidam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6"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981843">
    <w:abstractNumId w:val="17"/>
    <w:lvlOverride w:ilvl="0">
      <w:startOverride w:val="1"/>
    </w:lvlOverride>
  </w:num>
  <w:num w:numId="2" w16cid:durableId="2094155065">
    <w:abstractNumId w:val="1"/>
  </w:num>
  <w:num w:numId="3" w16cid:durableId="355808986">
    <w:abstractNumId w:val="8"/>
  </w:num>
  <w:num w:numId="4" w16cid:durableId="76176898">
    <w:abstractNumId w:val="4"/>
  </w:num>
  <w:num w:numId="5" w16cid:durableId="1510367791">
    <w:abstractNumId w:val="0"/>
  </w:num>
  <w:num w:numId="6" w16cid:durableId="25840376">
    <w:abstractNumId w:val="18"/>
  </w:num>
  <w:num w:numId="7" w16cid:durableId="436949091">
    <w:abstractNumId w:val="12"/>
  </w:num>
  <w:num w:numId="8" w16cid:durableId="2073963128">
    <w:abstractNumId w:val="5"/>
  </w:num>
  <w:num w:numId="9" w16cid:durableId="456724627">
    <w:abstractNumId w:val="28"/>
  </w:num>
  <w:num w:numId="10" w16cid:durableId="345792616">
    <w:abstractNumId w:val="15"/>
  </w:num>
  <w:num w:numId="11" w16cid:durableId="1232500369">
    <w:abstractNumId w:val="22"/>
  </w:num>
  <w:num w:numId="12" w16cid:durableId="662507761">
    <w:abstractNumId w:val="7"/>
  </w:num>
  <w:num w:numId="13" w16cid:durableId="1493135904">
    <w:abstractNumId w:val="6"/>
  </w:num>
  <w:num w:numId="14" w16cid:durableId="916011092">
    <w:abstractNumId w:val="13"/>
  </w:num>
  <w:num w:numId="15" w16cid:durableId="948510152">
    <w:abstractNumId w:val="25"/>
  </w:num>
  <w:num w:numId="16" w16cid:durableId="1542938891">
    <w:abstractNumId w:val="20"/>
  </w:num>
  <w:num w:numId="17" w16cid:durableId="297688451">
    <w:abstractNumId w:val="10"/>
  </w:num>
  <w:num w:numId="18" w16cid:durableId="1645158716">
    <w:abstractNumId w:val="9"/>
  </w:num>
  <w:num w:numId="19" w16cid:durableId="1256860966">
    <w:abstractNumId w:val="2"/>
  </w:num>
  <w:num w:numId="20" w16cid:durableId="967197692">
    <w:abstractNumId w:val="24"/>
  </w:num>
  <w:num w:numId="21" w16cid:durableId="468285196">
    <w:abstractNumId w:val="23"/>
  </w:num>
  <w:num w:numId="22" w16cid:durableId="951203216">
    <w:abstractNumId w:val="27"/>
  </w:num>
  <w:num w:numId="23" w16cid:durableId="756486845">
    <w:abstractNumId w:val="21"/>
  </w:num>
  <w:num w:numId="24" w16cid:durableId="1924676567">
    <w:abstractNumId w:val="16"/>
  </w:num>
  <w:num w:numId="25" w16cid:durableId="224292720">
    <w:abstractNumId w:val="14"/>
  </w:num>
  <w:num w:numId="26" w16cid:durableId="217087642">
    <w:abstractNumId w:val="19"/>
  </w:num>
  <w:num w:numId="27" w16cid:durableId="1386946441">
    <w:abstractNumId w:val="26"/>
  </w:num>
  <w:num w:numId="28" w16cid:durableId="1653411198">
    <w:abstractNumId w:val="3"/>
  </w:num>
  <w:num w:numId="29" w16cid:durableId="150414071">
    <w:abstractNumId w:val="29"/>
  </w:num>
  <w:num w:numId="30" w16cid:durableId="1478694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60C8"/>
    <w:rsid w:val="000062C1"/>
    <w:rsid w:val="00013176"/>
    <w:rsid w:val="00014165"/>
    <w:rsid w:val="00014769"/>
    <w:rsid w:val="00016179"/>
    <w:rsid w:val="0001751C"/>
    <w:rsid w:val="0002065C"/>
    <w:rsid w:val="0002660A"/>
    <w:rsid w:val="00027081"/>
    <w:rsid w:val="0002734B"/>
    <w:rsid w:val="000274CC"/>
    <w:rsid w:val="000315CA"/>
    <w:rsid w:val="00033288"/>
    <w:rsid w:val="000332F8"/>
    <w:rsid w:val="0003436B"/>
    <w:rsid w:val="00034E9A"/>
    <w:rsid w:val="000366E9"/>
    <w:rsid w:val="000370B3"/>
    <w:rsid w:val="00040437"/>
    <w:rsid w:val="00042DBE"/>
    <w:rsid w:val="00045081"/>
    <w:rsid w:val="00045289"/>
    <w:rsid w:val="00046334"/>
    <w:rsid w:val="00051FAC"/>
    <w:rsid w:val="0005250A"/>
    <w:rsid w:val="00054588"/>
    <w:rsid w:val="00054E84"/>
    <w:rsid w:val="00056E4C"/>
    <w:rsid w:val="00057E65"/>
    <w:rsid w:val="00060586"/>
    <w:rsid w:val="00066091"/>
    <w:rsid w:val="000668A4"/>
    <w:rsid w:val="00067F2E"/>
    <w:rsid w:val="000740EF"/>
    <w:rsid w:val="000750BD"/>
    <w:rsid w:val="00080323"/>
    <w:rsid w:val="000831C9"/>
    <w:rsid w:val="000844DB"/>
    <w:rsid w:val="0008456F"/>
    <w:rsid w:val="00084989"/>
    <w:rsid w:val="00084E06"/>
    <w:rsid w:val="000869E9"/>
    <w:rsid w:val="0008720C"/>
    <w:rsid w:val="00094BE6"/>
    <w:rsid w:val="000957F5"/>
    <w:rsid w:val="00096D3B"/>
    <w:rsid w:val="0009700A"/>
    <w:rsid w:val="000A0964"/>
    <w:rsid w:val="000A0C53"/>
    <w:rsid w:val="000A16B0"/>
    <w:rsid w:val="000A2FEC"/>
    <w:rsid w:val="000A3B3D"/>
    <w:rsid w:val="000A6089"/>
    <w:rsid w:val="000A69B8"/>
    <w:rsid w:val="000A6E4D"/>
    <w:rsid w:val="000A7046"/>
    <w:rsid w:val="000A714F"/>
    <w:rsid w:val="000B1274"/>
    <w:rsid w:val="000B1B76"/>
    <w:rsid w:val="000B3F06"/>
    <w:rsid w:val="000B3F84"/>
    <w:rsid w:val="000C0606"/>
    <w:rsid w:val="000C2CAA"/>
    <w:rsid w:val="000C44CC"/>
    <w:rsid w:val="000C5BD6"/>
    <w:rsid w:val="000C75AB"/>
    <w:rsid w:val="000D03D1"/>
    <w:rsid w:val="000D1B05"/>
    <w:rsid w:val="000D4636"/>
    <w:rsid w:val="000D7004"/>
    <w:rsid w:val="000D7A45"/>
    <w:rsid w:val="000D7A58"/>
    <w:rsid w:val="000E1DAB"/>
    <w:rsid w:val="000E5BB6"/>
    <w:rsid w:val="000E6FDA"/>
    <w:rsid w:val="000E72DD"/>
    <w:rsid w:val="000EB3B5"/>
    <w:rsid w:val="000F130A"/>
    <w:rsid w:val="000F29E6"/>
    <w:rsid w:val="001037E5"/>
    <w:rsid w:val="001054D4"/>
    <w:rsid w:val="00105D85"/>
    <w:rsid w:val="0010753A"/>
    <w:rsid w:val="00111616"/>
    <w:rsid w:val="00111B1F"/>
    <w:rsid w:val="00112BBC"/>
    <w:rsid w:val="00115E8A"/>
    <w:rsid w:val="001169C3"/>
    <w:rsid w:val="001201A2"/>
    <w:rsid w:val="001204C6"/>
    <w:rsid w:val="00120683"/>
    <w:rsid w:val="00124660"/>
    <w:rsid w:val="00124C7D"/>
    <w:rsid w:val="00124CE6"/>
    <w:rsid w:val="0013123F"/>
    <w:rsid w:val="0013169C"/>
    <w:rsid w:val="00132421"/>
    <w:rsid w:val="00134F2A"/>
    <w:rsid w:val="001354AB"/>
    <w:rsid w:val="00137F1E"/>
    <w:rsid w:val="00140BF6"/>
    <w:rsid w:val="00141646"/>
    <w:rsid w:val="00141859"/>
    <w:rsid w:val="001468F0"/>
    <w:rsid w:val="00146B3E"/>
    <w:rsid w:val="00147D18"/>
    <w:rsid w:val="00151FEF"/>
    <w:rsid w:val="00153E1F"/>
    <w:rsid w:val="00155558"/>
    <w:rsid w:val="001555E2"/>
    <w:rsid w:val="0016077D"/>
    <w:rsid w:val="00165303"/>
    <w:rsid w:val="00165E39"/>
    <w:rsid w:val="00166531"/>
    <w:rsid w:val="00172C1E"/>
    <w:rsid w:val="00172CFE"/>
    <w:rsid w:val="001738C2"/>
    <w:rsid w:val="00175761"/>
    <w:rsid w:val="001757A8"/>
    <w:rsid w:val="0017628F"/>
    <w:rsid w:val="001767A9"/>
    <w:rsid w:val="00181E1D"/>
    <w:rsid w:val="00182373"/>
    <w:rsid w:val="00186097"/>
    <w:rsid w:val="001861F3"/>
    <w:rsid w:val="00191B15"/>
    <w:rsid w:val="001943E8"/>
    <w:rsid w:val="00194C4B"/>
    <w:rsid w:val="0019515F"/>
    <w:rsid w:val="00196B92"/>
    <w:rsid w:val="001A0589"/>
    <w:rsid w:val="001A2E41"/>
    <w:rsid w:val="001A5808"/>
    <w:rsid w:val="001A58B5"/>
    <w:rsid w:val="001A5B52"/>
    <w:rsid w:val="001A759D"/>
    <w:rsid w:val="001B0077"/>
    <w:rsid w:val="001B08C1"/>
    <w:rsid w:val="001B0B2D"/>
    <w:rsid w:val="001B0B92"/>
    <w:rsid w:val="001B6467"/>
    <w:rsid w:val="001C1334"/>
    <w:rsid w:val="001C3368"/>
    <w:rsid w:val="001C3B83"/>
    <w:rsid w:val="001C3ED0"/>
    <w:rsid w:val="001C4351"/>
    <w:rsid w:val="001C4898"/>
    <w:rsid w:val="001C6531"/>
    <w:rsid w:val="001D00E4"/>
    <w:rsid w:val="001D1362"/>
    <w:rsid w:val="001D206E"/>
    <w:rsid w:val="001D26AB"/>
    <w:rsid w:val="001D2C7F"/>
    <w:rsid w:val="001D3AF3"/>
    <w:rsid w:val="001D77E5"/>
    <w:rsid w:val="001E0210"/>
    <w:rsid w:val="001E0FDE"/>
    <w:rsid w:val="001E1DBF"/>
    <w:rsid w:val="001E2B9F"/>
    <w:rsid w:val="001E2F51"/>
    <w:rsid w:val="001E47D2"/>
    <w:rsid w:val="001F0BBE"/>
    <w:rsid w:val="001F15DB"/>
    <w:rsid w:val="001F2D1F"/>
    <w:rsid w:val="001F36CD"/>
    <w:rsid w:val="001F3D98"/>
    <w:rsid w:val="001F3E41"/>
    <w:rsid w:val="001F48BA"/>
    <w:rsid w:val="001F60B0"/>
    <w:rsid w:val="001F6A34"/>
    <w:rsid w:val="001F71D8"/>
    <w:rsid w:val="00201549"/>
    <w:rsid w:val="002045AB"/>
    <w:rsid w:val="002125BE"/>
    <w:rsid w:val="00215D66"/>
    <w:rsid w:val="00217605"/>
    <w:rsid w:val="00217759"/>
    <w:rsid w:val="002205DB"/>
    <w:rsid w:val="0022211B"/>
    <w:rsid w:val="0022445C"/>
    <w:rsid w:val="0022482C"/>
    <w:rsid w:val="00224F17"/>
    <w:rsid w:val="002251E3"/>
    <w:rsid w:val="002273BC"/>
    <w:rsid w:val="002300EC"/>
    <w:rsid w:val="002307BB"/>
    <w:rsid w:val="00232F5C"/>
    <w:rsid w:val="00234A67"/>
    <w:rsid w:val="002374D8"/>
    <w:rsid w:val="00237B30"/>
    <w:rsid w:val="00237ECA"/>
    <w:rsid w:val="00240EEF"/>
    <w:rsid w:val="00241F24"/>
    <w:rsid w:val="00241FF0"/>
    <w:rsid w:val="00242002"/>
    <w:rsid w:val="002448FF"/>
    <w:rsid w:val="0024493E"/>
    <w:rsid w:val="002453A6"/>
    <w:rsid w:val="00246BD9"/>
    <w:rsid w:val="00247515"/>
    <w:rsid w:val="00251051"/>
    <w:rsid w:val="00251361"/>
    <w:rsid w:val="0025147A"/>
    <w:rsid w:val="002523B1"/>
    <w:rsid w:val="00253B87"/>
    <w:rsid w:val="00254120"/>
    <w:rsid w:val="0025436A"/>
    <w:rsid w:val="002550EF"/>
    <w:rsid w:val="00256E69"/>
    <w:rsid w:val="002574AC"/>
    <w:rsid w:val="00257515"/>
    <w:rsid w:val="002602DA"/>
    <w:rsid w:val="00262BED"/>
    <w:rsid w:val="00262CE6"/>
    <w:rsid w:val="00264596"/>
    <w:rsid w:val="002677C9"/>
    <w:rsid w:val="0027183E"/>
    <w:rsid w:val="00271C85"/>
    <w:rsid w:val="00276CC4"/>
    <w:rsid w:val="0027756D"/>
    <w:rsid w:val="00280C60"/>
    <w:rsid w:val="00282558"/>
    <w:rsid w:val="00282822"/>
    <w:rsid w:val="002842F7"/>
    <w:rsid w:val="0028435D"/>
    <w:rsid w:val="00291A7C"/>
    <w:rsid w:val="002929B9"/>
    <w:rsid w:val="00293387"/>
    <w:rsid w:val="00295C38"/>
    <w:rsid w:val="00296C80"/>
    <w:rsid w:val="002A1711"/>
    <w:rsid w:val="002A1748"/>
    <w:rsid w:val="002A1F0E"/>
    <w:rsid w:val="002A2D77"/>
    <w:rsid w:val="002A42FA"/>
    <w:rsid w:val="002A44BE"/>
    <w:rsid w:val="002AC341"/>
    <w:rsid w:val="002B4840"/>
    <w:rsid w:val="002B544C"/>
    <w:rsid w:val="002B546E"/>
    <w:rsid w:val="002B751C"/>
    <w:rsid w:val="002C08C9"/>
    <w:rsid w:val="002C0F61"/>
    <w:rsid w:val="002C1406"/>
    <w:rsid w:val="002C56BF"/>
    <w:rsid w:val="002C67BF"/>
    <w:rsid w:val="002C6A1A"/>
    <w:rsid w:val="002C7CF5"/>
    <w:rsid w:val="002D0CCE"/>
    <w:rsid w:val="002D4A5A"/>
    <w:rsid w:val="002D530D"/>
    <w:rsid w:val="002D60ED"/>
    <w:rsid w:val="002D635D"/>
    <w:rsid w:val="002D67E3"/>
    <w:rsid w:val="002D6E5A"/>
    <w:rsid w:val="002D71EB"/>
    <w:rsid w:val="002D7C93"/>
    <w:rsid w:val="002E19B0"/>
    <w:rsid w:val="002E1E83"/>
    <w:rsid w:val="002E2F05"/>
    <w:rsid w:val="002E7E2F"/>
    <w:rsid w:val="002F044E"/>
    <w:rsid w:val="002F0AE6"/>
    <w:rsid w:val="002F0FDF"/>
    <w:rsid w:val="002F48AF"/>
    <w:rsid w:val="002F4DBB"/>
    <w:rsid w:val="002F5EDF"/>
    <w:rsid w:val="002F6CAE"/>
    <w:rsid w:val="002F76B6"/>
    <w:rsid w:val="002F7AA4"/>
    <w:rsid w:val="002F7C7E"/>
    <w:rsid w:val="0030241A"/>
    <w:rsid w:val="00302687"/>
    <w:rsid w:val="003026C9"/>
    <w:rsid w:val="00304FB5"/>
    <w:rsid w:val="003055F8"/>
    <w:rsid w:val="00306EE5"/>
    <w:rsid w:val="00307446"/>
    <w:rsid w:val="0030791B"/>
    <w:rsid w:val="003110F8"/>
    <w:rsid w:val="00311233"/>
    <w:rsid w:val="003112C5"/>
    <w:rsid w:val="00311D86"/>
    <w:rsid w:val="00312102"/>
    <w:rsid w:val="0031516F"/>
    <w:rsid w:val="003169D6"/>
    <w:rsid w:val="00317070"/>
    <w:rsid w:val="00320647"/>
    <w:rsid w:val="003208F1"/>
    <w:rsid w:val="003209DF"/>
    <w:rsid w:val="0032234C"/>
    <w:rsid w:val="0032264F"/>
    <w:rsid w:val="00323E81"/>
    <w:rsid w:val="003257BE"/>
    <w:rsid w:val="00326265"/>
    <w:rsid w:val="003273EA"/>
    <w:rsid w:val="00330334"/>
    <w:rsid w:val="003305C6"/>
    <w:rsid w:val="00330AD4"/>
    <w:rsid w:val="00330E01"/>
    <w:rsid w:val="00334BD0"/>
    <w:rsid w:val="00335A3C"/>
    <w:rsid w:val="00335BF8"/>
    <w:rsid w:val="00335D0F"/>
    <w:rsid w:val="00337491"/>
    <w:rsid w:val="00340297"/>
    <w:rsid w:val="003409E5"/>
    <w:rsid w:val="00340B1B"/>
    <w:rsid w:val="0034243A"/>
    <w:rsid w:val="003426A3"/>
    <w:rsid w:val="00344A72"/>
    <w:rsid w:val="003477F7"/>
    <w:rsid w:val="00350E30"/>
    <w:rsid w:val="00355E6F"/>
    <w:rsid w:val="003569CC"/>
    <w:rsid w:val="00360F9B"/>
    <w:rsid w:val="00361142"/>
    <w:rsid w:val="00362070"/>
    <w:rsid w:val="003669C5"/>
    <w:rsid w:val="00367BD8"/>
    <w:rsid w:val="003706A7"/>
    <w:rsid w:val="00371A44"/>
    <w:rsid w:val="00373FFF"/>
    <w:rsid w:val="0037444A"/>
    <w:rsid w:val="003745AE"/>
    <w:rsid w:val="00377042"/>
    <w:rsid w:val="0037796F"/>
    <w:rsid w:val="003807FD"/>
    <w:rsid w:val="00381766"/>
    <w:rsid w:val="00381C88"/>
    <w:rsid w:val="0038395A"/>
    <w:rsid w:val="00384353"/>
    <w:rsid w:val="003843FE"/>
    <w:rsid w:val="00385CBB"/>
    <w:rsid w:val="003867E4"/>
    <w:rsid w:val="00386C4A"/>
    <w:rsid w:val="00391F01"/>
    <w:rsid w:val="003932E0"/>
    <w:rsid w:val="00394B9B"/>
    <w:rsid w:val="003979F7"/>
    <w:rsid w:val="003A1606"/>
    <w:rsid w:val="003A4088"/>
    <w:rsid w:val="003A40FF"/>
    <w:rsid w:val="003A54DE"/>
    <w:rsid w:val="003A5D02"/>
    <w:rsid w:val="003B0290"/>
    <w:rsid w:val="003B1197"/>
    <w:rsid w:val="003B11A7"/>
    <w:rsid w:val="003B25F1"/>
    <w:rsid w:val="003B2C0C"/>
    <w:rsid w:val="003B2F9D"/>
    <w:rsid w:val="003B49E0"/>
    <w:rsid w:val="003B5C35"/>
    <w:rsid w:val="003B684A"/>
    <w:rsid w:val="003B6990"/>
    <w:rsid w:val="003B6BA5"/>
    <w:rsid w:val="003B7DFC"/>
    <w:rsid w:val="003C1724"/>
    <w:rsid w:val="003C358F"/>
    <w:rsid w:val="003C52FA"/>
    <w:rsid w:val="003C6554"/>
    <w:rsid w:val="003C70D4"/>
    <w:rsid w:val="003D0C95"/>
    <w:rsid w:val="003D1418"/>
    <w:rsid w:val="003D15FE"/>
    <w:rsid w:val="003D1E9F"/>
    <w:rsid w:val="003D26E1"/>
    <w:rsid w:val="003D39F8"/>
    <w:rsid w:val="003D4D91"/>
    <w:rsid w:val="003D5F02"/>
    <w:rsid w:val="003D64D6"/>
    <w:rsid w:val="003D67AA"/>
    <w:rsid w:val="003E0CAB"/>
    <w:rsid w:val="003E1B80"/>
    <w:rsid w:val="003E53EF"/>
    <w:rsid w:val="003E5E5E"/>
    <w:rsid w:val="003F1D2E"/>
    <w:rsid w:val="003F2AD6"/>
    <w:rsid w:val="003F57F3"/>
    <w:rsid w:val="003F5CF0"/>
    <w:rsid w:val="00400973"/>
    <w:rsid w:val="00400C41"/>
    <w:rsid w:val="00400F13"/>
    <w:rsid w:val="004014D1"/>
    <w:rsid w:val="004036F4"/>
    <w:rsid w:val="00403FD5"/>
    <w:rsid w:val="0040433D"/>
    <w:rsid w:val="0040549F"/>
    <w:rsid w:val="004066F0"/>
    <w:rsid w:val="004105EC"/>
    <w:rsid w:val="00411BE1"/>
    <w:rsid w:val="004138A3"/>
    <w:rsid w:val="004150C5"/>
    <w:rsid w:val="00417112"/>
    <w:rsid w:val="00420734"/>
    <w:rsid w:val="00424368"/>
    <w:rsid w:val="00424E71"/>
    <w:rsid w:val="004264B8"/>
    <w:rsid w:val="004271C4"/>
    <w:rsid w:val="00430199"/>
    <w:rsid w:val="00430797"/>
    <w:rsid w:val="00431AD9"/>
    <w:rsid w:val="00432EFC"/>
    <w:rsid w:val="004331CF"/>
    <w:rsid w:val="00433379"/>
    <w:rsid w:val="004333D2"/>
    <w:rsid w:val="0043407C"/>
    <w:rsid w:val="00435269"/>
    <w:rsid w:val="00435D03"/>
    <w:rsid w:val="00435D45"/>
    <w:rsid w:val="004375A8"/>
    <w:rsid w:val="00437E71"/>
    <w:rsid w:val="004407E6"/>
    <w:rsid w:val="004423B9"/>
    <w:rsid w:val="00444070"/>
    <w:rsid w:val="0044745B"/>
    <w:rsid w:val="00452933"/>
    <w:rsid w:val="00455652"/>
    <w:rsid w:val="00456C5D"/>
    <w:rsid w:val="00464760"/>
    <w:rsid w:val="00466581"/>
    <w:rsid w:val="00466769"/>
    <w:rsid w:val="004668A7"/>
    <w:rsid w:val="00470FCF"/>
    <w:rsid w:val="00471547"/>
    <w:rsid w:val="004729DC"/>
    <w:rsid w:val="0047335E"/>
    <w:rsid w:val="0047641E"/>
    <w:rsid w:val="00477041"/>
    <w:rsid w:val="004778AB"/>
    <w:rsid w:val="00483AF8"/>
    <w:rsid w:val="00484FA6"/>
    <w:rsid w:val="00485630"/>
    <w:rsid w:val="0048605B"/>
    <w:rsid w:val="00486651"/>
    <w:rsid w:val="0049041C"/>
    <w:rsid w:val="004961F2"/>
    <w:rsid w:val="004962C4"/>
    <w:rsid w:val="004963B8"/>
    <w:rsid w:val="00497BE6"/>
    <w:rsid w:val="004A1A43"/>
    <w:rsid w:val="004A229D"/>
    <w:rsid w:val="004A2854"/>
    <w:rsid w:val="004A38BA"/>
    <w:rsid w:val="004A65A2"/>
    <w:rsid w:val="004A7CA6"/>
    <w:rsid w:val="004B0F75"/>
    <w:rsid w:val="004B15F8"/>
    <w:rsid w:val="004B1884"/>
    <w:rsid w:val="004B39F8"/>
    <w:rsid w:val="004B6EF2"/>
    <w:rsid w:val="004C079F"/>
    <w:rsid w:val="004C0869"/>
    <w:rsid w:val="004C0E4D"/>
    <w:rsid w:val="004C1427"/>
    <w:rsid w:val="004C27CB"/>
    <w:rsid w:val="004C41CB"/>
    <w:rsid w:val="004C458A"/>
    <w:rsid w:val="004C6B1A"/>
    <w:rsid w:val="004D1BA5"/>
    <w:rsid w:val="004D2127"/>
    <w:rsid w:val="004D4964"/>
    <w:rsid w:val="004D4D77"/>
    <w:rsid w:val="004D53E1"/>
    <w:rsid w:val="004D6F72"/>
    <w:rsid w:val="004D7087"/>
    <w:rsid w:val="004D7542"/>
    <w:rsid w:val="004E1B30"/>
    <w:rsid w:val="004E1B9B"/>
    <w:rsid w:val="004E38BB"/>
    <w:rsid w:val="004E3F62"/>
    <w:rsid w:val="004E3F72"/>
    <w:rsid w:val="004E441E"/>
    <w:rsid w:val="004E52F2"/>
    <w:rsid w:val="004E53D7"/>
    <w:rsid w:val="004E659C"/>
    <w:rsid w:val="004E6D42"/>
    <w:rsid w:val="004E6EF4"/>
    <w:rsid w:val="004F1614"/>
    <w:rsid w:val="004F40A5"/>
    <w:rsid w:val="004F4BE7"/>
    <w:rsid w:val="004F5103"/>
    <w:rsid w:val="005022B8"/>
    <w:rsid w:val="005023C5"/>
    <w:rsid w:val="005040E5"/>
    <w:rsid w:val="00505361"/>
    <w:rsid w:val="00505FD6"/>
    <w:rsid w:val="0051123F"/>
    <w:rsid w:val="005121C7"/>
    <w:rsid w:val="0051337F"/>
    <w:rsid w:val="00513642"/>
    <w:rsid w:val="00513A9C"/>
    <w:rsid w:val="00513DED"/>
    <w:rsid w:val="005143BB"/>
    <w:rsid w:val="00514946"/>
    <w:rsid w:val="005151A5"/>
    <w:rsid w:val="00515C9D"/>
    <w:rsid w:val="00516771"/>
    <w:rsid w:val="00520EF7"/>
    <w:rsid w:val="00522B46"/>
    <w:rsid w:val="00524658"/>
    <w:rsid w:val="00524A5C"/>
    <w:rsid w:val="0052520D"/>
    <w:rsid w:val="00527D6D"/>
    <w:rsid w:val="005307CC"/>
    <w:rsid w:val="00531295"/>
    <w:rsid w:val="00535529"/>
    <w:rsid w:val="00535643"/>
    <w:rsid w:val="00536D9D"/>
    <w:rsid w:val="00540C4D"/>
    <w:rsid w:val="005436CC"/>
    <w:rsid w:val="00543E52"/>
    <w:rsid w:val="00544C83"/>
    <w:rsid w:val="00545D23"/>
    <w:rsid w:val="00546775"/>
    <w:rsid w:val="00551F9D"/>
    <w:rsid w:val="00552176"/>
    <w:rsid w:val="005526E4"/>
    <w:rsid w:val="0055579F"/>
    <w:rsid w:val="00560B5F"/>
    <w:rsid w:val="005641F7"/>
    <w:rsid w:val="00565B55"/>
    <w:rsid w:val="00570939"/>
    <w:rsid w:val="005710D9"/>
    <w:rsid w:val="00573636"/>
    <w:rsid w:val="00573740"/>
    <w:rsid w:val="00577A42"/>
    <w:rsid w:val="005806E2"/>
    <w:rsid w:val="005812E9"/>
    <w:rsid w:val="00584268"/>
    <w:rsid w:val="00584DF6"/>
    <w:rsid w:val="005854D5"/>
    <w:rsid w:val="005862D6"/>
    <w:rsid w:val="00586C20"/>
    <w:rsid w:val="00587493"/>
    <w:rsid w:val="005878CB"/>
    <w:rsid w:val="00592109"/>
    <w:rsid w:val="00593DA2"/>
    <w:rsid w:val="00595AC1"/>
    <w:rsid w:val="005A04E3"/>
    <w:rsid w:val="005A0A8C"/>
    <w:rsid w:val="005A2942"/>
    <w:rsid w:val="005A69B7"/>
    <w:rsid w:val="005A6B51"/>
    <w:rsid w:val="005B197D"/>
    <w:rsid w:val="005B3B98"/>
    <w:rsid w:val="005B428D"/>
    <w:rsid w:val="005B5B04"/>
    <w:rsid w:val="005C0C2B"/>
    <w:rsid w:val="005C2CE6"/>
    <w:rsid w:val="005C3470"/>
    <w:rsid w:val="005C6FA5"/>
    <w:rsid w:val="005C7BE9"/>
    <w:rsid w:val="005D2984"/>
    <w:rsid w:val="005D3159"/>
    <w:rsid w:val="005D681C"/>
    <w:rsid w:val="005D7C6E"/>
    <w:rsid w:val="005DAA94"/>
    <w:rsid w:val="005E00DF"/>
    <w:rsid w:val="005F0634"/>
    <w:rsid w:val="005F0675"/>
    <w:rsid w:val="005F30AD"/>
    <w:rsid w:val="005F40CE"/>
    <w:rsid w:val="005F40D9"/>
    <w:rsid w:val="005F41FB"/>
    <w:rsid w:val="005F43B7"/>
    <w:rsid w:val="005F4E83"/>
    <w:rsid w:val="005F515B"/>
    <w:rsid w:val="005F618E"/>
    <w:rsid w:val="005F70F6"/>
    <w:rsid w:val="005F7242"/>
    <w:rsid w:val="006012CA"/>
    <w:rsid w:val="00601735"/>
    <w:rsid w:val="006017E4"/>
    <w:rsid w:val="00601928"/>
    <w:rsid w:val="00603822"/>
    <w:rsid w:val="0060516A"/>
    <w:rsid w:val="00605406"/>
    <w:rsid w:val="00606108"/>
    <w:rsid w:val="00610657"/>
    <w:rsid w:val="00611DAF"/>
    <w:rsid w:val="00612D31"/>
    <w:rsid w:val="0061342E"/>
    <w:rsid w:val="006136CC"/>
    <w:rsid w:val="00613FC7"/>
    <w:rsid w:val="006175FB"/>
    <w:rsid w:val="006178D9"/>
    <w:rsid w:val="00617EF7"/>
    <w:rsid w:val="006224F4"/>
    <w:rsid w:val="00622D25"/>
    <w:rsid w:val="00622E0A"/>
    <w:rsid w:val="00623112"/>
    <w:rsid w:val="00624547"/>
    <w:rsid w:val="00624A07"/>
    <w:rsid w:val="00627105"/>
    <w:rsid w:val="00632118"/>
    <w:rsid w:val="00634979"/>
    <w:rsid w:val="00637AA8"/>
    <w:rsid w:val="00640E97"/>
    <w:rsid w:val="00640F7A"/>
    <w:rsid w:val="00642345"/>
    <w:rsid w:val="00642663"/>
    <w:rsid w:val="00642DE2"/>
    <w:rsid w:val="00643A99"/>
    <w:rsid w:val="00645743"/>
    <w:rsid w:val="00646B5C"/>
    <w:rsid w:val="00647114"/>
    <w:rsid w:val="00647D95"/>
    <w:rsid w:val="00650FF9"/>
    <w:rsid w:val="00652B2F"/>
    <w:rsid w:val="006530C1"/>
    <w:rsid w:val="006531ED"/>
    <w:rsid w:val="00655D8A"/>
    <w:rsid w:val="00656A67"/>
    <w:rsid w:val="0065717E"/>
    <w:rsid w:val="006642C0"/>
    <w:rsid w:val="006643A7"/>
    <w:rsid w:val="0066695A"/>
    <w:rsid w:val="006674F2"/>
    <w:rsid w:val="00667DE8"/>
    <w:rsid w:val="0067089D"/>
    <w:rsid w:val="00671112"/>
    <w:rsid w:val="006716E9"/>
    <w:rsid w:val="006732BC"/>
    <w:rsid w:val="00676253"/>
    <w:rsid w:val="00676A79"/>
    <w:rsid w:val="00677431"/>
    <w:rsid w:val="00681AA6"/>
    <w:rsid w:val="00682D17"/>
    <w:rsid w:val="0068334E"/>
    <w:rsid w:val="006838F4"/>
    <w:rsid w:val="00685732"/>
    <w:rsid w:val="00691A51"/>
    <w:rsid w:val="00691AD5"/>
    <w:rsid w:val="0069647D"/>
    <w:rsid w:val="006A133C"/>
    <w:rsid w:val="006A48BC"/>
    <w:rsid w:val="006A6110"/>
    <w:rsid w:val="006A6A0C"/>
    <w:rsid w:val="006B0430"/>
    <w:rsid w:val="006B2990"/>
    <w:rsid w:val="006B311A"/>
    <w:rsid w:val="006B4126"/>
    <w:rsid w:val="006B45E9"/>
    <w:rsid w:val="006B60EF"/>
    <w:rsid w:val="006B7399"/>
    <w:rsid w:val="006C0045"/>
    <w:rsid w:val="006C1764"/>
    <w:rsid w:val="006C189D"/>
    <w:rsid w:val="006C2668"/>
    <w:rsid w:val="006C6611"/>
    <w:rsid w:val="006D144D"/>
    <w:rsid w:val="006D1CDC"/>
    <w:rsid w:val="006D3557"/>
    <w:rsid w:val="006D48CF"/>
    <w:rsid w:val="006D7E2F"/>
    <w:rsid w:val="006E5B02"/>
    <w:rsid w:val="006F1AF6"/>
    <w:rsid w:val="006F37E7"/>
    <w:rsid w:val="006F64C8"/>
    <w:rsid w:val="00701B52"/>
    <w:rsid w:val="00703193"/>
    <w:rsid w:val="00706BC2"/>
    <w:rsid w:val="00707BA9"/>
    <w:rsid w:val="007103CE"/>
    <w:rsid w:val="00710F98"/>
    <w:rsid w:val="007132B8"/>
    <w:rsid w:val="0071525A"/>
    <w:rsid w:val="0071533B"/>
    <w:rsid w:val="0071610C"/>
    <w:rsid w:val="0071732F"/>
    <w:rsid w:val="0071779E"/>
    <w:rsid w:val="007214D4"/>
    <w:rsid w:val="0072333C"/>
    <w:rsid w:val="007260AA"/>
    <w:rsid w:val="007260F0"/>
    <w:rsid w:val="00726818"/>
    <w:rsid w:val="00726931"/>
    <w:rsid w:val="007269DE"/>
    <w:rsid w:val="00726EFC"/>
    <w:rsid w:val="00727B15"/>
    <w:rsid w:val="00731293"/>
    <w:rsid w:val="00731B7D"/>
    <w:rsid w:val="00734727"/>
    <w:rsid w:val="007355F9"/>
    <w:rsid w:val="00744728"/>
    <w:rsid w:val="00744C9F"/>
    <w:rsid w:val="00744CD7"/>
    <w:rsid w:val="007475CC"/>
    <w:rsid w:val="00747762"/>
    <w:rsid w:val="0074789D"/>
    <w:rsid w:val="0075135B"/>
    <w:rsid w:val="007538B6"/>
    <w:rsid w:val="00754244"/>
    <w:rsid w:val="00755E08"/>
    <w:rsid w:val="007562D1"/>
    <w:rsid w:val="00756CEF"/>
    <w:rsid w:val="00760650"/>
    <w:rsid w:val="007634ED"/>
    <w:rsid w:val="0076589E"/>
    <w:rsid w:val="0076642C"/>
    <w:rsid w:val="007712DD"/>
    <w:rsid w:val="00771D34"/>
    <w:rsid w:val="0077390F"/>
    <w:rsid w:val="00773D79"/>
    <w:rsid w:val="007753C6"/>
    <w:rsid w:val="0077748E"/>
    <w:rsid w:val="007814D4"/>
    <w:rsid w:val="0078169F"/>
    <w:rsid w:val="0078402F"/>
    <w:rsid w:val="00784509"/>
    <w:rsid w:val="0078560F"/>
    <w:rsid w:val="00785810"/>
    <w:rsid w:val="00787FC2"/>
    <w:rsid w:val="00790120"/>
    <w:rsid w:val="00791E52"/>
    <w:rsid w:val="007927CF"/>
    <w:rsid w:val="007946C9"/>
    <w:rsid w:val="00796967"/>
    <w:rsid w:val="00796DC9"/>
    <w:rsid w:val="00797F13"/>
    <w:rsid w:val="007A0CFE"/>
    <w:rsid w:val="007A0E51"/>
    <w:rsid w:val="007A14D6"/>
    <w:rsid w:val="007A187F"/>
    <w:rsid w:val="007A1A1D"/>
    <w:rsid w:val="007A22C4"/>
    <w:rsid w:val="007A2516"/>
    <w:rsid w:val="007A25E4"/>
    <w:rsid w:val="007A26D0"/>
    <w:rsid w:val="007A4C95"/>
    <w:rsid w:val="007A4F2B"/>
    <w:rsid w:val="007A56D0"/>
    <w:rsid w:val="007A6444"/>
    <w:rsid w:val="007A6BC1"/>
    <w:rsid w:val="007B0DCF"/>
    <w:rsid w:val="007B13B9"/>
    <w:rsid w:val="007B191F"/>
    <w:rsid w:val="007B2845"/>
    <w:rsid w:val="007B2BB7"/>
    <w:rsid w:val="007B56F6"/>
    <w:rsid w:val="007B68BB"/>
    <w:rsid w:val="007C4642"/>
    <w:rsid w:val="007C4FE9"/>
    <w:rsid w:val="007C6DCA"/>
    <w:rsid w:val="007D0395"/>
    <w:rsid w:val="007D0A50"/>
    <w:rsid w:val="007D293D"/>
    <w:rsid w:val="007D2A69"/>
    <w:rsid w:val="007D3E59"/>
    <w:rsid w:val="007D4235"/>
    <w:rsid w:val="007D42C0"/>
    <w:rsid w:val="007D5DE1"/>
    <w:rsid w:val="007D5F4F"/>
    <w:rsid w:val="007D6D75"/>
    <w:rsid w:val="007E0FEA"/>
    <w:rsid w:val="007E32AD"/>
    <w:rsid w:val="007E4E97"/>
    <w:rsid w:val="007E599E"/>
    <w:rsid w:val="007E66F6"/>
    <w:rsid w:val="007E670B"/>
    <w:rsid w:val="007E7248"/>
    <w:rsid w:val="007E7E9C"/>
    <w:rsid w:val="007F006F"/>
    <w:rsid w:val="007F1C2B"/>
    <w:rsid w:val="007F22FC"/>
    <w:rsid w:val="007F2BD2"/>
    <w:rsid w:val="007F3454"/>
    <w:rsid w:val="007F4A60"/>
    <w:rsid w:val="007F648C"/>
    <w:rsid w:val="007F684F"/>
    <w:rsid w:val="008006F4"/>
    <w:rsid w:val="008031BB"/>
    <w:rsid w:val="00804526"/>
    <w:rsid w:val="00805EF8"/>
    <w:rsid w:val="008061D3"/>
    <w:rsid w:val="00806BC7"/>
    <w:rsid w:val="00806BD7"/>
    <w:rsid w:val="00807704"/>
    <w:rsid w:val="00807D8D"/>
    <w:rsid w:val="00816B1E"/>
    <w:rsid w:val="00820BB5"/>
    <w:rsid w:val="00821403"/>
    <w:rsid w:val="00821B93"/>
    <w:rsid w:val="00824DA0"/>
    <w:rsid w:val="00825172"/>
    <w:rsid w:val="0083059E"/>
    <w:rsid w:val="00831002"/>
    <w:rsid w:val="00832070"/>
    <w:rsid w:val="008328C9"/>
    <w:rsid w:val="00833CF0"/>
    <w:rsid w:val="00833FB1"/>
    <w:rsid w:val="008348D7"/>
    <w:rsid w:val="00835865"/>
    <w:rsid w:val="008366AA"/>
    <w:rsid w:val="008413E0"/>
    <w:rsid w:val="008419CF"/>
    <w:rsid w:val="00841E7F"/>
    <w:rsid w:val="00842E30"/>
    <w:rsid w:val="00843D0B"/>
    <w:rsid w:val="00844126"/>
    <w:rsid w:val="00845EAE"/>
    <w:rsid w:val="008518E1"/>
    <w:rsid w:val="00851C8D"/>
    <w:rsid w:val="00852B47"/>
    <w:rsid w:val="00854C88"/>
    <w:rsid w:val="008550CB"/>
    <w:rsid w:val="00855816"/>
    <w:rsid w:val="00856A67"/>
    <w:rsid w:val="00860704"/>
    <w:rsid w:val="00860ECA"/>
    <w:rsid w:val="008612D8"/>
    <w:rsid w:val="008628F1"/>
    <w:rsid w:val="00863E4E"/>
    <w:rsid w:val="00865926"/>
    <w:rsid w:val="00866F77"/>
    <w:rsid w:val="00867537"/>
    <w:rsid w:val="00867F6B"/>
    <w:rsid w:val="00870BCC"/>
    <w:rsid w:val="00871783"/>
    <w:rsid w:val="00874BC8"/>
    <w:rsid w:val="00875D5A"/>
    <w:rsid w:val="0087763F"/>
    <w:rsid w:val="0088340A"/>
    <w:rsid w:val="00884746"/>
    <w:rsid w:val="00884906"/>
    <w:rsid w:val="0088526B"/>
    <w:rsid w:val="00885A08"/>
    <w:rsid w:val="00886423"/>
    <w:rsid w:val="008875E9"/>
    <w:rsid w:val="008915FA"/>
    <w:rsid w:val="008921DA"/>
    <w:rsid w:val="00892FD1"/>
    <w:rsid w:val="00893A2D"/>
    <w:rsid w:val="008955EF"/>
    <w:rsid w:val="008972F5"/>
    <w:rsid w:val="0089767D"/>
    <w:rsid w:val="008A048C"/>
    <w:rsid w:val="008A0841"/>
    <w:rsid w:val="008A1C3E"/>
    <w:rsid w:val="008A3261"/>
    <w:rsid w:val="008A3D6E"/>
    <w:rsid w:val="008A3F37"/>
    <w:rsid w:val="008A4EA7"/>
    <w:rsid w:val="008A67F8"/>
    <w:rsid w:val="008A6C93"/>
    <w:rsid w:val="008A7188"/>
    <w:rsid w:val="008A7769"/>
    <w:rsid w:val="008B147E"/>
    <w:rsid w:val="008B1A8C"/>
    <w:rsid w:val="008B362C"/>
    <w:rsid w:val="008B36AF"/>
    <w:rsid w:val="008B4665"/>
    <w:rsid w:val="008B5426"/>
    <w:rsid w:val="008B5D61"/>
    <w:rsid w:val="008B6C12"/>
    <w:rsid w:val="008B7801"/>
    <w:rsid w:val="008C0387"/>
    <w:rsid w:val="008C1ED0"/>
    <w:rsid w:val="008C59F0"/>
    <w:rsid w:val="008D1B29"/>
    <w:rsid w:val="008D1D30"/>
    <w:rsid w:val="008D3B53"/>
    <w:rsid w:val="008D595D"/>
    <w:rsid w:val="008D63FB"/>
    <w:rsid w:val="008D684D"/>
    <w:rsid w:val="008E11F6"/>
    <w:rsid w:val="008E1571"/>
    <w:rsid w:val="008E18E1"/>
    <w:rsid w:val="008E1C20"/>
    <w:rsid w:val="008E3D22"/>
    <w:rsid w:val="008E406D"/>
    <w:rsid w:val="008E426C"/>
    <w:rsid w:val="008E4E27"/>
    <w:rsid w:val="008E6025"/>
    <w:rsid w:val="008E6510"/>
    <w:rsid w:val="008E7CB3"/>
    <w:rsid w:val="008F0026"/>
    <w:rsid w:val="008F1E32"/>
    <w:rsid w:val="008F20A3"/>
    <w:rsid w:val="008F5202"/>
    <w:rsid w:val="008F604A"/>
    <w:rsid w:val="009023B1"/>
    <w:rsid w:val="00902413"/>
    <w:rsid w:val="00903E3C"/>
    <w:rsid w:val="00907CC3"/>
    <w:rsid w:val="00910EE3"/>
    <w:rsid w:val="00911D9C"/>
    <w:rsid w:val="00913BAC"/>
    <w:rsid w:val="0091597A"/>
    <w:rsid w:val="00916971"/>
    <w:rsid w:val="00920C50"/>
    <w:rsid w:val="00922335"/>
    <w:rsid w:val="0092413D"/>
    <w:rsid w:val="0092508F"/>
    <w:rsid w:val="009272E7"/>
    <w:rsid w:val="00930A82"/>
    <w:rsid w:val="00932796"/>
    <w:rsid w:val="009327E1"/>
    <w:rsid w:val="009347DA"/>
    <w:rsid w:val="00934900"/>
    <w:rsid w:val="00936D1B"/>
    <w:rsid w:val="0093FE04"/>
    <w:rsid w:val="00941D0E"/>
    <w:rsid w:val="00943B6B"/>
    <w:rsid w:val="009445B5"/>
    <w:rsid w:val="00944877"/>
    <w:rsid w:val="00944A9F"/>
    <w:rsid w:val="00947AF7"/>
    <w:rsid w:val="00947B42"/>
    <w:rsid w:val="00950857"/>
    <w:rsid w:val="0095134C"/>
    <w:rsid w:val="009520B5"/>
    <w:rsid w:val="0095400C"/>
    <w:rsid w:val="00954605"/>
    <w:rsid w:val="009550D3"/>
    <w:rsid w:val="00955AA0"/>
    <w:rsid w:val="00956072"/>
    <w:rsid w:val="00956943"/>
    <w:rsid w:val="00957009"/>
    <w:rsid w:val="009608C2"/>
    <w:rsid w:val="00962622"/>
    <w:rsid w:val="00965B09"/>
    <w:rsid w:val="009662C7"/>
    <w:rsid w:val="009662EC"/>
    <w:rsid w:val="0096646C"/>
    <w:rsid w:val="0096659A"/>
    <w:rsid w:val="00966B55"/>
    <w:rsid w:val="009724EB"/>
    <w:rsid w:val="00972F5C"/>
    <w:rsid w:val="00973BFD"/>
    <w:rsid w:val="009758FF"/>
    <w:rsid w:val="00976AD8"/>
    <w:rsid w:val="00977295"/>
    <w:rsid w:val="00977BE4"/>
    <w:rsid w:val="00981E97"/>
    <w:rsid w:val="009820DA"/>
    <w:rsid w:val="0098247C"/>
    <w:rsid w:val="00984DAD"/>
    <w:rsid w:val="009961BF"/>
    <w:rsid w:val="009A0C68"/>
    <w:rsid w:val="009A2095"/>
    <w:rsid w:val="009A3208"/>
    <w:rsid w:val="009A558F"/>
    <w:rsid w:val="009A6435"/>
    <w:rsid w:val="009A706A"/>
    <w:rsid w:val="009A78FE"/>
    <w:rsid w:val="009B075D"/>
    <w:rsid w:val="009B0C51"/>
    <w:rsid w:val="009B3C2B"/>
    <w:rsid w:val="009B5C39"/>
    <w:rsid w:val="009C06D7"/>
    <w:rsid w:val="009C1714"/>
    <w:rsid w:val="009C42BE"/>
    <w:rsid w:val="009C629E"/>
    <w:rsid w:val="009C6FD3"/>
    <w:rsid w:val="009C7C38"/>
    <w:rsid w:val="009D1034"/>
    <w:rsid w:val="009D194B"/>
    <w:rsid w:val="009D1CF4"/>
    <w:rsid w:val="009D2482"/>
    <w:rsid w:val="009D4691"/>
    <w:rsid w:val="009D4B1A"/>
    <w:rsid w:val="009D5BFF"/>
    <w:rsid w:val="009D645D"/>
    <w:rsid w:val="009D72DD"/>
    <w:rsid w:val="009E0453"/>
    <w:rsid w:val="009E0E12"/>
    <w:rsid w:val="009E251D"/>
    <w:rsid w:val="009F08D3"/>
    <w:rsid w:val="009F1081"/>
    <w:rsid w:val="009F1304"/>
    <w:rsid w:val="009F17A1"/>
    <w:rsid w:val="009F4015"/>
    <w:rsid w:val="009F5A9B"/>
    <w:rsid w:val="009F5B8B"/>
    <w:rsid w:val="009F5BE9"/>
    <w:rsid w:val="00A0794C"/>
    <w:rsid w:val="00A11352"/>
    <w:rsid w:val="00A15093"/>
    <w:rsid w:val="00A1568E"/>
    <w:rsid w:val="00A20665"/>
    <w:rsid w:val="00A23AD4"/>
    <w:rsid w:val="00A251DD"/>
    <w:rsid w:val="00A31992"/>
    <w:rsid w:val="00A34961"/>
    <w:rsid w:val="00A354DB"/>
    <w:rsid w:val="00A36E01"/>
    <w:rsid w:val="00A3793D"/>
    <w:rsid w:val="00A37C06"/>
    <w:rsid w:val="00A40764"/>
    <w:rsid w:val="00A410BE"/>
    <w:rsid w:val="00A41B0D"/>
    <w:rsid w:val="00A464B2"/>
    <w:rsid w:val="00A56A18"/>
    <w:rsid w:val="00A579D7"/>
    <w:rsid w:val="00A601CB"/>
    <w:rsid w:val="00A61D8D"/>
    <w:rsid w:val="00A6556F"/>
    <w:rsid w:val="00A65E26"/>
    <w:rsid w:val="00A677C3"/>
    <w:rsid w:val="00A67A53"/>
    <w:rsid w:val="00A70412"/>
    <w:rsid w:val="00A71C04"/>
    <w:rsid w:val="00A71DDD"/>
    <w:rsid w:val="00A72CF4"/>
    <w:rsid w:val="00A74F4F"/>
    <w:rsid w:val="00A767AD"/>
    <w:rsid w:val="00A80BFE"/>
    <w:rsid w:val="00A8201A"/>
    <w:rsid w:val="00A8312A"/>
    <w:rsid w:val="00A835D6"/>
    <w:rsid w:val="00A84BE8"/>
    <w:rsid w:val="00A86933"/>
    <w:rsid w:val="00A86C35"/>
    <w:rsid w:val="00A91B9C"/>
    <w:rsid w:val="00A943AF"/>
    <w:rsid w:val="00A94784"/>
    <w:rsid w:val="00A966AF"/>
    <w:rsid w:val="00A96EF4"/>
    <w:rsid w:val="00A9D9F0"/>
    <w:rsid w:val="00AA074E"/>
    <w:rsid w:val="00AA09F9"/>
    <w:rsid w:val="00AA2E07"/>
    <w:rsid w:val="00AA3978"/>
    <w:rsid w:val="00AA425A"/>
    <w:rsid w:val="00AA593C"/>
    <w:rsid w:val="00AA6062"/>
    <w:rsid w:val="00AA702B"/>
    <w:rsid w:val="00AA7186"/>
    <w:rsid w:val="00AB04E8"/>
    <w:rsid w:val="00AB17D0"/>
    <w:rsid w:val="00AB3205"/>
    <w:rsid w:val="00AB4390"/>
    <w:rsid w:val="00AB45BF"/>
    <w:rsid w:val="00AB4B42"/>
    <w:rsid w:val="00AB645A"/>
    <w:rsid w:val="00AC06CE"/>
    <w:rsid w:val="00AC0FC8"/>
    <w:rsid w:val="00AC19F1"/>
    <w:rsid w:val="00AC6F11"/>
    <w:rsid w:val="00AC7612"/>
    <w:rsid w:val="00AC7A35"/>
    <w:rsid w:val="00AD367E"/>
    <w:rsid w:val="00AD437C"/>
    <w:rsid w:val="00AE3205"/>
    <w:rsid w:val="00AE3E83"/>
    <w:rsid w:val="00AE476D"/>
    <w:rsid w:val="00AE63F3"/>
    <w:rsid w:val="00AE739A"/>
    <w:rsid w:val="00AF20A0"/>
    <w:rsid w:val="00AF27A2"/>
    <w:rsid w:val="00AF5244"/>
    <w:rsid w:val="00AF6CDF"/>
    <w:rsid w:val="00B01A49"/>
    <w:rsid w:val="00B01C30"/>
    <w:rsid w:val="00B0361D"/>
    <w:rsid w:val="00B05419"/>
    <w:rsid w:val="00B0672E"/>
    <w:rsid w:val="00B079CC"/>
    <w:rsid w:val="00B07EC1"/>
    <w:rsid w:val="00B101B3"/>
    <w:rsid w:val="00B11C0F"/>
    <w:rsid w:val="00B1206F"/>
    <w:rsid w:val="00B144F7"/>
    <w:rsid w:val="00B14761"/>
    <w:rsid w:val="00B14770"/>
    <w:rsid w:val="00B16EB9"/>
    <w:rsid w:val="00B204E6"/>
    <w:rsid w:val="00B21C66"/>
    <w:rsid w:val="00B236F7"/>
    <w:rsid w:val="00B23A9F"/>
    <w:rsid w:val="00B2422F"/>
    <w:rsid w:val="00B24916"/>
    <w:rsid w:val="00B24CB6"/>
    <w:rsid w:val="00B24F24"/>
    <w:rsid w:val="00B25A99"/>
    <w:rsid w:val="00B25FA7"/>
    <w:rsid w:val="00B271FE"/>
    <w:rsid w:val="00B307FE"/>
    <w:rsid w:val="00B30E30"/>
    <w:rsid w:val="00B319CA"/>
    <w:rsid w:val="00B32A8F"/>
    <w:rsid w:val="00B3415C"/>
    <w:rsid w:val="00B34C40"/>
    <w:rsid w:val="00B362B8"/>
    <w:rsid w:val="00B40ADB"/>
    <w:rsid w:val="00B42749"/>
    <w:rsid w:val="00B43977"/>
    <w:rsid w:val="00B43C58"/>
    <w:rsid w:val="00B444C8"/>
    <w:rsid w:val="00B45F1D"/>
    <w:rsid w:val="00B50AEE"/>
    <w:rsid w:val="00B51657"/>
    <w:rsid w:val="00B5410F"/>
    <w:rsid w:val="00B5442D"/>
    <w:rsid w:val="00B60841"/>
    <w:rsid w:val="00B61DCC"/>
    <w:rsid w:val="00B6283C"/>
    <w:rsid w:val="00B634F4"/>
    <w:rsid w:val="00B63F43"/>
    <w:rsid w:val="00B6402E"/>
    <w:rsid w:val="00B65992"/>
    <w:rsid w:val="00B6620C"/>
    <w:rsid w:val="00B67C97"/>
    <w:rsid w:val="00B708AC"/>
    <w:rsid w:val="00B70F7B"/>
    <w:rsid w:val="00B71E75"/>
    <w:rsid w:val="00B72CB1"/>
    <w:rsid w:val="00B732F3"/>
    <w:rsid w:val="00B739EF"/>
    <w:rsid w:val="00B77673"/>
    <w:rsid w:val="00B778AE"/>
    <w:rsid w:val="00B80147"/>
    <w:rsid w:val="00B82D69"/>
    <w:rsid w:val="00B82F3D"/>
    <w:rsid w:val="00B844B0"/>
    <w:rsid w:val="00B8478D"/>
    <w:rsid w:val="00B847BD"/>
    <w:rsid w:val="00B848BB"/>
    <w:rsid w:val="00B8536E"/>
    <w:rsid w:val="00B85DEE"/>
    <w:rsid w:val="00B939B4"/>
    <w:rsid w:val="00B93A8B"/>
    <w:rsid w:val="00B93BB4"/>
    <w:rsid w:val="00B956AA"/>
    <w:rsid w:val="00B9704E"/>
    <w:rsid w:val="00B9706B"/>
    <w:rsid w:val="00BA43DD"/>
    <w:rsid w:val="00BA641B"/>
    <w:rsid w:val="00BB115D"/>
    <w:rsid w:val="00BB3AD2"/>
    <w:rsid w:val="00BB407A"/>
    <w:rsid w:val="00BB54E5"/>
    <w:rsid w:val="00BC03EF"/>
    <w:rsid w:val="00BC0882"/>
    <w:rsid w:val="00BC0A1A"/>
    <w:rsid w:val="00BC1926"/>
    <w:rsid w:val="00BC208F"/>
    <w:rsid w:val="00BC3DC0"/>
    <w:rsid w:val="00BC4369"/>
    <w:rsid w:val="00BC613B"/>
    <w:rsid w:val="00BC6945"/>
    <w:rsid w:val="00BC7B68"/>
    <w:rsid w:val="00BD1F38"/>
    <w:rsid w:val="00BD2789"/>
    <w:rsid w:val="00BD2A38"/>
    <w:rsid w:val="00BD34D7"/>
    <w:rsid w:val="00BD3A84"/>
    <w:rsid w:val="00BE0068"/>
    <w:rsid w:val="00BE119B"/>
    <w:rsid w:val="00BE2AD8"/>
    <w:rsid w:val="00BE53C6"/>
    <w:rsid w:val="00BE6026"/>
    <w:rsid w:val="00BF0216"/>
    <w:rsid w:val="00BF0D1D"/>
    <w:rsid w:val="00BF107C"/>
    <w:rsid w:val="00BF3AAC"/>
    <w:rsid w:val="00BF449C"/>
    <w:rsid w:val="00BF5B50"/>
    <w:rsid w:val="00C02B96"/>
    <w:rsid w:val="00C045C7"/>
    <w:rsid w:val="00C055AC"/>
    <w:rsid w:val="00C05BEC"/>
    <w:rsid w:val="00C10206"/>
    <w:rsid w:val="00C11457"/>
    <w:rsid w:val="00C115A5"/>
    <w:rsid w:val="00C15C7B"/>
    <w:rsid w:val="00C16054"/>
    <w:rsid w:val="00C16B72"/>
    <w:rsid w:val="00C16E53"/>
    <w:rsid w:val="00C17BDD"/>
    <w:rsid w:val="00C17E37"/>
    <w:rsid w:val="00C20B14"/>
    <w:rsid w:val="00C20E56"/>
    <w:rsid w:val="00C22701"/>
    <w:rsid w:val="00C22CE1"/>
    <w:rsid w:val="00C24744"/>
    <w:rsid w:val="00C2667A"/>
    <w:rsid w:val="00C266B7"/>
    <w:rsid w:val="00C27660"/>
    <w:rsid w:val="00C30454"/>
    <w:rsid w:val="00C3196F"/>
    <w:rsid w:val="00C33185"/>
    <w:rsid w:val="00C35C7E"/>
    <w:rsid w:val="00C35FAC"/>
    <w:rsid w:val="00C40825"/>
    <w:rsid w:val="00C44F57"/>
    <w:rsid w:val="00C45428"/>
    <w:rsid w:val="00C46A2F"/>
    <w:rsid w:val="00C4719A"/>
    <w:rsid w:val="00C47DCA"/>
    <w:rsid w:val="00C501BB"/>
    <w:rsid w:val="00C5068B"/>
    <w:rsid w:val="00C52768"/>
    <w:rsid w:val="00C5699B"/>
    <w:rsid w:val="00C56D5A"/>
    <w:rsid w:val="00C57F65"/>
    <w:rsid w:val="00C603F8"/>
    <w:rsid w:val="00C60DE6"/>
    <w:rsid w:val="00C64705"/>
    <w:rsid w:val="00C657C2"/>
    <w:rsid w:val="00C65E0C"/>
    <w:rsid w:val="00C70466"/>
    <w:rsid w:val="00C705DA"/>
    <w:rsid w:val="00C70F65"/>
    <w:rsid w:val="00C71AF6"/>
    <w:rsid w:val="00C7423B"/>
    <w:rsid w:val="00C74456"/>
    <w:rsid w:val="00C801FC"/>
    <w:rsid w:val="00C82D23"/>
    <w:rsid w:val="00C836A3"/>
    <w:rsid w:val="00C845BB"/>
    <w:rsid w:val="00C87223"/>
    <w:rsid w:val="00C914E8"/>
    <w:rsid w:val="00C924CD"/>
    <w:rsid w:val="00C928DD"/>
    <w:rsid w:val="00C94DC2"/>
    <w:rsid w:val="00C95FC2"/>
    <w:rsid w:val="00C96608"/>
    <w:rsid w:val="00C978FD"/>
    <w:rsid w:val="00CA0520"/>
    <w:rsid w:val="00CA06D0"/>
    <w:rsid w:val="00CA1101"/>
    <w:rsid w:val="00CA3117"/>
    <w:rsid w:val="00CA6592"/>
    <w:rsid w:val="00CA6E0A"/>
    <w:rsid w:val="00CB114E"/>
    <w:rsid w:val="00CB247F"/>
    <w:rsid w:val="00CB37DD"/>
    <w:rsid w:val="00CB5F64"/>
    <w:rsid w:val="00CB5F9A"/>
    <w:rsid w:val="00CB7420"/>
    <w:rsid w:val="00CB7702"/>
    <w:rsid w:val="00CC064B"/>
    <w:rsid w:val="00CC2C31"/>
    <w:rsid w:val="00CC3FAA"/>
    <w:rsid w:val="00CC44B3"/>
    <w:rsid w:val="00CC492D"/>
    <w:rsid w:val="00CC4D5D"/>
    <w:rsid w:val="00CC7F25"/>
    <w:rsid w:val="00CD6F4F"/>
    <w:rsid w:val="00CD7A15"/>
    <w:rsid w:val="00CE24A9"/>
    <w:rsid w:val="00CE55C3"/>
    <w:rsid w:val="00CE5EB4"/>
    <w:rsid w:val="00CE72EF"/>
    <w:rsid w:val="00CF17DD"/>
    <w:rsid w:val="00CF212F"/>
    <w:rsid w:val="00CF36B8"/>
    <w:rsid w:val="00CF5E10"/>
    <w:rsid w:val="00CF7CB7"/>
    <w:rsid w:val="00D03F1C"/>
    <w:rsid w:val="00D04EF8"/>
    <w:rsid w:val="00D058D7"/>
    <w:rsid w:val="00D07DCA"/>
    <w:rsid w:val="00D100B8"/>
    <w:rsid w:val="00D11DA0"/>
    <w:rsid w:val="00D12881"/>
    <w:rsid w:val="00D134A6"/>
    <w:rsid w:val="00D1475E"/>
    <w:rsid w:val="00D17D81"/>
    <w:rsid w:val="00D17FA2"/>
    <w:rsid w:val="00D22291"/>
    <w:rsid w:val="00D265ED"/>
    <w:rsid w:val="00D2670F"/>
    <w:rsid w:val="00D268A5"/>
    <w:rsid w:val="00D31E8E"/>
    <w:rsid w:val="00D32D7C"/>
    <w:rsid w:val="00D34A3E"/>
    <w:rsid w:val="00D35602"/>
    <w:rsid w:val="00D35D12"/>
    <w:rsid w:val="00D36CAE"/>
    <w:rsid w:val="00D3731A"/>
    <w:rsid w:val="00D3737E"/>
    <w:rsid w:val="00D410A0"/>
    <w:rsid w:val="00D42BB1"/>
    <w:rsid w:val="00D4305A"/>
    <w:rsid w:val="00D43F01"/>
    <w:rsid w:val="00D44899"/>
    <w:rsid w:val="00D5244C"/>
    <w:rsid w:val="00D527F0"/>
    <w:rsid w:val="00D52A02"/>
    <w:rsid w:val="00D53275"/>
    <w:rsid w:val="00D532A4"/>
    <w:rsid w:val="00D53518"/>
    <w:rsid w:val="00D56776"/>
    <w:rsid w:val="00D56B23"/>
    <w:rsid w:val="00D57300"/>
    <w:rsid w:val="00D57701"/>
    <w:rsid w:val="00D6053E"/>
    <w:rsid w:val="00D60FB8"/>
    <w:rsid w:val="00D62811"/>
    <w:rsid w:val="00D62FA7"/>
    <w:rsid w:val="00D66227"/>
    <w:rsid w:val="00D6632C"/>
    <w:rsid w:val="00D67817"/>
    <w:rsid w:val="00D714FE"/>
    <w:rsid w:val="00D71EAC"/>
    <w:rsid w:val="00D72172"/>
    <w:rsid w:val="00D7443F"/>
    <w:rsid w:val="00D81557"/>
    <w:rsid w:val="00D821A0"/>
    <w:rsid w:val="00D833C7"/>
    <w:rsid w:val="00D83BB6"/>
    <w:rsid w:val="00D83EDF"/>
    <w:rsid w:val="00D84817"/>
    <w:rsid w:val="00D870F7"/>
    <w:rsid w:val="00D92C4D"/>
    <w:rsid w:val="00D94BBE"/>
    <w:rsid w:val="00D94F19"/>
    <w:rsid w:val="00D978FE"/>
    <w:rsid w:val="00D97B98"/>
    <w:rsid w:val="00DA06C9"/>
    <w:rsid w:val="00DA13B3"/>
    <w:rsid w:val="00DA2E8F"/>
    <w:rsid w:val="00DA41A6"/>
    <w:rsid w:val="00DA6A76"/>
    <w:rsid w:val="00DB0B4D"/>
    <w:rsid w:val="00DB0F02"/>
    <w:rsid w:val="00DB146E"/>
    <w:rsid w:val="00DB2040"/>
    <w:rsid w:val="00DB3E4E"/>
    <w:rsid w:val="00DB3EE3"/>
    <w:rsid w:val="00DC07AE"/>
    <w:rsid w:val="00DC0A07"/>
    <w:rsid w:val="00DC130D"/>
    <w:rsid w:val="00DC1D5A"/>
    <w:rsid w:val="00DC4622"/>
    <w:rsid w:val="00DC4B55"/>
    <w:rsid w:val="00DC6A70"/>
    <w:rsid w:val="00DD27E3"/>
    <w:rsid w:val="00DD2CB6"/>
    <w:rsid w:val="00DD5442"/>
    <w:rsid w:val="00DD67C6"/>
    <w:rsid w:val="00DD746F"/>
    <w:rsid w:val="00DD76EB"/>
    <w:rsid w:val="00DE0698"/>
    <w:rsid w:val="00DE1645"/>
    <w:rsid w:val="00DE68C6"/>
    <w:rsid w:val="00DE73D3"/>
    <w:rsid w:val="00DE7B25"/>
    <w:rsid w:val="00DF0488"/>
    <w:rsid w:val="00DF1A0B"/>
    <w:rsid w:val="00DF203E"/>
    <w:rsid w:val="00DF2A91"/>
    <w:rsid w:val="00DF383E"/>
    <w:rsid w:val="00DF38AD"/>
    <w:rsid w:val="00DF5079"/>
    <w:rsid w:val="00DF52D3"/>
    <w:rsid w:val="00DF6048"/>
    <w:rsid w:val="00DF7115"/>
    <w:rsid w:val="00E00BE2"/>
    <w:rsid w:val="00E02533"/>
    <w:rsid w:val="00E0316A"/>
    <w:rsid w:val="00E036C2"/>
    <w:rsid w:val="00E03D02"/>
    <w:rsid w:val="00E07983"/>
    <w:rsid w:val="00E10453"/>
    <w:rsid w:val="00E11B43"/>
    <w:rsid w:val="00E12789"/>
    <w:rsid w:val="00E147D5"/>
    <w:rsid w:val="00E14858"/>
    <w:rsid w:val="00E14C56"/>
    <w:rsid w:val="00E20358"/>
    <w:rsid w:val="00E25236"/>
    <w:rsid w:val="00E308AA"/>
    <w:rsid w:val="00E334A3"/>
    <w:rsid w:val="00E347A0"/>
    <w:rsid w:val="00E364EA"/>
    <w:rsid w:val="00E368B0"/>
    <w:rsid w:val="00E37E3B"/>
    <w:rsid w:val="00E40F75"/>
    <w:rsid w:val="00E41BAB"/>
    <w:rsid w:val="00E45FF0"/>
    <w:rsid w:val="00E47BAB"/>
    <w:rsid w:val="00E533BC"/>
    <w:rsid w:val="00E53E3E"/>
    <w:rsid w:val="00E60D6C"/>
    <w:rsid w:val="00E61206"/>
    <w:rsid w:val="00E61919"/>
    <w:rsid w:val="00E62018"/>
    <w:rsid w:val="00E66E12"/>
    <w:rsid w:val="00E67EE0"/>
    <w:rsid w:val="00E70C5C"/>
    <w:rsid w:val="00E7111D"/>
    <w:rsid w:val="00E71B01"/>
    <w:rsid w:val="00E71C92"/>
    <w:rsid w:val="00E8061A"/>
    <w:rsid w:val="00E80DDD"/>
    <w:rsid w:val="00E81D9D"/>
    <w:rsid w:val="00E82381"/>
    <w:rsid w:val="00E84983"/>
    <w:rsid w:val="00E9324F"/>
    <w:rsid w:val="00E9358E"/>
    <w:rsid w:val="00E94816"/>
    <w:rsid w:val="00E95939"/>
    <w:rsid w:val="00EA1524"/>
    <w:rsid w:val="00EA4F83"/>
    <w:rsid w:val="00EA5E80"/>
    <w:rsid w:val="00EA7279"/>
    <w:rsid w:val="00EB1E69"/>
    <w:rsid w:val="00EB4052"/>
    <w:rsid w:val="00EB4330"/>
    <w:rsid w:val="00EB4B65"/>
    <w:rsid w:val="00EB65B4"/>
    <w:rsid w:val="00EB7505"/>
    <w:rsid w:val="00EC0059"/>
    <w:rsid w:val="00EC192C"/>
    <w:rsid w:val="00EC46F2"/>
    <w:rsid w:val="00EC4816"/>
    <w:rsid w:val="00EC5E00"/>
    <w:rsid w:val="00EC7DF7"/>
    <w:rsid w:val="00ED056E"/>
    <w:rsid w:val="00ED4B7A"/>
    <w:rsid w:val="00ED5784"/>
    <w:rsid w:val="00ED5BA8"/>
    <w:rsid w:val="00ED6CD1"/>
    <w:rsid w:val="00EE4E79"/>
    <w:rsid w:val="00EE5D95"/>
    <w:rsid w:val="00EE7474"/>
    <w:rsid w:val="00EF2937"/>
    <w:rsid w:val="00EF2B1F"/>
    <w:rsid w:val="00EF4901"/>
    <w:rsid w:val="00EF50BA"/>
    <w:rsid w:val="00EF6D2F"/>
    <w:rsid w:val="00F00C46"/>
    <w:rsid w:val="00F01415"/>
    <w:rsid w:val="00F015D1"/>
    <w:rsid w:val="00F04E79"/>
    <w:rsid w:val="00F068C5"/>
    <w:rsid w:val="00F06B06"/>
    <w:rsid w:val="00F105AE"/>
    <w:rsid w:val="00F11EB6"/>
    <w:rsid w:val="00F169FF"/>
    <w:rsid w:val="00F2079D"/>
    <w:rsid w:val="00F207FD"/>
    <w:rsid w:val="00F2244E"/>
    <w:rsid w:val="00F23F2D"/>
    <w:rsid w:val="00F24CA5"/>
    <w:rsid w:val="00F26032"/>
    <w:rsid w:val="00F27965"/>
    <w:rsid w:val="00F32F08"/>
    <w:rsid w:val="00F338B0"/>
    <w:rsid w:val="00F33DF6"/>
    <w:rsid w:val="00F33FB1"/>
    <w:rsid w:val="00F340B1"/>
    <w:rsid w:val="00F3619B"/>
    <w:rsid w:val="00F37B58"/>
    <w:rsid w:val="00F40189"/>
    <w:rsid w:val="00F40361"/>
    <w:rsid w:val="00F405A4"/>
    <w:rsid w:val="00F40C5A"/>
    <w:rsid w:val="00F41BBE"/>
    <w:rsid w:val="00F441A2"/>
    <w:rsid w:val="00F51A52"/>
    <w:rsid w:val="00F51D24"/>
    <w:rsid w:val="00F54CE5"/>
    <w:rsid w:val="00F561E2"/>
    <w:rsid w:val="00F563B0"/>
    <w:rsid w:val="00F570CF"/>
    <w:rsid w:val="00F60606"/>
    <w:rsid w:val="00F61880"/>
    <w:rsid w:val="00F62594"/>
    <w:rsid w:val="00F63D77"/>
    <w:rsid w:val="00F64B34"/>
    <w:rsid w:val="00F64F84"/>
    <w:rsid w:val="00F652DD"/>
    <w:rsid w:val="00F70111"/>
    <w:rsid w:val="00F73B98"/>
    <w:rsid w:val="00F73FF0"/>
    <w:rsid w:val="00F7478F"/>
    <w:rsid w:val="00F74998"/>
    <w:rsid w:val="00F75999"/>
    <w:rsid w:val="00F76865"/>
    <w:rsid w:val="00F7763B"/>
    <w:rsid w:val="00F77ECF"/>
    <w:rsid w:val="00F80333"/>
    <w:rsid w:val="00F815FB"/>
    <w:rsid w:val="00F81F92"/>
    <w:rsid w:val="00F83435"/>
    <w:rsid w:val="00F851D8"/>
    <w:rsid w:val="00F900FC"/>
    <w:rsid w:val="00F904C2"/>
    <w:rsid w:val="00F9126A"/>
    <w:rsid w:val="00F91E0F"/>
    <w:rsid w:val="00F91EE0"/>
    <w:rsid w:val="00F931F8"/>
    <w:rsid w:val="00F93D02"/>
    <w:rsid w:val="00F94204"/>
    <w:rsid w:val="00F96E4C"/>
    <w:rsid w:val="00F97233"/>
    <w:rsid w:val="00FA10D0"/>
    <w:rsid w:val="00FA1CE6"/>
    <w:rsid w:val="00FA4378"/>
    <w:rsid w:val="00FA68F8"/>
    <w:rsid w:val="00FA74BF"/>
    <w:rsid w:val="00FB1C94"/>
    <w:rsid w:val="00FB3BA6"/>
    <w:rsid w:val="00FB3F43"/>
    <w:rsid w:val="00FB5CD7"/>
    <w:rsid w:val="00FC0D1D"/>
    <w:rsid w:val="00FC2838"/>
    <w:rsid w:val="00FC50E0"/>
    <w:rsid w:val="00FC5FB8"/>
    <w:rsid w:val="00FC757F"/>
    <w:rsid w:val="00FD12A6"/>
    <w:rsid w:val="00FD2F14"/>
    <w:rsid w:val="00FD2F59"/>
    <w:rsid w:val="00FD30DF"/>
    <w:rsid w:val="00FD3656"/>
    <w:rsid w:val="00FE02FF"/>
    <w:rsid w:val="00FE2C71"/>
    <w:rsid w:val="00FE321D"/>
    <w:rsid w:val="00FE5541"/>
    <w:rsid w:val="00FE7B4B"/>
    <w:rsid w:val="00FF01F4"/>
    <w:rsid w:val="00FF1364"/>
    <w:rsid w:val="00FF16DD"/>
    <w:rsid w:val="00FF1A90"/>
    <w:rsid w:val="00FF354D"/>
    <w:rsid w:val="00FF36A5"/>
    <w:rsid w:val="00FF3F58"/>
    <w:rsid w:val="00FF4B86"/>
    <w:rsid w:val="0133CAE7"/>
    <w:rsid w:val="014B25A6"/>
    <w:rsid w:val="01520CAC"/>
    <w:rsid w:val="01624E4F"/>
    <w:rsid w:val="01915BB9"/>
    <w:rsid w:val="01C43E37"/>
    <w:rsid w:val="01D48446"/>
    <w:rsid w:val="0211F7E4"/>
    <w:rsid w:val="02528472"/>
    <w:rsid w:val="02B23DD0"/>
    <w:rsid w:val="02DC1C5E"/>
    <w:rsid w:val="02E3958D"/>
    <w:rsid w:val="03CFCFA1"/>
    <w:rsid w:val="03FA714A"/>
    <w:rsid w:val="04184FD9"/>
    <w:rsid w:val="041E5CED"/>
    <w:rsid w:val="0422A863"/>
    <w:rsid w:val="054F2DD0"/>
    <w:rsid w:val="055D29F0"/>
    <w:rsid w:val="05897E52"/>
    <w:rsid w:val="058D1A8C"/>
    <w:rsid w:val="05B4D1E8"/>
    <w:rsid w:val="05E32BD4"/>
    <w:rsid w:val="05F5A64F"/>
    <w:rsid w:val="06039EC1"/>
    <w:rsid w:val="061FAE72"/>
    <w:rsid w:val="06281F91"/>
    <w:rsid w:val="067DF539"/>
    <w:rsid w:val="06AF369C"/>
    <w:rsid w:val="06AFE82F"/>
    <w:rsid w:val="0732718A"/>
    <w:rsid w:val="0753CCA9"/>
    <w:rsid w:val="0765B367"/>
    <w:rsid w:val="077F815A"/>
    <w:rsid w:val="07B36B70"/>
    <w:rsid w:val="07C34959"/>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1F1D63"/>
    <w:rsid w:val="093D6BF0"/>
    <w:rsid w:val="095C5E2F"/>
    <w:rsid w:val="09680264"/>
    <w:rsid w:val="0970D118"/>
    <w:rsid w:val="09729710"/>
    <w:rsid w:val="09B02C14"/>
    <w:rsid w:val="09B595FB"/>
    <w:rsid w:val="09DF962B"/>
    <w:rsid w:val="0A31AD67"/>
    <w:rsid w:val="0A398753"/>
    <w:rsid w:val="0A3E7F22"/>
    <w:rsid w:val="0A5BC557"/>
    <w:rsid w:val="0A71EE34"/>
    <w:rsid w:val="0A93CABE"/>
    <w:rsid w:val="0AA340BB"/>
    <w:rsid w:val="0B4948D5"/>
    <w:rsid w:val="0B4A2DFF"/>
    <w:rsid w:val="0B8BDB7C"/>
    <w:rsid w:val="0B903C21"/>
    <w:rsid w:val="0BBEBA34"/>
    <w:rsid w:val="0BD0CF71"/>
    <w:rsid w:val="0C14AF4D"/>
    <w:rsid w:val="0C2DBA48"/>
    <w:rsid w:val="0C6B1D0F"/>
    <w:rsid w:val="0C74CA26"/>
    <w:rsid w:val="0C8C4F0E"/>
    <w:rsid w:val="0CB9B271"/>
    <w:rsid w:val="0CD6D204"/>
    <w:rsid w:val="0CEF2D7C"/>
    <w:rsid w:val="0D2D7A12"/>
    <w:rsid w:val="0D8332F4"/>
    <w:rsid w:val="0D858D73"/>
    <w:rsid w:val="0DB06A75"/>
    <w:rsid w:val="0E1ECF05"/>
    <w:rsid w:val="0E4A5669"/>
    <w:rsid w:val="0E62823B"/>
    <w:rsid w:val="0E67172D"/>
    <w:rsid w:val="0E6A74DA"/>
    <w:rsid w:val="0EA6DF27"/>
    <w:rsid w:val="0EB1C32E"/>
    <w:rsid w:val="0F151648"/>
    <w:rsid w:val="0F1F0355"/>
    <w:rsid w:val="0F2D1E00"/>
    <w:rsid w:val="0FAF52F6"/>
    <w:rsid w:val="0FE38963"/>
    <w:rsid w:val="0FECC645"/>
    <w:rsid w:val="101466A3"/>
    <w:rsid w:val="10483F31"/>
    <w:rsid w:val="105C6B85"/>
    <w:rsid w:val="10713C9C"/>
    <w:rsid w:val="10886759"/>
    <w:rsid w:val="109CD7F0"/>
    <w:rsid w:val="10CB06DB"/>
    <w:rsid w:val="11071003"/>
    <w:rsid w:val="116E5B86"/>
    <w:rsid w:val="1195B611"/>
    <w:rsid w:val="11AD5C1F"/>
    <w:rsid w:val="11E622ED"/>
    <w:rsid w:val="12259DFB"/>
    <w:rsid w:val="125655B4"/>
    <w:rsid w:val="12DE6B03"/>
    <w:rsid w:val="12F5EF88"/>
    <w:rsid w:val="13044F6F"/>
    <w:rsid w:val="13541B44"/>
    <w:rsid w:val="1367AFDE"/>
    <w:rsid w:val="13E4E5D3"/>
    <w:rsid w:val="13EAAE06"/>
    <w:rsid w:val="13EDAE54"/>
    <w:rsid w:val="142F24E0"/>
    <w:rsid w:val="1430003B"/>
    <w:rsid w:val="14340844"/>
    <w:rsid w:val="143CFA12"/>
    <w:rsid w:val="145ECB85"/>
    <w:rsid w:val="1477FFE7"/>
    <w:rsid w:val="148E1089"/>
    <w:rsid w:val="14A24316"/>
    <w:rsid w:val="151D854F"/>
    <w:rsid w:val="1574DB2A"/>
    <w:rsid w:val="15D0BFA1"/>
    <w:rsid w:val="1629E0EA"/>
    <w:rsid w:val="1660F1E9"/>
    <w:rsid w:val="16A8FF8A"/>
    <w:rsid w:val="16ECA563"/>
    <w:rsid w:val="16ED9639"/>
    <w:rsid w:val="1711B2D4"/>
    <w:rsid w:val="17387EAB"/>
    <w:rsid w:val="176F744A"/>
    <w:rsid w:val="17CB05E6"/>
    <w:rsid w:val="181072F7"/>
    <w:rsid w:val="189540F9"/>
    <w:rsid w:val="18C30D78"/>
    <w:rsid w:val="18C6A6FA"/>
    <w:rsid w:val="1944D0ED"/>
    <w:rsid w:val="19B371D3"/>
    <w:rsid w:val="19EC678C"/>
    <w:rsid w:val="1A40019F"/>
    <w:rsid w:val="1A55449F"/>
    <w:rsid w:val="1A7F4766"/>
    <w:rsid w:val="1A957CAC"/>
    <w:rsid w:val="1AD42C01"/>
    <w:rsid w:val="1AD514FE"/>
    <w:rsid w:val="1AF2DA13"/>
    <w:rsid w:val="1AF3CDF6"/>
    <w:rsid w:val="1B096B9C"/>
    <w:rsid w:val="1B2F8397"/>
    <w:rsid w:val="1B36EAA0"/>
    <w:rsid w:val="1B39543F"/>
    <w:rsid w:val="1B5AD0AC"/>
    <w:rsid w:val="1BDAA9A8"/>
    <w:rsid w:val="1BE18C0A"/>
    <w:rsid w:val="1BE93E64"/>
    <w:rsid w:val="1C4224BC"/>
    <w:rsid w:val="1C922212"/>
    <w:rsid w:val="1C9E7709"/>
    <w:rsid w:val="1CA555EC"/>
    <w:rsid w:val="1CBDB476"/>
    <w:rsid w:val="1D14C4F4"/>
    <w:rsid w:val="1D23ED3E"/>
    <w:rsid w:val="1D505E67"/>
    <w:rsid w:val="1D7F9BA6"/>
    <w:rsid w:val="1D82E988"/>
    <w:rsid w:val="1E299723"/>
    <w:rsid w:val="1E3A476A"/>
    <w:rsid w:val="1F57CD02"/>
    <w:rsid w:val="1F9A0E79"/>
    <w:rsid w:val="1FA3C5AE"/>
    <w:rsid w:val="1FA61E76"/>
    <w:rsid w:val="1FF63094"/>
    <w:rsid w:val="20492051"/>
    <w:rsid w:val="20B5582F"/>
    <w:rsid w:val="20D11482"/>
    <w:rsid w:val="2168411C"/>
    <w:rsid w:val="219177C2"/>
    <w:rsid w:val="2231B983"/>
    <w:rsid w:val="22892AEE"/>
    <w:rsid w:val="22D1200F"/>
    <w:rsid w:val="22DF2119"/>
    <w:rsid w:val="235D65B7"/>
    <w:rsid w:val="23B9C790"/>
    <w:rsid w:val="24422A41"/>
    <w:rsid w:val="247736D1"/>
    <w:rsid w:val="24849EA1"/>
    <w:rsid w:val="24AC21D9"/>
    <w:rsid w:val="250DD87A"/>
    <w:rsid w:val="251D1A2B"/>
    <w:rsid w:val="256D528C"/>
    <w:rsid w:val="25DF5DD2"/>
    <w:rsid w:val="25E2C1DC"/>
    <w:rsid w:val="26836068"/>
    <w:rsid w:val="268A0D76"/>
    <w:rsid w:val="268BD3B3"/>
    <w:rsid w:val="26BB971E"/>
    <w:rsid w:val="26D65916"/>
    <w:rsid w:val="26EC26BA"/>
    <w:rsid w:val="26F464E4"/>
    <w:rsid w:val="26FADA6F"/>
    <w:rsid w:val="27017478"/>
    <w:rsid w:val="270C5096"/>
    <w:rsid w:val="2719A76E"/>
    <w:rsid w:val="273E4646"/>
    <w:rsid w:val="2795BAAA"/>
    <w:rsid w:val="279D677B"/>
    <w:rsid w:val="27E4A620"/>
    <w:rsid w:val="2842A0B5"/>
    <w:rsid w:val="284D6BAE"/>
    <w:rsid w:val="2851EBEB"/>
    <w:rsid w:val="28690B30"/>
    <w:rsid w:val="288B7899"/>
    <w:rsid w:val="28B6103E"/>
    <w:rsid w:val="28C39FBE"/>
    <w:rsid w:val="28D2645C"/>
    <w:rsid w:val="295A7DE8"/>
    <w:rsid w:val="299714A8"/>
    <w:rsid w:val="29B6A3FB"/>
    <w:rsid w:val="29E71F87"/>
    <w:rsid w:val="29E962F9"/>
    <w:rsid w:val="29FDE0CF"/>
    <w:rsid w:val="2A1BB458"/>
    <w:rsid w:val="2A35AE01"/>
    <w:rsid w:val="2A832C02"/>
    <w:rsid w:val="2A999E12"/>
    <w:rsid w:val="2ADDBD64"/>
    <w:rsid w:val="2B511432"/>
    <w:rsid w:val="2B661C58"/>
    <w:rsid w:val="2B6A6EE8"/>
    <w:rsid w:val="2B9712BB"/>
    <w:rsid w:val="2BBC281F"/>
    <w:rsid w:val="2BF402BD"/>
    <w:rsid w:val="2BFC0BDA"/>
    <w:rsid w:val="2C7FCA8B"/>
    <w:rsid w:val="2C8F10CE"/>
    <w:rsid w:val="2C8F9C70"/>
    <w:rsid w:val="2CE0378F"/>
    <w:rsid w:val="2CE49065"/>
    <w:rsid w:val="2CE9B136"/>
    <w:rsid w:val="2CEE44BD"/>
    <w:rsid w:val="2CF437A6"/>
    <w:rsid w:val="2D44510E"/>
    <w:rsid w:val="2D7B36A8"/>
    <w:rsid w:val="2D91749C"/>
    <w:rsid w:val="2DA5EC05"/>
    <w:rsid w:val="2DD9BEC3"/>
    <w:rsid w:val="2DDC74C8"/>
    <w:rsid w:val="2DFA2A23"/>
    <w:rsid w:val="2E1AD129"/>
    <w:rsid w:val="2E1F680A"/>
    <w:rsid w:val="2E26069D"/>
    <w:rsid w:val="2E2B6CD1"/>
    <w:rsid w:val="2E5EC224"/>
    <w:rsid w:val="2E7C07F0"/>
    <w:rsid w:val="2E88C9EA"/>
    <w:rsid w:val="2F1DAB14"/>
    <w:rsid w:val="2F46430D"/>
    <w:rsid w:val="2F52451B"/>
    <w:rsid w:val="2F73A83F"/>
    <w:rsid w:val="2FC73D32"/>
    <w:rsid w:val="2FD66D37"/>
    <w:rsid w:val="304D0821"/>
    <w:rsid w:val="3094BA49"/>
    <w:rsid w:val="30A4DC6E"/>
    <w:rsid w:val="30B29A3F"/>
    <w:rsid w:val="311A7ED2"/>
    <w:rsid w:val="31268158"/>
    <w:rsid w:val="315A186D"/>
    <w:rsid w:val="3180AC59"/>
    <w:rsid w:val="3182B8C3"/>
    <w:rsid w:val="321BEA30"/>
    <w:rsid w:val="323B0376"/>
    <w:rsid w:val="3262A68C"/>
    <w:rsid w:val="32653F77"/>
    <w:rsid w:val="3268BA0D"/>
    <w:rsid w:val="326BB605"/>
    <w:rsid w:val="32909E64"/>
    <w:rsid w:val="3294E538"/>
    <w:rsid w:val="32E6E590"/>
    <w:rsid w:val="3335FAED"/>
    <w:rsid w:val="3339FBFF"/>
    <w:rsid w:val="33E4F567"/>
    <w:rsid w:val="3455E78A"/>
    <w:rsid w:val="345D4E74"/>
    <w:rsid w:val="34713496"/>
    <w:rsid w:val="34A30188"/>
    <w:rsid w:val="34B0A78E"/>
    <w:rsid w:val="34BDB783"/>
    <w:rsid w:val="34C1AB24"/>
    <w:rsid w:val="34D89BC9"/>
    <w:rsid w:val="34D8B368"/>
    <w:rsid w:val="34DB68E8"/>
    <w:rsid w:val="3518B781"/>
    <w:rsid w:val="352D1D52"/>
    <w:rsid w:val="352D8B6C"/>
    <w:rsid w:val="3565F17F"/>
    <w:rsid w:val="3567F531"/>
    <w:rsid w:val="35848D42"/>
    <w:rsid w:val="35A522B6"/>
    <w:rsid w:val="35B85FA9"/>
    <w:rsid w:val="35BA6017"/>
    <w:rsid w:val="35EDA769"/>
    <w:rsid w:val="362AA8BB"/>
    <w:rsid w:val="3673DC52"/>
    <w:rsid w:val="372A15F8"/>
    <w:rsid w:val="3738B09A"/>
    <w:rsid w:val="373CA415"/>
    <w:rsid w:val="375B6113"/>
    <w:rsid w:val="3789C056"/>
    <w:rsid w:val="379586AE"/>
    <w:rsid w:val="37ED038B"/>
    <w:rsid w:val="3809A12C"/>
    <w:rsid w:val="38361360"/>
    <w:rsid w:val="385E5B4A"/>
    <w:rsid w:val="386CC745"/>
    <w:rsid w:val="38951684"/>
    <w:rsid w:val="38B5C0A8"/>
    <w:rsid w:val="38CA6449"/>
    <w:rsid w:val="38D480FB"/>
    <w:rsid w:val="395301A6"/>
    <w:rsid w:val="395FAF90"/>
    <w:rsid w:val="396901CC"/>
    <w:rsid w:val="39BFA7D3"/>
    <w:rsid w:val="39E59673"/>
    <w:rsid w:val="39F4A0AD"/>
    <w:rsid w:val="3A116624"/>
    <w:rsid w:val="3A138FB4"/>
    <w:rsid w:val="3A409153"/>
    <w:rsid w:val="3A708D8C"/>
    <w:rsid w:val="3A799477"/>
    <w:rsid w:val="3A9D785A"/>
    <w:rsid w:val="3B19C1DE"/>
    <w:rsid w:val="3B1AFDD0"/>
    <w:rsid w:val="3B727828"/>
    <w:rsid w:val="3B8BC5D4"/>
    <w:rsid w:val="3BA62980"/>
    <w:rsid w:val="3BA783DC"/>
    <w:rsid w:val="3BB2FE6D"/>
    <w:rsid w:val="3C0C8083"/>
    <w:rsid w:val="3C0D55DB"/>
    <w:rsid w:val="3C2A1A04"/>
    <w:rsid w:val="3C304F09"/>
    <w:rsid w:val="3C75EFC4"/>
    <w:rsid w:val="3C795F21"/>
    <w:rsid w:val="3C806E8A"/>
    <w:rsid w:val="3CF9673E"/>
    <w:rsid w:val="3DA15EDC"/>
    <w:rsid w:val="3E028F3D"/>
    <w:rsid w:val="3E193F34"/>
    <w:rsid w:val="3E1DCF2F"/>
    <w:rsid w:val="3E282D09"/>
    <w:rsid w:val="3E39CAD1"/>
    <w:rsid w:val="3E3C11E8"/>
    <w:rsid w:val="3E4B09BC"/>
    <w:rsid w:val="3E829F29"/>
    <w:rsid w:val="3F11D57A"/>
    <w:rsid w:val="3F123EF2"/>
    <w:rsid w:val="3F13F164"/>
    <w:rsid w:val="3F3055B7"/>
    <w:rsid w:val="3F57FF00"/>
    <w:rsid w:val="3FCCC429"/>
    <w:rsid w:val="3FF543D2"/>
    <w:rsid w:val="405CC04B"/>
    <w:rsid w:val="40620056"/>
    <w:rsid w:val="40B3EAE2"/>
    <w:rsid w:val="40C36207"/>
    <w:rsid w:val="41885AA7"/>
    <w:rsid w:val="41B9DA7A"/>
    <w:rsid w:val="420651FF"/>
    <w:rsid w:val="42068F79"/>
    <w:rsid w:val="425098E0"/>
    <w:rsid w:val="426F0570"/>
    <w:rsid w:val="4273B165"/>
    <w:rsid w:val="428BD48E"/>
    <w:rsid w:val="4292D110"/>
    <w:rsid w:val="42C8E091"/>
    <w:rsid w:val="4325542B"/>
    <w:rsid w:val="4335D23C"/>
    <w:rsid w:val="433FF9B5"/>
    <w:rsid w:val="43917D5F"/>
    <w:rsid w:val="43AB389B"/>
    <w:rsid w:val="43B46E2B"/>
    <w:rsid w:val="43C53E6F"/>
    <w:rsid w:val="43CE75D3"/>
    <w:rsid w:val="43D38DD6"/>
    <w:rsid w:val="445C2262"/>
    <w:rsid w:val="4490CA4D"/>
    <w:rsid w:val="450E72BA"/>
    <w:rsid w:val="4519521D"/>
    <w:rsid w:val="455D931A"/>
    <w:rsid w:val="4567B0F3"/>
    <w:rsid w:val="45E4A8A2"/>
    <w:rsid w:val="46014AA1"/>
    <w:rsid w:val="460642E6"/>
    <w:rsid w:val="46092252"/>
    <w:rsid w:val="46176F00"/>
    <w:rsid w:val="461C3790"/>
    <w:rsid w:val="4632961A"/>
    <w:rsid w:val="46385A3D"/>
    <w:rsid w:val="468A0C3F"/>
    <w:rsid w:val="46B7B6C9"/>
    <w:rsid w:val="46E7704C"/>
    <w:rsid w:val="46F33AA5"/>
    <w:rsid w:val="47036C1B"/>
    <w:rsid w:val="47566D76"/>
    <w:rsid w:val="4758CE99"/>
    <w:rsid w:val="4766C4DB"/>
    <w:rsid w:val="477AEC55"/>
    <w:rsid w:val="477C310B"/>
    <w:rsid w:val="47AA2CCC"/>
    <w:rsid w:val="47BC7C6B"/>
    <w:rsid w:val="47C2A7F6"/>
    <w:rsid w:val="47D42A9E"/>
    <w:rsid w:val="4880675F"/>
    <w:rsid w:val="48929718"/>
    <w:rsid w:val="48997A4D"/>
    <w:rsid w:val="48E0ABA4"/>
    <w:rsid w:val="4905C6AD"/>
    <w:rsid w:val="4908B3A3"/>
    <w:rsid w:val="49146135"/>
    <w:rsid w:val="491AFBB1"/>
    <w:rsid w:val="493D306B"/>
    <w:rsid w:val="4972244E"/>
    <w:rsid w:val="49922B20"/>
    <w:rsid w:val="49B235E2"/>
    <w:rsid w:val="49C084B8"/>
    <w:rsid w:val="4A59CD9B"/>
    <w:rsid w:val="4AD0FB9D"/>
    <w:rsid w:val="4B66A2C2"/>
    <w:rsid w:val="4B79086F"/>
    <w:rsid w:val="4B89B2E3"/>
    <w:rsid w:val="4B8AF299"/>
    <w:rsid w:val="4B98AA64"/>
    <w:rsid w:val="4B9DDF15"/>
    <w:rsid w:val="4BA04EFF"/>
    <w:rsid w:val="4BB806B3"/>
    <w:rsid w:val="4BCE39E6"/>
    <w:rsid w:val="4C24BD82"/>
    <w:rsid w:val="4C569A7A"/>
    <w:rsid w:val="4C7769D9"/>
    <w:rsid w:val="4C9D1AD4"/>
    <w:rsid w:val="4CA9D034"/>
    <w:rsid w:val="4CCDE5B7"/>
    <w:rsid w:val="4CE05D83"/>
    <w:rsid w:val="4CFCE01D"/>
    <w:rsid w:val="4D256CF9"/>
    <w:rsid w:val="4D3BEA3A"/>
    <w:rsid w:val="4D404A8A"/>
    <w:rsid w:val="4D4C81CE"/>
    <w:rsid w:val="4D8B81EE"/>
    <w:rsid w:val="4DE21B88"/>
    <w:rsid w:val="4DE81DAF"/>
    <w:rsid w:val="4E1FF263"/>
    <w:rsid w:val="4E5537BB"/>
    <w:rsid w:val="4E85AF68"/>
    <w:rsid w:val="4E8A2335"/>
    <w:rsid w:val="4E9C5F0A"/>
    <w:rsid w:val="4EE30A5C"/>
    <w:rsid w:val="4EFA30B1"/>
    <w:rsid w:val="4F18F9CB"/>
    <w:rsid w:val="4F9C58BD"/>
    <w:rsid w:val="4FC42494"/>
    <w:rsid w:val="505200BD"/>
    <w:rsid w:val="5052CE3D"/>
    <w:rsid w:val="50602BB4"/>
    <w:rsid w:val="509F726C"/>
    <w:rsid w:val="50ADD67E"/>
    <w:rsid w:val="50AF90CB"/>
    <w:rsid w:val="50E75352"/>
    <w:rsid w:val="50F7EF7B"/>
    <w:rsid w:val="5106B403"/>
    <w:rsid w:val="51A95D5E"/>
    <w:rsid w:val="51AB6580"/>
    <w:rsid w:val="51BF0D1E"/>
    <w:rsid w:val="51C60F2B"/>
    <w:rsid w:val="51CB68AB"/>
    <w:rsid w:val="51F35FEF"/>
    <w:rsid w:val="51F3F83C"/>
    <w:rsid w:val="52007875"/>
    <w:rsid w:val="5208389F"/>
    <w:rsid w:val="520B34B9"/>
    <w:rsid w:val="52888EB1"/>
    <w:rsid w:val="528AD28E"/>
    <w:rsid w:val="52D31FDE"/>
    <w:rsid w:val="52E8DB07"/>
    <w:rsid w:val="535ADD7F"/>
    <w:rsid w:val="537FDD79"/>
    <w:rsid w:val="538DDEE1"/>
    <w:rsid w:val="538FC89D"/>
    <w:rsid w:val="53C4AA47"/>
    <w:rsid w:val="540896C9"/>
    <w:rsid w:val="5415C504"/>
    <w:rsid w:val="5478F3FD"/>
    <w:rsid w:val="548180B9"/>
    <w:rsid w:val="54AB3BBD"/>
    <w:rsid w:val="54BB0A3C"/>
    <w:rsid w:val="54CD6C8C"/>
    <w:rsid w:val="54CF28FF"/>
    <w:rsid w:val="54D17C1A"/>
    <w:rsid w:val="54E09085"/>
    <w:rsid w:val="54FC3F5B"/>
    <w:rsid w:val="54FCED7C"/>
    <w:rsid w:val="55D589E9"/>
    <w:rsid w:val="56099485"/>
    <w:rsid w:val="560AC0A0"/>
    <w:rsid w:val="560D7E0F"/>
    <w:rsid w:val="56DD274B"/>
    <w:rsid w:val="56F4D21F"/>
    <w:rsid w:val="57048BFC"/>
    <w:rsid w:val="5728F365"/>
    <w:rsid w:val="57BFC498"/>
    <w:rsid w:val="58139AD9"/>
    <w:rsid w:val="582B10B0"/>
    <w:rsid w:val="588A7889"/>
    <w:rsid w:val="58E3C78A"/>
    <w:rsid w:val="58E85A8B"/>
    <w:rsid w:val="591CBE0B"/>
    <w:rsid w:val="595DB442"/>
    <w:rsid w:val="596F956B"/>
    <w:rsid w:val="59A0D716"/>
    <w:rsid w:val="59F128FF"/>
    <w:rsid w:val="5A4B29B9"/>
    <w:rsid w:val="5A567311"/>
    <w:rsid w:val="5A853642"/>
    <w:rsid w:val="5B08C6CD"/>
    <w:rsid w:val="5C17D34C"/>
    <w:rsid w:val="5C5AF33C"/>
    <w:rsid w:val="5C60D9C7"/>
    <w:rsid w:val="5D1AF16D"/>
    <w:rsid w:val="5D35C6B9"/>
    <w:rsid w:val="5D49FF0E"/>
    <w:rsid w:val="5D64F4F8"/>
    <w:rsid w:val="5DE6AF26"/>
    <w:rsid w:val="5DEFC511"/>
    <w:rsid w:val="5DEFCDDD"/>
    <w:rsid w:val="5DF909BD"/>
    <w:rsid w:val="5E54CC2B"/>
    <w:rsid w:val="5E831ADD"/>
    <w:rsid w:val="5EAED448"/>
    <w:rsid w:val="5EDD8205"/>
    <w:rsid w:val="5EF29C47"/>
    <w:rsid w:val="5F06581F"/>
    <w:rsid w:val="5F20DA01"/>
    <w:rsid w:val="5F26E68C"/>
    <w:rsid w:val="5F50ADA2"/>
    <w:rsid w:val="5F5DA52D"/>
    <w:rsid w:val="5F947245"/>
    <w:rsid w:val="5F9FFE50"/>
    <w:rsid w:val="5FAA7DC4"/>
    <w:rsid w:val="5FBA172D"/>
    <w:rsid w:val="5FEE3D10"/>
    <w:rsid w:val="60374A5A"/>
    <w:rsid w:val="60AD2A1B"/>
    <w:rsid w:val="60E3A090"/>
    <w:rsid w:val="60FB60B1"/>
    <w:rsid w:val="60FD6FDD"/>
    <w:rsid w:val="6106C21B"/>
    <w:rsid w:val="6121EF7C"/>
    <w:rsid w:val="617487C8"/>
    <w:rsid w:val="61ADD536"/>
    <w:rsid w:val="620575F4"/>
    <w:rsid w:val="6225E307"/>
    <w:rsid w:val="62910379"/>
    <w:rsid w:val="631D4E3C"/>
    <w:rsid w:val="63616DCD"/>
    <w:rsid w:val="63B1F61B"/>
    <w:rsid w:val="641FE052"/>
    <w:rsid w:val="642CA62F"/>
    <w:rsid w:val="643A1807"/>
    <w:rsid w:val="648E96E0"/>
    <w:rsid w:val="64925C3D"/>
    <w:rsid w:val="6494295E"/>
    <w:rsid w:val="64C1C270"/>
    <w:rsid w:val="64DD7759"/>
    <w:rsid w:val="64FABA23"/>
    <w:rsid w:val="65110D3C"/>
    <w:rsid w:val="655DEAB1"/>
    <w:rsid w:val="657B946B"/>
    <w:rsid w:val="657D7998"/>
    <w:rsid w:val="65B616B1"/>
    <w:rsid w:val="65B6A6AF"/>
    <w:rsid w:val="65C386D1"/>
    <w:rsid w:val="65CBC454"/>
    <w:rsid w:val="65F34AC7"/>
    <w:rsid w:val="6600F2DF"/>
    <w:rsid w:val="66357FBB"/>
    <w:rsid w:val="66597378"/>
    <w:rsid w:val="666954FD"/>
    <w:rsid w:val="66884F49"/>
    <w:rsid w:val="66F05351"/>
    <w:rsid w:val="66F3F71C"/>
    <w:rsid w:val="6718D014"/>
    <w:rsid w:val="6748BCE0"/>
    <w:rsid w:val="675D515F"/>
    <w:rsid w:val="6762B6FD"/>
    <w:rsid w:val="679480C3"/>
    <w:rsid w:val="67B827BF"/>
    <w:rsid w:val="67C35C14"/>
    <w:rsid w:val="67C8A8A2"/>
    <w:rsid w:val="67E5907F"/>
    <w:rsid w:val="67E5EB74"/>
    <w:rsid w:val="682EC44D"/>
    <w:rsid w:val="68505A9F"/>
    <w:rsid w:val="68612039"/>
    <w:rsid w:val="686B3260"/>
    <w:rsid w:val="689A472D"/>
    <w:rsid w:val="68B1B3A9"/>
    <w:rsid w:val="68BEEBF1"/>
    <w:rsid w:val="68E6AA5F"/>
    <w:rsid w:val="68E8436B"/>
    <w:rsid w:val="68F56CAD"/>
    <w:rsid w:val="694F9524"/>
    <w:rsid w:val="695B0AE0"/>
    <w:rsid w:val="6A068ECC"/>
    <w:rsid w:val="6A45A759"/>
    <w:rsid w:val="6A612CB7"/>
    <w:rsid w:val="6A76DD29"/>
    <w:rsid w:val="6A8EE1E4"/>
    <w:rsid w:val="6A9ADBA1"/>
    <w:rsid w:val="6AC02F0C"/>
    <w:rsid w:val="6AD8520C"/>
    <w:rsid w:val="6B4C1052"/>
    <w:rsid w:val="6B890EF4"/>
    <w:rsid w:val="6BB51911"/>
    <w:rsid w:val="6BE0119F"/>
    <w:rsid w:val="6C01EA88"/>
    <w:rsid w:val="6C478D9D"/>
    <w:rsid w:val="6CF160D5"/>
    <w:rsid w:val="6CF9A3D2"/>
    <w:rsid w:val="6D228CFE"/>
    <w:rsid w:val="6D31D64B"/>
    <w:rsid w:val="6D490E74"/>
    <w:rsid w:val="6D4B82D3"/>
    <w:rsid w:val="6D606555"/>
    <w:rsid w:val="6D825D4D"/>
    <w:rsid w:val="6D916C75"/>
    <w:rsid w:val="6E3CA67A"/>
    <w:rsid w:val="6E66367F"/>
    <w:rsid w:val="6E68C422"/>
    <w:rsid w:val="6E71F4EA"/>
    <w:rsid w:val="6E77CB7D"/>
    <w:rsid w:val="6E806C49"/>
    <w:rsid w:val="6ECCE598"/>
    <w:rsid w:val="6EEB12FC"/>
    <w:rsid w:val="6EF1E09D"/>
    <w:rsid w:val="6EF7D34B"/>
    <w:rsid w:val="6F09A2B4"/>
    <w:rsid w:val="6F1274E0"/>
    <w:rsid w:val="6F376E15"/>
    <w:rsid w:val="6F53C3D6"/>
    <w:rsid w:val="6F67541A"/>
    <w:rsid w:val="6F696A23"/>
    <w:rsid w:val="6F6FFD36"/>
    <w:rsid w:val="6F8B492C"/>
    <w:rsid w:val="6FBE0FA0"/>
    <w:rsid w:val="6FE4C486"/>
    <w:rsid w:val="7049CFEC"/>
    <w:rsid w:val="7054663F"/>
    <w:rsid w:val="7062680D"/>
    <w:rsid w:val="70A2DC50"/>
    <w:rsid w:val="70DC1260"/>
    <w:rsid w:val="7127198D"/>
    <w:rsid w:val="713F813F"/>
    <w:rsid w:val="7173475A"/>
    <w:rsid w:val="71DF7146"/>
    <w:rsid w:val="71ECA3E8"/>
    <w:rsid w:val="72024EC0"/>
    <w:rsid w:val="720D7EAA"/>
    <w:rsid w:val="723C22CC"/>
    <w:rsid w:val="729051D7"/>
    <w:rsid w:val="7326D54E"/>
    <w:rsid w:val="735F8DB1"/>
    <w:rsid w:val="7373A264"/>
    <w:rsid w:val="7403E935"/>
    <w:rsid w:val="741B6FA7"/>
    <w:rsid w:val="742A45FC"/>
    <w:rsid w:val="743A824F"/>
    <w:rsid w:val="746354AE"/>
    <w:rsid w:val="74B49206"/>
    <w:rsid w:val="74B97358"/>
    <w:rsid w:val="74CF2C3C"/>
    <w:rsid w:val="754790BA"/>
    <w:rsid w:val="7571B028"/>
    <w:rsid w:val="75879F4F"/>
    <w:rsid w:val="76220FCF"/>
    <w:rsid w:val="7635ADA8"/>
    <w:rsid w:val="765C58FE"/>
    <w:rsid w:val="766A8208"/>
    <w:rsid w:val="768A06CA"/>
    <w:rsid w:val="76AFA8CA"/>
    <w:rsid w:val="76D8725C"/>
    <w:rsid w:val="770A74F5"/>
    <w:rsid w:val="77132FA9"/>
    <w:rsid w:val="776670BD"/>
    <w:rsid w:val="776775C7"/>
    <w:rsid w:val="777E94D7"/>
    <w:rsid w:val="778E1693"/>
    <w:rsid w:val="779F89AC"/>
    <w:rsid w:val="78404110"/>
    <w:rsid w:val="785679BF"/>
    <w:rsid w:val="787A34D2"/>
    <w:rsid w:val="789A3BA4"/>
    <w:rsid w:val="78C4CA88"/>
    <w:rsid w:val="78D194DC"/>
    <w:rsid w:val="78E86877"/>
    <w:rsid w:val="7904B9FA"/>
    <w:rsid w:val="791DD405"/>
    <w:rsid w:val="79215FDA"/>
    <w:rsid w:val="79511F79"/>
    <w:rsid w:val="79860EBB"/>
    <w:rsid w:val="7A4215B7"/>
    <w:rsid w:val="7A48EF86"/>
    <w:rsid w:val="7AA653C6"/>
    <w:rsid w:val="7AC883D7"/>
    <w:rsid w:val="7AD53924"/>
    <w:rsid w:val="7AECB8AF"/>
    <w:rsid w:val="7B3B4291"/>
    <w:rsid w:val="7BDEE237"/>
    <w:rsid w:val="7C1F26BF"/>
    <w:rsid w:val="7C3645B2"/>
    <w:rsid w:val="7C42FC4B"/>
    <w:rsid w:val="7C5DE92D"/>
    <w:rsid w:val="7C652E7B"/>
    <w:rsid w:val="7CB3F9DF"/>
    <w:rsid w:val="7CE4BFD6"/>
    <w:rsid w:val="7D6E2305"/>
    <w:rsid w:val="7DB366DE"/>
    <w:rsid w:val="7DC1EF0F"/>
    <w:rsid w:val="7DFBDD55"/>
    <w:rsid w:val="7E54F6FA"/>
    <w:rsid w:val="7E6D796C"/>
    <w:rsid w:val="7E75FF7F"/>
    <w:rsid w:val="7E8D53FA"/>
    <w:rsid w:val="7EB10353"/>
    <w:rsid w:val="7F050888"/>
    <w:rsid w:val="7F831C21"/>
    <w:rsid w:val="7FC1201D"/>
    <w:rsid w:val="7FE0E054"/>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0637B38D-0DB5-4DC4-BFA1-B6A71B50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FA43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6965">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5037676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48429123">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57143184">
      <w:bodyDiv w:val="1"/>
      <w:marLeft w:val="0"/>
      <w:marRight w:val="0"/>
      <w:marTop w:val="0"/>
      <w:marBottom w:val="0"/>
      <w:divBdr>
        <w:top w:val="none" w:sz="0" w:space="0" w:color="auto"/>
        <w:left w:val="none" w:sz="0" w:space="0" w:color="auto"/>
        <w:bottom w:val="none" w:sz="0" w:space="0" w:color="auto"/>
        <w:right w:val="none" w:sz="0" w:space="0" w:color="auto"/>
      </w:divBdr>
    </w:div>
    <w:div w:id="519853276">
      <w:bodyDiv w:val="1"/>
      <w:marLeft w:val="0"/>
      <w:marRight w:val="0"/>
      <w:marTop w:val="0"/>
      <w:marBottom w:val="0"/>
      <w:divBdr>
        <w:top w:val="none" w:sz="0" w:space="0" w:color="auto"/>
        <w:left w:val="none" w:sz="0" w:space="0" w:color="auto"/>
        <w:bottom w:val="none" w:sz="0" w:space="0" w:color="auto"/>
        <w:right w:val="none" w:sz="0" w:space="0" w:color="auto"/>
      </w:divBdr>
    </w:div>
    <w:div w:id="52228574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47051039">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679548825">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38135665">
      <w:bodyDiv w:val="1"/>
      <w:marLeft w:val="0"/>
      <w:marRight w:val="0"/>
      <w:marTop w:val="0"/>
      <w:marBottom w:val="0"/>
      <w:divBdr>
        <w:top w:val="none" w:sz="0" w:space="0" w:color="auto"/>
        <w:left w:val="none" w:sz="0" w:space="0" w:color="auto"/>
        <w:bottom w:val="none" w:sz="0" w:space="0" w:color="auto"/>
        <w:right w:val="none" w:sz="0" w:space="0" w:color="auto"/>
      </w:divBdr>
    </w:div>
    <w:div w:id="772627175">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80750625">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72758754">
      <w:bodyDiv w:val="1"/>
      <w:marLeft w:val="0"/>
      <w:marRight w:val="0"/>
      <w:marTop w:val="0"/>
      <w:marBottom w:val="0"/>
      <w:divBdr>
        <w:top w:val="none" w:sz="0" w:space="0" w:color="auto"/>
        <w:left w:val="none" w:sz="0" w:space="0" w:color="auto"/>
        <w:bottom w:val="none" w:sz="0" w:space="0" w:color="auto"/>
        <w:right w:val="none" w:sz="0" w:space="0" w:color="auto"/>
      </w:divBdr>
    </w:div>
    <w:div w:id="1001393594">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4108450">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31628826">
      <w:bodyDiv w:val="1"/>
      <w:marLeft w:val="0"/>
      <w:marRight w:val="0"/>
      <w:marTop w:val="0"/>
      <w:marBottom w:val="0"/>
      <w:divBdr>
        <w:top w:val="none" w:sz="0" w:space="0" w:color="auto"/>
        <w:left w:val="none" w:sz="0" w:space="0" w:color="auto"/>
        <w:bottom w:val="none" w:sz="0" w:space="0" w:color="auto"/>
        <w:right w:val="none" w:sz="0" w:space="0" w:color="auto"/>
      </w:divBdr>
    </w:div>
    <w:div w:id="1160921130">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58825451">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65000320">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4638491">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55315644">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55181805">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481119618">
          <w:marLeft w:val="0"/>
          <w:marRight w:val="0"/>
          <w:marTop w:val="0"/>
          <w:marBottom w:val="0"/>
          <w:divBdr>
            <w:top w:val="none" w:sz="0" w:space="0" w:color="auto"/>
            <w:left w:val="none" w:sz="0" w:space="0" w:color="auto"/>
            <w:bottom w:val="none" w:sz="0" w:space="0" w:color="auto"/>
            <w:right w:val="none" w:sz="0" w:space="0" w:color="auto"/>
          </w:divBdr>
        </w:div>
        <w:div w:id="118376462">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5245037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30580254">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44680924">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881933778">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1612712314">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47701430">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13602654">
      <w:bodyDiv w:val="1"/>
      <w:marLeft w:val="0"/>
      <w:marRight w:val="0"/>
      <w:marTop w:val="0"/>
      <w:marBottom w:val="0"/>
      <w:divBdr>
        <w:top w:val="none" w:sz="0" w:space="0" w:color="auto"/>
        <w:left w:val="none" w:sz="0" w:space="0" w:color="auto"/>
        <w:bottom w:val="none" w:sz="0" w:space="0" w:color="auto"/>
        <w:right w:val="none" w:sz="0" w:space="0" w:color="auto"/>
      </w:divBdr>
    </w:div>
    <w:div w:id="202469836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2796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9178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pportals.mk.gov.lv/annotation/5740013f-e9c7-4f7e-8f68-063c023beab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73892-BB2A-480D-8930-4BBD9B57C6F4}">
  <ds:schemaRefs>
    <ds:schemaRef ds:uri="http://schemas.microsoft.com/office/2006/metadata/properties"/>
    <ds:schemaRef ds:uri="http://purl.org/dc/dcmitype/"/>
    <ds:schemaRef ds:uri="25a75a1d-8b78-49a6-8e4b-dbe94589a28d"/>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42144e59-5907-413f-b624-803f3a022d9b"/>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B0BAE84C-08A5-40F2-A48C-248F5729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12132</Words>
  <Characters>6916</Characters>
  <Application>Microsoft Office Word</Application>
  <DocSecurity>0</DocSecurity>
  <Lines>57</Lines>
  <Paragraphs>38</Paragraphs>
  <ScaleCrop>false</ScaleCrop>
  <Company/>
  <LinksUpToDate>false</LinksUpToDate>
  <CharactersWithSpaces>19010</CharactersWithSpaces>
  <SharedDoc>false</SharedDoc>
  <HLinks>
    <vt:vector size="42" baseType="variant">
      <vt:variant>
        <vt:i4>3539062</vt:i4>
      </vt:variant>
      <vt:variant>
        <vt:i4>36</vt:i4>
      </vt:variant>
      <vt:variant>
        <vt:i4>0</vt:i4>
      </vt:variant>
      <vt:variant>
        <vt:i4>5</vt:i4>
      </vt:variant>
      <vt:variant>
        <vt:lpwstr>https://likumi.lv/ta/id/291788</vt:lpwstr>
      </vt:variant>
      <vt:variant>
        <vt:lpwstr/>
      </vt:variant>
      <vt:variant>
        <vt:i4>5373973</vt:i4>
      </vt:variant>
      <vt:variant>
        <vt:i4>33</vt:i4>
      </vt:variant>
      <vt:variant>
        <vt:i4>0</vt:i4>
      </vt:variant>
      <vt:variant>
        <vt:i4>5</vt:i4>
      </vt:variant>
      <vt:variant>
        <vt:lpwstr>https://tapportals.mk.gov.lv/annotation/5740013f-e9c7-4f7e-8f68-063c023beab6</vt:lpwstr>
      </vt:variant>
      <vt:variant>
        <vt:lpwstr/>
      </vt:variant>
      <vt:variant>
        <vt:i4>3080192</vt:i4>
      </vt:variant>
      <vt:variant>
        <vt:i4>26</vt:i4>
      </vt:variant>
      <vt:variant>
        <vt:i4>0</vt:i4>
      </vt:variant>
      <vt:variant>
        <vt:i4>5</vt:i4>
      </vt:variant>
      <vt:variant>
        <vt:lpwstr/>
      </vt:variant>
      <vt:variant>
        <vt:lpwstr>_Toc1807661061</vt:lpwstr>
      </vt:variant>
      <vt:variant>
        <vt:i4>1441844</vt:i4>
      </vt:variant>
      <vt:variant>
        <vt:i4>20</vt:i4>
      </vt:variant>
      <vt:variant>
        <vt:i4>0</vt:i4>
      </vt:variant>
      <vt:variant>
        <vt:i4>5</vt:i4>
      </vt:variant>
      <vt:variant>
        <vt:lpwstr/>
      </vt:variant>
      <vt:variant>
        <vt:lpwstr>_Toc350621539</vt:lpwstr>
      </vt:variant>
      <vt:variant>
        <vt:i4>1900592</vt:i4>
      </vt:variant>
      <vt:variant>
        <vt:i4>14</vt:i4>
      </vt:variant>
      <vt:variant>
        <vt:i4>0</vt:i4>
      </vt:variant>
      <vt:variant>
        <vt:i4>5</vt:i4>
      </vt:variant>
      <vt:variant>
        <vt:lpwstr/>
      </vt:variant>
      <vt:variant>
        <vt:lpwstr>_Toc681200706</vt:lpwstr>
      </vt:variant>
      <vt:variant>
        <vt:i4>2162699</vt:i4>
      </vt:variant>
      <vt:variant>
        <vt:i4>8</vt:i4>
      </vt:variant>
      <vt:variant>
        <vt:i4>0</vt:i4>
      </vt:variant>
      <vt:variant>
        <vt:i4>5</vt:i4>
      </vt:variant>
      <vt:variant>
        <vt:lpwstr/>
      </vt:variant>
      <vt:variant>
        <vt:lpwstr>_Toc1175109052</vt:lpwstr>
      </vt:variant>
      <vt:variant>
        <vt:i4>2424839</vt:i4>
      </vt:variant>
      <vt:variant>
        <vt:i4>2</vt:i4>
      </vt:variant>
      <vt:variant>
        <vt:i4>0</vt:i4>
      </vt:variant>
      <vt:variant>
        <vt:i4>5</vt:i4>
      </vt:variant>
      <vt:variant>
        <vt:lpwstr/>
      </vt:variant>
      <vt:variant>
        <vt:lpwstr>_Toc2020323777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Laine Estere Silma</cp:lastModifiedBy>
  <cp:revision>184</cp:revision>
  <dcterms:created xsi:type="dcterms:W3CDTF">2024-07-26T10:06:00Z</dcterms:created>
  <dcterms:modified xsi:type="dcterms:W3CDTF">2024-08-06T07:18:00Z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