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803C7" w14:textId="77777777" w:rsidR="00EF764D" w:rsidRDefault="00EF764D" w:rsidP="00395283">
      <w:pPr>
        <w:tabs>
          <w:tab w:val="num" w:pos="709"/>
        </w:tabs>
        <w:jc w:val="right"/>
        <w:outlineLvl w:val="0"/>
        <w:rPr>
          <w:rFonts w:eastAsia="Calibri"/>
        </w:rPr>
      </w:pPr>
    </w:p>
    <w:p w14:paraId="4F7D6F7E" w14:textId="31738672" w:rsidR="00395283" w:rsidRPr="00AC63C7" w:rsidRDefault="00395283" w:rsidP="00395283">
      <w:pPr>
        <w:tabs>
          <w:tab w:val="num" w:pos="709"/>
        </w:tabs>
        <w:jc w:val="right"/>
        <w:outlineLvl w:val="0"/>
        <w:rPr>
          <w:rFonts w:eastAsia="Calibri"/>
        </w:rPr>
      </w:pPr>
      <w:r w:rsidRPr="00AC63C7">
        <w:rPr>
          <w:rFonts w:eastAsia="Calibri"/>
        </w:rPr>
        <w:t xml:space="preserve">1.pielikums </w:t>
      </w:r>
    </w:p>
    <w:p w14:paraId="1A2B10F0" w14:textId="77777777" w:rsidR="00395283" w:rsidRPr="00AC63C7" w:rsidRDefault="00395283" w:rsidP="00395283">
      <w:pPr>
        <w:tabs>
          <w:tab w:val="num" w:pos="709"/>
        </w:tabs>
        <w:jc w:val="right"/>
        <w:outlineLvl w:val="0"/>
        <w:rPr>
          <w:rFonts w:eastAsia="Calibri"/>
        </w:rPr>
      </w:pPr>
      <w:r w:rsidRPr="00AC63C7">
        <w:rPr>
          <w:rFonts w:eastAsia="Calibri"/>
        </w:rPr>
        <w:t>Projektu iesniegumu atlases nolikumam</w:t>
      </w:r>
    </w:p>
    <w:p w14:paraId="01358AB4" w14:textId="77777777" w:rsidR="00395283" w:rsidRPr="00AC63C7" w:rsidRDefault="00395283" w:rsidP="00395283">
      <w:pPr>
        <w:tabs>
          <w:tab w:val="num" w:pos="709"/>
        </w:tabs>
        <w:jc w:val="right"/>
        <w:outlineLvl w:val="0"/>
        <w:rPr>
          <w:rFonts w:eastAsia="Calibri"/>
        </w:rPr>
      </w:pPr>
    </w:p>
    <w:p w14:paraId="7E16C1C0" w14:textId="54F48FB5" w:rsidR="00395283" w:rsidRPr="00AC63C7" w:rsidRDefault="004D7A7D" w:rsidP="00395283">
      <w:pPr>
        <w:pStyle w:val="Virsraksts1"/>
        <w:spacing w:before="0" w:beforeAutospacing="0" w:after="0" w:afterAutospacing="0"/>
        <w:jc w:val="center"/>
        <w:rPr>
          <w:rFonts w:eastAsia="Times New Roman"/>
          <w:sz w:val="28"/>
          <w:szCs w:val="28"/>
        </w:rPr>
      </w:pPr>
      <w:r w:rsidRPr="004D7A7D">
        <w:rPr>
          <w:sz w:val="28"/>
          <w:szCs w:val="28"/>
        </w:rPr>
        <w:t xml:space="preserve">Eiropas Savienības kohēzijas politikas programmas 2021.–2027.gadam </w:t>
      </w:r>
      <w:r w:rsidR="00450597" w:rsidRPr="00AC63C7">
        <w:rPr>
          <w:sz w:val="28"/>
          <w:szCs w:val="28"/>
        </w:rPr>
        <w:t xml:space="preserve">2.2.2. specifiskā atbalsta mērķa </w:t>
      </w:r>
      <w:r w:rsidR="00E43242">
        <w:rPr>
          <w:sz w:val="28"/>
          <w:szCs w:val="28"/>
        </w:rPr>
        <w:t>“</w:t>
      </w:r>
      <w:r w:rsidR="00450597" w:rsidRPr="00AC63C7">
        <w:rPr>
          <w:sz w:val="28"/>
          <w:szCs w:val="28"/>
        </w:rPr>
        <w:t>Pārejas uz aprites ekonomiku veicināšana</w:t>
      </w:r>
      <w:r w:rsidR="00E43242">
        <w:rPr>
          <w:sz w:val="28"/>
          <w:szCs w:val="28"/>
        </w:rPr>
        <w:t>”</w:t>
      </w:r>
      <w:r w:rsidR="00395283" w:rsidRPr="00AC63C7">
        <w:rPr>
          <w:sz w:val="28"/>
          <w:szCs w:val="28"/>
        </w:rPr>
        <w:t xml:space="preserve"> </w:t>
      </w:r>
      <w:r w:rsidR="007F1B09" w:rsidRPr="00AC63C7">
        <w:rPr>
          <w:sz w:val="28"/>
          <w:szCs w:val="28"/>
        </w:rPr>
        <w:t xml:space="preserve">2.2.2.2. pasākuma </w:t>
      </w:r>
      <w:r w:rsidR="00E43242">
        <w:rPr>
          <w:sz w:val="28"/>
          <w:szCs w:val="28"/>
        </w:rPr>
        <w:t>“</w:t>
      </w:r>
      <w:r w:rsidR="007F1B09" w:rsidRPr="00AC63C7">
        <w:rPr>
          <w:sz w:val="28"/>
          <w:szCs w:val="28"/>
        </w:rPr>
        <w:t>Atkritumu dalītā vākšana</w:t>
      </w:r>
      <w:r w:rsidR="00E43242">
        <w:rPr>
          <w:sz w:val="28"/>
          <w:szCs w:val="28"/>
        </w:rPr>
        <w:t>”</w:t>
      </w:r>
      <w:r w:rsidR="00395283" w:rsidRPr="00AC63C7">
        <w:rPr>
          <w:sz w:val="28"/>
          <w:szCs w:val="28"/>
        </w:rPr>
        <w:t xml:space="preserve"> (turpmāk – pasākums) </w:t>
      </w:r>
      <w:bookmarkStart w:id="0" w:name="_Hlk153978697"/>
      <w:r w:rsidR="00395283" w:rsidRPr="00AC63C7">
        <w:rPr>
          <w:sz w:val="28"/>
          <w:szCs w:val="28"/>
        </w:rPr>
        <w:t xml:space="preserve">pirmās atlases kārtas </w:t>
      </w:r>
      <w:r w:rsidR="00AD6D9A" w:rsidRPr="00AC63C7">
        <w:rPr>
          <w:sz w:val="28"/>
          <w:szCs w:val="28"/>
        </w:rPr>
        <w:t xml:space="preserve">projekta iesnieguma </w:t>
      </w:r>
      <w:r w:rsidR="00395283" w:rsidRPr="00AC63C7">
        <w:rPr>
          <w:sz w:val="28"/>
          <w:szCs w:val="28"/>
        </w:rPr>
        <w:t xml:space="preserve">aizpildīšanas metodika </w:t>
      </w:r>
      <w:bookmarkEnd w:id="0"/>
      <w:r w:rsidR="00395283" w:rsidRPr="00AC63C7">
        <w:rPr>
          <w:sz w:val="28"/>
          <w:szCs w:val="28"/>
        </w:rPr>
        <w:t>(turpmāk – metodika)</w:t>
      </w:r>
      <w:r w:rsidR="00395283" w:rsidRPr="00AC63C7">
        <w:rPr>
          <w:rFonts w:eastAsia="Times New Roman"/>
          <w:sz w:val="28"/>
          <w:szCs w:val="28"/>
        </w:rPr>
        <w:t xml:space="preserve"> </w:t>
      </w:r>
    </w:p>
    <w:p w14:paraId="4A13E2F4" w14:textId="77777777" w:rsidR="00395283" w:rsidRPr="00AC63C7" w:rsidRDefault="00395283" w:rsidP="00395283">
      <w:r w:rsidRPr="00AC63C7">
        <w:tab/>
      </w:r>
    </w:p>
    <w:p w14:paraId="77F687EC" w14:textId="7C95C72E" w:rsidR="00395283" w:rsidRPr="00AC63C7" w:rsidRDefault="00395283" w:rsidP="00395283">
      <w:pPr>
        <w:spacing w:after="120"/>
        <w:ind w:firstLine="720"/>
        <w:jc w:val="both"/>
        <w:rPr>
          <w:highlight w:val="yellow"/>
        </w:rPr>
      </w:pPr>
      <w:r w:rsidRPr="00AC63C7">
        <w:t xml:space="preserve">Metodika ir sagatavota, ievērojot </w:t>
      </w:r>
      <w:r w:rsidRPr="00AC63C7">
        <w:rPr>
          <w:rFonts w:eastAsia="Times New Roman"/>
        </w:rPr>
        <w:t xml:space="preserve">Ministru kabineta 2024. gada </w:t>
      </w:r>
      <w:r w:rsidR="0033565F" w:rsidRPr="00AC63C7">
        <w:rPr>
          <w:rFonts w:eastAsia="Times New Roman"/>
        </w:rPr>
        <w:t>26</w:t>
      </w:r>
      <w:r w:rsidRPr="00AC63C7">
        <w:rPr>
          <w:rFonts w:eastAsia="Times New Roman"/>
        </w:rPr>
        <w:t xml:space="preserve">. </w:t>
      </w:r>
      <w:r w:rsidR="0033565F" w:rsidRPr="00AC63C7">
        <w:rPr>
          <w:rFonts w:eastAsia="Times New Roman"/>
        </w:rPr>
        <w:t>marta</w:t>
      </w:r>
      <w:r w:rsidRPr="00AC63C7">
        <w:rPr>
          <w:rFonts w:eastAsia="Times New Roman"/>
        </w:rPr>
        <w:t xml:space="preserve"> noteikumos </w:t>
      </w:r>
      <w:r w:rsidRPr="00AC63C7">
        <w:t>Nr. </w:t>
      </w:r>
      <w:r w:rsidR="0033565F" w:rsidRPr="00AC63C7">
        <w:t>197</w:t>
      </w:r>
      <w:r w:rsidRPr="00AC63C7">
        <w:t xml:space="preserve"> </w:t>
      </w:r>
      <w:r w:rsidR="00E43242" w:rsidRPr="00E43242">
        <w:t>“</w:t>
      </w:r>
      <w:r w:rsidR="00772CA6" w:rsidRPr="00C00068">
        <w:t xml:space="preserve">Eiropas Savienības kohēzijas politikas programmas 2021.–2027. gadam 2.2.2. specifiskā atbalsta mērķa </w:t>
      </w:r>
      <w:r w:rsidR="00E43242" w:rsidRPr="00C00068">
        <w:t>“</w:t>
      </w:r>
      <w:r w:rsidR="00772CA6" w:rsidRPr="00C00068">
        <w:t>Pārejas uz aprites ekonomiku veicināšana</w:t>
      </w:r>
      <w:r w:rsidR="00E43242" w:rsidRPr="00C00068">
        <w:t>”</w:t>
      </w:r>
      <w:r w:rsidR="00772CA6" w:rsidRPr="00C00068">
        <w:t xml:space="preserve"> 2.2.2.2. pasākuma </w:t>
      </w:r>
      <w:r w:rsidR="00E43242" w:rsidRPr="00C00068">
        <w:t>“</w:t>
      </w:r>
      <w:r w:rsidR="00772CA6" w:rsidRPr="00C00068">
        <w:t>Atkritumu dalītā vākšana</w:t>
      </w:r>
      <w:r w:rsidR="00E43242" w:rsidRPr="00C00068">
        <w:t>”</w:t>
      </w:r>
      <w:r w:rsidR="00772CA6" w:rsidRPr="00C00068">
        <w:t xml:space="preserve"> projektu iesniegumu pirmās atlases kārtas īstenošanas noteikumi</w:t>
      </w:r>
      <w:r w:rsidR="00E43242" w:rsidRPr="00C00068">
        <w:t>”</w:t>
      </w:r>
      <w:r w:rsidR="00772CA6" w:rsidRPr="00AC63C7">
        <w:rPr>
          <w:i/>
          <w:iCs/>
        </w:rPr>
        <w:t xml:space="preserve"> </w:t>
      </w:r>
      <w:r w:rsidRPr="00AC63C7">
        <w:t xml:space="preserve">(turpmāk – </w:t>
      </w:r>
      <w:r w:rsidR="00005C4F">
        <w:t>SAM MK</w:t>
      </w:r>
      <w:r w:rsidRPr="00AC63C7">
        <w:t xml:space="preserve"> noteikumi), projektu iesniegumu atlases nolikumā (turpmāk – atlases nolikums) un projektu iesniegumu vērtēšanas kritēriju piemērošanas metodikā iekļautos nosacījumus un skaidrojumus. Projekta iesniegumu sagatavo un iesniedz </w:t>
      </w:r>
      <w:r w:rsidRPr="00AC63C7">
        <w:rPr>
          <w:rFonts w:eastAsia="Times New Roman"/>
          <w:color w:val="000000" w:themeColor="text1"/>
        </w:rPr>
        <w:t xml:space="preserve">Kohēzijas politikas fondu vadības informācijas sistēmā (turpmāk – KPVIS) </w:t>
      </w:r>
      <w:hyperlink r:id="rId11" w:history="1">
        <w:r w:rsidRPr="00AC63C7">
          <w:rPr>
            <w:rStyle w:val="Hipersaite"/>
            <w:rFonts w:eastAsia="Times New Roman"/>
          </w:rPr>
          <w:t>https://projekti.cfla.gov.lv/</w:t>
        </w:r>
      </w:hyperlink>
      <w:r w:rsidRPr="00AC63C7">
        <w:t>.</w:t>
      </w:r>
    </w:p>
    <w:p w14:paraId="47C96E68" w14:textId="5440BB6D" w:rsidR="00395283" w:rsidRPr="00AC63C7" w:rsidRDefault="00395283" w:rsidP="00395283">
      <w:pPr>
        <w:spacing w:after="120"/>
        <w:ind w:firstLine="720"/>
        <w:jc w:val="both"/>
      </w:pPr>
      <w:r w:rsidRPr="00AC63C7">
        <w:t xml:space="preserve">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w:t>
      </w:r>
      <w:r w:rsidR="00E43242">
        <w:t>“</w:t>
      </w:r>
      <w:r w:rsidRPr="00AC63C7">
        <w:t>Projektu iesniegumu noformēšanas un iesniegšanas kārtība</w:t>
      </w:r>
      <w:r w:rsidR="00E43242">
        <w:t>”</w:t>
      </w:r>
      <w:r w:rsidRPr="00AC63C7">
        <w:t>.</w:t>
      </w:r>
    </w:p>
    <w:p w14:paraId="159D676C" w14:textId="77777777" w:rsidR="00395283" w:rsidRPr="00AC63C7" w:rsidRDefault="00395283" w:rsidP="00395283">
      <w:pPr>
        <w:spacing w:after="120"/>
        <w:ind w:right="-2" w:firstLine="720"/>
        <w:jc w:val="both"/>
      </w:pPr>
      <w:r w:rsidRPr="00AC63C7">
        <w:t>Aizpildot projekta iesniegumu, jānodrošina sniegtās informācijas saskaņotība starp visām projekta iesnieguma sadaļām un pielikumiem, kurās tā minēta vai uz kuru atsaucas.</w:t>
      </w:r>
    </w:p>
    <w:p w14:paraId="52955354" w14:textId="0E8B4B2E" w:rsidR="00395283" w:rsidRPr="00AC63C7" w:rsidRDefault="00395283" w:rsidP="00395283">
      <w:pPr>
        <w:spacing w:after="120"/>
        <w:ind w:firstLine="720"/>
        <w:jc w:val="both"/>
        <w:rPr>
          <w:color w:val="7F7F7F" w:themeColor="text1" w:themeTint="80"/>
        </w:rPr>
      </w:pPr>
      <w:r w:rsidRPr="00AC63C7">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00E43242">
        <w:t>“</w:t>
      </w:r>
      <w:r w:rsidRPr="00AC63C7">
        <w:rPr>
          <w:i/>
          <w:iCs/>
          <w:color w:val="0000FF"/>
        </w:rPr>
        <w:t>zilā krāsā</w:t>
      </w:r>
      <w:r w:rsidR="00E43242">
        <w:t>”</w:t>
      </w:r>
      <w:r w:rsidRPr="00AC63C7">
        <w:t xml:space="preserve">, papildus tehniskas norādes noformētas </w:t>
      </w:r>
      <w:r w:rsidR="00E43242">
        <w:t>“</w:t>
      </w:r>
      <w:r w:rsidRPr="00AC63C7">
        <w:rPr>
          <w:color w:val="7F7F7F" w:themeColor="text1" w:themeTint="80"/>
        </w:rPr>
        <w:t>pelēkā krāsā</w:t>
      </w:r>
      <w:r w:rsidR="00E43242">
        <w:rPr>
          <w:color w:val="7F7F7F" w:themeColor="text1" w:themeTint="80"/>
        </w:rPr>
        <w:t>”</w:t>
      </w:r>
      <w:r w:rsidRPr="00AC63C7">
        <w:rPr>
          <w:color w:val="7F7F7F" w:themeColor="text1" w:themeTint="80"/>
        </w:rPr>
        <w:t>.</w:t>
      </w:r>
    </w:p>
    <w:p w14:paraId="45AAA717" w14:textId="77777777" w:rsidR="00395283" w:rsidRPr="00AC63C7" w:rsidRDefault="00395283" w:rsidP="00395283">
      <w:pPr>
        <w:spacing w:line="254" w:lineRule="auto"/>
        <w:ind w:right="-2" w:firstLine="720"/>
        <w:jc w:val="both"/>
      </w:pPr>
      <w:r w:rsidRPr="00AC63C7">
        <w:t>Papildus, aizpildot projekta iesniegumu KPVIS, izmantojama KPVIS elektroniskā lietotāju rokasgrāmata (</w:t>
      </w:r>
      <w:proofErr w:type="spellStart"/>
      <w:r w:rsidRPr="00AC63C7">
        <w:t>eLRG</w:t>
      </w:r>
      <w:proofErr w:type="spellEnd"/>
      <w:r w:rsidRPr="00AC63C7">
        <w:t xml:space="preserve">) - </w:t>
      </w:r>
      <w:hyperlink r:id="rId12" w:history="1">
        <w:r w:rsidRPr="00AC63C7">
          <w:rPr>
            <w:rStyle w:val="Hipersaite"/>
          </w:rPr>
          <w:t>https://elrg.cfla.gov.lv/</w:t>
        </w:r>
      </w:hyperlink>
      <w:r w:rsidRPr="00AC63C7">
        <w:t xml:space="preserve">, kurā pieejamas aktuālās KPVIS funkcionalitāšu tehniskās un biznesa lietošanas instrukcijas, t.sk. par KPVIS </w:t>
      </w:r>
      <w:proofErr w:type="spellStart"/>
      <w:r w:rsidRPr="00AC63C7">
        <w:t>ekrānskatiem</w:t>
      </w:r>
      <w:proofErr w:type="spellEnd"/>
      <w:r w:rsidRPr="00AC63C7">
        <w:t>, specifiskām datu ievades prasībām un pielietojamiem risinājumiem.</w:t>
      </w:r>
    </w:p>
    <w:p w14:paraId="3ED8F493" w14:textId="77777777" w:rsidR="00395283" w:rsidRPr="00AC63C7" w:rsidRDefault="00395283" w:rsidP="00395283">
      <w:pPr>
        <w:spacing w:line="254" w:lineRule="auto"/>
        <w:ind w:right="-2" w:firstLine="720"/>
        <w:jc w:val="both"/>
      </w:pPr>
    </w:p>
    <w:p w14:paraId="1BB71BBB" w14:textId="3A6CCF6D" w:rsidR="00395283" w:rsidRPr="00AC63C7" w:rsidRDefault="00395283" w:rsidP="00450684">
      <w:pPr>
        <w:pStyle w:val="Sarakstarindkopa"/>
        <w:numPr>
          <w:ilvl w:val="0"/>
          <w:numId w:val="17"/>
        </w:numPr>
        <w:spacing w:line="254" w:lineRule="auto"/>
        <w:ind w:left="357" w:hanging="357"/>
        <w:jc w:val="both"/>
        <w:outlineLvl w:val="0"/>
        <w:rPr>
          <w:rFonts w:ascii="Times New Roman" w:hAnsi="Times New Roman"/>
          <w:sz w:val="24"/>
          <w:szCs w:val="24"/>
        </w:rPr>
      </w:pPr>
      <w:r w:rsidRPr="00AC63C7">
        <w:rPr>
          <w:rStyle w:val="normaltextrun"/>
          <w:rFonts w:ascii="Times New Roman" w:hAnsi="Times New Roman"/>
          <w:i/>
          <w:iCs/>
          <w:color w:val="0000FF"/>
          <w:sz w:val="24"/>
          <w:szCs w:val="24"/>
          <w:shd w:val="clear" w:color="auto" w:fill="FFFFFF"/>
        </w:rPr>
        <w:t xml:space="preserve">Vēršam uzmanību, ka metodikā iekļautajiem KPVIS </w:t>
      </w:r>
      <w:proofErr w:type="spellStart"/>
      <w:r w:rsidRPr="00AC63C7">
        <w:rPr>
          <w:rStyle w:val="normaltextrun"/>
          <w:rFonts w:ascii="Times New Roman" w:hAnsi="Times New Roman"/>
          <w:i/>
          <w:iCs/>
          <w:color w:val="0000FF"/>
          <w:sz w:val="24"/>
          <w:szCs w:val="24"/>
          <w:shd w:val="clear" w:color="auto" w:fill="FFFFFF"/>
        </w:rPr>
        <w:t>ekrānskatiem</w:t>
      </w:r>
      <w:proofErr w:type="spellEnd"/>
      <w:r w:rsidRPr="00AC63C7">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14:paraId="6FDEE9C1" w14:textId="77777777" w:rsidR="00521F73" w:rsidRPr="00AC63C7" w:rsidRDefault="00521F73" w:rsidP="00E25956">
      <w:pPr>
        <w:pStyle w:val="Virsraksts1"/>
        <w:spacing w:before="0" w:beforeAutospacing="0" w:after="0" w:afterAutospacing="0"/>
        <w:jc w:val="center"/>
        <w:rPr>
          <w:sz w:val="28"/>
          <w:szCs w:val="28"/>
        </w:rPr>
      </w:pPr>
    </w:p>
    <w:p w14:paraId="6CAE587D" w14:textId="77777777" w:rsidR="00521F73" w:rsidRPr="00AC63C7" w:rsidRDefault="00521F73" w:rsidP="00E25956">
      <w:pPr>
        <w:pStyle w:val="Virsraksts1"/>
        <w:spacing w:before="0" w:beforeAutospacing="0" w:after="0" w:afterAutospacing="0"/>
        <w:jc w:val="center"/>
        <w:rPr>
          <w:sz w:val="28"/>
          <w:szCs w:val="28"/>
        </w:rPr>
      </w:pPr>
    </w:p>
    <w:p w14:paraId="5B2F2F0F" w14:textId="77777777" w:rsidR="00521F73" w:rsidRPr="00AC63C7" w:rsidRDefault="00521F73" w:rsidP="00E25956">
      <w:pPr>
        <w:pStyle w:val="Virsraksts1"/>
        <w:spacing w:before="0" w:beforeAutospacing="0" w:after="0" w:afterAutospacing="0"/>
        <w:jc w:val="center"/>
        <w:rPr>
          <w:sz w:val="28"/>
          <w:szCs w:val="28"/>
        </w:rPr>
      </w:pPr>
    </w:p>
    <w:p w14:paraId="2F44BF4F" w14:textId="77777777" w:rsidR="00521F73" w:rsidRPr="00AC63C7" w:rsidRDefault="00521F73" w:rsidP="00E25956">
      <w:pPr>
        <w:pStyle w:val="Virsraksts1"/>
        <w:spacing w:before="0" w:beforeAutospacing="0" w:after="0" w:afterAutospacing="0"/>
        <w:jc w:val="center"/>
        <w:rPr>
          <w:sz w:val="28"/>
          <w:szCs w:val="28"/>
        </w:rPr>
      </w:pPr>
    </w:p>
    <w:p w14:paraId="7C812370" w14:textId="77777777" w:rsidR="00521F73" w:rsidRPr="00AC63C7" w:rsidRDefault="00521F73" w:rsidP="00E25956">
      <w:pPr>
        <w:pStyle w:val="Virsraksts1"/>
        <w:spacing w:before="0" w:beforeAutospacing="0" w:after="0" w:afterAutospacing="0"/>
        <w:jc w:val="center"/>
        <w:rPr>
          <w:sz w:val="28"/>
          <w:szCs w:val="28"/>
        </w:rPr>
      </w:pPr>
    </w:p>
    <w:p w14:paraId="170B92A5" w14:textId="77777777" w:rsidR="00521F73" w:rsidRPr="00AC63C7" w:rsidRDefault="00521F73" w:rsidP="00E25956">
      <w:pPr>
        <w:pStyle w:val="Virsraksts1"/>
        <w:spacing w:before="0" w:beforeAutospacing="0" w:after="0" w:afterAutospacing="0"/>
        <w:jc w:val="center"/>
        <w:rPr>
          <w:sz w:val="28"/>
          <w:szCs w:val="28"/>
        </w:rPr>
      </w:pPr>
    </w:p>
    <w:p w14:paraId="1938A4BA" w14:textId="16130470" w:rsidR="00521F73" w:rsidRPr="00AC63C7" w:rsidRDefault="00521F73" w:rsidP="00E25956">
      <w:pPr>
        <w:pStyle w:val="Virsraksts1"/>
        <w:spacing w:before="0" w:beforeAutospacing="0" w:after="0" w:afterAutospacing="0"/>
        <w:jc w:val="center"/>
        <w:rPr>
          <w:sz w:val="28"/>
          <w:szCs w:val="28"/>
        </w:rPr>
      </w:pPr>
    </w:p>
    <w:p w14:paraId="7846434F" w14:textId="77777777" w:rsidR="00521F73" w:rsidRPr="00AC63C7" w:rsidRDefault="00521F73" w:rsidP="00E25956">
      <w:pPr>
        <w:pStyle w:val="Virsraksts1"/>
        <w:spacing w:before="0" w:beforeAutospacing="0" w:after="0" w:afterAutospacing="0"/>
        <w:jc w:val="center"/>
        <w:rPr>
          <w:sz w:val="28"/>
          <w:szCs w:val="28"/>
        </w:rPr>
      </w:pPr>
    </w:p>
    <w:p w14:paraId="6EC476C0" w14:textId="77777777" w:rsidR="00521F73" w:rsidRPr="00AC63C7" w:rsidRDefault="00521F73" w:rsidP="00E25956">
      <w:pPr>
        <w:pStyle w:val="Virsraksts1"/>
        <w:spacing w:before="0" w:beforeAutospacing="0" w:after="0" w:afterAutospacing="0"/>
        <w:jc w:val="center"/>
        <w:rPr>
          <w:sz w:val="28"/>
          <w:szCs w:val="28"/>
        </w:rPr>
      </w:pPr>
    </w:p>
    <w:p w14:paraId="373A5926" w14:textId="77777777" w:rsidR="00521F73" w:rsidRPr="00AC63C7" w:rsidRDefault="00521F73" w:rsidP="00E25956">
      <w:pPr>
        <w:pStyle w:val="Virsraksts1"/>
        <w:spacing w:before="0" w:beforeAutospacing="0" w:after="0" w:afterAutospacing="0"/>
        <w:jc w:val="center"/>
        <w:rPr>
          <w:sz w:val="28"/>
          <w:szCs w:val="28"/>
        </w:rPr>
      </w:pPr>
    </w:p>
    <w:p w14:paraId="0290C874" w14:textId="547AD3FB" w:rsidR="00A62235" w:rsidRPr="00AC63C7" w:rsidRDefault="00A562E9" w:rsidP="00E25956">
      <w:pPr>
        <w:pStyle w:val="Virsraksts1"/>
        <w:spacing w:before="0" w:beforeAutospacing="0" w:after="0" w:afterAutospacing="0"/>
        <w:jc w:val="center"/>
        <w:rPr>
          <w:sz w:val="28"/>
          <w:szCs w:val="28"/>
        </w:rPr>
      </w:pPr>
      <w:r w:rsidRPr="00AC63C7">
        <w:rPr>
          <w:sz w:val="28"/>
          <w:szCs w:val="28"/>
        </w:rPr>
        <w:lastRenderedPageBreak/>
        <w:t>Projekta iesniegums</w:t>
      </w:r>
    </w:p>
    <w:p w14:paraId="1B6E0F33" w14:textId="77777777" w:rsidR="00B93B92" w:rsidRPr="00AC63C7" w:rsidRDefault="00B93B92" w:rsidP="00A62235">
      <w:pPr>
        <w:rPr>
          <w:color w:val="7F7F7F" w:themeColor="text1" w:themeTint="80"/>
        </w:rPr>
      </w:pPr>
    </w:p>
    <w:p w14:paraId="297954DA" w14:textId="35678299" w:rsidR="000C66AC" w:rsidRPr="00AC63C7" w:rsidRDefault="00057D69" w:rsidP="00057D69">
      <w:pPr>
        <w:pStyle w:val="Virsraksts2"/>
        <w:spacing w:before="0" w:beforeAutospacing="0" w:after="0" w:afterAutospacing="0"/>
        <w:jc w:val="center"/>
        <w:rPr>
          <w:rFonts w:eastAsia="Times New Roman"/>
          <w:sz w:val="32"/>
          <w:szCs w:val="32"/>
        </w:rPr>
      </w:pPr>
      <w:r w:rsidRPr="00AC63C7">
        <w:rPr>
          <w:rFonts w:eastAsia="Times New Roman"/>
          <w:sz w:val="32"/>
          <w:szCs w:val="32"/>
        </w:rPr>
        <w:t>SADAĻA - PROJEKTA IESNIEDZĒJS</w:t>
      </w:r>
    </w:p>
    <w:p w14:paraId="5F09FF3F" w14:textId="3011DF06" w:rsidR="00C5320F" w:rsidRPr="00AC63C7" w:rsidRDefault="00C5320F" w:rsidP="00C5320F"/>
    <w:p w14:paraId="38A5B289" w14:textId="77777777" w:rsidR="00C5320F" w:rsidRPr="00AC63C7" w:rsidRDefault="00C5320F" w:rsidP="00C5320F"/>
    <w:tbl>
      <w:tblPr>
        <w:tblStyle w:val="Reatabula"/>
        <w:tblW w:w="0" w:type="auto"/>
        <w:tblLook w:val="04A0" w:firstRow="1" w:lastRow="0" w:firstColumn="1" w:lastColumn="0" w:noHBand="0" w:noVBand="1"/>
      </w:tblPr>
      <w:tblGrid>
        <w:gridCol w:w="3996"/>
        <w:gridCol w:w="5631"/>
      </w:tblGrid>
      <w:tr w:rsidR="00284E0C" w:rsidRPr="00AC63C7" w14:paraId="17E75572" w14:textId="77777777" w:rsidTr="0EA8F5EF">
        <w:trPr>
          <w:trHeight w:val="300"/>
        </w:trPr>
        <w:tc>
          <w:tcPr>
            <w:tcW w:w="3964" w:type="dxa"/>
            <w:vMerge w:val="restart"/>
          </w:tcPr>
          <w:p w14:paraId="6D7FD312" w14:textId="4BA190A0" w:rsidR="00B93B92" w:rsidRPr="00AC63C7" w:rsidRDefault="00B93B92" w:rsidP="00D661A2">
            <w:pPr>
              <w:rPr>
                <w:rFonts w:eastAsia="Times New Roman"/>
                <w:highlight w:val="yellow"/>
              </w:rPr>
            </w:pPr>
          </w:p>
          <w:p w14:paraId="758E2433" w14:textId="13306997" w:rsidR="00284E0C" w:rsidRPr="00AC63C7" w:rsidRDefault="009513B4" w:rsidP="00D661A2">
            <w:pPr>
              <w:rPr>
                <w:rFonts w:eastAsia="Times New Roman"/>
                <w:highlight w:val="yellow"/>
              </w:rPr>
            </w:pPr>
            <w:r w:rsidRPr="00AC63C7">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380220" w:rsidRDefault="00284E0C" w:rsidP="00D661A2">
            <w:pPr>
              <w:rPr>
                <w:rFonts w:eastAsia="Times New Roman"/>
                <w:b/>
                <w:bCs/>
              </w:rPr>
            </w:pPr>
            <w:r w:rsidRPr="00380220">
              <w:rPr>
                <w:rFonts w:eastAsia="Times New Roman"/>
                <w:b/>
                <w:bCs/>
              </w:rPr>
              <w:t>Projekta nosaukums</w:t>
            </w:r>
          </w:p>
          <w:p w14:paraId="2D156F06" w14:textId="77777777" w:rsidR="00284E0C" w:rsidRPr="00AC63C7" w:rsidRDefault="00284E0C" w:rsidP="00D661A2">
            <w:pPr>
              <w:rPr>
                <w:color w:val="7F7F7F" w:themeColor="text1" w:themeTint="80"/>
              </w:rPr>
            </w:pPr>
            <w:r w:rsidRPr="00AC63C7">
              <w:rPr>
                <w:color w:val="7F7F7F" w:themeColor="text1" w:themeTint="80"/>
              </w:rPr>
              <w:t>Ievada informāciju</w:t>
            </w:r>
          </w:p>
          <w:p w14:paraId="690FA2D9" w14:textId="2A510B27" w:rsidR="00284E0C" w:rsidRPr="00AC63C7" w:rsidRDefault="00284E0C" w:rsidP="004214F8">
            <w:pPr>
              <w:jc w:val="both"/>
              <w:rPr>
                <w:rFonts w:eastAsia="Times New Roman"/>
                <w:highlight w:val="yellow"/>
              </w:rPr>
            </w:pPr>
            <w:r w:rsidRPr="00AC63C7">
              <w:rPr>
                <w:i/>
                <w:iCs/>
                <w:color w:val="0000FF"/>
              </w:rPr>
              <w:t>Projekta nosaukums nedrīkst pārsniegt vienu teikumu. Tam kodolīgi jāatspoguļo projekta mērķis.</w:t>
            </w:r>
          </w:p>
        </w:tc>
      </w:tr>
      <w:tr w:rsidR="00284E0C" w:rsidRPr="00AC63C7" w14:paraId="2A3404D3" w14:textId="77777777" w:rsidTr="0EA8F5EF">
        <w:trPr>
          <w:trHeight w:val="300"/>
        </w:trPr>
        <w:tc>
          <w:tcPr>
            <w:tcW w:w="3964" w:type="dxa"/>
            <w:vMerge/>
          </w:tcPr>
          <w:p w14:paraId="20C5BE7F" w14:textId="77777777" w:rsidR="00284E0C" w:rsidRPr="00AC63C7"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AC63C7" w:rsidRDefault="00284E0C" w:rsidP="0EA8F5EF">
            <w:pPr>
              <w:pStyle w:val="Paraststmeklis"/>
              <w:spacing w:before="0" w:beforeAutospacing="0" w:after="0" w:afterAutospacing="0"/>
              <w:jc w:val="both"/>
              <w:rPr>
                <w:rFonts w:eastAsia="Times New Roman"/>
                <w:b/>
                <w:bCs/>
              </w:rPr>
            </w:pPr>
            <w:r w:rsidRPr="00AC63C7">
              <w:rPr>
                <w:rFonts w:eastAsia="Times New Roman"/>
                <w:b/>
                <w:bCs/>
              </w:rPr>
              <w:t>Projekta iesniedzēja nosaukums</w:t>
            </w:r>
          </w:p>
          <w:p w14:paraId="10BCC4AA" w14:textId="77777777" w:rsidR="00284E0C" w:rsidRPr="0060228A" w:rsidRDefault="00284E0C" w:rsidP="009F7D2C">
            <w:pPr>
              <w:jc w:val="both"/>
              <w:rPr>
                <w:i/>
                <w:iCs/>
                <w:color w:val="0000FF"/>
              </w:rPr>
            </w:pPr>
            <w:r w:rsidRPr="00AC63C7">
              <w:rPr>
                <w:i/>
                <w:iCs/>
                <w:color w:val="0000FF"/>
              </w:rPr>
              <w:t>Norāda projekta i</w:t>
            </w:r>
            <w:r w:rsidRPr="0060228A">
              <w:rPr>
                <w:i/>
                <w:iCs/>
                <w:color w:val="0000FF"/>
              </w:rPr>
              <w:t xml:space="preserve">esniedzēja juridisko nosaukumu. </w:t>
            </w:r>
          </w:p>
          <w:p w14:paraId="34D16727" w14:textId="77777777" w:rsidR="00284E0C" w:rsidRPr="0060228A" w:rsidRDefault="00284E0C" w:rsidP="009F7D2C">
            <w:pPr>
              <w:jc w:val="both"/>
              <w:rPr>
                <w:i/>
                <w:iCs/>
                <w:color w:val="0000FF"/>
                <w:highlight w:val="yellow"/>
              </w:rPr>
            </w:pPr>
          </w:p>
          <w:p w14:paraId="1BE114CC" w14:textId="07EBC775" w:rsidR="001C21E0" w:rsidRPr="0060228A" w:rsidRDefault="001C21E0" w:rsidP="001C21E0">
            <w:pPr>
              <w:pStyle w:val="Paraststmeklis"/>
              <w:spacing w:before="0" w:beforeAutospacing="0" w:after="0" w:afterAutospacing="0"/>
              <w:jc w:val="both"/>
              <w:rPr>
                <w:i/>
                <w:iCs/>
                <w:color w:val="0000FF"/>
              </w:rPr>
            </w:pPr>
            <w:r w:rsidRPr="0060228A">
              <w:rPr>
                <w:i/>
                <w:iCs/>
                <w:color w:val="0000FF"/>
              </w:rPr>
              <w:t>Projekta iesniedzējs ir noteikts</w:t>
            </w:r>
            <w:r w:rsidR="00776E87" w:rsidRPr="0060228A">
              <w:rPr>
                <w:i/>
                <w:iCs/>
                <w:color w:val="0000FF"/>
              </w:rPr>
              <w:t xml:space="preserve"> </w:t>
            </w:r>
            <w:r w:rsidR="00005C4F" w:rsidRPr="0060228A">
              <w:rPr>
                <w:i/>
                <w:iCs/>
                <w:color w:val="0000FF"/>
              </w:rPr>
              <w:t>SAM MK</w:t>
            </w:r>
            <w:r w:rsidRPr="0060228A">
              <w:rPr>
                <w:i/>
                <w:iCs/>
                <w:color w:val="0000FF"/>
              </w:rPr>
              <w:t xml:space="preserve"> noteikumu 11.</w:t>
            </w:r>
            <w:r w:rsidR="00693744">
              <w:rPr>
                <w:i/>
                <w:iCs/>
                <w:color w:val="0000FF"/>
              </w:rPr>
              <w:t> </w:t>
            </w:r>
            <w:r w:rsidRPr="0060228A">
              <w:rPr>
                <w:i/>
                <w:iCs/>
                <w:color w:val="0000FF"/>
              </w:rPr>
              <w:t>punkt</w:t>
            </w:r>
            <w:r w:rsidR="00693744">
              <w:rPr>
                <w:i/>
                <w:iCs/>
                <w:color w:val="0000FF"/>
              </w:rPr>
              <w:t>ā –</w:t>
            </w:r>
            <w:r w:rsidR="0013008A">
              <w:rPr>
                <w:i/>
                <w:iCs/>
                <w:color w:val="0000FF"/>
              </w:rPr>
              <w:t xml:space="preserve"> </w:t>
            </w:r>
            <w:r w:rsidR="0013008A" w:rsidRPr="0013008A">
              <w:rPr>
                <w:i/>
                <w:iCs/>
                <w:color w:val="0000FF"/>
              </w:rPr>
              <w:t>atkritumu apsaimniekotājs (komersants), kurš normatīvajos aktos noteiktajā kārtībā ir saņēmis atbilstošu atkritumu apsaimniekošanas atļauju vai atļauju A vai B kategorijas piesārņojošo darbību veikšanai un kura darbība atbilstoši Saimniecisko darbību statistiskās klasifikācijas Eiropas Kopienā 2. redakcijai3 atbilst E sadaļas 38. vai 39. nodaļai</w:t>
            </w:r>
            <w:r w:rsidR="0013008A">
              <w:rPr>
                <w:i/>
                <w:iCs/>
                <w:color w:val="0000FF"/>
              </w:rPr>
              <w:t>:</w:t>
            </w:r>
          </w:p>
          <w:p w14:paraId="5D02C2C8" w14:textId="47EA180F" w:rsidR="001B592D" w:rsidRPr="00C00068" w:rsidRDefault="00E41813" w:rsidP="004F213A">
            <w:pPr>
              <w:pStyle w:val="Sarakstarindkopa"/>
              <w:numPr>
                <w:ilvl w:val="0"/>
                <w:numId w:val="18"/>
              </w:numPr>
              <w:jc w:val="both"/>
              <w:rPr>
                <w:rFonts w:ascii="Times New Roman" w:hAnsi="Times New Roman"/>
                <w:i/>
                <w:iCs/>
                <w:color w:val="0000FF"/>
                <w:sz w:val="24"/>
                <w:szCs w:val="24"/>
              </w:rPr>
            </w:pPr>
            <w:r w:rsidRPr="00C00068">
              <w:rPr>
                <w:rFonts w:ascii="Times New Roman" w:hAnsi="Times New Roman"/>
                <w:i/>
                <w:iCs/>
                <w:color w:val="0000FF"/>
                <w:sz w:val="24"/>
                <w:szCs w:val="24"/>
              </w:rPr>
              <w:t>sadzīves atkritumu apsaimniekotājs (komersants), kuram uz projekta īstenošanas laiku ir noslēgts līgums ar pašvaldību par atkritumu apsaimniekošanas pakalpojuma sniegšanu tās teritorijā;</w:t>
            </w:r>
          </w:p>
          <w:p w14:paraId="5D29DDEF" w14:textId="6D074C94" w:rsidR="00284E0C" w:rsidRPr="00AC63C7" w:rsidRDefault="001B592D" w:rsidP="004F213A">
            <w:pPr>
              <w:pStyle w:val="Sarakstarindkopa"/>
              <w:numPr>
                <w:ilvl w:val="0"/>
                <w:numId w:val="18"/>
              </w:numPr>
              <w:jc w:val="both"/>
              <w:rPr>
                <w:rFonts w:ascii="Times New Roman" w:hAnsi="Times New Roman"/>
                <w:i/>
                <w:iCs/>
                <w:color w:val="0000FF"/>
              </w:rPr>
            </w:pPr>
            <w:r w:rsidRPr="00C00068">
              <w:rPr>
                <w:rFonts w:ascii="Times New Roman" w:hAnsi="Times New Roman"/>
                <w:i/>
                <w:iCs/>
                <w:color w:val="0000FF"/>
                <w:sz w:val="24"/>
                <w:szCs w:val="24"/>
              </w:rPr>
              <w:t xml:space="preserve">atkritumu apsaimniekošanas komersants, kurš Latvijas Republikas teritorijā nodrošina bīstamo sadzīves atkritumu un videi kaitīgu </w:t>
            </w:r>
            <w:r w:rsidR="00F05918">
              <w:rPr>
                <w:rFonts w:ascii="Times New Roman" w:hAnsi="Times New Roman"/>
                <w:i/>
                <w:iCs/>
                <w:color w:val="0000FF"/>
                <w:sz w:val="24"/>
                <w:szCs w:val="24"/>
              </w:rPr>
              <w:t xml:space="preserve">preču </w:t>
            </w:r>
            <w:r w:rsidRPr="00C00068">
              <w:rPr>
                <w:rFonts w:ascii="Times New Roman" w:hAnsi="Times New Roman"/>
                <w:i/>
                <w:iCs/>
                <w:color w:val="0000FF"/>
                <w:sz w:val="24"/>
                <w:szCs w:val="24"/>
              </w:rPr>
              <w:t>atkritumu savākšanu normatīvajos aktos noteiktajā kārtībā.</w:t>
            </w:r>
          </w:p>
        </w:tc>
      </w:tr>
      <w:tr w:rsidR="00284E0C" w:rsidRPr="00AC63C7" w14:paraId="7FEF8C5A" w14:textId="77777777" w:rsidTr="0EA8F5EF">
        <w:trPr>
          <w:trHeight w:val="300"/>
        </w:trPr>
        <w:tc>
          <w:tcPr>
            <w:tcW w:w="3964" w:type="dxa"/>
            <w:vMerge/>
          </w:tcPr>
          <w:p w14:paraId="28A9D4D1" w14:textId="77777777" w:rsidR="00284E0C" w:rsidRPr="00AC63C7"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AC63C7" w:rsidRDefault="00284E0C" w:rsidP="00084B42">
            <w:pPr>
              <w:jc w:val="both"/>
              <w:rPr>
                <w:rFonts w:eastAsia="Times New Roman"/>
                <w:b/>
                <w:bCs/>
              </w:rPr>
            </w:pPr>
            <w:r w:rsidRPr="00AC63C7">
              <w:rPr>
                <w:rFonts w:eastAsia="Times New Roman"/>
                <w:b/>
                <w:bCs/>
              </w:rPr>
              <w:t>Nodokļu maksātāja reģistrācijas kods</w:t>
            </w:r>
          </w:p>
          <w:p w14:paraId="16561851" w14:textId="0C84BBE9" w:rsidR="00284E0C" w:rsidRPr="00AC63C7" w:rsidRDefault="00284E0C" w:rsidP="00084B42">
            <w:pPr>
              <w:rPr>
                <w:color w:val="7F7F7F" w:themeColor="text1" w:themeTint="80"/>
              </w:rPr>
            </w:pPr>
            <w:r w:rsidRPr="00AC63C7">
              <w:rPr>
                <w:color w:val="7F7F7F" w:themeColor="text1" w:themeTint="80"/>
              </w:rPr>
              <w:t>Lauks tiek automātiski aizpildīts</w:t>
            </w:r>
          </w:p>
        </w:tc>
      </w:tr>
      <w:tr w:rsidR="00284E0C" w:rsidRPr="00AC63C7" w14:paraId="29C1D738" w14:textId="77777777" w:rsidTr="0EA8F5EF">
        <w:trPr>
          <w:trHeight w:val="300"/>
        </w:trPr>
        <w:tc>
          <w:tcPr>
            <w:tcW w:w="3964" w:type="dxa"/>
            <w:vMerge/>
          </w:tcPr>
          <w:p w14:paraId="23E849FD" w14:textId="77777777" w:rsidR="00284E0C" w:rsidRPr="00AC63C7"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AC63C7" w:rsidRDefault="00284E0C" w:rsidP="00084B42">
            <w:pPr>
              <w:jc w:val="both"/>
              <w:rPr>
                <w:rFonts w:eastAsia="Times New Roman"/>
                <w:b/>
                <w:bCs/>
              </w:rPr>
            </w:pPr>
            <w:r w:rsidRPr="00AC63C7">
              <w:rPr>
                <w:rFonts w:eastAsia="Times New Roman"/>
                <w:b/>
                <w:bCs/>
              </w:rPr>
              <w:t>Patiesā labuma guvējs</w:t>
            </w:r>
          </w:p>
          <w:p w14:paraId="216B3AF7" w14:textId="09CD0D8F" w:rsidR="00284E0C" w:rsidRPr="00AC63C7" w:rsidRDefault="00284E0C" w:rsidP="00D53E22">
            <w:pPr>
              <w:rPr>
                <w:color w:val="7F7F7F" w:themeColor="text1" w:themeTint="80"/>
              </w:rPr>
            </w:pPr>
            <w:r w:rsidRPr="00AC63C7">
              <w:rPr>
                <w:color w:val="7F7F7F" w:themeColor="text1" w:themeTint="80"/>
              </w:rPr>
              <w:t>Lauks tiek automātiski aizpildīts</w:t>
            </w:r>
          </w:p>
        </w:tc>
      </w:tr>
      <w:tr w:rsidR="00284E0C" w:rsidRPr="00AC63C7" w14:paraId="4795278D" w14:textId="77777777" w:rsidTr="0EA8F5EF">
        <w:trPr>
          <w:trHeight w:val="300"/>
        </w:trPr>
        <w:tc>
          <w:tcPr>
            <w:tcW w:w="3964" w:type="dxa"/>
            <w:vMerge/>
          </w:tcPr>
          <w:p w14:paraId="0C6A4FBF" w14:textId="77777777" w:rsidR="00284E0C" w:rsidRPr="00AC63C7"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AC63C7" w:rsidRDefault="00284E0C" w:rsidP="00084B42">
            <w:pPr>
              <w:jc w:val="both"/>
              <w:rPr>
                <w:rFonts w:eastAsia="Times New Roman"/>
                <w:b/>
                <w:bCs/>
              </w:rPr>
            </w:pPr>
            <w:r w:rsidRPr="00AC63C7">
              <w:rPr>
                <w:rFonts w:eastAsia="Times New Roman"/>
                <w:b/>
                <w:bCs/>
              </w:rPr>
              <w:t>Projekta iesniedzēja veids</w:t>
            </w:r>
          </w:p>
          <w:p w14:paraId="6582020A" w14:textId="44DA1BFF" w:rsidR="00284E0C" w:rsidRPr="00AC63C7" w:rsidRDefault="00284E0C" w:rsidP="00084B42">
            <w:pPr>
              <w:pStyle w:val="Paraststmeklis"/>
              <w:spacing w:before="0" w:beforeAutospacing="0" w:after="0" w:afterAutospacing="0"/>
              <w:jc w:val="both"/>
              <w:rPr>
                <w:rFonts w:eastAsia="Times New Roman"/>
                <w:b/>
                <w:bCs/>
              </w:rPr>
            </w:pPr>
            <w:r w:rsidRPr="00AC63C7">
              <w:rPr>
                <w:color w:val="7F7F7F" w:themeColor="text1" w:themeTint="80"/>
              </w:rPr>
              <w:t>Lauks tiek automātiski aizpildīts</w:t>
            </w:r>
          </w:p>
        </w:tc>
      </w:tr>
      <w:tr w:rsidR="00284E0C" w:rsidRPr="00AC63C7" w14:paraId="5FEC1B4E" w14:textId="77777777" w:rsidTr="0EA8F5EF">
        <w:trPr>
          <w:trHeight w:val="1298"/>
        </w:trPr>
        <w:tc>
          <w:tcPr>
            <w:tcW w:w="3964" w:type="dxa"/>
            <w:vMerge/>
          </w:tcPr>
          <w:p w14:paraId="401B37F8" w14:textId="77777777" w:rsidR="00284E0C" w:rsidRPr="00AC63C7"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AC63C7" w:rsidRDefault="00284E0C" w:rsidP="00084B42">
            <w:pPr>
              <w:jc w:val="both"/>
              <w:rPr>
                <w:rFonts w:eastAsia="Times New Roman"/>
                <w:b/>
                <w:bCs/>
              </w:rPr>
            </w:pPr>
            <w:r w:rsidRPr="00AC63C7">
              <w:rPr>
                <w:rFonts w:eastAsia="Times New Roman"/>
                <w:b/>
                <w:bCs/>
              </w:rPr>
              <w:t>Projekta iesniedzēja tips</w:t>
            </w:r>
          </w:p>
          <w:p w14:paraId="046BB46C" w14:textId="77777777" w:rsidR="00284E0C" w:rsidRPr="00AC63C7" w:rsidRDefault="00284E0C" w:rsidP="00084B42">
            <w:pPr>
              <w:tabs>
                <w:tab w:val="left" w:pos="900"/>
              </w:tabs>
              <w:rPr>
                <w:i/>
                <w:color w:val="0000FF"/>
              </w:rPr>
            </w:pPr>
            <w:r w:rsidRPr="00AC63C7">
              <w:rPr>
                <w:color w:val="7F7F7F" w:themeColor="text1" w:themeTint="80"/>
              </w:rPr>
              <w:t>Izvēlas atbilstošo no klasifikatora:</w:t>
            </w:r>
            <w:r w:rsidRPr="00AC63C7">
              <w:rPr>
                <w:i/>
                <w:color w:val="0000FF"/>
              </w:rPr>
              <w:t xml:space="preserve"> </w:t>
            </w:r>
          </w:p>
          <w:p w14:paraId="6172CECD" w14:textId="77777777" w:rsidR="00702DA4" w:rsidRPr="00AC63C7" w:rsidRDefault="00702DA4" w:rsidP="00702DA4">
            <w:pPr>
              <w:pStyle w:val="Sarakstarindkopa"/>
              <w:tabs>
                <w:tab w:val="left" w:pos="900"/>
              </w:tabs>
              <w:spacing w:after="0" w:line="240" w:lineRule="auto"/>
              <w:rPr>
                <w:rFonts w:ascii="Times New Roman" w:eastAsia="Times New Roman" w:hAnsi="Times New Roman"/>
                <w:b/>
                <w:bCs/>
                <w:color w:val="808080" w:themeColor="background1" w:themeShade="80"/>
                <w:sz w:val="24"/>
                <w:szCs w:val="24"/>
              </w:rPr>
            </w:pPr>
          </w:p>
          <w:p w14:paraId="6F3F0693" w14:textId="4BCBB68D" w:rsidR="00915B67" w:rsidRPr="00AC63C7" w:rsidRDefault="003660B5" w:rsidP="00915B67">
            <w:pPr>
              <w:tabs>
                <w:tab w:val="left" w:pos="900"/>
              </w:tabs>
              <w:jc w:val="both"/>
              <w:rPr>
                <w:rFonts w:eastAsia="Calibri"/>
                <w:i/>
                <w:color w:val="0000FF"/>
                <w:sz w:val="22"/>
                <w:szCs w:val="22"/>
                <w:lang w:eastAsia="en-US"/>
              </w:rPr>
            </w:pPr>
            <w:r w:rsidRPr="00AC63C7">
              <w:rPr>
                <w:rFonts w:eastAsia="Calibri"/>
                <w:i/>
                <w:color w:val="0000FF"/>
                <w:lang w:eastAsia="en-US"/>
              </w:rPr>
              <w:t>Norāda N/A, jo uz šajā pasākumā noteikto projekta iesniedzēju neattiecas Regulas 651/2014 1.</w:t>
            </w:r>
            <w:r w:rsidR="005D17FB">
              <w:rPr>
                <w:rFonts w:eastAsia="Calibri"/>
                <w:i/>
                <w:color w:val="0000FF"/>
                <w:lang w:eastAsia="en-US"/>
              </w:rPr>
              <w:t> </w:t>
            </w:r>
            <w:r w:rsidRPr="00AC63C7">
              <w:rPr>
                <w:rFonts w:eastAsia="Calibri"/>
                <w:i/>
                <w:color w:val="0000FF"/>
                <w:lang w:eastAsia="en-US"/>
              </w:rPr>
              <w:t>pielikuma nosacījumi.</w:t>
            </w:r>
          </w:p>
        </w:tc>
      </w:tr>
      <w:tr w:rsidR="00284E0C" w:rsidRPr="00AC63C7" w14:paraId="2CCA689C" w14:textId="77777777" w:rsidTr="0EA8F5EF">
        <w:trPr>
          <w:trHeight w:val="300"/>
        </w:trPr>
        <w:tc>
          <w:tcPr>
            <w:tcW w:w="3964" w:type="dxa"/>
            <w:vMerge/>
          </w:tcPr>
          <w:p w14:paraId="7FE05A5F" w14:textId="77777777" w:rsidR="00284E0C" w:rsidRPr="00AC63C7"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AC63C7" w:rsidRDefault="00284E0C" w:rsidP="00084B42">
            <w:pPr>
              <w:jc w:val="both"/>
              <w:rPr>
                <w:rFonts w:eastAsia="Times New Roman"/>
                <w:b/>
                <w:bCs/>
              </w:rPr>
            </w:pPr>
            <w:r w:rsidRPr="00AC63C7">
              <w:rPr>
                <w:rFonts w:eastAsia="Times New Roman"/>
                <w:b/>
                <w:bCs/>
              </w:rPr>
              <w:t>Vai ir valsts budžeta finansēta institūcija?</w:t>
            </w:r>
          </w:p>
          <w:p w14:paraId="2C973155" w14:textId="77777777" w:rsidR="00284E0C" w:rsidRPr="00AC63C7" w:rsidRDefault="00284E0C" w:rsidP="00084B42">
            <w:pPr>
              <w:tabs>
                <w:tab w:val="left" w:pos="900"/>
              </w:tabs>
              <w:jc w:val="both"/>
              <w:rPr>
                <w:i/>
                <w:color w:val="0000FF"/>
              </w:rPr>
            </w:pPr>
            <w:r w:rsidRPr="00AC63C7">
              <w:rPr>
                <w:color w:val="7F7F7F" w:themeColor="text1" w:themeTint="80"/>
              </w:rPr>
              <w:t>Izvēlas atbilstošo no klasifikatora:</w:t>
            </w:r>
          </w:p>
          <w:p w14:paraId="5A3CFA0C" w14:textId="00589630" w:rsidR="00284E0C" w:rsidRPr="00AC63C7" w:rsidRDefault="00284E0C" w:rsidP="0030261D">
            <w:pPr>
              <w:pStyle w:val="Sarakstarindkopa"/>
              <w:numPr>
                <w:ilvl w:val="0"/>
                <w:numId w:val="3"/>
              </w:numPr>
              <w:tabs>
                <w:tab w:val="left" w:pos="900"/>
              </w:tabs>
              <w:spacing w:after="0" w:line="240" w:lineRule="auto"/>
              <w:jc w:val="both"/>
              <w:rPr>
                <w:rFonts w:ascii="Times New Roman" w:hAnsi="Times New Roman"/>
                <w:bCs/>
                <w:i/>
                <w:color w:val="0000FF"/>
                <w:sz w:val="24"/>
                <w:szCs w:val="24"/>
              </w:rPr>
            </w:pPr>
            <w:r w:rsidRPr="00AC63C7">
              <w:rPr>
                <w:rFonts w:ascii="Times New Roman" w:hAnsi="Times New Roman"/>
                <w:bCs/>
                <w:i/>
                <w:color w:val="0000FF"/>
                <w:sz w:val="24"/>
                <w:szCs w:val="24"/>
              </w:rPr>
              <w:t xml:space="preserve">Nē </w:t>
            </w:r>
          </w:p>
          <w:p w14:paraId="5CF7E2F3" w14:textId="0C7474FA" w:rsidR="00915B67" w:rsidRPr="00AC63C7" w:rsidRDefault="00915B67" w:rsidP="00915B67">
            <w:pPr>
              <w:tabs>
                <w:tab w:val="left" w:pos="900"/>
              </w:tabs>
              <w:jc w:val="both"/>
              <w:rPr>
                <w:i/>
                <w:color w:val="0000FF"/>
                <w:highlight w:val="yellow"/>
              </w:rPr>
            </w:pPr>
          </w:p>
        </w:tc>
      </w:tr>
      <w:tr w:rsidR="00284E0C" w:rsidRPr="00AC63C7" w14:paraId="181E5EA7" w14:textId="77777777" w:rsidTr="0EA8F5EF">
        <w:trPr>
          <w:trHeight w:val="300"/>
        </w:trPr>
        <w:tc>
          <w:tcPr>
            <w:tcW w:w="3964" w:type="dxa"/>
            <w:vMerge/>
          </w:tcPr>
          <w:p w14:paraId="6C1BE476" w14:textId="77777777" w:rsidR="00284E0C" w:rsidRPr="00AC63C7"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AC63C7" w:rsidRDefault="00284E0C" w:rsidP="00084B42">
            <w:pPr>
              <w:jc w:val="both"/>
              <w:rPr>
                <w:rFonts w:eastAsia="Times New Roman"/>
                <w:b/>
                <w:bCs/>
              </w:rPr>
            </w:pPr>
            <w:r w:rsidRPr="00AC63C7">
              <w:rPr>
                <w:rFonts w:eastAsia="Times New Roman"/>
                <w:b/>
                <w:bCs/>
              </w:rPr>
              <w:t>Projekta iesniedzēja NACE klasifikators</w:t>
            </w:r>
          </w:p>
          <w:p w14:paraId="1CFCB56F" w14:textId="77777777" w:rsidR="00284E0C" w:rsidRPr="00AC63C7" w:rsidRDefault="00284E0C" w:rsidP="00084B42">
            <w:pPr>
              <w:rPr>
                <w:color w:val="7F7F7F" w:themeColor="text1" w:themeTint="80"/>
              </w:rPr>
            </w:pPr>
            <w:bookmarkStart w:id="1" w:name="_Hlk126841165"/>
            <w:r w:rsidRPr="00AC63C7">
              <w:rPr>
                <w:color w:val="7F7F7F" w:themeColor="text1" w:themeTint="80"/>
              </w:rPr>
              <w:t>Ievada informāciju</w:t>
            </w:r>
          </w:p>
          <w:bookmarkEnd w:id="1"/>
          <w:p w14:paraId="05188120" w14:textId="68FD38ED" w:rsidR="00AB587D" w:rsidRPr="00687341" w:rsidRDefault="001F63BE" w:rsidP="00AB587D">
            <w:pPr>
              <w:pStyle w:val="Paraststmeklis"/>
              <w:spacing w:before="0" w:beforeAutospacing="0" w:after="0" w:afterAutospacing="0"/>
              <w:jc w:val="both"/>
              <w:rPr>
                <w:i/>
                <w:iCs/>
                <w:color w:val="0000FF"/>
              </w:rPr>
            </w:pPr>
            <w:r w:rsidRPr="001F63BE">
              <w:rPr>
                <w:i/>
                <w:iCs/>
                <w:color w:val="0000FF"/>
              </w:rPr>
              <w:t xml:space="preserve">Projekta iesniedzējs no </w:t>
            </w:r>
            <w:hyperlink r:id="rId15" w:history="1">
              <w:r w:rsidRPr="002462C7">
                <w:rPr>
                  <w:rStyle w:val="Hipersaite"/>
                  <w:i/>
                  <w:iCs/>
                </w:rPr>
                <w:t>NACE 2. redakcijas</w:t>
              </w:r>
            </w:hyperlink>
            <w:r w:rsidRPr="001F63BE">
              <w:rPr>
                <w:i/>
                <w:iCs/>
                <w:color w:val="0000FF"/>
              </w:rPr>
              <w:t xml:space="preserve"> klasifikatora izvēlas </w:t>
            </w:r>
            <w:r w:rsidRPr="00C00068">
              <w:rPr>
                <w:b/>
                <w:bCs/>
                <w:i/>
                <w:iCs/>
                <w:color w:val="0000FF"/>
              </w:rPr>
              <w:t>savai pamatdarbībai atbilstošo</w:t>
            </w:r>
            <w:r w:rsidRPr="001F63BE">
              <w:rPr>
                <w:i/>
                <w:iCs/>
                <w:color w:val="0000FF"/>
              </w:rPr>
              <w:t xml:space="preserve"> ekonomiskas </w:t>
            </w:r>
            <w:r w:rsidRPr="001F63BE">
              <w:rPr>
                <w:i/>
                <w:iCs/>
                <w:color w:val="0000FF"/>
              </w:rPr>
              <w:lastRenderedPageBreak/>
              <w:t>darbības kodu. Ja uz projekta iesniedzēju attiecas vairākas darbības, šajā datu laukā norāda galveno pamatdarbību.</w:t>
            </w:r>
          </w:p>
        </w:tc>
      </w:tr>
    </w:tbl>
    <w:p w14:paraId="24F77246" w14:textId="77777777" w:rsidR="00687341" w:rsidRDefault="00687341" w:rsidP="00112B40">
      <w:pPr>
        <w:jc w:val="center"/>
        <w:rPr>
          <w:rFonts w:eastAsia="Times New Roman"/>
          <w:b/>
          <w:bCs/>
          <w:sz w:val="32"/>
          <w:szCs w:val="32"/>
        </w:rPr>
      </w:pPr>
    </w:p>
    <w:p w14:paraId="5DCE1307" w14:textId="5410D63B" w:rsidR="00094E34" w:rsidRPr="00AC63C7" w:rsidRDefault="00057D69" w:rsidP="00112B40">
      <w:pPr>
        <w:jc w:val="center"/>
        <w:rPr>
          <w:rFonts w:eastAsia="Times New Roman"/>
          <w:b/>
          <w:bCs/>
          <w:sz w:val="32"/>
          <w:szCs w:val="32"/>
        </w:rPr>
      </w:pPr>
      <w:r w:rsidRPr="00AC63C7">
        <w:rPr>
          <w:rFonts w:eastAsia="Times New Roman"/>
          <w:b/>
          <w:bCs/>
          <w:sz w:val="32"/>
          <w:szCs w:val="32"/>
        </w:rPr>
        <w:t>SADAĻA - PROJEKTA APRAKSTS</w:t>
      </w:r>
    </w:p>
    <w:p w14:paraId="3A429181" w14:textId="1B03899E" w:rsidR="00A613BC" w:rsidRPr="00AC63C7" w:rsidRDefault="00AC5142" w:rsidP="00C00068">
      <w:pPr>
        <w:pStyle w:val="Virsraksts3"/>
        <w:spacing w:after="120" w:afterAutospacing="0"/>
        <w:rPr>
          <w:rFonts w:eastAsia="Times New Roman"/>
        </w:rPr>
      </w:pPr>
      <w:r w:rsidRPr="00AC63C7">
        <w:rPr>
          <w:rFonts w:eastAsia="Times New Roman"/>
        </w:rPr>
        <w:t>Vispārīgi</w:t>
      </w:r>
    </w:p>
    <w:p w14:paraId="79B07E48" w14:textId="437D5015" w:rsidR="00F7655D" w:rsidRPr="00AC63C7" w:rsidRDefault="00255E46" w:rsidP="003C6E78">
      <w:pPr>
        <w:pStyle w:val="Virsraksts3"/>
        <w:spacing w:before="0" w:beforeAutospacing="0" w:after="0" w:afterAutospacing="0"/>
        <w:jc w:val="both"/>
        <w:rPr>
          <w:rFonts w:eastAsia="Times New Roman"/>
          <w:sz w:val="28"/>
          <w:szCs w:val="28"/>
        </w:rPr>
      </w:pPr>
      <w:r w:rsidRPr="00AC63C7">
        <w:rPr>
          <w:rFonts w:eastAsia="Times New Roman"/>
          <w:sz w:val="28"/>
          <w:szCs w:val="28"/>
        </w:rPr>
        <w:t>Kopsavilkums</w:t>
      </w:r>
      <w:r w:rsidR="00557FCF">
        <w:rPr>
          <w:rFonts w:eastAsia="Times New Roman"/>
          <w:sz w:val="28"/>
          <w:szCs w:val="28"/>
        </w:rPr>
        <w:t>, kas publicējams Eiropas Savienības fondu tīmekļa vietnē (</w:t>
      </w:r>
      <w:r w:rsidRPr="00AC63C7">
        <w:rPr>
          <w:rFonts w:eastAsia="Times New Roman"/>
          <w:sz w:val="28"/>
          <w:szCs w:val="28"/>
        </w:rPr>
        <w:t>esfondi.lv)</w:t>
      </w:r>
    </w:p>
    <w:p w14:paraId="62A93590" w14:textId="0221709E" w:rsidR="00EB6081" w:rsidRPr="00AC63C7" w:rsidRDefault="00EB6081" w:rsidP="003C6E78">
      <w:pPr>
        <w:jc w:val="both"/>
        <w:rPr>
          <w:i/>
          <w:iCs/>
          <w:color w:val="FF0000"/>
        </w:rPr>
      </w:pPr>
    </w:p>
    <w:p w14:paraId="315BA898" w14:textId="77777777" w:rsidR="00E067D5" w:rsidRPr="00AC63C7" w:rsidRDefault="00E067D5" w:rsidP="00E067D5">
      <w:pPr>
        <w:pStyle w:val="Paraststmeklis"/>
        <w:spacing w:before="0" w:beforeAutospacing="0" w:after="0" w:afterAutospacing="0"/>
        <w:jc w:val="both"/>
        <w:rPr>
          <w:i/>
          <w:iCs/>
          <w:color w:val="0000FF"/>
        </w:rPr>
      </w:pPr>
      <w:r w:rsidRPr="00AC63C7">
        <w:rPr>
          <w:i/>
          <w:iCs/>
          <w:color w:val="0000FF"/>
        </w:rPr>
        <w:t>Kopsavilkumu ieteicams rakstīt pēc visu pārējo sadaļu aizpildīšanas.</w:t>
      </w:r>
    </w:p>
    <w:p w14:paraId="245F901C" w14:textId="77777777" w:rsidR="00E067D5" w:rsidRPr="00AC63C7" w:rsidRDefault="00E067D5" w:rsidP="00E067D5">
      <w:pPr>
        <w:pStyle w:val="Paraststmeklis"/>
        <w:spacing w:before="0" w:beforeAutospacing="0" w:after="0" w:afterAutospacing="0"/>
        <w:jc w:val="both"/>
        <w:rPr>
          <w:i/>
          <w:iCs/>
          <w:color w:val="0000FF"/>
        </w:rPr>
      </w:pPr>
    </w:p>
    <w:p w14:paraId="01284131" w14:textId="77777777" w:rsidR="00E067D5" w:rsidRPr="00AC63C7" w:rsidRDefault="00E067D5" w:rsidP="00C00068">
      <w:pPr>
        <w:pStyle w:val="Paraststmeklis"/>
        <w:spacing w:before="0" w:beforeAutospacing="0" w:after="60" w:afterAutospacing="0"/>
        <w:jc w:val="both"/>
        <w:rPr>
          <w:i/>
          <w:iCs/>
          <w:color w:val="0000FF"/>
        </w:rPr>
      </w:pPr>
      <w:r w:rsidRPr="00AC63C7">
        <w:rPr>
          <w:b/>
          <w:bCs/>
          <w:i/>
          <w:iCs/>
          <w:color w:val="0000FF"/>
        </w:rPr>
        <w:t xml:space="preserve">Kopsavilkumā projekta iesniedzējs </w:t>
      </w:r>
      <w:r w:rsidRPr="00AC63C7">
        <w:rPr>
          <w:b/>
          <w:bCs/>
          <w:i/>
          <w:iCs/>
          <w:color w:val="0000FF"/>
          <w:u w:val="single"/>
        </w:rPr>
        <w:t>sniedz visaptverošu, īsu un strukturētu projekta būtības kopsavilkumu</w:t>
      </w:r>
      <w:r w:rsidRPr="00AC63C7">
        <w:rPr>
          <w:b/>
          <w:bCs/>
          <w:i/>
          <w:iCs/>
          <w:color w:val="0000FF"/>
        </w:rPr>
        <w:t>, kas jebkuram interesentam sniedz ieskatu par to, kas projektā plānots, t.sk. norāda informāciju par:</w:t>
      </w:r>
    </w:p>
    <w:p w14:paraId="00599F11" w14:textId="4AF00BD4" w:rsidR="00E067D5" w:rsidRPr="00AC63C7" w:rsidRDefault="00E067D5" w:rsidP="00C00068">
      <w:pPr>
        <w:pStyle w:val="Paraststmeklis"/>
        <w:numPr>
          <w:ilvl w:val="0"/>
          <w:numId w:val="20"/>
        </w:numPr>
        <w:spacing w:before="0" w:beforeAutospacing="0" w:after="60" w:afterAutospacing="0"/>
        <w:jc w:val="both"/>
        <w:rPr>
          <w:i/>
          <w:iCs/>
          <w:color w:val="0000FF"/>
        </w:rPr>
      </w:pPr>
      <w:r w:rsidRPr="00AC63C7">
        <w:rPr>
          <w:i/>
          <w:iCs/>
          <w:color w:val="0000FF"/>
        </w:rPr>
        <w:t>projekta mērķi (īsi</w:t>
      </w:r>
      <w:r w:rsidR="00F6674F">
        <w:rPr>
          <w:i/>
          <w:iCs/>
          <w:color w:val="0000FF"/>
        </w:rPr>
        <w:t>, atbilstoši sadaļā “Projekta mērķis” paredzētajam</w:t>
      </w:r>
      <w:r w:rsidRPr="00AC63C7">
        <w:rPr>
          <w:i/>
          <w:iCs/>
          <w:color w:val="0000FF"/>
        </w:rPr>
        <w:t>);</w:t>
      </w:r>
    </w:p>
    <w:p w14:paraId="0937ED60" w14:textId="4462E00E" w:rsidR="00E067D5" w:rsidRPr="00AC63C7" w:rsidRDefault="00E067D5" w:rsidP="00C00068">
      <w:pPr>
        <w:pStyle w:val="Paraststmeklis"/>
        <w:numPr>
          <w:ilvl w:val="0"/>
          <w:numId w:val="20"/>
        </w:numPr>
        <w:spacing w:before="0" w:beforeAutospacing="0" w:after="60" w:afterAutospacing="0"/>
        <w:jc w:val="both"/>
        <w:rPr>
          <w:i/>
          <w:iCs/>
          <w:color w:val="0000FF"/>
        </w:rPr>
      </w:pPr>
      <w:r w:rsidRPr="00AC63C7">
        <w:rPr>
          <w:i/>
          <w:color w:val="0000FF"/>
        </w:rPr>
        <w:t xml:space="preserve">galvenajām projekta darbībām (atbilstoši sadaļā </w:t>
      </w:r>
      <w:r w:rsidR="00E43242">
        <w:rPr>
          <w:i/>
          <w:color w:val="0000FF"/>
        </w:rPr>
        <w:t>“</w:t>
      </w:r>
      <w:r w:rsidRPr="00AC63C7">
        <w:rPr>
          <w:i/>
          <w:color w:val="0000FF"/>
        </w:rPr>
        <w:t>Darbības</w:t>
      </w:r>
      <w:r w:rsidR="00E43242">
        <w:rPr>
          <w:i/>
          <w:color w:val="0000FF"/>
        </w:rPr>
        <w:t>”</w:t>
      </w:r>
      <w:r w:rsidRPr="00AC63C7">
        <w:rPr>
          <w:i/>
          <w:color w:val="0000FF"/>
        </w:rPr>
        <w:t xml:space="preserve"> paredzētajam)</w:t>
      </w:r>
      <w:r w:rsidRPr="00AC63C7">
        <w:rPr>
          <w:i/>
          <w:iCs/>
          <w:color w:val="0000FF"/>
        </w:rPr>
        <w:t>;</w:t>
      </w:r>
    </w:p>
    <w:p w14:paraId="419A4291" w14:textId="5B518E4B" w:rsidR="00E067D5" w:rsidRPr="00AC63C7" w:rsidRDefault="00E067D5" w:rsidP="00C00068">
      <w:pPr>
        <w:pStyle w:val="Paraststmeklis"/>
        <w:numPr>
          <w:ilvl w:val="0"/>
          <w:numId w:val="20"/>
        </w:numPr>
        <w:spacing w:before="0" w:beforeAutospacing="0" w:after="60" w:afterAutospacing="0"/>
        <w:jc w:val="both"/>
        <w:rPr>
          <w:i/>
          <w:iCs/>
          <w:color w:val="0000FF"/>
        </w:rPr>
      </w:pPr>
      <w:r w:rsidRPr="00AC63C7">
        <w:rPr>
          <w:i/>
          <w:iCs/>
          <w:color w:val="0000FF"/>
        </w:rPr>
        <w:t>plānotajiem rezultātiem</w:t>
      </w:r>
      <w:r w:rsidR="002B75C0">
        <w:rPr>
          <w:i/>
          <w:iCs/>
          <w:color w:val="0000FF"/>
        </w:rPr>
        <w:t xml:space="preserve"> (atbilstoši sadaļā “Rādītāji” paredzētajam)</w:t>
      </w:r>
      <w:r w:rsidRPr="00AC63C7">
        <w:rPr>
          <w:i/>
          <w:iCs/>
          <w:color w:val="0000FF"/>
        </w:rPr>
        <w:t>;</w:t>
      </w:r>
    </w:p>
    <w:p w14:paraId="55F89C13" w14:textId="1C388A1A" w:rsidR="00E067D5" w:rsidRPr="00AC63C7" w:rsidRDefault="00E067D5" w:rsidP="00C00068">
      <w:pPr>
        <w:pStyle w:val="Paraststmeklis"/>
        <w:numPr>
          <w:ilvl w:val="0"/>
          <w:numId w:val="20"/>
        </w:numPr>
        <w:spacing w:after="60" w:afterAutospacing="0"/>
        <w:jc w:val="both"/>
        <w:rPr>
          <w:i/>
          <w:color w:val="0000FF"/>
        </w:rPr>
      </w:pPr>
      <w:r w:rsidRPr="00AC63C7">
        <w:rPr>
          <w:i/>
          <w:color w:val="0000FF"/>
        </w:rPr>
        <w:t xml:space="preserve">projekta kopējām attiecināmajām izmaksām un Kohēzijas fonda (turpmāk </w:t>
      </w:r>
      <w:r w:rsidR="002B75C0">
        <w:rPr>
          <w:i/>
          <w:color w:val="0000FF"/>
        </w:rPr>
        <w:t>–</w:t>
      </w:r>
      <w:r w:rsidRPr="00AC63C7">
        <w:rPr>
          <w:i/>
          <w:color w:val="0000FF"/>
        </w:rPr>
        <w:t xml:space="preserve"> KF) finansējuma apmēru (atbilstoši sadaļā </w:t>
      </w:r>
      <w:r w:rsidR="00E43242">
        <w:rPr>
          <w:i/>
          <w:color w:val="0000FF"/>
        </w:rPr>
        <w:t>“</w:t>
      </w:r>
      <w:r w:rsidRPr="00AC63C7">
        <w:rPr>
          <w:i/>
          <w:color w:val="0000FF"/>
        </w:rPr>
        <w:t>Finansēšanas plāns</w:t>
      </w:r>
      <w:r w:rsidR="00E43242">
        <w:rPr>
          <w:i/>
          <w:color w:val="0000FF"/>
        </w:rPr>
        <w:t>”</w:t>
      </w:r>
      <w:r w:rsidRPr="00AC63C7">
        <w:rPr>
          <w:i/>
          <w:color w:val="0000FF"/>
        </w:rPr>
        <w:t xml:space="preserve"> norādītajam);</w:t>
      </w:r>
    </w:p>
    <w:p w14:paraId="3D887838" w14:textId="6BFBF3B8" w:rsidR="00E067D5" w:rsidRPr="00AC63C7" w:rsidRDefault="00E067D5" w:rsidP="00C00068">
      <w:pPr>
        <w:pStyle w:val="Paraststmeklis"/>
        <w:numPr>
          <w:ilvl w:val="0"/>
          <w:numId w:val="20"/>
        </w:numPr>
        <w:spacing w:after="60" w:afterAutospacing="0"/>
        <w:jc w:val="both"/>
        <w:rPr>
          <w:i/>
          <w:color w:val="0000FF"/>
        </w:rPr>
      </w:pPr>
      <w:r w:rsidRPr="00AC63C7">
        <w:rPr>
          <w:i/>
          <w:color w:val="0000FF"/>
        </w:rPr>
        <w:t xml:space="preserve">projekta īstenošanas laiku (atbilstoši sadaļā </w:t>
      </w:r>
      <w:r w:rsidR="00E43242">
        <w:rPr>
          <w:i/>
          <w:color w:val="0000FF"/>
        </w:rPr>
        <w:t>“</w:t>
      </w:r>
      <w:r w:rsidRPr="00AC63C7">
        <w:rPr>
          <w:i/>
          <w:color w:val="0000FF"/>
        </w:rPr>
        <w:t>Īstenošanas grafiks</w:t>
      </w:r>
      <w:r w:rsidR="00E43242">
        <w:rPr>
          <w:i/>
          <w:color w:val="0000FF"/>
        </w:rPr>
        <w:t>”</w:t>
      </w:r>
      <w:r w:rsidRPr="00AC63C7">
        <w:rPr>
          <w:i/>
          <w:color w:val="0000FF"/>
        </w:rPr>
        <w:t xml:space="preserve"> paredzētajam).</w:t>
      </w:r>
    </w:p>
    <w:p w14:paraId="2F1FD8E1" w14:textId="12A98038" w:rsidR="00E067D5" w:rsidRDefault="00E067D5" w:rsidP="004F213A">
      <w:pPr>
        <w:pStyle w:val="Paraststmeklis"/>
        <w:numPr>
          <w:ilvl w:val="0"/>
          <w:numId w:val="19"/>
        </w:numPr>
        <w:spacing w:before="0" w:beforeAutospacing="0" w:after="0" w:afterAutospacing="0"/>
        <w:ind w:left="426" w:hanging="426"/>
        <w:jc w:val="both"/>
        <w:rPr>
          <w:i/>
          <w:iCs/>
          <w:color w:val="0000FF"/>
        </w:rPr>
      </w:pPr>
      <w:r w:rsidRPr="00AC63C7">
        <w:rPr>
          <w:i/>
          <w:iCs/>
          <w:color w:val="0000FF"/>
        </w:rPr>
        <w:t xml:space="preserve">Par projekta īstenošanas sākumu uzskatāms </w:t>
      </w:r>
      <w:r w:rsidR="003640DA" w:rsidRPr="00AC63C7">
        <w:rPr>
          <w:i/>
          <w:iCs/>
          <w:color w:val="0000FF"/>
        </w:rPr>
        <w:t>līguma</w:t>
      </w:r>
      <w:r w:rsidRPr="00AC63C7">
        <w:rPr>
          <w:i/>
          <w:iCs/>
          <w:color w:val="0000FF"/>
        </w:rPr>
        <w:t xml:space="preserve"> par projekta īstenošanu noslēgšanas datums, taču izmaksas par projekta darbību īstenošanu atbilstoši </w:t>
      </w:r>
      <w:r w:rsidR="00005C4F">
        <w:rPr>
          <w:i/>
          <w:iCs/>
          <w:color w:val="0000FF"/>
        </w:rPr>
        <w:t>SAM MK</w:t>
      </w:r>
      <w:r w:rsidRPr="00AC63C7">
        <w:rPr>
          <w:i/>
          <w:iCs/>
          <w:color w:val="0000FF"/>
        </w:rPr>
        <w:t xml:space="preserve"> noteikumu </w:t>
      </w:r>
      <w:r w:rsidR="001059E1" w:rsidRPr="00AC63C7">
        <w:rPr>
          <w:i/>
          <w:iCs/>
          <w:color w:val="0000FF"/>
        </w:rPr>
        <w:t>18</w:t>
      </w:r>
      <w:r w:rsidRPr="00AC63C7">
        <w:rPr>
          <w:i/>
          <w:iCs/>
          <w:color w:val="0000FF"/>
        </w:rPr>
        <w:t>.</w:t>
      </w:r>
      <w:r w:rsidR="00B13FA9">
        <w:rPr>
          <w:i/>
          <w:iCs/>
          <w:color w:val="0000FF"/>
        </w:rPr>
        <w:t> </w:t>
      </w:r>
      <w:r w:rsidRPr="00AC63C7">
        <w:rPr>
          <w:i/>
          <w:iCs/>
          <w:color w:val="0000FF"/>
        </w:rPr>
        <w:t xml:space="preserve">punktā noteiktajam ir attiecināmas no </w:t>
      </w:r>
      <w:r w:rsidR="00005C4F">
        <w:rPr>
          <w:i/>
          <w:iCs/>
          <w:color w:val="0000FF"/>
        </w:rPr>
        <w:t>SAM MK</w:t>
      </w:r>
      <w:r w:rsidRPr="00AC63C7">
        <w:rPr>
          <w:i/>
          <w:iCs/>
          <w:color w:val="0000FF"/>
        </w:rPr>
        <w:t xml:space="preserve"> noteikumu spēkā stāšanās dienas – 2024. gada </w:t>
      </w:r>
      <w:r w:rsidR="00003363" w:rsidRPr="00AC63C7">
        <w:rPr>
          <w:i/>
          <w:iCs/>
          <w:color w:val="0000FF"/>
        </w:rPr>
        <w:t>3</w:t>
      </w:r>
      <w:r w:rsidRPr="00AC63C7">
        <w:rPr>
          <w:i/>
          <w:iCs/>
          <w:color w:val="0000FF"/>
        </w:rPr>
        <w:t xml:space="preserve">. </w:t>
      </w:r>
      <w:r w:rsidR="00003363" w:rsidRPr="00AC63C7">
        <w:rPr>
          <w:i/>
          <w:iCs/>
          <w:color w:val="0000FF"/>
        </w:rPr>
        <w:t>aprīļa</w:t>
      </w:r>
      <w:r w:rsidR="00B93BC0" w:rsidRPr="00AC63C7">
        <w:rPr>
          <w:i/>
          <w:iCs/>
          <w:color w:val="0000FF"/>
        </w:rPr>
        <w:t>.</w:t>
      </w:r>
    </w:p>
    <w:p w14:paraId="08D63BE6" w14:textId="77777777" w:rsidR="00F24DD9" w:rsidRPr="00AC63C7" w:rsidRDefault="00F24DD9" w:rsidP="00C00068">
      <w:pPr>
        <w:pStyle w:val="Paraststmeklis"/>
        <w:spacing w:before="0" w:beforeAutospacing="0" w:after="0" w:afterAutospacing="0"/>
        <w:ind w:left="426"/>
        <w:jc w:val="both"/>
        <w:rPr>
          <w:i/>
          <w:iCs/>
          <w:color w:val="0000FF"/>
        </w:rPr>
      </w:pPr>
    </w:p>
    <w:p w14:paraId="73D00A40" w14:textId="0BA89CD8" w:rsidR="00E067D5" w:rsidRPr="00F24DD9" w:rsidRDefault="00E067D5" w:rsidP="004F213A">
      <w:pPr>
        <w:numPr>
          <w:ilvl w:val="0"/>
          <w:numId w:val="19"/>
        </w:numPr>
        <w:ind w:left="426" w:hanging="426"/>
        <w:jc w:val="both"/>
        <w:rPr>
          <w:i/>
          <w:iCs/>
          <w:color w:val="0000FF"/>
        </w:rPr>
      </w:pPr>
      <w:r w:rsidRPr="00AC63C7">
        <w:rPr>
          <w:i/>
          <w:iCs/>
          <w:color w:val="0000FF"/>
        </w:rPr>
        <w:t xml:space="preserve">Atbilstoši </w:t>
      </w:r>
      <w:r w:rsidR="00005C4F">
        <w:rPr>
          <w:i/>
          <w:iCs/>
          <w:color w:val="0000FF"/>
        </w:rPr>
        <w:t>SAM MK</w:t>
      </w:r>
      <w:r w:rsidRPr="00AC63C7">
        <w:rPr>
          <w:i/>
          <w:iCs/>
          <w:color w:val="0000FF"/>
        </w:rPr>
        <w:t xml:space="preserve"> noteikumu </w:t>
      </w:r>
      <w:r w:rsidR="005C488B" w:rsidRPr="00AC63C7">
        <w:rPr>
          <w:i/>
          <w:iCs/>
          <w:color w:val="0000FF"/>
        </w:rPr>
        <w:t>19</w:t>
      </w:r>
      <w:r w:rsidRPr="00AC63C7">
        <w:rPr>
          <w:i/>
          <w:iCs/>
          <w:color w:val="0000FF"/>
        </w:rPr>
        <w:t xml:space="preserve">. punktam projektu īsteno </w:t>
      </w:r>
      <w:r w:rsidR="005C488B" w:rsidRPr="00AC63C7">
        <w:rPr>
          <w:i/>
          <w:iCs/>
          <w:color w:val="0000FF"/>
        </w:rPr>
        <w:t>12</w:t>
      </w:r>
      <w:r w:rsidRPr="00AC63C7">
        <w:rPr>
          <w:i/>
          <w:iCs/>
          <w:color w:val="0000FF"/>
        </w:rPr>
        <w:t xml:space="preserve"> mēnešu laikā no līguma par projekta īstenošanu noslēgšanas dienas, bet ne ilgāk kā līdz 202</w:t>
      </w:r>
      <w:r w:rsidR="005C488B" w:rsidRPr="00AC63C7">
        <w:rPr>
          <w:i/>
          <w:iCs/>
          <w:color w:val="0000FF"/>
        </w:rPr>
        <w:t>5</w:t>
      </w:r>
      <w:r w:rsidRPr="00AC63C7">
        <w:rPr>
          <w:i/>
          <w:iCs/>
          <w:color w:val="0000FF"/>
        </w:rPr>
        <w:t>. gada 31.</w:t>
      </w:r>
      <w:r w:rsidR="00F24DD9">
        <w:rPr>
          <w:i/>
          <w:iCs/>
          <w:color w:val="0000FF"/>
        </w:rPr>
        <w:t> </w:t>
      </w:r>
      <w:r w:rsidRPr="00AC63C7">
        <w:rPr>
          <w:i/>
          <w:iCs/>
          <w:color w:val="0000FF"/>
        </w:rPr>
        <w:t xml:space="preserve">decembrim. Projektā norāda faktisko plānoto projekta īstenošanas </w:t>
      </w:r>
      <w:r w:rsidRPr="00F24DD9">
        <w:rPr>
          <w:i/>
          <w:iCs/>
          <w:color w:val="0000FF"/>
        </w:rPr>
        <w:t>termiņu.</w:t>
      </w:r>
    </w:p>
    <w:p w14:paraId="0F262347" w14:textId="77777777" w:rsidR="00E067D5" w:rsidRPr="00C00068" w:rsidRDefault="00E067D5" w:rsidP="00E067D5">
      <w:pPr>
        <w:pStyle w:val="Sarakstarindkopa"/>
        <w:ind w:left="426" w:hanging="426"/>
        <w:rPr>
          <w:rFonts w:ascii="Times New Roman" w:hAnsi="Times New Roman"/>
          <w:i/>
          <w:iCs/>
          <w:color w:val="0000FF"/>
          <w:sz w:val="24"/>
          <w:szCs w:val="24"/>
        </w:rPr>
      </w:pPr>
    </w:p>
    <w:p w14:paraId="44E8830B" w14:textId="0127417D" w:rsidR="00652851" w:rsidRPr="00C00068" w:rsidRDefault="00E067D5" w:rsidP="00FC03B3">
      <w:pPr>
        <w:pStyle w:val="Sarakstarindkopa"/>
        <w:numPr>
          <w:ilvl w:val="0"/>
          <w:numId w:val="19"/>
        </w:numPr>
        <w:ind w:left="426" w:hanging="426"/>
        <w:jc w:val="both"/>
        <w:rPr>
          <w:rFonts w:ascii="Times New Roman" w:hAnsi="Times New Roman"/>
          <w:i/>
          <w:iCs/>
          <w:color w:val="0000FF"/>
          <w:sz w:val="24"/>
          <w:szCs w:val="24"/>
        </w:rPr>
      </w:pPr>
      <w:r w:rsidRPr="00C00068">
        <w:rPr>
          <w:rFonts w:ascii="Times New Roman" w:hAnsi="Times New Roman"/>
          <w:i/>
          <w:iCs/>
          <w:color w:val="0000FF"/>
          <w:sz w:val="24"/>
          <w:szCs w:val="24"/>
        </w:rPr>
        <w:t xml:space="preserve">Šī informācija par projektu pēc projekta iesnieguma apstiprināšanas tiks publicēta Eiropas Savienības fondu vadošās iestādes tīmekļa vietnē </w:t>
      </w:r>
      <w:hyperlink r:id="rId16" w:history="1">
        <w:r w:rsidRPr="00C00068">
          <w:rPr>
            <w:rStyle w:val="Hipersaite"/>
            <w:rFonts w:ascii="Times New Roman" w:hAnsi="Times New Roman"/>
            <w:i/>
            <w:iCs/>
            <w:sz w:val="24"/>
            <w:szCs w:val="24"/>
          </w:rPr>
          <w:t>www.esfondi.lv</w:t>
        </w:r>
      </w:hyperlink>
      <w:r w:rsidRPr="00C00068">
        <w:rPr>
          <w:rFonts w:ascii="Times New Roman" w:hAnsi="Times New Roman"/>
          <w:sz w:val="24"/>
          <w:szCs w:val="24"/>
        </w:rPr>
        <w:t>.</w:t>
      </w:r>
    </w:p>
    <w:p w14:paraId="1779B6F1" w14:textId="77777777" w:rsidR="00652851" w:rsidRPr="00AC63C7" w:rsidRDefault="00652851" w:rsidP="003C6E78">
      <w:pPr>
        <w:pStyle w:val="Paraststmeklis"/>
        <w:spacing w:before="0" w:beforeAutospacing="0" w:after="0" w:afterAutospacing="0"/>
        <w:jc w:val="both"/>
        <w:rPr>
          <w:i/>
          <w:iCs/>
          <w:color w:val="0000FF"/>
          <w:highlight w:val="yellow"/>
        </w:rPr>
      </w:pPr>
    </w:p>
    <w:p w14:paraId="5A816548" w14:textId="01271402" w:rsidR="00E21FCE" w:rsidRPr="00AC63C7" w:rsidRDefault="00255E46" w:rsidP="003C6E78">
      <w:pPr>
        <w:pStyle w:val="Virsraksts3"/>
        <w:spacing w:before="0" w:beforeAutospacing="0" w:after="0" w:afterAutospacing="0"/>
        <w:jc w:val="both"/>
        <w:rPr>
          <w:rFonts w:eastAsia="Times New Roman"/>
          <w:sz w:val="28"/>
          <w:szCs w:val="28"/>
        </w:rPr>
      </w:pPr>
      <w:r w:rsidRPr="00AC63C7">
        <w:rPr>
          <w:rFonts w:eastAsia="Times New Roman"/>
          <w:sz w:val="28"/>
          <w:szCs w:val="28"/>
        </w:rPr>
        <w:t>Projekta mērķis</w:t>
      </w:r>
    </w:p>
    <w:p w14:paraId="785E0C4B" w14:textId="5A080E82" w:rsidR="007A4B5E" w:rsidRPr="00AC63C7" w:rsidRDefault="007A4B5E" w:rsidP="003C6E78">
      <w:pPr>
        <w:jc w:val="both"/>
        <w:rPr>
          <w:i/>
          <w:iCs/>
          <w:color w:val="FF0000"/>
        </w:rPr>
      </w:pPr>
    </w:p>
    <w:p w14:paraId="37E7C95A" w14:textId="4BFC5CAB" w:rsidR="005B119C" w:rsidRPr="00AC63C7" w:rsidRDefault="005B119C" w:rsidP="005B119C">
      <w:pPr>
        <w:jc w:val="both"/>
        <w:rPr>
          <w:i/>
          <w:iCs/>
          <w:color w:val="0000FF"/>
        </w:rPr>
      </w:pPr>
      <w:r w:rsidRPr="00AC63C7">
        <w:rPr>
          <w:b/>
          <w:bCs/>
          <w:i/>
          <w:iCs/>
          <w:color w:val="0000FF"/>
        </w:rPr>
        <w:t>Šajā sadaļā projekta iesniedzējs</w:t>
      </w:r>
      <w:r w:rsidRPr="00AC63C7">
        <w:rPr>
          <w:i/>
          <w:iCs/>
          <w:color w:val="0000FF"/>
        </w:rPr>
        <w:t xml:space="preserve">: </w:t>
      </w:r>
    </w:p>
    <w:p w14:paraId="52245B89" w14:textId="77777777" w:rsidR="005B119C" w:rsidRPr="00655CDB" w:rsidRDefault="005B119C" w:rsidP="00655CDB">
      <w:pPr>
        <w:jc w:val="both"/>
        <w:rPr>
          <w:i/>
          <w:iCs/>
          <w:color w:val="0000FF"/>
        </w:rPr>
      </w:pPr>
    </w:p>
    <w:p w14:paraId="391691EF" w14:textId="0C77EA31" w:rsidR="008360FC" w:rsidRPr="00655CDB" w:rsidRDefault="008360FC" w:rsidP="00C00068">
      <w:pPr>
        <w:pStyle w:val="Paraststmeklis"/>
        <w:numPr>
          <w:ilvl w:val="0"/>
          <w:numId w:val="1"/>
        </w:numPr>
        <w:spacing w:before="0" w:beforeAutospacing="0" w:after="60" w:afterAutospacing="0"/>
        <w:jc w:val="both"/>
        <w:rPr>
          <w:i/>
          <w:iCs/>
          <w:color w:val="0000FF"/>
        </w:rPr>
      </w:pPr>
      <w:r w:rsidRPr="00655CDB">
        <w:rPr>
          <w:i/>
          <w:iCs/>
          <w:color w:val="0000FF"/>
        </w:rPr>
        <w:t xml:space="preserve">definē projekta mērķi: </w:t>
      </w:r>
    </w:p>
    <w:p w14:paraId="31E94EBF" w14:textId="31DA25B2" w:rsidR="008360FC" w:rsidRPr="00655CDB" w:rsidRDefault="008360FC" w:rsidP="00C00068">
      <w:pPr>
        <w:pStyle w:val="Sarakstarindkopa"/>
        <w:numPr>
          <w:ilvl w:val="1"/>
          <w:numId w:val="65"/>
        </w:numPr>
        <w:spacing w:after="60"/>
        <w:ind w:left="1077" w:hanging="357"/>
        <w:contextualSpacing w:val="0"/>
        <w:jc w:val="both"/>
        <w:rPr>
          <w:rFonts w:ascii="Times New Roman" w:eastAsiaTheme="minorEastAsia" w:hAnsi="Times New Roman"/>
          <w:i/>
          <w:iCs/>
          <w:color w:val="0000FF"/>
          <w:sz w:val="24"/>
          <w:szCs w:val="24"/>
          <w:lang w:eastAsia="lv-LV"/>
        </w:rPr>
      </w:pPr>
      <w:r w:rsidRPr="00C00068">
        <w:rPr>
          <w:rFonts w:ascii="Times New Roman" w:hAnsi="Times New Roman"/>
          <w:i/>
          <w:iCs/>
          <w:color w:val="0000FF"/>
          <w:sz w:val="24"/>
          <w:szCs w:val="24"/>
        </w:rPr>
        <w:t xml:space="preserve">projekta mērķim jābūt atbilstošam </w:t>
      </w:r>
      <w:r w:rsidR="00005C4F" w:rsidRPr="00C00068">
        <w:rPr>
          <w:rFonts w:ascii="Times New Roman" w:hAnsi="Times New Roman"/>
          <w:i/>
          <w:iCs/>
          <w:color w:val="0000FF"/>
          <w:sz w:val="24"/>
          <w:szCs w:val="24"/>
        </w:rPr>
        <w:t>SAM MK</w:t>
      </w:r>
      <w:r w:rsidRPr="00C00068">
        <w:rPr>
          <w:rFonts w:ascii="Times New Roman" w:hAnsi="Times New Roman"/>
          <w:i/>
          <w:iCs/>
          <w:color w:val="0000FF"/>
          <w:sz w:val="24"/>
          <w:szCs w:val="24"/>
        </w:rPr>
        <w:t xml:space="preserve"> noteikumu 2. punktā noteiktajam pasākuma mērķim </w:t>
      </w:r>
      <w:r w:rsidR="00655CDB" w:rsidRPr="005301BD">
        <w:rPr>
          <w:rFonts w:ascii="Times New Roman" w:hAnsi="Times New Roman"/>
          <w:i/>
          <w:iCs/>
          <w:color w:val="0000FF"/>
          <w:sz w:val="24"/>
          <w:szCs w:val="24"/>
        </w:rPr>
        <w:t>–</w:t>
      </w:r>
      <w:r w:rsidRPr="00C00068">
        <w:rPr>
          <w:rFonts w:ascii="Times New Roman" w:hAnsi="Times New Roman"/>
          <w:i/>
          <w:iCs/>
          <w:color w:val="0000FF"/>
          <w:sz w:val="24"/>
          <w:szCs w:val="24"/>
        </w:rPr>
        <w:t xml:space="preserve"> </w:t>
      </w:r>
      <w:r w:rsidRPr="00655CDB">
        <w:rPr>
          <w:rFonts w:ascii="Times New Roman" w:eastAsiaTheme="minorEastAsia" w:hAnsi="Times New Roman"/>
          <w:i/>
          <w:iCs/>
          <w:color w:val="0000FF"/>
          <w:sz w:val="24"/>
          <w:szCs w:val="24"/>
          <w:lang w:eastAsia="lv-LV"/>
        </w:rPr>
        <w:t>attīstīt atkritumu dalītas vākšanas sistēmu, sagatavošanu atkārtotai izmantošanai, pārstrādei un reģenerācijai</w:t>
      </w:r>
      <w:r w:rsidR="00193F2F">
        <w:rPr>
          <w:rFonts w:ascii="Times New Roman" w:eastAsiaTheme="minorEastAsia" w:hAnsi="Times New Roman"/>
          <w:i/>
          <w:iCs/>
          <w:color w:val="0000FF"/>
          <w:sz w:val="24"/>
          <w:szCs w:val="24"/>
          <w:lang w:eastAsia="lv-LV"/>
        </w:rPr>
        <w:t>;</w:t>
      </w:r>
    </w:p>
    <w:p w14:paraId="5E7ED5D1" w14:textId="41C4D519" w:rsidR="008360FC" w:rsidRPr="00655CDB" w:rsidRDefault="008360FC" w:rsidP="00193F2F">
      <w:pPr>
        <w:numPr>
          <w:ilvl w:val="1"/>
          <w:numId w:val="65"/>
        </w:numPr>
        <w:spacing w:before="60" w:after="60"/>
        <w:jc w:val="both"/>
        <w:rPr>
          <w:i/>
          <w:iCs/>
          <w:color w:val="0000FF"/>
        </w:rPr>
      </w:pPr>
      <w:r w:rsidRPr="00655CDB">
        <w:rPr>
          <w:i/>
          <w:iCs/>
          <w:color w:val="0000FF"/>
        </w:rPr>
        <w:t>p</w:t>
      </w:r>
      <w:r w:rsidRPr="00193F2F">
        <w:rPr>
          <w:i/>
          <w:iCs/>
          <w:color w:val="0000FF"/>
        </w:rPr>
        <w:t xml:space="preserve">rojekta </w:t>
      </w:r>
      <w:r w:rsidRPr="00C00068">
        <w:rPr>
          <w:i/>
          <w:iCs/>
          <w:color w:val="0000FF"/>
        </w:rPr>
        <w:t>mērķim ir jābūt atbilstošam projekta iesniedzēja kompetencei un tādam, kuru ar pieejamajiem resursiem var sasniegt projektā plānotajā termiņā</w:t>
      </w:r>
      <w:r w:rsidR="00766BA8" w:rsidRPr="00C00068">
        <w:rPr>
          <w:i/>
          <w:iCs/>
          <w:color w:val="0000FF"/>
        </w:rPr>
        <w:t>.</w:t>
      </w:r>
    </w:p>
    <w:p w14:paraId="42DDAA5D" w14:textId="77777777" w:rsidR="008360FC" w:rsidRPr="00AC63C7" w:rsidRDefault="008360FC" w:rsidP="00C00068">
      <w:pPr>
        <w:numPr>
          <w:ilvl w:val="0"/>
          <w:numId w:val="1"/>
        </w:numPr>
        <w:spacing w:after="60"/>
        <w:jc w:val="both"/>
        <w:rPr>
          <w:i/>
          <w:iCs/>
          <w:color w:val="0000FF"/>
        </w:rPr>
      </w:pPr>
      <w:r w:rsidRPr="00655CDB">
        <w:rPr>
          <w:i/>
          <w:iCs/>
          <w:color w:val="0000FF"/>
        </w:rPr>
        <w:t>identificē projektā risināmo problēmu, norāda tās aktualitāti, īsi raksturo pašreizējo situāciju un pamato, kāpēc identificēto problēmu nepieciešams risināt konkrētajā laikā un vietā, kā arī norāda paredzamās</w:t>
      </w:r>
      <w:r w:rsidRPr="00AC63C7">
        <w:rPr>
          <w:i/>
          <w:iCs/>
          <w:color w:val="0000FF"/>
        </w:rPr>
        <w:t xml:space="preserve"> sekas, ja projekts netiks īstenots;</w:t>
      </w:r>
    </w:p>
    <w:p w14:paraId="58AE7DA2" w14:textId="634812BE" w:rsidR="008360FC" w:rsidRPr="00AC63C7" w:rsidRDefault="008360FC" w:rsidP="00C00068">
      <w:pPr>
        <w:numPr>
          <w:ilvl w:val="0"/>
          <w:numId w:val="1"/>
        </w:numPr>
        <w:spacing w:after="60"/>
        <w:jc w:val="both"/>
        <w:rPr>
          <w:i/>
          <w:iCs/>
          <w:color w:val="0000FF"/>
        </w:rPr>
      </w:pPr>
      <w:r w:rsidRPr="00AC63C7">
        <w:rPr>
          <w:i/>
          <w:iCs/>
          <w:color w:val="0000FF"/>
        </w:rPr>
        <w:t>norāda, kādu ieguldījumu projekta īstenošana dos pasākuma mērķa sasniegšanā un identificētās problēmas risināšanā</w:t>
      </w:r>
      <w:r w:rsidR="00766BA8" w:rsidRPr="00AC63C7">
        <w:rPr>
          <w:i/>
          <w:iCs/>
          <w:color w:val="0000FF"/>
        </w:rPr>
        <w:t>.</w:t>
      </w:r>
    </w:p>
    <w:p w14:paraId="55827902" w14:textId="06D2E4F1" w:rsidR="001B55C5" w:rsidRPr="00AC63C7" w:rsidRDefault="00AC5142" w:rsidP="00C00068">
      <w:pPr>
        <w:pStyle w:val="Virsraksts3"/>
        <w:spacing w:before="0" w:beforeAutospacing="0" w:after="0" w:afterAutospacing="0"/>
        <w:jc w:val="both"/>
        <w:rPr>
          <w:rFonts w:eastAsia="Times New Roman"/>
          <w:sz w:val="28"/>
          <w:szCs w:val="28"/>
        </w:rPr>
      </w:pPr>
      <w:bookmarkStart w:id="2" w:name="_Hlk140489806"/>
      <w:r w:rsidRPr="00AC63C7">
        <w:rPr>
          <w:rFonts w:eastAsia="Times New Roman"/>
          <w:sz w:val="28"/>
          <w:szCs w:val="28"/>
        </w:rPr>
        <w:lastRenderedPageBreak/>
        <w:t xml:space="preserve">Projekta </w:t>
      </w:r>
      <w:bookmarkEnd w:id="2"/>
      <w:r w:rsidR="008237BF" w:rsidRPr="00AC63C7">
        <w:rPr>
          <w:rFonts w:eastAsia="Times New Roman"/>
          <w:sz w:val="28"/>
          <w:szCs w:val="28"/>
        </w:rPr>
        <w:t>NACE klasifikators</w:t>
      </w:r>
    </w:p>
    <w:p w14:paraId="659001AC" w14:textId="77777777" w:rsidR="00634851" w:rsidRPr="00AC63C7" w:rsidRDefault="00634851" w:rsidP="00634851">
      <w:pPr>
        <w:pStyle w:val="Virsraksts3"/>
        <w:spacing w:before="0" w:beforeAutospacing="0" w:after="0" w:afterAutospacing="0"/>
        <w:ind w:left="567"/>
        <w:jc w:val="both"/>
        <w:rPr>
          <w:rFonts w:eastAsia="Times New Roman"/>
          <w:sz w:val="28"/>
          <w:szCs w:val="28"/>
        </w:rPr>
      </w:pPr>
    </w:p>
    <w:tbl>
      <w:tblPr>
        <w:tblStyle w:val="TableGrid1"/>
        <w:tblW w:w="0" w:type="auto"/>
        <w:tblLook w:val="04A0" w:firstRow="1" w:lastRow="0" w:firstColumn="1" w:lastColumn="0" w:noHBand="0" w:noVBand="1"/>
      </w:tblPr>
      <w:tblGrid>
        <w:gridCol w:w="4946"/>
        <w:gridCol w:w="4681"/>
      </w:tblGrid>
      <w:tr w:rsidR="004D13A1" w:rsidRPr="00AC63C7" w14:paraId="37728B2C" w14:textId="77777777" w:rsidTr="00DB5A65">
        <w:tc>
          <w:tcPr>
            <w:tcW w:w="4946" w:type="dxa"/>
          </w:tcPr>
          <w:p w14:paraId="59BA831F" w14:textId="77777777" w:rsidR="004D13A1" w:rsidRPr="00AC63C7" w:rsidRDefault="004D13A1" w:rsidP="00DB5A65">
            <w:r w:rsidRPr="00AC63C7">
              <w:rPr>
                <w:noProof/>
              </w:rPr>
              <w:drawing>
                <wp:inline distT="0" distB="0" distL="0" distR="0" wp14:anchorId="4051D83F" wp14:editId="1EE1CABF">
                  <wp:extent cx="3003845" cy="936345"/>
                  <wp:effectExtent l="0" t="0" r="0" b="0"/>
                  <wp:docPr id="1613765093"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a:blip r:embed="rId17"/>
                          <a:stretch>
                            <a:fillRect/>
                          </a:stretch>
                        </pic:blipFill>
                        <pic:spPr>
                          <a:xfrm>
                            <a:off x="0" y="0"/>
                            <a:ext cx="3047494" cy="949951"/>
                          </a:xfrm>
                          <a:prstGeom prst="rect">
                            <a:avLst/>
                          </a:prstGeom>
                        </pic:spPr>
                      </pic:pic>
                    </a:graphicData>
                  </a:graphic>
                </wp:inline>
              </w:drawing>
            </w:r>
          </w:p>
        </w:tc>
        <w:tc>
          <w:tcPr>
            <w:tcW w:w="4681" w:type="dxa"/>
          </w:tcPr>
          <w:p w14:paraId="634519FF" w14:textId="77777777" w:rsidR="004D13A1" w:rsidRPr="00AC63C7" w:rsidRDefault="004D13A1" w:rsidP="00DB5A65">
            <w:pPr>
              <w:jc w:val="both"/>
              <w:rPr>
                <w:color w:val="7F7F7F" w:themeColor="text1" w:themeTint="80"/>
              </w:rPr>
            </w:pPr>
            <w:r w:rsidRPr="00AC63C7">
              <w:rPr>
                <w:color w:val="7F7F7F" w:themeColor="text1" w:themeTint="80"/>
              </w:rPr>
              <w:t>Izvēlas no klasifikatora</w:t>
            </w:r>
          </w:p>
          <w:p w14:paraId="6D032E64" w14:textId="0B25E97C" w:rsidR="004D13A1" w:rsidRPr="00AC63C7" w:rsidRDefault="004D13A1" w:rsidP="00DB5A65">
            <w:pPr>
              <w:jc w:val="both"/>
              <w:rPr>
                <w:i/>
                <w:iCs/>
                <w:color w:val="0000FF"/>
              </w:rPr>
            </w:pPr>
            <w:r w:rsidRPr="00AC63C7">
              <w:rPr>
                <w:i/>
                <w:iCs/>
                <w:color w:val="0000FF"/>
              </w:rPr>
              <w:t xml:space="preserve">No vispārējās ekonomiskās darbības klasifikatora </w:t>
            </w:r>
            <w:r w:rsidR="000C53A9">
              <w:rPr>
                <w:i/>
                <w:iCs/>
                <w:color w:val="0000FF"/>
              </w:rPr>
              <w:t>–</w:t>
            </w:r>
            <w:r w:rsidRPr="00AC63C7">
              <w:rPr>
                <w:i/>
                <w:iCs/>
                <w:color w:val="0000FF"/>
              </w:rPr>
              <w:t xml:space="preserve"> </w:t>
            </w:r>
            <w:hyperlink r:id="rId18" w:history="1">
              <w:r w:rsidRPr="002462C7">
                <w:rPr>
                  <w:rStyle w:val="Hipersaite"/>
                  <w:i/>
                  <w:iCs/>
                </w:rPr>
                <w:t>NACE 2.</w:t>
              </w:r>
              <w:r w:rsidR="002462C7" w:rsidRPr="002462C7">
                <w:rPr>
                  <w:rStyle w:val="Hipersaite"/>
                  <w:i/>
                  <w:iCs/>
                </w:rPr>
                <w:t> </w:t>
              </w:r>
              <w:r w:rsidRPr="002462C7">
                <w:rPr>
                  <w:rStyle w:val="Hipersaite"/>
                  <w:i/>
                  <w:iCs/>
                </w:rPr>
                <w:t>redakcijas</w:t>
              </w:r>
            </w:hyperlink>
            <w:r w:rsidRPr="00AC63C7">
              <w:rPr>
                <w:i/>
                <w:iCs/>
                <w:color w:val="0000FF"/>
              </w:rPr>
              <w:t xml:space="preserve"> </w:t>
            </w:r>
            <w:r w:rsidRPr="00C00068">
              <w:rPr>
                <w:i/>
                <w:iCs/>
                <w:color w:val="0000FF"/>
              </w:rPr>
              <w:t>izvēlas</w:t>
            </w:r>
            <w:r w:rsidRPr="000C53A9">
              <w:rPr>
                <w:i/>
                <w:iCs/>
                <w:color w:val="0000FF"/>
              </w:rPr>
              <w:t xml:space="preserve"> </w:t>
            </w:r>
            <w:r w:rsidRPr="00C00068">
              <w:rPr>
                <w:b/>
                <w:bCs/>
                <w:i/>
                <w:iCs/>
                <w:color w:val="0000FF"/>
              </w:rPr>
              <w:t>projektam atbilstošo</w:t>
            </w:r>
            <w:r w:rsidRPr="00C00068">
              <w:rPr>
                <w:i/>
                <w:iCs/>
                <w:color w:val="0000FF"/>
              </w:rPr>
              <w:t xml:space="preserve"> klasi (četru ciparu kodu) un nosaukumu</w:t>
            </w:r>
            <w:r w:rsidRPr="000C53A9">
              <w:rPr>
                <w:i/>
                <w:iCs/>
                <w:color w:val="0000FF"/>
              </w:rPr>
              <w:t>.</w:t>
            </w:r>
          </w:p>
          <w:p w14:paraId="108E6EFC" w14:textId="03C67721" w:rsidR="004D13A1" w:rsidRPr="000C53A9" w:rsidRDefault="004D13A1" w:rsidP="00C00068">
            <w:pPr>
              <w:numPr>
                <w:ilvl w:val="0"/>
                <w:numId w:val="25"/>
              </w:numPr>
              <w:jc w:val="both"/>
              <w:rPr>
                <w:i/>
                <w:iCs/>
                <w:color w:val="0000FF"/>
                <w:sz w:val="12"/>
                <w:szCs w:val="12"/>
              </w:rPr>
            </w:pPr>
            <w:r w:rsidRPr="00AC63C7">
              <w:rPr>
                <w:i/>
                <w:iCs/>
                <w:color w:val="0000FF"/>
              </w:rPr>
              <w:t>Lai meklētu NACE kodu jāievada pirmie trīs simboli.</w:t>
            </w:r>
          </w:p>
          <w:p w14:paraId="4D3CFAE9" w14:textId="24F95CFF" w:rsidR="004D13A1" w:rsidRPr="00AC63C7" w:rsidRDefault="004D13A1" w:rsidP="00C00068">
            <w:pPr>
              <w:numPr>
                <w:ilvl w:val="0"/>
                <w:numId w:val="25"/>
              </w:numPr>
              <w:jc w:val="both"/>
            </w:pPr>
            <w:r w:rsidRPr="00AC63C7">
              <w:rPr>
                <w:i/>
                <w:iCs/>
                <w:color w:val="0000FF"/>
              </w:rPr>
              <w:t>Projekta NACE kods un nosaukums izriet no projekta mērķa un satura un tas var atšķirties no projekta iesniedzēja pamatdarbības NACE koda. Šī informācija tiek izmantota statistikas vajadzībām.</w:t>
            </w:r>
          </w:p>
        </w:tc>
      </w:tr>
    </w:tbl>
    <w:p w14:paraId="2D3D8049" w14:textId="77777777" w:rsidR="00000038" w:rsidRPr="00AC63C7" w:rsidRDefault="00000038" w:rsidP="00634851">
      <w:pPr>
        <w:pStyle w:val="Virsraksts3"/>
        <w:spacing w:before="0" w:beforeAutospacing="0" w:after="0" w:afterAutospacing="0"/>
        <w:ind w:left="567"/>
        <w:jc w:val="both"/>
        <w:rPr>
          <w:rFonts w:eastAsia="Times New Roman"/>
          <w:sz w:val="28"/>
          <w:szCs w:val="28"/>
        </w:rPr>
      </w:pPr>
    </w:p>
    <w:p w14:paraId="7F440203" w14:textId="1B044008" w:rsidR="00634851" w:rsidRPr="00AC63C7" w:rsidRDefault="003A5E42" w:rsidP="00C00068">
      <w:pPr>
        <w:pStyle w:val="Virsraksts3"/>
        <w:spacing w:before="0" w:beforeAutospacing="0" w:after="0" w:afterAutospacing="0"/>
        <w:jc w:val="both"/>
        <w:rPr>
          <w:rFonts w:eastAsia="Times New Roman"/>
          <w:sz w:val="28"/>
          <w:szCs w:val="28"/>
        </w:rPr>
      </w:pPr>
      <w:r w:rsidRPr="00AC63C7">
        <w:rPr>
          <w:rFonts w:eastAsia="Times New Roman"/>
          <w:sz w:val="28"/>
          <w:szCs w:val="28"/>
        </w:rPr>
        <w:t>Projekta īstenošanas vieta</w:t>
      </w:r>
    </w:p>
    <w:p w14:paraId="79D37AEC" w14:textId="77777777" w:rsidR="00164451" w:rsidRDefault="00164451" w:rsidP="00685588">
      <w:pPr>
        <w:jc w:val="both"/>
        <w:rPr>
          <w:rFonts w:eastAsia="Times New Roman"/>
          <w:b/>
          <w:bCs/>
        </w:rPr>
      </w:pPr>
    </w:p>
    <w:p w14:paraId="5F6FFECF" w14:textId="22AD9FAD" w:rsidR="00685588" w:rsidRPr="00AC63C7" w:rsidRDefault="00685588" w:rsidP="00685588">
      <w:pPr>
        <w:jc w:val="both"/>
        <w:rPr>
          <w:i/>
          <w:color w:val="0000FF"/>
        </w:rPr>
      </w:pPr>
      <w:r w:rsidRPr="00AC63C7">
        <w:rPr>
          <w:rFonts w:eastAsia="Times New Roman"/>
          <w:b/>
          <w:bCs/>
        </w:rPr>
        <w:t>Vai projekta īstenošanas vieta ir visa Latvija?</w:t>
      </w:r>
      <w:r w:rsidRPr="00AC63C7">
        <w:rPr>
          <w:i/>
          <w:color w:val="0000FF"/>
        </w:rPr>
        <w:t xml:space="preserve"> </w:t>
      </w:r>
    </w:p>
    <w:p w14:paraId="668F4136" w14:textId="77777777" w:rsidR="00685588" w:rsidRPr="00AC63C7" w:rsidRDefault="00685588" w:rsidP="00685588">
      <w:pPr>
        <w:jc w:val="both"/>
        <w:rPr>
          <w:i/>
          <w:color w:val="0000FF"/>
        </w:rPr>
      </w:pPr>
    </w:p>
    <w:p w14:paraId="20C591AE" w14:textId="4B1ECF66" w:rsidR="00685588" w:rsidRPr="00AC63C7" w:rsidRDefault="00685588" w:rsidP="00685588">
      <w:pPr>
        <w:jc w:val="both"/>
        <w:rPr>
          <w:rFonts w:eastAsia="Times New Roman"/>
          <w:color w:val="7F7F7F" w:themeColor="text1" w:themeTint="80"/>
        </w:rPr>
      </w:pPr>
      <w:r w:rsidRPr="00AC63C7">
        <w:rPr>
          <w:rFonts w:eastAsia="Times New Roman"/>
          <w:b/>
          <w:bCs/>
          <w:i/>
          <w:iCs/>
          <w:color w:val="0000FF"/>
        </w:rPr>
        <w:t xml:space="preserve">Šajā sadaļā projekta iesniedzējs atzīmē </w:t>
      </w:r>
      <w:r w:rsidR="00E43242">
        <w:rPr>
          <w:rFonts w:eastAsia="Times New Roman"/>
          <w:b/>
          <w:bCs/>
          <w:i/>
          <w:iCs/>
          <w:color w:val="0000FF"/>
        </w:rPr>
        <w:t>“</w:t>
      </w:r>
      <w:r w:rsidRPr="00AC63C7">
        <w:rPr>
          <w:rFonts w:eastAsia="Times New Roman"/>
          <w:b/>
          <w:bCs/>
          <w:i/>
          <w:iCs/>
          <w:color w:val="0000FF"/>
        </w:rPr>
        <w:t>Nē</w:t>
      </w:r>
      <w:r w:rsidR="00E43242">
        <w:rPr>
          <w:rFonts w:eastAsia="Times New Roman"/>
          <w:b/>
          <w:bCs/>
          <w:i/>
          <w:iCs/>
          <w:color w:val="0000FF"/>
        </w:rPr>
        <w:t>”</w:t>
      </w:r>
      <w:r w:rsidRPr="00AC63C7">
        <w:rPr>
          <w:rFonts w:eastAsia="Times New Roman"/>
          <w:i/>
          <w:iCs/>
          <w:color w:val="0000FF"/>
        </w:rPr>
        <w:t xml:space="preserve"> un identificē un apraksta projekta darbību īstenošanas teritoriju:</w:t>
      </w:r>
    </w:p>
    <w:p w14:paraId="60EABAB3" w14:textId="7F088BB4" w:rsidR="4B23FA56" w:rsidRDefault="00685588" w:rsidP="4B23FA56">
      <w:pPr>
        <w:numPr>
          <w:ilvl w:val="0"/>
          <w:numId w:val="1"/>
        </w:numPr>
        <w:jc w:val="both"/>
        <w:rPr>
          <w:rFonts w:eastAsia="Times New Roman"/>
          <w:i/>
          <w:iCs/>
          <w:color w:val="0000FF"/>
        </w:rPr>
      </w:pPr>
      <w:r w:rsidRPr="00AC63C7">
        <w:rPr>
          <w:rFonts w:eastAsia="Times New Roman"/>
          <w:i/>
          <w:iCs/>
          <w:color w:val="0000FF"/>
        </w:rPr>
        <w:t xml:space="preserve">projekta </w:t>
      </w:r>
      <w:r w:rsidR="00022723">
        <w:rPr>
          <w:rFonts w:eastAsia="Times New Roman"/>
          <w:i/>
          <w:iCs/>
          <w:color w:val="0000FF"/>
        </w:rPr>
        <w:t xml:space="preserve">iesniedzēja faktiskās darbības </w:t>
      </w:r>
      <w:r w:rsidRPr="00AC63C7">
        <w:rPr>
          <w:rFonts w:eastAsia="Times New Roman"/>
          <w:i/>
          <w:iCs/>
          <w:color w:val="0000FF"/>
        </w:rPr>
        <w:t>adres</w:t>
      </w:r>
      <w:r w:rsidR="00022723">
        <w:rPr>
          <w:rFonts w:eastAsia="Times New Roman"/>
          <w:i/>
          <w:iCs/>
          <w:color w:val="0000FF"/>
        </w:rPr>
        <w:t>i</w:t>
      </w:r>
      <w:r w:rsidRPr="00AC63C7">
        <w:rPr>
          <w:rFonts w:eastAsia="Times New Roman"/>
          <w:i/>
          <w:iCs/>
          <w:color w:val="0000FF"/>
        </w:rPr>
        <w:t>/-es (ja ir nosakāma);</w:t>
      </w:r>
    </w:p>
    <w:p w14:paraId="033C910A" w14:textId="77777777" w:rsidR="00685588" w:rsidRPr="00AC63C7" w:rsidRDefault="00685588" w:rsidP="00685588">
      <w:pPr>
        <w:numPr>
          <w:ilvl w:val="0"/>
          <w:numId w:val="1"/>
        </w:numPr>
        <w:jc w:val="both"/>
        <w:rPr>
          <w:rFonts w:eastAsia="Times New Roman"/>
          <w:i/>
          <w:iCs/>
          <w:color w:val="0000FF"/>
        </w:rPr>
      </w:pPr>
      <w:r w:rsidRPr="4F86E3C1">
        <w:rPr>
          <w:rFonts w:eastAsia="Times New Roman"/>
          <w:i/>
          <w:iCs/>
          <w:color w:val="0000FF"/>
        </w:rPr>
        <w:t>kadastra numuru (11 ciparu kods);</w:t>
      </w:r>
    </w:p>
    <w:p w14:paraId="4594E49B" w14:textId="77777777" w:rsidR="00685588" w:rsidRPr="00AC63C7" w:rsidRDefault="00685588" w:rsidP="00685588">
      <w:pPr>
        <w:numPr>
          <w:ilvl w:val="0"/>
          <w:numId w:val="1"/>
        </w:numPr>
        <w:jc w:val="both"/>
        <w:rPr>
          <w:rFonts w:eastAsia="Times New Roman"/>
          <w:i/>
          <w:iCs/>
          <w:color w:val="0000FF"/>
        </w:rPr>
      </w:pPr>
      <w:r w:rsidRPr="4F86E3C1">
        <w:rPr>
          <w:rFonts w:eastAsia="Times New Roman"/>
          <w:i/>
          <w:iCs/>
          <w:color w:val="0000FF"/>
        </w:rPr>
        <w:t>kadastra apzīmējumu (ja nepieciešams);</w:t>
      </w:r>
    </w:p>
    <w:p w14:paraId="09DA6A3B" w14:textId="0E39EE19" w:rsidR="003C6E78" w:rsidRPr="00AC63C7" w:rsidRDefault="003C6E78" w:rsidP="00F03616">
      <w:pPr>
        <w:pStyle w:val="Paraststmeklis"/>
        <w:spacing w:before="0" w:beforeAutospacing="0" w:after="0" w:afterAutospacing="0"/>
        <w:jc w:val="both"/>
        <w:rPr>
          <w:b/>
          <w:bCs/>
          <w:iCs/>
          <w:sz w:val="28"/>
          <w:szCs w:val="28"/>
        </w:rPr>
      </w:pPr>
    </w:p>
    <w:tbl>
      <w:tblPr>
        <w:tblStyle w:val="Reatabula"/>
        <w:tblW w:w="0" w:type="auto"/>
        <w:tblLook w:val="04A0" w:firstRow="1" w:lastRow="0" w:firstColumn="1" w:lastColumn="0" w:noHBand="0" w:noVBand="1"/>
      </w:tblPr>
      <w:tblGrid>
        <w:gridCol w:w="6677"/>
        <w:gridCol w:w="2950"/>
      </w:tblGrid>
      <w:tr w:rsidR="00C7344A" w:rsidRPr="00AC63C7" w14:paraId="5A0FA142" w14:textId="77777777" w:rsidTr="00C7344A">
        <w:tc>
          <w:tcPr>
            <w:tcW w:w="6696" w:type="dxa"/>
            <w:vMerge w:val="restart"/>
          </w:tcPr>
          <w:p w14:paraId="20481BCD" w14:textId="334314F8" w:rsidR="00C7344A" w:rsidRPr="00AC63C7" w:rsidRDefault="00C7344A" w:rsidP="00DB5A65">
            <w:pPr>
              <w:pStyle w:val="Paraststmeklis"/>
              <w:spacing w:before="0" w:beforeAutospacing="0" w:after="0" w:afterAutospacing="0"/>
              <w:jc w:val="both"/>
              <w:rPr>
                <w:i/>
                <w:iCs/>
                <w:color w:val="0000FF"/>
              </w:rPr>
            </w:pPr>
            <w:r w:rsidRPr="00AC63C7">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24939" cy="3071172"/>
                          </a:xfrm>
                          <a:prstGeom prst="rect">
                            <a:avLst/>
                          </a:prstGeom>
                        </pic:spPr>
                      </pic:pic>
                    </a:graphicData>
                  </a:graphic>
                </wp:inline>
              </w:drawing>
            </w:r>
          </w:p>
        </w:tc>
        <w:tc>
          <w:tcPr>
            <w:tcW w:w="5490" w:type="dxa"/>
          </w:tcPr>
          <w:p w14:paraId="095F436B" w14:textId="77777777" w:rsidR="00C7344A" w:rsidRPr="00546A11" w:rsidRDefault="00C7344A" w:rsidP="00DB5A65">
            <w:pPr>
              <w:pStyle w:val="Paraststmeklis"/>
              <w:spacing w:before="0" w:beforeAutospacing="0" w:after="0" w:afterAutospacing="0"/>
              <w:jc w:val="both"/>
              <w:rPr>
                <w:b/>
                <w:bCs/>
              </w:rPr>
            </w:pPr>
            <w:r w:rsidRPr="00546A11">
              <w:rPr>
                <w:b/>
                <w:bCs/>
              </w:rPr>
              <w:t>Projekta īstenošanas vieta</w:t>
            </w:r>
          </w:p>
          <w:p w14:paraId="26AA1F56" w14:textId="77777777" w:rsidR="00C7344A" w:rsidRPr="00546A11" w:rsidRDefault="00C7344A" w:rsidP="00DB5A65">
            <w:pPr>
              <w:pStyle w:val="Paraststmeklis"/>
              <w:spacing w:before="0" w:beforeAutospacing="0" w:after="0" w:afterAutospacing="0"/>
              <w:jc w:val="both"/>
              <w:rPr>
                <w:color w:val="808080" w:themeColor="background1" w:themeShade="80"/>
              </w:rPr>
            </w:pPr>
            <w:r w:rsidRPr="00546A11">
              <w:rPr>
                <w:color w:val="808080" w:themeColor="background1" w:themeShade="80"/>
              </w:rPr>
              <w:t>Ievada projekta īstenošanas vietas adresi</w:t>
            </w:r>
          </w:p>
          <w:p w14:paraId="5138B923" w14:textId="77777777" w:rsidR="00C7344A" w:rsidRPr="00546A11" w:rsidRDefault="00C7344A" w:rsidP="00DB5A65">
            <w:pPr>
              <w:pStyle w:val="Paraststmeklis"/>
              <w:spacing w:before="0" w:beforeAutospacing="0" w:after="0" w:afterAutospacing="0"/>
              <w:jc w:val="both"/>
              <w:rPr>
                <w:color w:val="808080" w:themeColor="background1" w:themeShade="80"/>
              </w:rPr>
            </w:pPr>
            <w:r w:rsidRPr="00546A11">
              <w:rPr>
                <w:color w:val="808080" w:themeColor="background1" w:themeShade="80"/>
              </w:rPr>
              <w:t>Ieraksti vismaz trīs simbolus, lai meklētu adresi</w:t>
            </w:r>
          </w:p>
          <w:p w14:paraId="6780FA4F" w14:textId="0D6B68EB" w:rsidR="00B036D9" w:rsidRPr="00546A11" w:rsidRDefault="00B036D9" w:rsidP="00DB5A65">
            <w:pPr>
              <w:pStyle w:val="Paraststmeklis"/>
              <w:spacing w:before="0" w:beforeAutospacing="0" w:after="0" w:afterAutospacing="0"/>
              <w:jc w:val="both"/>
              <w:rPr>
                <w:color w:val="808080" w:themeColor="background1" w:themeShade="80"/>
              </w:rPr>
            </w:pPr>
            <w:r w:rsidRPr="00C00068">
              <w:rPr>
                <w:i/>
                <w:color w:val="0000FF"/>
              </w:rPr>
              <w:t xml:space="preserve">Pasākuma </w:t>
            </w:r>
            <w:proofErr w:type="spellStart"/>
            <w:r w:rsidRPr="00C00068">
              <w:rPr>
                <w:i/>
                <w:color w:val="0000FF"/>
              </w:rPr>
              <w:t>mērķteritorija</w:t>
            </w:r>
            <w:proofErr w:type="spellEnd"/>
            <w:r w:rsidRPr="00C00068">
              <w:rPr>
                <w:i/>
                <w:color w:val="0000FF"/>
              </w:rPr>
              <w:t xml:space="preserve"> ir noteikta pasākuma </w:t>
            </w:r>
            <w:r w:rsidR="00005C4F" w:rsidRPr="00C00068">
              <w:rPr>
                <w:i/>
                <w:color w:val="0000FF"/>
              </w:rPr>
              <w:t>SAM MK</w:t>
            </w:r>
            <w:r w:rsidRPr="00C00068">
              <w:rPr>
                <w:i/>
                <w:color w:val="0000FF"/>
              </w:rPr>
              <w:t xml:space="preserve"> noteikumu </w:t>
            </w:r>
            <w:r w:rsidR="00025133" w:rsidRPr="00C00068">
              <w:rPr>
                <w:i/>
                <w:color w:val="0000FF"/>
              </w:rPr>
              <w:t>3</w:t>
            </w:r>
            <w:r w:rsidRPr="00C00068">
              <w:rPr>
                <w:i/>
                <w:color w:val="0000FF"/>
              </w:rPr>
              <w:t>. punktā – Latvijas Republikas teritorija.</w:t>
            </w:r>
          </w:p>
        </w:tc>
      </w:tr>
      <w:tr w:rsidR="00C7344A" w:rsidRPr="00AC63C7" w14:paraId="085C54A7" w14:textId="77777777" w:rsidTr="00C7344A">
        <w:trPr>
          <w:trHeight w:val="724"/>
        </w:trPr>
        <w:tc>
          <w:tcPr>
            <w:tcW w:w="6696" w:type="dxa"/>
            <w:vMerge/>
          </w:tcPr>
          <w:p w14:paraId="24AA44C8" w14:textId="44C47B0F" w:rsidR="00C7344A" w:rsidRPr="00AC63C7" w:rsidRDefault="00C7344A" w:rsidP="00DB5A65">
            <w:pPr>
              <w:pStyle w:val="Paraststmeklis"/>
              <w:spacing w:before="0" w:beforeAutospacing="0" w:after="0" w:afterAutospacing="0"/>
              <w:jc w:val="both"/>
              <w:rPr>
                <w:i/>
                <w:iCs/>
                <w:color w:val="0000FF"/>
              </w:rPr>
            </w:pPr>
          </w:p>
        </w:tc>
        <w:tc>
          <w:tcPr>
            <w:tcW w:w="5490" w:type="dxa"/>
          </w:tcPr>
          <w:p w14:paraId="331D8466" w14:textId="77777777" w:rsidR="00C7344A" w:rsidRPr="00546A11" w:rsidRDefault="00C7344A" w:rsidP="00DB5A65">
            <w:pPr>
              <w:pStyle w:val="Paraststmeklis"/>
              <w:spacing w:before="0" w:beforeAutospacing="0" w:after="0" w:afterAutospacing="0"/>
              <w:jc w:val="both"/>
              <w:rPr>
                <w:b/>
                <w:bCs/>
              </w:rPr>
            </w:pPr>
            <w:r w:rsidRPr="00546A11">
              <w:rPr>
                <w:b/>
                <w:bCs/>
              </w:rPr>
              <w:t>Kadastra numurs</w:t>
            </w:r>
          </w:p>
          <w:p w14:paraId="0E6D0B6F" w14:textId="1B87B2E5" w:rsidR="00C7344A" w:rsidRPr="00546A11" w:rsidRDefault="009938AA" w:rsidP="00DB5A65">
            <w:pPr>
              <w:pStyle w:val="Paraststmeklis"/>
              <w:spacing w:before="0" w:beforeAutospacing="0" w:after="0" w:afterAutospacing="0"/>
              <w:jc w:val="both"/>
              <w:rPr>
                <w:color w:val="0000FF"/>
              </w:rPr>
            </w:pPr>
            <w:r>
              <w:rPr>
                <w:color w:val="808080" w:themeColor="background1" w:themeShade="80"/>
              </w:rPr>
              <w:t>N</w:t>
            </w:r>
            <w:r w:rsidR="00C7344A" w:rsidRPr="00546A11">
              <w:rPr>
                <w:color w:val="808080" w:themeColor="background1" w:themeShade="80"/>
              </w:rPr>
              <w:t>orād</w:t>
            </w:r>
            <w:r>
              <w:rPr>
                <w:color w:val="808080" w:themeColor="background1" w:themeShade="80"/>
              </w:rPr>
              <w:t>a</w:t>
            </w:r>
            <w:r w:rsidR="00C7344A" w:rsidRPr="00546A11">
              <w:rPr>
                <w:color w:val="808080" w:themeColor="background1" w:themeShade="80"/>
              </w:rPr>
              <w:t xml:space="preserve"> īpašuma kadastra numuru (11 cipari)</w:t>
            </w:r>
          </w:p>
        </w:tc>
      </w:tr>
      <w:tr w:rsidR="00C7344A" w:rsidRPr="00AC63C7" w14:paraId="08AC3CB9" w14:textId="77777777" w:rsidTr="00C7344A">
        <w:trPr>
          <w:trHeight w:val="1260"/>
        </w:trPr>
        <w:tc>
          <w:tcPr>
            <w:tcW w:w="6696" w:type="dxa"/>
            <w:vMerge/>
          </w:tcPr>
          <w:p w14:paraId="59284E67" w14:textId="77777777" w:rsidR="00C7344A" w:rsidRPr="00AC63C7" w:rsidRDefault="00C7344A" w:rsidP="00DB5A65">
            <w:pPr>
              <w:pStyle w:val="Paraststmeklis"/>
              <w:spacing w:before="0" w:beforeAutospacing="0" w:after="0" w:afterAutospacing="0"/>
              <w:jc w:val="both"/>
              <w:rPr>
                <w:noProof/>
              </w:rPr>
            </w:pPr>
          </w:p>
        </w:tc>
        <w:tc>
          <w:tcPr>
            <w:tcW w:w="5490" w:type="dxa"/>
          </w:tcPr>
          <w:p w14:paraId="7A54A70C" w14:textId="77777777" w:rsidR="00C7344A" w:rsidRPr="00546A11" w:rsidRDefault="00C7344A" w:rsidP="00DB5A65">
            <w:pPr>
              <w:pStyle w:val="Paraststmeklis"/>
              <w:spacing w:before="0" w:beforeAutospacing="0" w:after="0" w:afterAutospacing="0"/>
              <w:jc w:val="both"/>
              <w:rPr>
                <w:b/>
                <w:bCs/>
              </w:rPr>
            </w:pPr>
            <w:r w:rsidRPr="00546A11">
              <w:rPr>
                <w:b/>
                <w:bCs/>
              </w:rPr>
              <w:t xml:space="preserve">Kadastra apzīmējums </w:t>
            </w:r>
          </w:p>
          <w:p w14:paraId="44B25679" w14:textId="6AC32F8D" w:rsidR="00C7344A" w:rsidRPr="00546A11" w:rsidRDefault="009938AA" w:rsidP="00C00068">
            <w:pPr>
              <w:pStyle w:val="Paraststmeklis"/>
              <w:spacing w:before="0" w:beforeAutospacing="0" w:after="0" w:afterAutospacing="0"/>
              <w:jc w:val="both"/>
              <w:rPr>
                <w:i/>
                <w:iCs/>
                <w:color w:val="0000FF"/>
              </w:rPr>
            </w:pPr>
            <w:r>
              <w:rPr>
                <w:color w:val="808080" w:themeColor="background1" w:themeShade="80"/>
              </w:rPr>
              <w:t>Var n</w:t>
            </w:r>
            <w:r w:rsidR="00C7344A" w:rsidRPr="00546A11">
              <w:rPr>
                <w:color w:val="808080" w:themeColor="background1" w:themeShade="80"/>
              </w:rPr>
              <w:t>orād</w:t>
            </w:r>
            <w:r>
              <w:rPr>
                <w:color w:val="808080" w:themeColor="background1" w:themeShade="80"/>
              </w:rPr>
              <w:t>īt īpašuma</w:t>
            </w:r>
            <w:r w:rsidR="00C7344A" w:rsidRPr="00546A11">
              <w:rPr>
                <w:color w:val="808080" w:themeColor="background1" w:themeShade="80"/>
              </w:rPr>
              <w:t xml:space="preserve"> kadastra apzīmējumu (14 cipari)</w:t>
            </w:r>
          </w:p>
        </w:tc>
      </w:tr>
      <w:tr w:rsidR="00C7344A" w:rsidRPr="00AC63C7" w14:paraId="7B7B7836" w14:textId="77777777" w:rsidTr="00C00068">
        <w:trPr>
          <w:trHeight w:val="1130"/>
        </w:trPr>
        <w:tc>
          <w:tcPr>
            <w:tcW w:w="6696" w:type="dxa"/>
            <w:vMerge/>
          </w:tcPr>
          <w:p w14:paraId="52A233BD" w14:textId="77777777" w:rsidR="00C7344A" w:rsidRPr="00AC63C7" w:rsidRDefault="00C7344A" w:rsidP="00DB5A65">
            <w:pPr>
              <w:pStyle w:val="Paraststmeklis"/>
              <w:spacing w:before="0" w:beforeAutospacing="0" w:after="0" w:afterAutospacing="0"/>
              <w:jc w:val="both"/>
              <w:rPr>
                <w:noProof/>
              </w:rPr>
            </w:pPr>
          </w:p>
        </w:tc>
        <w:tc>
          <w:tcPr>
            <w:tcW w:w="5490" w:type="dxa"/>
          </w:tcPr>
          <w:p w14:paraId="33A7ABC8" w14:textId="77777777" w:rsidR="00C7344A" w:rsidRPr="00AC63C7" w:rsidRDefault="00C7344A" w:rsidP="00DB5A65">
            <w:pPr>
              <w:pStyle w:val="Paraststmeklis"/>
              <w:spacing w:before="0" w:beforeAutospacing="0" w:after="0" w:afterAutospacing="0"/>
              <w:jc w:val="both"/>
              <w:rPr>
                <w:b/>
                <w:bCs/>
              </w:rPr>
            </w:pPr>
            <w:r w:rsidRPr="00AC63C7">
              <w:rPr>
                <w:b/>
                <w:bCs/>
              </w:rPr>
              <w:t xml:space="preserve">Projekta īstenošanas vietas apraksts </w:t>
            </w:r>
          </w:p>
          <w:p w14:paraId="423161A3" w14:textId="46F3815D" w:rsidR="00C7344A" w:rsidRPr="00AC63C7" w:rsidRDefault="00C7344A" w:rsidP="00861F5F">
            <w:pPr>
              <w:pStyle w:val="Paraststmeklis"/>
              <w:spacing w:before="0" w:beforeAutospacing="0" w:after="0" w:afterAutospacing="0"/>
              <w:jc w:val="both"/>
              <w:rPr>
                <w:i/>
                <w:iCs/>
                <w:color w:val="0000FF"/>
              </w:rPr>
            </w:pPr>
            <w:r w:rsidRPr="00AC63C7">
              <w:rPr>
                <w:color w:val="808080" w:themeColor="background1" w:themeShade="80"/>
              </w:rPr>
              <w:t>Ievada informāciju</w:t>
            </w:r>
            <w:r w:rsidR="00861F5F">
              <w:rPr>
                <w:color w:val="808080" w:themeColor="background1" w:themeShade="80"/>
              </w:rPr>
              <w:t>, ja nepieciešams</w:t>
            </w:r>
            <w:r w:rsidRPr="00AC63C7">
              <w:rPr>
                <w:color w:val="808080" w:themeColor="background1" w:themeShade="80"/>
              </w:rPr>
              <w:t>.</w:t>
            </w:r>
          </w:p>
        </w:tc>
      </w:tr>
    </w:tbl>
    <w:p w14:paraId="5D052C9A" w14:textId="10EB2AAD" w:rsidR="00B16AE1" w:rsidRPr="00AC63C7" w:rsidRDefault="00AC5142" w:rsidP="00C00068">
      <w:pPr>
        <w:pStyle w:val="Virsraksts3"/>
        <w:spacing w:after="120" w:afterAutospacing="0"/>
        <w:rPr>
          <w:rFonts w:eastAsia="Times New Roman"/>
          <w:sz w:val="28"/>
          <w:szCs w:val="28"/>
        </w:rPr>
      </w:pPr>
      <w:bookmarkStart w:id="3" w:name="_Hlk140488014"/>
      <w:r w:rsidRPr="00AC63C7">
        <w:rPr>
          <w:rFonts w:eastAsia="Times New Roman"/>
          <w:sz w:val="28"/>
          <w:szCs w:val="28"/>
        </w:rPr>
        <w:t>Projekta īstenošana un vadība</w:t>
      </w:r>
      <w:r w:rsidR="003C6E78" w:rsidRPr="00AC63C7">
        <w:rPr>
          <w:rFonts w:eastAsia="Times New Roman"/>
          <w:sz w:val="28"/>
          <w:szCs w:val="28"/>
        </w:rPr>
        <w:t xml:space="preserve"> </w:t>
      </w:r>
    </w:p>
    <w:p w14:paraId="176EDBEA" w14:textId="61313DCC" w:rsidR="00315C34" w:rsidRPr="00C00068" w:rsidRDefault="00255E46" w:rsidP="00F03616">
      <w:pPr>
        <w:pStyle w:val="Virsraksts3"/>
        <w:spacing w:before="0" w:beforeAutospacing="0" w:after="0" w:afterAutospacing="0"/>
        <w:jc w:val="both"/>
        <w:rPr>
          <w:rFonts w:eastAsia="Times New Roman"/>
          <w:sz w:val="24"/>
          <w:szCs w:val="24"/>
        </w:rPr>
      </w:pPr>
      <w:r w:rsidRPr="00C00068">
        <w:rPr>
          <w:rFonts w:eastAsia="Times New Roman"/>
          <w:sz w:val="24"/>
          <w:szCs w:val="24"/>
        </w:rPr>
        <w:lastRenderedPageBreak/>
        <w:t>Projekta administrēšanas kapacitāte</w:t>
      </w:r>
      <w:bookmarkEnd w:id="3"/>
    </w:p>
    <w:p w14:paraId="1C6D0CF1" w14:textId="77777777" w:rsidR="00AE4CE1" w:rsidRPr="00AC63C7" w:rsidRDefault="00AE4CE1" w:rsidP="00AE4CE1">
      <w:pPr>
        <w:jc w:val="both"/>
        <w:rPr>
          <w:b/>
          <w:bCs/>
          <w:i/>
          <w:iCs/>
          <w:color w:val="0000FF"/>
          <w:sz w:val="22"/>
          <w:szCs w:val="22"/>
        </w:rPr>
      </w:pPr>
    </w:p>
    <w:p w14:paraId="2CE02F15" w14:textId="0B4CF211" w:rsidR="00AE4CE1" w:rsidRPr="005301BD" w:rsidRDefault="00AE4CE1" w:rsidP="00C00068">
      <w:pPr>
        <w:jc w:val="both"/>
        <w:rPr>
          <w:i/>
          <w:color w:val="0000FF"/>
        </w:rPr>
      </w:pPr>
      <w:r w:rsidRPr="00C00068">
        <w:rPr>
          <w:b/>
          <w:bCs/>
          <w:i/>
          <w:iCs/>
          <w:color w:val="0000FF"/>
        </w:rPr>
        <w:t xml:space="preserve">Šajā </w:t>
      </w:r>
      <w:r w:rsidRPr="005301BD">
        <w:rPr>
          <w:b/>
          <w:bCs/>
          <w:i/>
          <w:iCs/>
          <w:color w:val="0000FF"/>
        </w:rPr>
        <w:t>sadaļā projekta iesniedzējs</w:t>
      </w:r>
      <w:r w:rsidR="005301BD" w:rsidRPr="005301BD">
        <w:rPr>
          <w:i/>
          <w:color w:val="0000FF"/>
        </w:rPr>
        <w:t xml:space="preserve"> </w:t>
      </w:r>
      <w:r w:rsidRPr="005301BD">
        <w:rPr>
          <w:i/>
          <w:color w:val="0000FF"/>
        </w:rPr>
        <w:t>sniedz informāciju par vadības un īstenošanas procesa organizēšanai nepieciešamo personālu</w:t>
      </w:r>
      <w:r w:rsidR="00553C2C" w:rsidRPr="005301BD">
        <w:rPr>
          <w:i/>
          <w:color w:val="0000FF"/>
        </w:rPr>
        <w:t>,</w:t>
      </w:r>
      <w:r w:rsidR="009D5A9C" w:rsidRPr="005301BD">
        <w:rPr>
          <w:i/>
          <w:color w:val="0000FF"/>
        </w:rPr>
        <w:t xml:space="preserve"> atbildīg</w:t>
      </w:r>
      <w:r w:rsidR="005463C4">
        <w:rPr>
          <w:i/>
          <w:color w:val="0000FF"/>
        </w:rPr>
        <w:t>aj</w:t>
      </w:r>
      <w:r w:rsidR="009D5A9C" w:rsidRPr="005301BD">
        <w:rPr>
          <w:i/>
          <w:color w:val="0000FF"/>
        </w:rPr>
        <w:t>ie</w:t>
      </w:r>
      <w:r w:rsidR="007D0B33" w:rsidRPr="005301BD">
        <w:rPr>
          <w:i/>
          <w:color w:val="0000FF"/>
        </w:rPr>
        <w:t>m</w:t>
      </w:r>
      <w:r w:rsidR="009D5A9C" w:rsidRPr="005301BD">
        <w:rPr>
          <w:i/>
          <w:color w:val="0000FF"/>
        </w:rPr>
        <w:t xml:space="preserve"> speciālisti</w:t>
      </w:r>
      <w:r w:rsidR="007D0B33" w:rsidRPr="005301BD">
        <w:rPr>
          <w:i/>
          <w:color w:val="0000FF"/>
        </w:rPr>
        <w:t>em</w:t>
      </w:r>
      <w:r w:rsidR="009D5A9C" w:rsidRPr="005301BD">
        <w:rPr>
          <w:i/>
          <w:color w:val="0000FF"/>
        </w:rPr>
        <w:t xml:space="preserve"> – to pieejamīb</w:t>
      </w:r>
      <w:r w:rsidR="007D0B33" w:rsidRPr="005301BD">
        <w:rPr>
          <w:i/>
          <w:color w:val="0000FF"/>
        </w:rPr>
        <w:t>u</w:t>
      </w:r>
      <w:r w:rsidR="007A47C3" w:rsidRPr="005301BD">
        <w:rPr>
          <w:i/>
          <w:color w:val="0000FF"/>
        </w:rPr>
        <w:t>,</w:t>
      </w:r>
      <w:r w:rsidR="009D5A9C" w:rsidRPr="005301BD">
        <w:rPr>
          <w:i/>
          <w:color w:val="0000FF"/>
        </w:rPr>
        <w:t xml:space="preserve"> kvalifikācij</w:t>
      </w:r>
      <w:r w:rsidR="007A47C3" w:rsidRPr="005301BD">
        <w:rPr>
          <w:i/>
          <w:color w:val="0000FF"/>
        </w:rPr>
        <w:t>u</w:t>
      </w:r>
      <w:r w:rsidR="009D5A9C" w:rsidRPr="005301BD">
        <w:rPr>
          <w:i/>
          <w:color w:val="0000FF"/>
        </w:rPr>
        <w:t>, pieredz</w:t>
      </w:r>
      <w:r w:rsidR="007A47C3" w:rsidRPr="005301BD">
        <w:rPr>
          <w:i/>
          <w:color w:val="0000FF"/>
        </w:rPr>
        <w:t>i</w:t>
      </w:r>
      <w:r w:rsidR="009D5A9C" w:rsidRPr="005301BD">
        <w:rPr>
          <w:i/>
          <w:color w:val="0000FF"/>
        </w:rPr>
        <w:t xml:space="preserve"> un kompetenc</w:t>
      </w:r>
      <w:r w:rsidR="007A47C3" w:rsidRPr="005301BD">
        <w:rPr>
          <w:i/>
          <w:color w:val="0000FF"/>
        </w:rPr>
        <w:t>i,</w:t>
      </w:r>
      <w:r w:rsidR="0019334A">
        <w:rPr>
          <w:i/>
          <w:color w:val="0000FF"/>
        </w:rPr>
        <w:t xml:space="preserve"> nodrošinot vismaz šādas funkcijas</w:t>
      </w:r>
      <w:r w:rsidR="00BA27D6" w:rsidRPr="005301BD">
        <w:rPr>
          <w:i/>
          <w:color w:val="0000FF"/>
        </w:rPr>
        <w:t>:</w:t>
      </w:r>
    </w:p>
    <w:p w14:paraId="372661A5" w14:textId="516FBE42" w:rsidR="009F70A2" w:rsidRPr="005301BD" w:rsidRDefault="009F70A2" w:rsidP="00903A1B">
      <w:pPr>
        <w:pStyle w:val="Sarakstarindkopa"/>
        <w:numPr>
          <w:ilvl w:val="0"/>
          <w:numId w:val="20"/>
        </w:numPr>
        <w:jc w:val="both"/>
        <w:rPr>
          <w:rFonts w:ascii="Times New Roman" w:hAnsi="Times New Roman"/>
          <w:i/>
          <w:color w:val="0000FF"/>
          <w:sz w:val="24"/>
          <w:szCs w:val="24"/>
        </w:rPr>
      </w:pPr>
      <w:r w:rsidRPr="005301BD">
        <w:rPr>
          <w:rFonts w:ascii="Times New Roman" w:hAnsi="Times New Roman"/>
          <w:i/>
          <w:color w:val="0000FF"/>
          <w:sz w:val="24"/>
          <w:szCs w:val="24"/>
        </w:rPr>
        <w:t>iepirkumu, līgumu administrāciju, lietvedību;</w:t>
      </w:r>
    </w:p>
    <w:p w14:paraId="0CDC30A4" w14:textId="77777777" w:rsidR="00903A1B" w:rsidRPr="005301BD" w:rsidRDefault="009F70A2" w:rsidP="00903A1B">
      <w:pPr>
        <w:pStyle w:val="Sarakstarindkopa"/>
        <w:numPr>
          <w:ilvl w:val="0"/>
          <w:numId w:val="20"/>
        </w:numPr>
        <w:jc w:val="both"/>
        <w:rPr>
          <w:rFonts w:ascii="Times New Roman" w:hAnsi="Times New Roman"/>
          <w:i/>
          <w:color w:val="0000FF"/>
          <w:sz w:val="24"/>
          <w:szCs w:val="24"/>
        </w:rPr>
      </w:pPr>
      <w:r w:rsidRPr="005301BD">
        <w:rPr>
          <w:rFonts w:ascii="Times New Roman" w:hAnsi="Times New Roman"/>
          <w:i/>
          <w:color w:val="0000FF"/>
          <w:sz w:val="24"/>
          <w:szCs w:val="24"/>
        </w:rPr>
        <w:t>grāmatvedības uzskaiti, maksājumu pārbaudes un veikšanu, finanšu plānošanu;</w:t>
      </w:r>
    </w:p>
    <w:p w14:paraId="641BD0B2" w14:textId="6BDD8969" w:rsidR="00E96DAF" w:rsidRDefault="009F70A2" w:rsidP="00251982">
      <w:pPr>
        <w:pStyle w:val="Sarakstarindkopa"/>
        <w:numPr>
          <w:ilvl w:val="0"/>
          <w:numId w:val="20"/>
        </w:numPr>
        <w:jc w:val="both"/>
        <w:rPr>
          <w:rFonts w:ascii="Times New Roman" w:hAnsi="Times New Roman"/>
          <w:i/>
          <w:color w:val="0000FF"/>
          <w:sz w:val="24"/>
          <w:szCs w:val="24"/>
        </w:rPr>
      </w:pPr>
      <w:r w:rsidRPr="005301BD">
        <w:rPr>
          <w:rFonts w:ascii="Times New Roman" w:hAnsi="Times New Roman"/>
          <w:i/>
          <w:color w:val="0000FF"/>
          <w:sz w:val="24"/>
          <w:szCs w:val="24"/>
        </w:rPr>
        <w:t>saskaņojumu konteineru izvietošanai (pieņemšanas – nodošanas akti), darbu progresa atskaišu un pārskatu sagatavošanu.</w:t>
      </w:r>
    </w:p>
    <w:p w14:paraId="63F44251" w14:textId="45F18E3D" w:rsidR="001F23C7" w:rsidRPr="00C00068" w:rsidRDefault="001F23C7" w:rsidP="00C00068">
      <w:pPr>
        <w:pStyle w:val="Paraststmeklis"/>
        <w:numPr>
          <w:ilvl w:val="0"/>
          <w:numId w:val="19"/>
        </w:numPr>
        <w:spacing w:before="0" w:beforeAutospacing="0" w:after="0" w:afterAutospacing="0"/>
        <w:ind w:left="426" w:hanging="426"/>
        <w:jc w:val="both"/>
        <w:rPr>
          <w:i/>
          <w:color w:val="0000FF"/>
        </w:rPr>
      </w:pPr>
      <w:r w:rsidRPr="001F23C7">
        <w:rPr>
          <w:i/>
          <w:iCs/>
          <w:color w:val="0000FF"/>
        </w:rPr>
        <w:t>Projekta</w:t>
      </w:r>
      <w:r w:rsidRPr="001F23C7">
        <w:rPr>
          <w:i/>
          <w:color w:val="0000FF"/>
        </w:rPr>
        <w:t xml:space="preserve"> vadības izmaksas nav attiecināmas</w:t>
      </w:r>
      <w:r w:rsidR="00DA7081">
        <w:rPr>
          <w:i/>
          <w:color w:val="0000FF"/>
        </w:rPr>
        <w:t>,</w:t>
      </w:r>
      <w:r w:rsidRPr="001F23C7">
        <w:rPr>
          <w:i/>
          <w:color w:val="0000FF"/>
        </w:rPr>
        <w:t xml:space="preserve"> un tās sedz projekta iesniedzējs</w:t>
      </w:r>
      <w:r>
        <w:rPr>
          <w:i/>
          <w:color w:val="0000FF"/>
        </w:rPr>
        <w:t>.</w:t>
      </w:r>
    </w:p>
    <w:p w14:paraId="1F75E766" w14:textId="2BD436CE" w:rsidR="0090516C" w:rsidRPr="00AC63C7" w:rsidRDefault="0090516C" w:rsidP="006D4B1C">
      <w:pPr>
        <w:jc w:val="both"/>
        <w:rPr>
          <w:b/>
          <w:bCs/>
          <w:iCs/>
          <w:color w:val="0000FF"/>
        </w:rPr>
      </w:pPr>
    </w:p>
    <w:p w14:paraId="0492E074" w14:textId="64F09A62" w:rsidR="00182447" w:rsidRDefault="004265A2" w:rsidP="004265A2">
      <w:pPr>
        <w:jc w:val="both"/>
        <w:rPr>
          <w:b/>
          <w:bCs/>
          <w:iCs/>
          <w:sz w:val="28"/>
          <w:szCs w:val="28"/>
        </w:rPr>
      </w:pPr>
      <w:r w:rsidRPr="00AC63C7">
        <w:rPr>
          <w:b/>
          <w:bCs/>
          <w:iCs/>
          <w:sz w:val="28"/>
          <w:szCs w:val="28"/>
        </w:rPr>
        <w:t>Projekta īstenošanas/uzraudzības shēmas apraksts</w:t>
      </w:r>
    </w:p>
    <w:p w14:paraId="0E86F99D" w14:textId="77777777" w:rsidR="00D65BF3" w:rsidRDefault="00D65BF3" w:rsidP="004265A2">
      <w:pPr>
        <w:jc w:val="both"/>
        <w:rPr>
          <w:b/>
          <w:bCs/>
          <w:iCs/>
          <w:sz w:val="28"/>
          <w:szCs w:val="28"/>
        </w:rPr>
      </w:pPr>
    </w:p>
    <w:p w14:paraId="17ED1C5F" w14:textId="28B767F5" w:rsidR="00D65BF3" w:rsidRDefault="00D65BF3" w:rsidP="00450684">
      <w:pPr>
        <w:jc w:val="both"/>
        <w:rPr>
          <w:i/>
          <w:color w:val="0000FF"/>
        </w:rPr>
      </w:pPr>
      <w:r w:rsidRPr="00AC63C7">
        <w:rPr>
          <w:b/>
          <w:bCs/>
          <w:i/>
          <w:color w:val="0000FF"/>
        </w:rPr>
        <w:t xml:space="preserve">Šajā </w:t>
      </w:r>
      <w:r w:rsidRPr="00AC63C7">
        <w:rPr>
          <w:b/>
          <w:bCs/>
          <w:i/>
          <w:iCs/>
          <w:color w:val="0000FF"/>
        </w:rPr>
        <w:t xml:space="preserve">sadaļā </w:t>
      </w:r>
      <w:r w:rsidRPr="00AC63C7">
        <w:rPr>
          <w:b/>
          <w:bCs/>
          <w:i/>
          <w:color w:val="0000FF"/>
        </w:rPr>
        <w:t>projekta iesniedzējs</w:t>
      </w:r>
      <w:r w:rsidR="007C7DB8">
        <w:rPr>
          <w:i/>
          <w:color w:val="0000FF"/>
        </w:rPr>
        <w:t xml:space="preserve"> </w:t>
      </w:r>
      <w:r w:rsidRPr="00AC63C7">
        <w:rPr>
          <w:i/>
          <w:color w:val="0000FF"/>
        </w:rPr>
        <w:t>sniedz darbību aprakstu sekmīgai projekta īstenošanai, norāda uzraudzības instrumentus projekta īstenošanas kvalitātes nodrošināšanai un kontrolei</w:t>
      </w:r>
      <w:r w:rsidR="007C7DB8">
        <w:rPr>
          <w:i/>
          <w:color w:val="0000FF"/>
        </w:rPr>
        <w:t>.</w:t>
      </w:r>
    </w:p>
    <w:p w14:paraId="15E3348E" w14:textId="77777777" w:rsidR="007D7201" w:rsidRDefault="007D7201" w:rsidP="00450684">
      <w:pPr>
        <w:jc w:val="both"/>
        <w:rPr>
          <w:i/>
          <w:color w:val="0000FF"/>
        </w:rPr>
      </w:pPr>
    </w:p>
    <w:p w14:paraId="5901E478" w14:textId="7F01AF22" w:rsidR="006F75AD" w:rsidRPr="00AC63C7" w:rsidRDefault="007D7201" w:rsidP="00450684">
      <w:pPr>
        <w:jc w:val="both"/>
        <w:rPr>
          <w:i/>
          <w:color w:val="0000FF"/>
        </w:rPr>
      </w:pPr>
      <w:r>
        <w:rPr>
          <w:i/>
          <w:color w:val="0000FF"/>
        </w:rPr>
        <w:t xml:space="preserve">Projekta iesniedzējs norāda informāciju par </w:t>
      </w:r>
      <w:r w:rsidR="006F75AD" w:rsidRPr="00414493">
        <w:rPr>
          <w:i/>
          <w:color w:val="0000FF"/>
        </w:rPr>
        <w:t>saņemto atkritumu apsaimniekošanas vai A vai B</w:t>
      </w:r>
      <w:r w:rsidR="00E5684F">
        <w:rPr>
          <w:i/>
          <w:color w:val="0000FF"/>
        </w:rPr>
        <w:t xml:space="preserve"> </w:t>
      </w:r>
      <w:r w:rsidR="3602257A" w:rsidRPr="5E8B00D8">
        <w:rPr>
          <w:i/>
          <w:iCs/>
          <w:color w:val="0000FF"/>
        </w:rPr>
        <w:t xml:space="preserve">kategorijas </w:t>
      </w:r>
      <w:r w:rsidR="00E5684F">
        <w:rPr>
          <w:i/>
          <w:color w:val="0000FF"/>
        </w:rPr>
        <w:t>piesārņojošas darbības</w:t>
      </w:r>
      <w:r w:rsidR="006F75AD" w:rsidRPr="00414493">
        <w:rPr>
          <w:i/>
          <w:color w:val="0000FF"/>
        </w:rPr>
        <w:t xml:space="preserve">  atļauju</w:t>
      </w:r>
      <w:r w:rsidR="00807D73">
        <w:rPr>
          <w:i/>
          <w:color w:val="0000FF"/>
        </w:rPr>
        <w:t xml:space="preserve"> (tās numuru)</w:t>
      </w:r>
      <w:r w:rsidR="006F75AD" w:rsidRPr="00414493">
        <w:rPr>
          <w:i/>
          <w:color w:val="0000FF"/>
        </w:rPr>
        <w:t>.</w:t>
      </w:r>
      <w:r w:rsidR="00414493" w:rsidRPr="00AC63C7">
        <w:rPr>
          <w:i/>
          <w:color w:val="0000FF"/>
        </w:rPr>
        <w:t xml:space="preserve"> </w:t>
      </w:r>
    </w:p>
    <w:p w14:paraId="40B9F9FB" w14:textId="77777777" w:rsidR="00D65BF3" w:rsidRPr="00AC63C7" w:rsidRDefault="00D65BF3" w:rsidP="004265A2">
      <w:pPr>
        <w:jc w:val="both"/>
        <w:rPr>
          <w:b/>
          <w:bCs/>
          <w:iCs/>
          <w:sz w:val="28"/>
          <w:szCs w:val="28"/>
        </w:rPr>
      </w:pPr>
    </w:p>
    <w:p w14:paraId="60975868" w14:textId="395FBCE9" w:rsidR="004265A2" w:rsidRPr="00AC63C7" w:rsidRDefault="00C60B41" w:rsidP="004265A2">
      <w:pPr>
        <w:jc w:val="both"/>
        <w:rPr>
          <w:b/>
          <w:bCs/>
          <w:iCs/>
          <w:sz w:val="28"/>
          <w:szCs w:val="28"/>
        </w:rPr>
      </w:pPr>
      <w:r w:rsidRPr="00AC63C7">
        <w:rPr>
          <w:b/>
          <w:bCs/>
          <w:iCs/>
          <w:noProof/>
          <w:sz w:val="28"/>
          <w:szCs w:val="28"/>
        </w:rPr>
        <w:drawing>
          <wp:inline distT="0" distB="0" distL="0" distR="0" wp14:anchorId="28DF180E" wp14:editId="4749D814">
            <wp:extent cx="6119495" cy="1210310"/>
            <wp:effectExtent l="0" t="0" r="0" b="8890"/>
            <wp:docPr id="97963814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8140" name="Picture 1" descr="A screenshot of a social media post&#10;&#10;Description automatically generated"/>
                    <pic:cNvPicPr/>
                  </pic:nvPicPr>
                  <pic:blipFill>
                    <a:blip r:embed="rId20"/>
                    <a:stretch>
                      <a:fillRect/>
                    </a:stretch>
                  </pic:blipFill>
                  <pic:spPr>
                    <a:xfrm>
                      <a:off x="0" y="0"/>
                      <a:ext cx="6119495" cy="1210310"/>
                    </a:xfrm>
                    <a:prstGeom prst="rect">
                      <a:avLst/>
                    </a:prstGeom>
                  </pic:spPr>
                </pic:pic>
              </a:graphicData>
            </a:graphic>
          </wp:inline>
        </w:drawing>
      </w:r>
    </w:p>
    <w:p w14:paraId="7BFB28D8" w14:textId="77777777" w:rsidR="00BC3A7E" w:rsidRPr="00AC63C7" w:rsidRDefault="00BC3A7E" w:rsidP="00BC3A7E">
      <w:pPr>
        <w:jc w:val="both"/>
        <w:rPr>
          <w:b/>
          <w:bCs/>
          <w:i/>
          <w:color w:val="0000FF"/>
        </w:rPr>
      </w:pPr>
    </w:p>
    <w:p w14:paraId="11A7852F" w14:textId="6CA513B6" w:rsidR="00F323EE" w:rsidRPr="00AC63C7" w:rsidRDefault="00AC5142" w:rsidP="00430AE2">
      <w:pPr>
        <w:pStyle w:val="Virsraksts3"/>
        <w:spacing w:before="0" w:beforeAutospacing="0" w:after="0" w:afterAutospacing="0"/>
        <w:jc w:val="both"/>
        <w:rPr>
          <w:rFonts w:eastAsia="Times New Roman"/>
          <w:b w:val="0"/>
          <w:bCs w:val="0"/>
          <w:i/>
          <w:iCs/>
          <w:strike/>
          <w:color w:val="FF0000"/>
          <w:sz w:val="24"/>
          <w:szCs w:val="24"/>
        </w:rPr>
      </w:pPr>
      <w:r w:rsidRPr="00AC63C7">
        <w:rPr>
          <w:rFonts w:eastAsia="Times New Roman"/>
          <w:sz w:val="28"/>
          <w:szCs w:val="28"/>
        </w:rPr>
        <w:t>Projekta finansiālā kapacitāte</w:t>
      </w:r>
    </w:p>
    <w:p w14:paraId="02FD312D" w14:textId="77777777" w:rsidR="00F323EE" w:rsidRPr="00AC63C7" w:rsidRDefault="00F323EE" w:rsidP="00455E2A">
      <w:pPr>
        <w:pStyle w:val="Paraststmeklis"/>
        <w:spacing w:before="0" w:beforeAutospacing="0" w:after="0" w:afterAutospacing="0"/>
        <w:jc w:val="both"/>
        <w:rPr>
          <w:color w:val="FF0000"/>
        </w:rPr>
      </w:pPr>
    </w:p>
    <w:p w14:paraId="659F2348" w14:textId="28539F99" w:rsidR="00F323EE" w:rsidRPr="00AC63C7" w:rsidRDefault="00F323EE" w:rsidP="00F323EE">
      <w:pPr>
        <w:jc w:val="both"/>
        <w:rPr>
          <w:i/>
          <w:color w:val="0000FF"/>
        </w:rPr>
      </w:pPr>
      <w:r w:rsidRPr="00AC63C7">
        <w:rPr>
          <w:b/>
          <w:bCs/>
          <w:i/>
          <w:color w:val="0000FF"/>
        </w:rPr>
        <w:t xml:space="preserve">Šajā </w:t>
      </w:r>
      <w:r w:rsidRPr="00AC63C7">
        <w:rPr>
          <w:b/>
          <w:bCs/>
          <w:i/>
          <w:iCs/>
          <w:color w:val="0000FF"/>
        </w:rPr>
        <w:t xml:space="preserve">sadaļā </w:t>
      </w:r>
      <w:r w:rsidRPr="00AC63C7">
        <w:rPr>
          <w:b/>
          <w:bCs/>
          <w:i/>
          <w:color w:val="0000FF"/>
        </w:rPr>
        <w:t>projekta iesniedzējs sniedz informāciju par pieejamajiem finanšu līdzekļiem plānotā projekta īstenošanai</w:t>
      </w:r>
      <w:r w:rsidRPr="00C00068">
        <w:rPr>
          <w:b/>
          <w:bCs/>
          <w:i/>
          <w:color w:val="0000FF"/>
        </w:rPr>
        <w:t xml:space="preserve">, </w:t>
      </w:r>
      <w:r w:rsidR="000B0F70" w:rsidRPr="00C00068">
        <w:rPr>
          <w:b/>
          <w:bCs/>
          <w:i/>
          <w:color w:val="0000FF"/>
        </w:rPr>
        <w:t xml:space="preserve">ņemot vērā, ka projektu īsteno un </w:t>
      </w:r>
      <w:proofErr w:type="spellStart"/>
      <w:r w:rsidR="000B0F70" w:rsidRPr="00C00068">
        <w:rPr>
          <w:b/>
          <w:bCs/>
          <w:i/>
          <w:color w:val="0000FF"/>
        </w:rPr>
        <w:t>priekšfinansē</w:t>
      </w:r>
      <w:proofErr w:type="spellEnd"/>
      <w:r w:rsidR="000B0F70" w:rsidRPr="00C00068">
        <w:rPr>
          <w:b/>
          <w:bCs/>
          <w:i/>
          <w:color w:val="0000FF"/>
        </w:rPr>
        <w:t xml:space="preserve"> no līdzekļiem, par kuriem nav saņemts nekāds komercdarbības atbalsts,</w:t>
      </w:r>
      <w:r w:rsidR="000B0F70">
        <w:rPr>
          <w:i/>
          <w:color w:val="0000FF"/>
        </w:rPr>
        <w:t xml:space="preserve"> </w:t>
      </w:r>
      <w:r w:rsidRPr="00AC63C7">
        <w:rPr>
          <w:i/>
          <w:color w:val="0000FF"/>
        </w:rPr>
        <w:t>t.sk.:</w:t>
      </w:r>
    </w:p>
    <w:p w14:paraId="25198123" w14:textId="5B36D00E" w:rsidR="00F323EE" w:rsidRPr="00AC63C7" w:rsidRDefault="00F323EE" w:rsidP="00094BA8">
      <w:pPr>
        <w:pStyle w:val="Sarakstarindkopa"/>
        <w:numPr>
          <w:ilvl w:val="0"/>
          <w:numId w:val="26"/>
        </w:numPr>
        <w:spacing w:line="256" w:lineRule="auto"/>
        <w:jc w:val="both"/>
        <w:rPr>
          <w:rFonts w:ascii="Times New Roman" w:hAnsi="Times New Roman"/>
          <w:i/>
          <w:color w:val="0000FF"/>
          <w:sz w:val="24"/>
          <w:szCs w:val="24"/>
        </w:rPr>
      </w:pPr>
      <w:r w:rsidRPr="00AC63C7">
        <w:rPr>
          <w:rFonts w:ascii="Times New Roman" w:hAnsi="Times New Roman"/>
          <w:i/>
          <w:color w:val="0000FF"/>
          <w:sz w:val="24"/>
          <w:szCs w:val="24"/>
        </w:rPr>
        <w:t>norād</w:t>
      </w:r>
      <w:r w:rsidR="00E52710">
        <w:rPr>
          <w:rFonts w:ascii="Times New Roman" w:hAnsi="Times New Roman"/>
          <w:i/>
          <w:color w:val="0000FF"/>
          <w:sz w:val="24"/>
          <w:szCs w:val="24"/>
        </w:rPr>
        <w:t>a</w:t>
      </w:r>
      <w:r w:rsidRPr="00AC63C7">
        <w:rPr>
          <w:rFonts w:ascii="Times New Roman" w:hAnsi="Times New Roman"/>
          <w:i/>
          <w:color w:val="0000FF"/>
          <w:sz w:val="24"/>
          <w:szCs w:val="24"/>
        </w:rPr>
        <w:t xml:space="preserve"> finansējuma avot</w:t>
      </w:r>
      <w:r w:rsidR="00E52710">
        <w:rPr>
          <w:rFonts w:ascii="Times New Roman" w:hAnsi="Times New Roman"/>
          <w:i/>
          <w:color w:val="0000FF"/>
          <w:sz w:val="24"/>
          <w:szCs w:val="24"/>
        </w:rPr>
        <w:t>us</w:t>
      </w:r>
      <w:r w:rsidRPr="00AC63C7">
        <w:rPr>
          <w:rFonts w:ascii="Times New Roman" w:hAnsi="Times New Roman"/>
          <w:i/>
          <w:color w:val="0000FF"/>
          <w:sz w:val="24"/>
          <w:szCs w:val="24"/>
        </w:rPr>
        <w:t xml:space="preserve"> plānotā projekta iesniedzēja līdzfinansējuma nodrošināšanai;  </w:t>
      </w:r>
    </w:p>
    <w:p w14:paraId="1862F81A" w14:textId="7F687248" w:rsidR="000D7458" w:rsidRPr="00C00068" w:rsidRDefault="0012083B" w:rsidP="00C00068">
      <w:pPr>
        <w:pStyle w:val="Sarakstarindkopa"/>
        <w:numPr>
          <w:ilvl w:val="0"/>
          <w:numId w:val="26"/>
        </w:numPr>
        <w:spacing w:line="256" w:lineRule="auto"/>
        <w:jc w:val="both"/>
        <w:rPr>
          <w:i/>
          <w:iCs/>
          <w:color w:val="0000FF"/>
        </w:rPr>
      </w:pPr>
      <w:r>
        <w:rPr>
          <w:rFonts w:ascii="Times New Roman" w:hAnsi="Times New Roman"/>
          <w:i/>
          <w:color w:val="0000FF"/>
          <w:sz w:val="24"/>
          <w:szCs w:val="24"/>
        </w:rPr>
        <w:t>pamato</w:t>
      </w:r>
      <w:r w:rsidR="00F323EE" w:rsidRPr="00AC63C7">
        <w:rPr>
          <w:rFonts w:ascii="Times New Roman" w:hAnsi="Times New Roman"/>
          <w:i/>
          <w:color w:val="0000FF"/>
          <w:sz w:val="24"/>
          <w:szCs w:val="24"/>
        </w:rPr>
        <w:t xml:space="preserve">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w:t>
      </w:r>
      <w:r w:rsidR="00F616D6" w:rsidRPr="00AC63C7">
        <w:rPr>
          <w:rFonts w:ascii="Times New Roman" w:hAnsi="Times New Roman"/>
          <w:i/>
          <w:color w:val="0000FF"/>
          <w:sz w:val="24"/>
          <w:szCs w:val="24"/>
        </w:rPr>
        <w:t>, arī attiecībā uz rīcību sadārdzinājuma gadījumā</w:t>
      </w:r>
      <w:r w:rsidR="008A642A">
        <w:rPr>
          <w:rFonts w:ascii="Times New Roman" w:hAnsi="Times New Roman"/>
          <w:i/>
          <w:color w:val="0000FF"/>
          <w:sz w:val="24"/>
          <w:szCs w:val="24"/>
        </w:rPr>
        <w:t>.</w:t>
      </w:r>
    </w:p>
    <w:p w14:paraId="5D8C52C2" w14:textId="77777777" w:rsidR="00392F02" w:rsidRDefault="000D7458" w:rsidP="00C00068">
      <w:pPr>
        <w:pStyle w:val="Paraststmeklis"/>
        <w:numPr>
          <w:ilvl w:val="0"/>
          <w:numId w:val="19"/>
        </w:numPr>
        <w:spacing w:before="0" w:beforeAutospacing="0" w:after="0" w:afterAutospacing="0"/>
        <w:ind w:left="426" w:hanging="426"/>
        <w:jc w:val="both"/>
        <w:rPr>
          <w:i/>
          <w:iCs/>
          <w:color w:val="0000FF"/>
        </w:rPr>
      </w:pPr>
      <w:r>
        <w:rPr>
          <w:i/>
          <w:iCs/>
          <w:color w:val="0000FF"/>
        </w:rPr>
        <w:t>V</w:t>
      </w:r>
      <w:r w:rsidR="00617F38" w:rsidRPr="00617F38">
        <w:rPr>
          <w:i/>
          <w:iCs/>
          <w:color w:val="0000FF"/>
        </w:rPr>
        <w:t>isas papildu izmaksas, kas pārsniedz metodikā noteiktās vienas vienības likmes, projekta izmaksu pieaugumu</w:t>
      </w:r>
      <w:r w:rsidR="00495DD5">
        <w:rPr>
          <w:i/>
          <w:iCs/>
          <w:color w:val="0000FF"/>
        </w:rPr>
        <w:t>, pievienotās vērtības nodokli</w:t>
      </w:r>
      <w:r w:rsidR="00094DB6">
        <w:rPr>
          <w:i/>
          <w:iCs/>
          <w:color w:val="0000FF"/>
        </w:rPr>
        <w:t xml:space="preserve"> un projekta vadības izmaksas projekta iesniedzējs</w:t>
      </w:r>
      <w:r w:rsidR="00617F38" w:rsidRPr="00617F38">
        <w:rPr>
          <w:i/>
          <w:iCs/>
          <w:color w:val="0000FF"/>
        </w:rPr>
        <w:t xml:space="preserve"> sedz no </w:t>
      </w:r>
      <w:r w:rsidR="00094DB6">
        <w:rPr>
          <w:i/>
          <w:iCs/>
          <w:color w:val="0000FF"/>
        </w:rPr>
        <w:t xml:space="preserve">saviem </w:t>
      </w:r>
      <w:r w:rsidR="00617F38" w:rsidRPr="00617F38">
        <w:rPr>
          <w:i/>
          <w:iCs/>
          <w:color w:val="0000FF"/>
        </w:rPr>
        <w:t>līdzekļiem, par kuriem nav saņemts nekāds komercdarbības atbalsts</w:t>
      </w:r>
    </w:p>
    <w:p w14:paraId="1A249B35" w14:textId="6BE70443" w:rsidR="00A128CC" w:rsidRDefault="00392F02" w:rsidP="00C00068">
      <w:pPr>
        <w:pStyle w:val="Paraststmeklis"/>
        <w:numPr>
          <w:ilvl w:val="0"/>
          <w:numId w:val="19"/>
        </w:numPr>
        <w:spacing w:before="0" w:beforeAutospacing="0" w:after="0" w:afterAutospacing="0"/>
        <w:ind w:left="426" w:hanging="426"/>
        <w:jc w:val="both"/>
        <w:rPr>
          <w:i/>
          <w:iCs/>
          <w:color w:val="0000FF"/>
        </w:rPr>
      </w:pPr>
      <w:r>
        <w:rPr>
          <w:i/>
          <w:iCs/>
          <w:color w:val="0000FF"/>
        </w:rPr>
        <w:t xml:space="preserve">Projekta iesniegumā norāda </w:t>
      </w:r>
      <w:r w:rsidR="00A128CC" w:rsidRPr="00A128CC">
        <w:rPr>
          <w:i/>
          <w:iCs/>
          <w:color w:val="0000FF"/>
        </w:rPr>
        <w:t>sabiedrības izglītošanas un vides apziņas celšanas pasākum</w:t>
      </w:r>
      <w:r w:rsidR="00A128CC">
        <w:rPr>
          <w:i/>
          <w:iCs/>
          <w:color w:val="0000FF"/>
        </w:rPr>
        <w:t>u izmaksu finanšu plūsmu pēcuzraudzības periodā.</w:t>
      </w:r>
    </w:p>
    <w:p w14:paraId="33F1433D" w14:textId="7E916755" w:rsidR="000D7458" w:rsidRPr="00C00068" w:rsidRDefault="000D7458" w:rsidP="00C00068">
      <w:pPr>
        <w:pStyle w:val="Paraststmeklis"/>
        <w:spacing w:before="0" w:beforeAutospacing="0" w:after="0" w:afterAutospacing="0"/>
        <w:jc w:val="both"/>
        <w:rPr>
          <w:i/>
          <w:iCs/>
          <w:color w:val="0000FF"/>
        </w:rPr>
      </w:pPr>
    </w:p>
    <w:p w14:paraId="069DB21D" w14:textId="7DAA2F6B" w:rsidR="00430AE2" w:rsidRPr="00AC63C7" w:rsidRDefault="00BB6A4E" w:rsidP="00455E2A">
      <w:pPr>
        <w:pStyle w:val="Paraststmeklis"/>
        <w:spacing w:before="0" w:beforeAutospacing="0" w:after="0" w:afterAutospacing="0"/>
        <w:jc w:val="both"/>
        <w:rPr>
          <w:color w:val="FF0000"/>
        </w:rPr>
      </w:pPr>
      <w:r w:rsidRPr="00AC63C7">
        <w:rPr>
          <w:noProof/>
          <w:color w:val="FF0000"/>
        </w:rPr>
        <w:lastRenderedPageBreak/>
        <w:drawing>
          <wp:inline distT="0" distB="0" distL="0" distR="0" wp14:anchorId="72C7F277" wp14:editId="2CB0E2E6">
            <wp:extent cx="6120765" cy="1304925"/>
            <wp:effectExtent l="0" t="0" r="0" b="9525"/>
            <wp:docPr id="97550345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304925"/>
                    </a:xfrm>
                    <a:prstGeom prst="rect">
                      <a:avLst/>
                    </a:prstGeom>
                    <a:noFill/>
                  </pic:spPr>
                </pic:pic>
              </a:graphicData>
            </a:graphic>
          </wp:inline>
        </w:drawing>
      </w:r>
    </w:p>
    <w:p w14:paraId="14B1E311" w14:textId="77777777" w:rsidR="00455E2A" w:rsidRPr="00AC63C7" w:rsidRDefault="00455E2A" w:rsidP="00455E2A">
      <w:pPr>
        <w:pStyle w:val="Paraststmeklis"/>
        <w:spacing w:before="0" w:beforeAutospacing="0" w:after="0" w:afterAutospacing="0"/>
        <w:jc w:val="both"/>
        <w:rPr>
          <w:color w:val="FF0000"/>
        </w:rPr>
      </w:pPr>
    </w:p>
    <w:p w14:paraId="465E501F" w14:textId="524B5825" w:rsidR="00BC6905" w:rsidRPr="00AC63C7" w:rsidRDefault="00AC5142" w:rsidP="00F03616">
      <w:pPr>
        <w:pStyle w:val="Virsraksts3"/>
        <w:spacing w:before="0" w:beforeAutospacing="0" w:after="0" w:afterAutospacing="0"/>
        <w:jc w:val="both"/>
        <w:rPr>
          <w:rFonts w:eastAsia="Times New Roman"/>
          <w:sz w:val="28"/>
          <w:szCs w:val="28"/>
        </w:rPr>
      </w:pPr>
      <w:r w:rsidRPr="00AC63C7">
        <w:rPr>
          <w:rFonts w:eastAsia="Times New Roman"/>
          <w:sz w:val="28"/>
          <w:szCs w:val="28"/>
        </w:rPr>
        <w:t xml:space="preserve">Projekta risku </w:t>
      </w:r>
      <w:r w:rsidR="005A2362" w:rsidRPr="00AC63C7">
        <w:rPr>
          <w:rFonts w:eastAsia="Times New Roman"/>
          <w:sz w:val="28"/>
          <w:szCs w:val="28"/>
        </w:rPr>
        <w:t>i</w:t>
      </w:r>
      <w:r w:rsidR="00044867" w:rsidRPr="00AC63C7">
        <w:rPr>
          <w:rFonts w:eastAsia="Times New Roman"/>
          <w:sz w:val="28"/>
          <w:szCs w:val="28"/>
        </w:rPr>
        <w:t>z</w:t>
      </w:r>
      <w:r w:rsidR="005A2362" w:rsidRPr="00AC63C7">
        <w:rPr>
          <w:rFonts w:eastAsia="Times New Roman"/>
          <w:sz w:val="28"/>
          <w:szCs w:val="28"/>
        </w:rPr>
        <w:t>v</w:t>
      </w:r>
      <w:r w:rsidR="00044867" w:rsidRPr="00AC63C7">
        <w:rPr>
          <w:rFonts w:eastAsia="Times New Roman"/>
          <w:sz w:val="28"/>
          <w:szCs w:val="28"/>
        </w:rPr>
        <w:t>ē</w:t>
      </w:r>
      <w:r w:rsidR="005A2362" w:rsidRPr="00AC63C7">
        <w:rPr>
          <w:rFonts w:eastAsia="Times New Roman"/>
          <w:sz w:val="28"/>
          <w:szCs w:val="28"/>
        </w:rPr>
        <w:t>rtējums</w:t>
      </w:r>
    </w:p>
    <w:p w14:paraId="1C8EFE4D" w14:textId="77777777" w:rsidR="00BC6905" w:rsidRPr="00C00068" w:rsidRDefault="00BC6905" w:rsidP="00BC6905">
      <w:pPr>
        <w:spacing w:before="60" w:after="60"/>
        <w:jc w:val="both"/>
        <w:rPr>
          <w:i/>
          <w:color w:val="0000FF"/>
        </w:rPr>
      </w:pPr>
      <w:r w:rsidRPr="00C00068">
        <w:rPr>
          <w:i/>
          <w:color w:val="0000FF"/>
        </w:rPr>
        <w:t xml:space="preserve">Šajā </w:t>
      </w:r>
      <w:r w:rsidRPr="00C00068">
        <w:rPr>
          <w:i/>
          <w:iCs/>
          <w:color w:val="0000FF"/>
        </w:rPr>
        <w:t>sadaļā</w:t>
      </w:r>
      <w:r w:rsidRPr="00C00068">
        <w:rPr>
          <w:i/>
          <w:color w:val="0000FF"/>
        </w:rPr>
        <w:t xml:space="preserve"> projekta iesniedzējs:</w:t>
      </w:r>
    </w:p>
    <w:p w14:paraId="34BE8B04" w14:textId="77777777" w:rsidR="00BC6905" w:rsidRPr="00C00068" w:rsidRDefault="00BC6905" w:rsidP="00094BA8">
      <w:pPr>
        <w:numPr>
          <w:ilvl w:val="0"/>
          <w:numId w:val="22"/>
        </w:numPr>
        <w:spacing w:before="60" w:after="60"/>
        <w:jc w:val="both"/>
        <w:rPr>
          <w:i/>
          <w:color w:val="0000FF"/>
        </w:rPr>
      </w:pPr>
      <w:r w:rsidRPr="5F93AD4C">
        <w:rPr>
          <w:i/>
          <w:iCs/>
          <w:color w:val="0000FF"/>
        </w:rPr>
        <w:t>identificē un analizē projekta īstenošanas riskus vismaz šādā griezumā: finanšu, īstenošanas, rezultātu un uzraudzības rādītāju sasniegšanas, administrēšanas riski. Var norādīt arī citus riskus;</w:t>
      </w:r>
    </w:p>
    <w:p w14:paraId="0CE7F764" w14:textId="77777777" w:rsidR="00BC6905" w:rsidRPr="00C00068" w:rsidRDefault="00BC6905" w:rsidP="00094BA8">
      <w:pPr>
        <w:numPr>
          <w:ilvl w:val="0"/>
          <w:numId w:val="22"/>
        </w:numPr>
        <w:spacing w:before="60" w:after="60"/>
        <w:jc w:val="both"/>
        <w:rPr>
          <w:i/>
          <w:color w:val="0000FF"/>
        </w:rPr>
      </w:pPr>
      <w:r w:rsidRPr="5F93AD4C">
        <w:rPr>
          <w:i/>
          <w:iCs/>
          <w:color w:val="0000FF"/>
        </w:rPr>
        <w:t xml:space="preserve">sniedz katra riska aprakstu, t.i., </w:t>
      </w:r>
      <w:bookmarkStart w:id="4" w:name="_Hlk126749244"/>
      <w:r w:rsidRPr="5F93AD4C">
        <w:rPr>
          <w:i/>
          <w:iCs/>
          <w:color w:val="0000FF"/>
        </w:rPr>
        <w:t>konkretizē riska būtību, kā arī raksturo, kādi apstākļi un informācija pamato tā iestāšanās varbūtību</w:t>
      </w:r>
      <w:bookmarkEnd w:id="4"/>
      <w:r w:rsidRPr="5F93AD4C">
        <w:rPr>
          <w:i/>
          <w:iCs/>
          <w:color w:val="0000FF"/>
        </w:rPr>
        <w:t>;</w:t>
      </w:r>
    </w:p>
    <w:p w14:paraId="3A0A7020" w14:textId="77777777" w:rsidR="00BC6905" w:rsidRPr="00C00068" w:rsidRDefault="00BC6905" w:rsidP="00094BA8">
      <w:pPr>
        <w:numPr>
          <w:ilvl w:val="0"/>
          <w:numId w:val="22"/>
        </w:numPr>
        <w:spacing w:before="60" w:after="60"/>
        <w:jc w:val="both"/>
        <w:rPr>
          <w:i/>
          <w:color w:val="0000FF"/>
        </w:rPr>
      </w:pPr>
      <w:r w:rsidRPr="5F93AD4C">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132A3983" w14:textId="77777777" w:rsidR="00BC6905" w:rsidRPr="00C00068" w:rsidRDefault="00BC6905" w:rsidP="00094BA8">
      <w:pPr>
        <w:numPr>
          <w:ilvl w:val="1"/>
          <w:numId w:val="23"/>
        </w:numPr>
        <w:spacing w:before="60" w:after="60"/>
        <w:jc w:val="both"/>
        <w:rPr>
          <w:i/>
          <w:color w:val="0000FF"/>
        </w:rPr>
      </w:pPr>
      <w:r w:rsidRPr="00C00068">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6415DCDA" w14:textId="77777777" w:rsidR="00BC6905" w:rsidRPr="00C00068" w:rsidRDefault="00BC6905" w:rsidP="00094BA8">
      <w:pPr>
        <w:numPr>
          <w:ilvl w:val="1"/>
          <w:numId w:val="23"/>
        </w:numPr>
        <w:spacing w:before="60" w:after="60"/>
        <w:jc w:val="both"/>
        <w:rPr>
          <w:i/>
          <w:color w:val="0000FF"/>
        </w:rPr>
      </w:pPr>
      <w:r w:rsidRPr="00C00068">
        <w:rPr>
          <w:i/>
          <w:color w:val="0000FF"/>
        </w:rPr>
        <w:t>riska ietekme ir vidēja, ja riska iestāšanās gadījumā tas var ietekmēt projekta īstenošanu, kavēt projekta sekmīgu ieviešanu un mērķu sasniegšanu;</w:t>
      </w:r>
    </w:p>
    <w:p w14:paraId="35C68005" w14:textId="77777777" w:rsidR="00BC6905" w:rsidRPr="00C00068" w:rsidRDefault="00BC6905" w:rsidP="00094BA8">
      <w:pPr>
        <w:numPr>
          <w:ilvl w:val="1"/>
          <w:numId w:val="23"/>
        </w:numPr>
        <w:spacing w:before="60" w:after="60"/>
        <w:jc w:val="both"/>
        <w:rPr>
          <w:i/>
          <w:color w:val="0000FF"/>
        </w:rPr>
      </w:pPr>
      <w:r w:rsidRPr="00C00068">
        <w:rPr>
          <w:i/>
          <w:color w:val="0000FF"/>
        </w:rPr>
        <w:t>riska ietekme ir zema, ja riska iestāšanās gadījumā tam nav būtiskas ietekmes un tas neietekmē projekta ieviešanu;</w:t>
      </w:r>
    </w:p>
    <w:p w14:paraId="1B2A1E14" w14:textId="77777777" w:rsidR="00BC6905" w:rsidRPr="00C00068" w:rsidRDefault="00BC6905" w:rsidP="00094BA8">
      <w:pPr>
        <w:numPr>
          <w:ilvl w:val="0"/>
          <w:numId w:val="22"/>
        </w:numPr>
        <w:spacing w:before="60" w:after="60"/>
        <w:jc w:val="both"/>
        <w:rPr>
          <w:i/>
          <w:color w:val="0000FF"/>
        </w:rPr>
      </w:pPr>
      <w:r w:rsidRPr="5F93AD4C">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39D0AC13" w14:textId="77777777" w:rsidR="00BC6905" w:rsidRPr="00C00068" w:rsidRDefault="00BC6905" w:rsidP="00094BA8">
      <w:pPr>
        <w:numPr>
          <w:ilvl w:val="1"/>
          <w:numId w:val="23"/>
        </w:numPr>
        <w:spacing w:before="60" w:after="60"/>
        <w:jc w:val="both"/>
        <w:rPr>
          <w:i/>
          <w:color w:val="0000FF"/>
        </w:rPr>
      </w:pPr>
      <w:r w:rsidRPr="00C00068">
        <w:rPr>
          <w:i/>
          <w:color w:val="0000FF"/>
        </w:rPr>
        <w:t>iestāšanās varbūtība ir augsta, ja ir droši vai gandrīz droši, ka risks iestāsies, piemēram, reizi gadā;</w:t>
      </w:r>
    </w:p>
    <w:p w14:paraId="15662155" w14:textId="77777777" w:rsidR="00BC6905" w:rsidRPr="00C00068" w:rsidRDefault="00BC6905" w:rsidP="00094BA8">
      <w:pPr>
        <w:numPr>
          <w:ilvl w:val="1"/>
          <w:numId w:val="23"/>
        </w:numPr>
        <w:spacing w:before="60" w:after="60"/>
        <w:jc w:val="both"/>
        <w:rPr>
          <w:i/>
          <w:color w:val="0000FF"/>
        </w:rPr>
      </w:pPr>
      <w:r w:rsidRPr="00C00068">
        <w:rPr>
          <w:i/>
          <w:color w:val="0000FF"/>
        </w:rPr>
        <w:t>iestāšanās varbūtība ir vidēja, ja ir iespējams (diezgan iespējams), ka risks iestāsies, piemēram, vienu reizi projekta laikā;</w:t>
      </w:r>
    </w:p>
    <w:p w14:paraId="0A1977D9" w14:textId="77777777" w:rsidR="00BC6905" w:rsidRPr="00C00068" w:rsidRDefault="00BC6905" w:rsidP="00094BA8">
      <w:pPr>
        <w:numPr>
          <w:ilvl w:val="1"/>
          <w:numId w:val="23"/>
        </w:numPr>
        <w:spacing w:before="60" w:after="60"/>
        <w:jc w:val="both"/>
        <w:rPr>
          <w:i/>
          <w:color w:val="0000FF"/>
        </w:rPr>
      </w:pPr>
      <w:r w:rsidRPr="00C00068">
        <w:rPr>
          <w:i/>
          <w:color w:val="0000FF"/>
        </w:rPr>
        <w:t xml:space="preserve">iestāšanās varbūtība ir zema, ja mazticams, ka risks iestāsies, var notikt tikai ārkārtas gadījumos; </w:t>
      </w:r>
    </w:p>
    <w:p w14:paraId="0E177BA1" w14:textId="77777777" w:rsidR="00BC6905" w:rsidRPr="00495DD5" w:rsidRDefault="00BC6905" w:rsidP="00094BA8">
      <w:pPr>
        <w:numPr>
          <w:ilvl w:val="0"/>
          <w:numId w:val="23"/>
        </w:numPr>
        <w:spacing w:before="60" w:after="60"/>
        <w:jc w:val="both"/>
        <w:rPr>
          <w:i/>
          <w:color w:val="0000FF"/>
        </w:rPr>
      </w:pPr>
      <w:r w:rsidRPr="00495DD5">
        <w:rPr>
          <w:i/>
          <w:color w:val="0000FF"/>
        </w:rPr>
        <w:t>norāda par risku novēršanas/ mazināšanas pasākumu īstenošanu atbildīgās personas;</w:t>
      </w:r>
    </w:p>
    <w:p w14:paraId="1D428903" w14:textId="783F4E20" w:rsidR="00BC6905" w:rsidRPr="00AC63C7" w:rsidRDefault="00BC6905" w:rsidP="00094BA8">
      <w:pPr>
        <w:numPr>
          <w:ilvl w:val="0"/>
          <w:numId w:val="23"/>
        </w:numPr>
        <w:spacing w:before="60" w:after="60"/>
        <w:jc w:val="both"/>
        <w:rPr>
          <w:i/>
          <w:color w:val="0000FF"/>
        </w:rPr>
      </w:pPr>
      <w:r w:rsidRPr="00495DD5">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AC63C7">
        <w:rPr>
          <w:i/>
          <w:color w:val="0000FF"/>
        </w:rPr>
        <w:t>.</w:t>
      </w:r>
    </w:p>
    <w:tbl>
      <w:tblPr>
        <w:tblStyle w:val="Reatabula"/>
        <w:tblW w:w="0" w:type="auto"/>
        <w:tblLook w:val="04A0" w:firstRow="1" w:lastRow="0" w:firstColumn="1" w:lastColumn="0" w:noHBand="0" w:noVBand="1"/>
      </w:tblPr>
      <w:tblGrid>
        <w:gridCol w:w="5524"/>
        <w:gridCol w:w="4103"/>
      </w:tblGrid>
      <w:tr w:rsidR="00726E81" w:rsidRPr="00AC63C7" w14:paraId="53358A6E" w14:textId="77777777" w:rsidTr="00337F7B">
        <w:trPr>
          <w:trHeight w:val="2753"/>
        </w:trPr>
        <w:tc>
          <w:tcPr>
            <w:tcW w:w="5524" w:type="dxa"/>
            <w:vAlign w:val="center"/>
          </w:tcPr>
          <w:p w14:paraId="1D149BDB" w14:textId="77777777" w:rsidR="00BC6905" w:rsidRPr="00AC63C7" w:rsidRDefault="00BC6905" w:rsidP="00052C66">
            <w:pPr>
              <w:pStyle w:val="Virsraksts3"/>
              <w:spacing w:before="0" w:beforeAutospacing="0" w:after="0" w:afterAutospacing="0"/>
              <w:rPr>
                <w:rFonts w:eastAsia="Times New Roman"/>
                <w:sz w:val="28"/>
                <w:szCs w:val="28"/>
              </w:rPr>
            </w:pPr>
          </w:p>
          <w:p w14:paraId="71F41B75" w14:textId="2A14A646" w:rsidR="00726E81" w:rsidRPr="00AC63C7" w:rsidRDefault="00052C66" w:rsidP="00052C66">
            <w:pPr>
              <w:pStyle w:val="Virsraksts3"/>
              <w:spacing w:before="0" w:beforeAutospacing="0" w:after="0" w:afterAutospacing="0"/>
              <w:rPr>
                <w:rFonts w:eastAsia="Times New Roman"/>
                <w:sz w:val="28"/>
                <w:szCs w:val="28"/>
                <w:highlight w:val="yellow"/>
              </w:rPr>
            </w:pPr>
            <w:r w:rsidRPr="00AC63C7">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AC63C7" w:rsidRDefault="00726E81" w:rsidP="00726E81">
            <w:pPr>
              <w:rPr>
                <w:rFonts w:eastAsia="Times New Roman"/>
                <w:b/>
                <w:bCs/>
              </w:rPr>
            </w:pPr>
            <w:r w:rsidRPr="00AC63C7">
              <w:rPr>
                <w:color w:val="7F7F7F" w:themeColor="text1" w:themeTint="80"/>
              </w:rPr>
              <w:t xml:space="preserve">Pievieno risku. </w:t>
            </w:r>
          </w:p>
          <w:p w14:paraId="3CCE58E8" w14:textId="7AEEEA6B" w:rsidR="00726E81" w:rsidRPr="00AC63C7" w:rsidRDefault="00726E81" w:rsidP="00726E81">
            <w:pPr>
              <w:pStyle w:val="Paraststmeklis"/>
              <w:spacing w:before="0" w:beforeAutospacing="0" w:after="0" w:afterAutospacing="0"/>
              <w:rPr>
                <w:rFonts w:eastAsia="Times New Roman"/>
                <w:b/>
                <w:bCs/>
                <w:highlight w:val="yellow"/>
              </w:rPr>
            </w:pPr>
            <w:r w:rsidRPr="00AC63C7">
              <w:rPr>
                <w:color w:val="0000FF"/>
              </w:rPr>
              <w:t>Var pievienot vairākus riskus, katram izveidojot atsevišķu tabulu</w:t>
            </w:r>
          </w:p>
        </w:tc>
      </w:tr>
    </w:tbl>
    <w:p w14:paraId="2DF61BD4" w14:textId="10A64675" w:rsidR="00726E81" w:rsidRPr="00AC63C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C63C7" w14:paraId="732CAADB" w14:textId="77777777" w:rsidTr="00C5320F">
        <w:trPr>
          <w:cantSplit/>
        </w:trPr>
        <w:tc>
          <w:tcPr>
            <w:tcW w:w="5524" w:type="dxa"/>
            <w:vMerge w:val="restart"/>
            <w:vAlign w:val="center"/>
          </w:tcPr>
          <w:p w14:paraId="1D6207C7" w14:textId="4AD437CB" w:rsidR="00726E81" w:rsidRPr="00AC63C7" w:rsidRDefault="00052C66" w:rsidP="00C5320F">
            <w:pPr>
              <w:pStyle w:val="Virsraksts3"/>
              <w:spacing w:before="0" w:beforeAutospacing="0" w:after="0" w:afterAutospacing="0"/>
              <w:ind w:right="170"/>
              <w:jc w:val="center"/>
              <w:rPr>
                <w:rFonts w:eastAsia="Times New Roman"/>
                <w:sz w:val="28"/>
                <w:szCs w:val="28"/>
                <w:highlight w:val="yellow"/>
              </w:rPr>
            </w:pPr>
            <w:r w:rsidRPr="00AC63C7">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AC63C7" w:rsidRDefault="00726E81" w:rsidP="00052C66">
            <w:pPr>
              <w:pStyle w:val="Paraststmeklis"/>
              <w:spacing w:before="0" w:beforeAutospacing="0" w:after="0" w:afterAutospacing="0" w:line="216" w:lineRule="auto"/>
              <w:rPr>
                <w:rFonts w:eastAsia="Times New Roman"/>
                <w:b/>
                <w:bCs/>
              </w:rPr>
            </w:pPr>
            <w:r w:rsidRPr="00AC63C7">
              <w:rPr>
                <w:rFonts w:eastAsia="Times New Roman"/>
                <w:b/>
                <w:bCs/>
              </w:rPr>
              <w:t>Projekta riska veids</w:t>
            </w:r>
          </w:p>
          <w:p w14:paraId="436EDC75" w14:textId="77777777" w:rsidR="00726E81" w:rsidRPr="00AC63C7" w:rsidRDefault="00726E81" w:rsidP="00052C66">
            <w:pPr>
              <w:pStyle w:val="Paraststmeklis"/>
              <w:spacing w:before="0" w:beforeAutospacing="0" w:after="0" w:afterAutospacing="0" w:line="216" w:lineRule="auto"/>
              <w:rPr>
                <w:color w:val="7F7F7F" w:themeColor="text1" w:themeTint="80"/>
              </w:rPr>
            </w:pPr>
            <w:r w:rsidRPr="00AC63C7">
              <w:rPr>
                <w:color w:val="7F7F7F" w:themeColor="text1" w:themeTint="80"/>
              </w:rPr>
              <w:t xml:space="preserve">Izvēlnē atzīmē atbilstošo: </w:t>
            </w:r>
          </w:p>
          <w:p w14:paraId="0F0C5683" w14:textId="77777777" w:rsidR="00726E81" w:rsidRPr="00AC63C7" w:rsidRDefault="00726E81" w:rsidP="0030261D">
            <w:pPr>
              <w:pStyle w:val="Paraststmeklis"/>
              <w:numPr>
                <w:ilvl w:val="0"/>
                <w:numId w:val="6"/>
              </w:numPr>
              <w:spacing w:before="0" w:beforeAutospacing="0" w:after="0" w:afterAutospacing="0" w:line="216" w:lineRule="auto"/>
              <w:rPr>
                <w:color w:val="7F7F7F" w:themeColor="text1" w:themeTint="80"/>
              </w:rPr>
            </w:pPr>
            <w:r w:rsidRPr="00AC63C7">
              <w:rPr>
                <w:color w:val="7F7F7F" w:themeColor="text1" w:themeTint="80"/>
              </w:rPr>
              <w:t xml:space="preserve">finanšu, </w:t>
            </w:r>
          </w:p>
          <w:p w14:paraId="675FA98B" w14:textId="77777777" w:rsidR="00726E81" w:rsidRPr="00AC63C7" w:rsidRDefault="00726E81" w:rsidP="0030261D">
            <w:pPr>
              <w:pStyle w:val="Paraststmeklis"/>
              <w:numPr>
                <w:ilvl w:val="0"/>
                <w:numId w:val="6"/>
              </w:numPr>
              <w:spacing w:before="0" w:beforeAutospacing="0" w:after="0" w:afterAutospacing="0" w:line="216" w:lineRule="auto"/>
              <w:rPr>
                <w:color w:val="7F7F7F" w:themeColor="text1" w:themeTint="80"/>
              </w:rPr>
            </w:pPr>
            <w:r w:rsidRPr="00AC63C7">
              <w:rPr>
                <w:color w:val="7F7F7F" w:themeColor="text1" w:themeTint="80"/>
              </w:rPr>
              <w:t xml:space="preserve">īstenošanas, </w:t>
            </w:r>
          </w:p>
          <w:p w14:paraId="5BF81E0C" w14:textId="77777777" w:rsidR="00726E81" w:rsidRPr="00AC63C7" w:rsidRDefault="00726E81" w:rsidP="0030261D">
            <w:pPr>
              <w:pStyle w:val="Paraststmeklis"/>
              <w:numPr>
                <w:ilvl w:val="0"/>
                <w:numId w:val="6"/>
              </w:numPr>
              <w:spacing w:before="0" w:beforeAutospacing="0" w:after="0" w:afterAutospacing="0" w:line="216" w:lineRule="auto"/>
              <w:rPr>
                <w:color w:val="7F7F7F" w:themeColor="text1" w:themeTint="80"/>
              </w:rPr>
            </w:pPr>
            <w:r w:rsidRPr="00AC63C7">
              <w:rPr>
                <w:color w:val="7F7F7F" w:themeColor="text1" w:themeTint="80"/>
              </w:rPr>
              <w:t xml:space="preserve">rezultātu un uzraudzības rādītāju sasniegšanas, </w:t>
            </w:r>
          </w:p>
          <w:p w14:paraId="5A7BCD2B" w14:textId="77777777" w:rsidR="00052C66" w:rsidRPr="00AC63C7" w:rsidRDefault="00726E81" w:rsidP="0030261D">
            <w:pPr>
              <w:pStyle w:val="Paraststmeklis"/>
              <w:numPr>
                <w:ilvl w:val="0"/>
                <w:numId w:val="6"/>
              </w:numPr>
              <w:spacing w:before="0" w:beforeAutospacing="0" w:after="0" w:afterAutospacing="0" w:line="216" w:lineRule="auto"/>
              <w:rPr>
                <w:color w:val="7F7F7F" w:themeColor="text1" w:themeTint="80"/>
              </w:rPr>
            </w:pPr>
            <w:r w:rsidRPr="00AC63C7">
              <w:rPr>
                <w:color w:val="7F7F7F" w:themeColor="text1" w:themeTint="80"/>
              </w:rPr>
              <w:t>administrēšanas</w:t>
            </w:r>
            <w:r w:rsidR="00052C66" w:rsidRPr="00AC63C7">
              <w:rPr>
                <w:color w:val="7F7F7F" w:themeColor="text1" w:themeTint="80"/>
              </w:rPr>
              <w:t>,</w:t>
            </w:r>
          </w:p>
          <w:p w14:paraId="54D10EAB" w14:textId="5A7AD265" w:rsidR="00726E81" w:rsidRPr="00AC63C7" w:rsidRDefault="00726E81" w:rsidP="0030261D">
            <w:pPr>
              <w:pStyle w:val="Paraststmeklis"/>
              <w:numPr>
                <w:ilvl w:val="0"/>
                <w:numId w:val="6"/>
              </w:numPr>
              <w:spacing w:before="0" w:beforeAutospacing="0" w:after="0" w:afterAutospacing="0" w:line="216" w:lineRule="auto"/>
              <w:rPr>
                <w:color w:val="7F7F7F" w:themeColor="text1" w:themeTint="80"/>
              </w:rPr>
            </w:pPr>
            <w:r w:rsidRPr="00AC63C7">
              <w:rPr>
                <w:color w:val="7F7F7F" w:themeColor="text1" w:themeTint="80"/>
              </w:rPr>
              <w:t>cit</w:t>
            </w:r>
            <w:r w:rsidR="00052C66" w:rsidRPr="00AC63C7">
              <w:rPr>
                <w:color w:val="7F7F7F" w:themeColor="text1" w:themeTint="80"/>
              </w:rPr>
              <w:t>s.</w:t>
            </w:r>
          </w:p>
        </w:tc>
      </w:tr>
      <w:tr w:rsidR="00726E81" w:rsidRPr="00AC63C7" w14:paraId="0B0821BC" w14:textId="77777777" w:rsidTr="00C5320F">
        <w:trPr>
          <w:cantSplit/>
        </w:trPr>
        <w:tc>
          <w:tcPr>
            <w:tcW w:w="5524" w:type="dxa"/>
            <w:vMerge/>
          </w:tcPr>
          <w:p w14:paraId="5F3BFFAC" w14:textId="77777777" w:rsidR="00726E81" w:rsidRPr="00AC63C7" w:rsidRDefault="00726E81" w:rsidP="00F03616">
            <w:pPr>
              <w:pStyle w:val="Virsraksts3"/>
              <w:spacing w:before="0" w:beforeAutospacing="0" w:after="0" w:afterAutospacing="0"/>
              <w:jc w:val="both"/>
              <w:rPr>
                <w:noProof/>
                <w:highlight w:val="yellow"/>
              </w:rPr>
            </w:pPr>
          </w:p>
        </w:tc>
        <w:tc>
          <w:tcPr>
            <w:tcW w:w="4110" w:type="dxa"/>
          </w:tcPr>
          <w:p w14:paraId="310CCD7F" w14:textId="77777777" w:rsidR="00726E81" w:rsidRPr="00AC63C7" w:rsidRDefault="00726E81" w:rsidP="00052C66">
            <w:pPr>
              <w:pStyle w:val="Paraststmeklis"/>
              <w:spacing w:before="0" w:beforeAutospacing="0" w:after="0" w:afterAutospacing="0" w:line="216" w:lineRule="auto"/>
              <w:jc w:val="both"/>
              <w:rPr>
                <w:rFonts w:eastAsia="Times New Roman"/>
                <w:b/>
                <w:bCs/>
              </w:rPr>
            </w:pPr>
            <w:r w:rsidRPr="00AC63C7">
              <w:rPr>
                <w:rFonts w:eastAsia="Times New Roman"/>
                <w:b/>
                <w:bCs/>
              </w:rPr>
              <w:t>Riska apraksts</w:t>
            </w:r>
          </w:p>
          <w:p w14:paraId="53345881" w14:textId="77777777" w:rsidR="00726E81" w:rsidRPr="00AC63C7" w:rsidRDefault="00726E81" w:rsidP="00052C66">
            <w:pPr>
              <w:spacing w:line="216" w:lineRule="auto"/>
              <w:rPr>
                <w:color w:val="7F7F7F" w:themeColor="text1" w:themeTint="80"/>
              </w:rPr>
            </w:pPr>
            <w:r w:rsidRPr="00AC63C7">
              <w:rPr>
                <w:color w:val="7F7F7F" w:themeColor="text1" w:themeTint="80"/>
              </w:rPr>
              <w:t>Ievada informāciju</w:t>
            </w:r>
          </w:p>
          <w:p w14:paraId="1BCC633F" w14:textId="35366B9A" w:rsidR="00726E81" w:rsidRPr="00AC63C7" w:rsidRDefault="00726E81" w:rsidP="00052C66">
            <w:pPr>
              <w:pStyle w:val="Paraststmeklis"/>
              <w:spacing w:before="0" w:beforeAutospacing="0" w:after="0" w:afterAutospacing="0" w:line="216" w:lineRule="auto"/>
              <w:jc w:val="both"/>
              <w:rPr>
                <w:color w:val="0000FF"/>
              </w:rPr>
            </w:pPr>
            <w:r w:rsidRPr="00AC63C7">
              <w:rPr>
                <w:color w:val="0000FF"/>
              </w:rPr>
              <w:t>Definē riska nosaukumu un sniedz tā aprakstu</w:t>
            </w:r>
          </w:p>
        </w:tc>
      </w:tr>
      <w:tr w:rsidR="00726E81" w:rsidRPr="00AC63C7" w14:paraId="481FCD26" w14:textId="77777777" w:rsidTr="00C5320F">
        <w:trPr>
          <w:cantSplit/>
        </w:trPr>
        <w:tc>
          <w:tcPr>
            <w:tcW w:w="5524" w:type="dxa"/>
            <w:vMerge/>
          </w:tcPr>
          <w:p w14:paraId="64B40DA6" w14:textId="77777777" w:rsidR="00726E81" w:rsidRPr="00AC63C7" w:rsidRDefault="00726E81" w:rsidP="00F03616">
            <w:pPr>
              <w:pStyle w:val="Virsraksts3"/>
              <w:spacing w:before="0" w:beforeAutospacing="0" w:after="0" w:afterAutospacing="0"/>
              <w:jc w:val="both"/>
              <w:rPr>
                <w:noProof/>
                <w:highlight w:val="yellow"/>
              </w:rPr>
            </w:pPr>
          </w:p>
        </w:tc>
        <w:tc>
          <w:tcPr>
            <w:tcW w:w="4110" w:type="dxa"/>
          </w:tcPr>
          <w:p w14:paraId="139EB4EE" w14:textId="77777777" w:rsidR="00726E81" w:rsidRPr="00AC63C7" w:rsidRDefault="00726E81" w:rsidP="00052C66">
            <w:pPr>
              <w:pStyle w:val="Paraststmeklis"/>
              <w:spacing w:before="0" w:beforeAutospacing="0" w:after="0" w:afterAutospacing="0" w:line="216" w:lineRule="auto"/>
              <w:jc w:val="both"/>
              <w:rPr>
                <w:rFonts w:eastAsia="Times New Roman"/>
                <w:b/>
                <w:bCs/>
              </w:rPr>
            </w:pPr>
            <w:r w:rsidRPr="00AC63C7">
              <w:rPr>
                <w:rFonts w:eastAsia="Times New Roman"/>
                <w:b/>
                <w:bCs/>
              </w:rPr>
              <w:t>Riska ietekme</w:t>
            </w:r>
          </w:p>
          <w:p w14:paraId="0476DB31" w14:textId="77777777" w:rsidR="00052C66" w:rsidRPr="00AC63C7" w:rsidRDefault="00726E81" w:rsidP="00052C66">
            <w:pPr>
              <w:pStyle w:val="Paraststmeklis"/>
              <w:spacing w:before="0" w:beforeAutospacing="0" w:after="0" w:afterAutospacing="0" w:line="216" w:lineRule="auto"/>
              <w:jc w:val="both"/>
              <w:rPr>
                <w:color w:val="7F7F7F" w:themeColor="text1" w:themeTint="80"/>
              </w:rPr>
            </w:pPr>
            <w:r w:rsidRPr="00AC63C7">
              <w:rPr>
                <w:color w:val="7F7F7F" w:themeColor="text1" w:themeTint="80"/>
              </w:rPr>
              <w:t xml:space="preserve">Izvēlnē atzīmē atbilstošo riska ietekmes līmeni: </w:t>
            </w:r>
          </w:p>
          <w:p w14:paraId="0E36A7AC" w14:textId="77777777" w:rsidR="00052C66" w:rsidRPr="00AC63C7" w:rsidRDefault="00726E81" w:rsidP="0030261D">
            <w:pPr>
              <w:pStyle w:val="Paraststmeklis"/>
              <w:numPr>
                <w:ilvl w:val="0"/>
                <w:numId w:val="7"/>
              </w:numPr>
              <w:spacing w:before="0" w:beforeAutospacing="0" w:after="0" w:afterAutospacing="0" w:line="216" w:lineRule="auto"/>
              <w:jc w:val="both"/>
              <w:rPr>
                <w:color w:val="7F7F7F" w:themeColor="text1" w:themeTint="80"/>
              </w:rPr>
            </w:pPr>
            <w:r w:rsidRPr="00AC63C7">
              <w:rPr>
                <w:color w:val="7F7F7F" w:themeColor="text1" w:themeTint="80"/>
              </w:rPr>
              <w:t xml:space="preserve">augsts, </w:t>
            </w:r>
          </w:p>
          <w:p w14:paraId="3588D908" w14:textId="77777777" w:rsidR="00052C66" w:rsidRPr="00AC63C7" w:rsidRDefault="00726E81" w:rsidP="0030261D">
            <w:pPr>
              <w:pStyle w:val="Paraststmeklis"/>
              <w:numPr>
                <w:ilvl w:val="0"/>
                <w:numId w:val="7"/>
              </w:numPr>
              <w:spacing w:before="0" w:beforeAutospacing="0" w:after="0" w:afterAutospacing="0" w:line="216" w:lineRule="auto"/>
              <w:jc w:val="both"/>
              <w:rPr>
                <w:color w:val="7F7F7F" w:themeColor="text1" w:themeTint="80"/>
              </w:rPr>
            </w:pPr>
            <w:r w:rsidRPr="00AC63C7">
              <w:rPr>
                <w:color w:val="7F7F7F" w:themeColor="text1" w:themeTint="80"/>
              </w:rPr>
              <w:t>vidējs</w:t>
            </w:r>
          </w:p>
          <w:p w14:paraId="6A7C92FC" w14:textId="7CD88C60" w:rsidR="00726E81" w:rsidRPr="00AC63C7" w:rsidRDefault="00726E81" w:rsidP="0030261D">
            <w:pPr>
              <w:pStyle w:val="Paraststmeklis"/>
              <w:numPr>
                <w:ilvl w:val="0"/>
                <w:numId w:val="7"/>
              </w:numPr>
              <w:spacing w:before="0" w:beforeAutospacing="0" w:after="0" w:afterAutospacing="0" w:line="216" w:lineRule="auto"/>
              <w:jc w:val="both"/>
              <w:rPr>
                <w:rFonts w:eastAsia="Times New Roman"/>
                <w:b/>
                <w:bCs/>
              </w:rPr>
            </w:pPr>
            <w:r w:rsidRPr="00AC63C7">
              <w:rPr>
                <w:color w:val="7F7F7F" w:themeColor="text1" w:themeTint="80"/>
              </w:rPr>
              <w:t>zems</w:t>
            </w:r>
            <w:r w:rsidR="00052C66" w:rsidRPr="00AC63C7">
              <w:rPr>
                <w:color w:val="7F7F7F" w:themeColor="text1" w:themeTint="80"/>
              </w:rPr>
              <w:t>.</w:t>
            </w:r>
          </w:p>
        </w:tc>
      </w:tr>
      <w:tr w:rsidR="00726E81" w:rsidRPr="00AC63C7" w14:paraId="7410458F" w14:textId="77777777" w:rsidTr="00C5320F">
        <w:trPr>
          <w:cantSplit/>
        </w:trPr>
        <w:tc>
          <w:tcPr>
            <w:tcW w:w="5524" w:type="dxa"/>
            <w:vMerge/>
          </w:tcPr>
          <w:p w14:paraId="103167A0" w14:textId="77777777" w:rsidR="00726E81" w:rsidRPr="00AC63C7" w:rsidRDefault="00726E81" w:rsidP="00F03616">
            <w:pPr>
              <w:pStyle w:val="Virsraksts3"/>
              <w:spacing w:before="0" w:beforeAutospacing="0" w:after="0" w:afterAutospacing="0"/>
              <w:jc w:val="both"/>
              <w:rPr>
                <w:noProof/>
                <w:highlight w:val="yellow"/>
              </w:rPr>
            </w:pPr>
          </w:p>
        </w:tc>
        <w:tc>
          <w:tcPr>
            <w:tcW w:w="4110" w:type="dxa"/>
          </w:tcPr>
          <w:p w14:paraId="489EE811" w14:textId="77777777" w:rsidR="00726E81" w:rsidRPr="00AC63C7" w:rsidRDefault="00726E81" w:rsidP="00052C66">
            <w:pPr>
              <w:pStyle w:val="Paraststmeklis"/>
              <w:spacing w:before="0" w:beforeAutospacing="0" w:after="0" w:afterAutospacing="0" w:line="216" w:lineRule="auto"/>
              <w:jc w:val="both"/>
              <w:rPr>
                <w:rFonts w:eastAsia="Times New Roman"/>
                <w:b/>
                <w:bCs/>
              </w:rPr>
            </w:pPr>
            <w:r w:rsidRPr="00AC63C7">
              <w:rPr>
                <w:rFonts w:eastAsia="Times New Roman"/>
                <w:b/>
                <w:bCs/>
              </w:rPr>
              <w:t>Iestāšanās varbūtība</w:t>
            </w:r>
          </w:p>
          <w:p w14:paraId="38175E4A" w14:textId="77777777" w:rsidR="00052C66" w:rsidRPr="00AC63C7" w:rsidRDefault="00726E81" w:rsidP="00052C66">
            <w:pPr>
              <w:pStyle w:val="Paraststmeklis"/>
              <w:spacing w:before="0" w:beforeAutospacing="0" w:after="0" w:afterAutospacing="0" w:line="216" w:lineRule="auto"/>
              <w:jc w:val="both"/>
              <w:rPr>
                <w:color w:val="7F7F7F" w:themeColor="text1" w:themeTint="80"/>
              </w:rPr>
            </w:pPr>
            <w:r w:rsidRPr="00AC63C7">
              <w:rPr>
                <w:color w:val="7F7F7F" w:themeColor="text1" w:themeTint="80"/>
              </w:rPr>
              <w:t xml:space="preserve">Izvēlnē atzīmē atbilstošo riska iestāšanās varbūtības līmeni: </w:t>
            </w:r>
          </w:p>
          <w:p w14:paraId="6B483F40" w14:textId="77777777" w:rsidR="00052C66" w:rsidRPr="00AC63C7" w:rsidRDefault="00726E81" w:rsidP="0030261D">
            <w:pPr>
              <w:pStyle w:val="Paraststmeklis"/>
              <w:numPr>
                <w:ilvl w:val="0"/>
                <w:numId w:val="8"/>
              </w:numPr>
              <w:spacing w:before="0" w:beforeAutospacing="0" w:after="0" w:afterAutospacing="0" w:line="216" w:lineRule="auto"/>
              <w:jc w:val="both"/>
              <w:rPr>
                <w:color w:val="7F7F7F" w:themeColor="text1" w:themeTint="80"/>
              </w:rPr>
            </w:pPr>
            <w:r w:rsidRPr="00AC63C7">
              <w:rPr>
                <w:color w:val="7F7F7F" w:themeColor="text1" w:themeTint="80"/>
              </w:rPr>
              <w:t xml:space="preserve">augsts, </w:t>
            </w:r>
          </w:p>
          <w:p w14:paraId="1A9C09A9" w14:textId="6F2B5D8D" w:rsidR="00052C66" w:rsidRPr="00AC63C7" w:rsidRDefault="00726E81" w:rsidP="0030261D">
            <w:pPr>
              <w:pStyle w:val="Paraststmeklis"/>
              <w:numPr>
                <w:ilvl w:val="0"/>
                <w:numId w:val="8"/>
              </w:numPr>
              <w:spacing w:before="0" w:beforeAutospacing="0" w:after="0" w:afterAutospacing="0" w:line="216" w:lineRule="auto"/>
              <w:jc w:val="both"/>
              <w:rPr>
                <w:color w:val="7F7F7F" w:themeColor="text1" w:themeTint="80"/>
              </w:rPr>
            </w:pPr>
            <w:r w:rsidRPr="00AC63C7">
              <w:rPr>
                <w:color w:val="7F7F7F" w:themeColor="text1" w:themeTint="80"/>
              </w:rPr>
              <w:t>vidējs</w:t>
            </w:r>
            <w:r w:rsidR="00052C66" w:rsidRPr="00AC63C7">
              <w:rPr>
                <w:color w:val="7F7F7F" w:themeColor="text1" w:themeTint="80"/>
              </w:rPr>
              <w:t>,</w:t>
            </w:r>
            <w:r w:rsidRPr="00AC63C7">
              <w:rPr>
                <w:color w:val="7F7F7F" w:themeColor="text1" w:themeTint="80"/>
              </w:rPr>
              <w:t xml:space="preserve"> </w:t>
            </w:r>
          </w:p>
          <w:p w14:paraId="52612689" w14:textId="7714FFB0" w:rsidR="00726E81" w:rsidRPr="00AC63C7" w:rsidRDefault="00726E81" w:rsidP="0030261D">
            <w:pPr>
              <w:pStyle w:val="Paraststmeklis"/>
              <w:numPr>
                <w:ilvl w:val="0"/>
                <w:numId w:val="8"/>
              </w:numPr>
              <w:spacing w:before="0" w:beforeAutospacing="0" w:after="0" w:afterAutospacing="0" w:line="216" w:lineRule="auto"/>
              <w:jc w:val="both"/>
              <w:rPr>
                <w:color w:val="7F7F7F" w:themeColor="text1" w:themeTint="80"/>
              </w:rPr>
            </w:pPr>
            <w:r w:rsidRPr="00AC63C7">
              <w:rPr>
                <w:color w:val="7F7F7F" w:themeColor="text1" w:themeTint="80"/>
              </w:rPr>
              <w:t>zems</w:t>
            </w:r>
            <w:r w:rsidR="00052C66" w:rsidRPr="00AC63C7">
              <w:rPr>
                <w:color w:val="7F7F7F" w:themeColor="text1" w:themeTint="80"/>
              </w:rPr>
              <w:t>.</w:t>
            </w:r>
          </w:p>
        </w:tc>
      </w:tr>
      <w:tr w:rsidR="00726E81" w:rsidRPr="00AC63C7" w14:paraId="3D187333" w14:textId="77777777" w:rsidTr="00C5320F">
        <w:trPr>
          <w:cantSplit/>
        </w:trPr>
        <w:tc>
          <w:tcPr>
            <w:tcW w:w="5524" w:type="dxa"/>
            <w:vMerge/>
          </w:tcPr>
          <w:p w14:paraId="453DB7F2" w14:textId="77777777" w:rsidR="00726E81" w:rsidRPr="00AC63C7" w:rsidRDefault="00726E81" w:rsidP="00F03616">
            <w:pPr>
              <w:pStyle w:val="Virsraksts3"/>
              <w:spacing w:before="0" w:beforeAutospacing="0" w:after="0" w:afterAutospacing="0"/>
              <w:jc w:val="both"/>
              <w:rPr>
                <w:noProof/>
                <w:highlight w:val="yellow"/>
              </w:rPr>
            </w:pPr>
          </w:p>
        </w:tc>
        <w:tc>
          <w:tcPr>
            <w:tcW w:w="4110" w:type="dxa"/>
          </w:tcPr>
          <w:p w14:paraId="7F2EB5F4" w14:textId="77777777" w:rsidR="00726E81" w:rsidRPr="00AC63C7" w:rsidRDefault="00726E81" w:rsidP="00052C66">
            <w:pPr>
              <w:pStyle w:val="Paraststmeklis"/>
              <w:spacing w:before="0" w:beforeAutospacing="0" w:after="0" w:afterAutospacing="0" w:line="216" w:lineRule="auto"/>
              <w:jc w:val="both"/>
              <w:rPr>
                <w:rFonts w:eastAsia="Times New Roman"/>
                <w:b/>
                <w:bCs/>
              </w:rPr>
            </w:pPr>
            <w:r w:rsidRPr="00AC63C7">
              <w:rPr>
                <w:rFonts w:eastAsia="Times New Roman"/>
                <w:b/>
                <w:bCs/>
              </w:rPr>
              <w:t>Atbildīgais par riska novēršanu (amats)</w:t>
            </w:r>
          </w:p>
          <w:p w14:paraId="3E0748DA" w14:textId="77777777" w:rsidR="00726E81" w:rsidRPr="00AC63C7" w:rsidRDefault="00726E81" w:rsidP="00052C66">
            <w:pPr>
              <w:spacing w:line="216" w:lineRule="auto"/>
              <w:rPr>
                <w:color w:val="7F7F7F" w:themeColor="text1" w:themeTint="80"/>
              </w:rPr>
            </w:pPr>
            <w:r w:rsidRPr="00AC63C7">
              <w:rPr>
                <w:color w:val="7F7F7F" w:themeColor="text1" w:themeTint="80"/>
              </w:rPr>
              <w:t>Ievada informāciju</w:t>
            </w:r>
          </w:p>
          <w:p w14:paraId="6BC69A40" w14:textId="08298476" w:rsidR="00726E81" w:rsidRPr="00AC63C7" w:rsidRDefault="00726E81" w:rsidP="00052C66">
            <w:pPr>
              <w:pStyle w:val="Paraststmeklis"/>
              <w:spacing w:before="0" w:beforeAutospacing="0" w:after="0" w:afterAutospacing="0" w:line="216" w:lineRule="auto"/>
              <w:jc w:val="both"/>
              <w:rPr>
                <w:color w:val="0000FF"/>
              </w:rPr>
            </w:pPr>
            <w:r w:rsidRPr="00AC63C7">
              <w:rPr>
                <w:color w:val="0000FF"/>
              </w:rPr>
              <w:t>Norāda atbildīgā amatu</w:t>
            </w:r>
          </w:p>
        </w:tc>
      </w:tr>
      <w:tr w:rsidR="00726E81" w:rsidRPr="00AC63C7" w14:paraId="045E0F2D" w14:textId="77777777" w:rsidTr="00C5320F">
        <w:trPr>
          <w:cantSplit/>
        </w:trPr>
        <w:tc>
          <w:tcPr>
            <w:tcW w:w="5524" w:type="dxa"/>
            <w:vMerge/>
          </w:tcPr>
          <w:p w14:paraId="194F7274" w14:textId="77777777" w:rsidR="00726E81" w:rsidRPr="00AC63C7" w:rsidRDefault="00726E81" w:rsidP="00F03616">
            <w:pPr>
              <w:pStyle w:val="Virsraksts3"/>
              <w:spacing w:before="0" w:beforeAutospacing="0" w:after="0" w:afterAutospacing="0"/>
              <w:jc w:val="both"/>
              <w:rPr>
                <w:noProof/>
                <w:highlight w:val="yellow"/>
              </w:rPr>
            </w:pPr>
          </w:p>
        </w:tc>
        <w:tc>
          <w:tcPr>
            <w:tcW w:w="4110" w:type="dxa"/>
          </w:tcPr>
          <w:p w14:paraId="2778E2CD" w14:textId="77777777" w:rsidR="00726E81" w:rsidRPr="00AC63C7" w:rsidRDefault="00726E81" w:rsidP="00052C66">
            <w:pPr>
              <w:pStyle w:val="Paraststmeklis"/>
              <w:spacing w:before="0" w:beforeAutospacing="0" w:after="0" w:afterAutospacing="0" w:line="216" w:lineRule="auto"/>
              <w:jc w:val="both"/>
              <w:rPr>
                <w:rFonts w:eastAsia="Times New Roman"/>
                <w:b/>
                <w:bCs/>
              </w:rPr>
            </w:pPr>
            <w:r w:rsidRPr="00AC63C7">
              <w:rPr>
                <w:rFonts w:eastAsia="Times New Roman"/>
                <w:b/>
                <w:bCs/>
              </w:rPr>
              <w:t>Riska novēršanas/mazināšanas pasākumi</w:t>
            </w:r>
          </w:p>
          <w:p w14:paraId="63A1A7D0" w14:textId="77777777" w:rsidR="00726E81" w:rsidRPr="00AC63C7" w:rsidRDefault="00726E81" w:rsidP="00052C66">
            <w:pPr>
              <w:spacing w:line="216" w:lineRule="auto"/>
              <w:rPr>
                <w:color w:val="7F7F7F" w:themeColor="text1" w:themeTint="80"/>
              </w:rPr>
            </w:pPr>
            <w:r w:rsidRPr="00AC63C7">
              <w:rPr>
                <w:color w:val="7F7F7F" w:themeColor="text1" w:themeTint="80"/>
              </w:rPr>
              <w:t>Ievada informāciju</w:t>
            </w:r>
          </w:p>
          <w:p w14:paraId="4BAFD27E" w14:textId="77777777" w:rsidR="00726E81" w:rsidRPr="00AC63C7" w:rsidRDefault="00726E81" w:rsidP="00052C66">
            <w:pPr>
              <w:pStyle w:val="Paraststmeklis"/>
              <w:spacing w:before="0" w:beforeAutospacing="0" w:after="0" w:afterAutospacing="0" w:line="216" w:lineRule="auto"/>
              <w:jc w:val="both"/>
              <w:rPr>
                <w:color w:val="0000FF"/>
              </w:rPr>
            </w:pPr>
            <w:r w:rsidRPr="00AC63C7">
              <w:rPr>
                <w:color w:val="0000FF"/>
              </w:rPr>
              <w:t>Sniedz riska novēršanas/mazināšanas pasākuma aprakstu</w:t>
            </w:r>
          </w:p>
          <w:p w14:paraId="17E697E6" w14:textId="77777777" w:rsidR="00726E81" w:rsidRPr="00AC63C7"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Pr="00AC63C7" w:rsidRDefault="00455E2A" w:rsidP="000247B1">
      <w:pPr>
        <w:pStyle w:val="Paraststmeklis"/>
        <w:spacing w:before="0" w:beforeAutospacing="0" w:after="0" w:afterAutospacing="0"/>
        <w:jc w:val="both"/>
        <w:rPr>
          <w:color w:val="FF0000"/>
        </w:rPr>
      </w:pPr>
    </w:p>
    <w:p w14:paraId="5C7149FC" w14:textId="56BECD87" w:rsidR="00C06241" w:rsidRPr="00AC63C7" w:rsidRDefault="00255E46" w:rsidP="00F03616">
      <w:pPr>
        <w:pStyle w:val="Virsraksts3"/>
        <w:spacing w:before="0" w:beforeAutospacing="0" w:after="0" w:afterAutospacing="0"/>
        <w:jc w:val="both"/>
        <w:rPr>
          <w:rFonts w:eastAsia="Times New Roman"/>
          <w:sz w:val="28"/>
          <w:szCs w:val="28"/>
        </w:rPr>
      </w:pPr>
      <w:r w:rsidRPr="00AC63C7">
        <w:rPr>
          <w:rFonts w:eastAsia="Times New Roman"/>
          <w:sz w:val="28"/>
          <w:szCs w:val="28"/>
        </w:rPr>
        <w:t>Projekta saturiskā saistība ar citiem projektiem</w:t>
      </w:r>
    </w:p>
    <w:p w14:paraId="26670517" w14:textId="383BAD66" w:rsidR="00E76C02" w:rsidRPr="00AC63C7" w:rsidRDefault="00E76C02" w:rsidP="00E76C02">
      <w:pPr>
        <w:spacing w:before="60" w:after="60"/>
        <w:jc w:val="both"/>
        <w:rPr>
          <w:i/>
          <w:color w:val="0000FF"/>
        </w:rPr>
      </w:pPr>
      <w:r w:rsidRPr="00AC63C7">
        <w:rPr>
          <w:b/>
          <w:bCs/>
          <w:i/>
          <w:color w:val="0000FF"/>
        </w:rPr>
        <w:t xml:space="preserve">Šajā </w:t>
      </w:r>
      <w:r w:rsidRPr="00AC63C7">
        <w:rPr>
          <w:b/>
          <w:bCs/>
          <w:i/>
          <w:iCs/>
          <w:color w:val="0000FF"/>
        </w:rPr>
        <w:t xml:space="preserve">sadaļā </w:t>
      </w:r>
      <w:r w:rsidRPr="00AC63C7">
        <w:rPr>
          <w:b/>
          <w:bCs/>
          <w:i/>
          <w:color w:val="0000FF"/>
        </w:rPr>
        <w:t>projekta iesniedzējs</w:t>
      </w:r>
      <w:r w:rsidRPr="00AC63C7">
        <w:rPr>
          <w:i/>
          <w:color w:val="0000FF"/>
        </w:rPr>
        <w:t xml:space="preserve"> </w:t>
      </w:r>
      <w:r w:rsidRPr="00AC63C7">
        <w:rPr>
          <w:rFonts w:eastAsia="Calibri"/>
          <w:i/>
          <w:color w:val="0000FF"/>
          <w:lang w:eastAsia="en-US"/>
        </w:rPr>
        <w:t>sniedz informāciju par projekta iesniedzēja iesniegtiem, īstenotiem (jau pabeigtiem) vai īstenošanā esošiem projektiem, ar kuriem konstatējama projekta iesniegumā plānoto darbību un izmaksu demarkācija (skaidra nošķiršana), ieguldījumu sinerģija (</w:t>
      </w:r>
      <w:proofErr w:type="spellStart"/>
      <w:r w:rsidRPr="00AC63C7">
        <w:rPr>
          <w:rFonts w:eastAsia="Calibri"/>
          <w:i/>
          <w:color w:val="0000FF"/>
          <w:lang w:eastAsia="en-US"/>
        </w:rPr>
        <w:t>papildināmība</w:t>
      </w:r>
      <w:proofErr w:type="spellEnd"/>
      <w:r w:rsidRPr="00AC63C7">
        <w:rPr>
          <w:rFonts w:eastAsia="Calibri"/>
          <w:i/>
          <w:color w:val="0000FF"/>
          <w:lang w:eastAsia="en-US"/>
        </w:rPr>
        <w:t>)</w:t>
      </w:r>
      <w:r w:rsidR="006B6D8C">
        <w:rPr>
          <w:rFonts w:eastAsia="Calibri"/>
          <w:i/>
          <w:color w:val="0000FF"/>
          <w:lang w:eastAsia="en-US"/>
        </w:rPr>
        <w:t>, tai skaitā</w:t>
      </w:r>
      <w:r w:rsidR="00251D5A">
        <w:rPr>
          <w:rFonts w:eastAsia="Calibri"/>
          <w:i/>
          <w:color w:val="0000FF"/>
          <w:lang w:eastAsia="en-US"/>
        </w:rPr>
        <w:t xml:space="preserve"> dalību</w:t>
      </w:r>
      <w:r w:rsidR="006B6D8C">
        <w:rPr>
          <w:rFonts w:eastAsia="Calibri"/>
          <w:i/>
          <w:color w:val="0000FF"/>
          <w:lang w:eastAsia="en-US"/>
        </w:rPr>
        <w:t xml:space="preserve"> </w:t>
      </w:r>
      <w:r w:rsidR="00251D5A" w:rsidRPr="00251D5A">
        <w:rPr>
          <w:rFonts w:eastAsia="Calibri"/>
          <w:i/>
          <w:color w:val="0000FF"/>
          <w:lang w:eastAsia="en-US"/>
        </w:rPr>
        <w:t>LIFE integrēta</w:t>
      </w:r>
      <w:r w:rsidR="00251D5A">
        <w:rPr>
          <w:rFonts w:eastAsia="Calibri"/>
          <w:i/>
          <w:color w:val="0000FF"/>
          <w:lang w:eastAsia="en-US"/>
        </w:rPr>
        <w:t>jā</w:t>
      </w:r>
      <w:r w:rsidR="00251D5A" w:rsidRPr="00251D5A">
        <w:rPr>
          <w:rFonts w:eastAsia="Calibri"/>
          <w:i/>
          <w:color w:val="0000FF"/>
          <w:lang w:eastAsia="en-US"/>
        </w:rPr>
        <w:t xml:space="preserve"> projekt</w:t>
      </w:r>
      <w:r w:rsidR="00251D5A">
        <w:rPr>
          <w:rFonts w:eastAsia="Calibri"/>
          <w:i/>
          <w:color w:val="0000FF"/>
          <w:lang w:eastAsia="en-US"/>
        </w:rPr>
        <w:t>ā</w:t>
      </w:r>
      <w:r w:rsidR="00251D5A" w:rsidRPr="00251D5A">
        <w:rPr>
          <w:rFonts w:eastAsia="Calibri"/>
          <w:i/>
          <w:color w:val="0000FF"/>
          <w:lang w:eastAsia="en-US"/>
        </w:rPr>
        <w:t xml:space="preserve"> “Atkritumi kā resursi Latvijā – Reģionālās ilgtspējas un aprites veicināšana, ieviešot atkritumu kā resursu izmantošanas koncepciju</w:t>
      </w:r>
      <w:r w:rsidR="00251D5A">
        <w:rPr>
          <w:rFonts w:eastAsia="Calibri"/>
          <w:i/>
          <w:color w:val="0000FF"/>
          <w:lang w:eastAsia="en-US"/>
        </w:rPr>
        <w:t>”</w:t>
      </w:r>
      <w:r w:rsidR="00251D5A" w:rsidRPr="00251D5A">
        <w:rPr>
          <w:rFonts w:eastAsia="Calibri"/>
          <w:i/>
          <w:color w:val="0000FF"/>
          <w:lang w:eastAsia="en-US"/>
        </w:rPr>
        <w:t xml:space="preserve"> (LIFE </w:t>
      </w:r>
      <w:proofErr w:type="spellStart"/>
      <w:r w:rsidR="00251D5A" w:rsidRPr="00251D5A">
        <w:rPr>
          <w:rFonts w:eastAsia="Calibri"/>
          <w:i/>
          <w:color w:val="0000FF"/>
          <w:lang w:eastAsia="en-US"/>
        </w:rPr>
        <w:t>Waste</w:t>
      </w:r>
      <w:proofErr w:type="spellEnd"/>
      <w:r w:rsidR="00251D5A" w:rsidRPr="00251D5A">
        <w:rPr>
          <w:rFonts w:eastAsia="Calibri"/>
          <w:i/>
          <w:color w:val="0000FF"/>
          <w:lang w:eastAsia="en-US"/>
        </w:rPr>
        <w:t xml:space="preserve"> To Resources IP, LIFE20 IPE/LV/000014)</w:t>
      </w:r>
      <w:r w:rsidR="00251D5A">
        <w:rPr>
          <w:rFonts w:eastAsia="Calibri"/>
          <w:i/>
          <w:color w:val="0000FF"/>
          <w:lang w:eastAsia="en-US"/>
        </w:rPr>
        <w:t>, ja attiecināms.</w:t>
      </w:r>
    </w:p>
    <w:p w14:paraId="593B0212" w14:textId="77777777" w:rsidR="00E76C02" w:rsidRPr="00AC63C7" w:rsidRDefault="00E76C02" w:rsidP="00E76C02">
      <w:pPr>
        <w:spacing w:before="60" w:after="60"/>
        <w:jc w:val="both"/>
        <w:rPr>
          <w:i/>
          <w:color w:val="0000FF"/>
        </w:rPr>
      </w:pPr>
    </w:p>
    <w:p w14:paraId="2F87176C" w14:textId="0B035887" w:rsidR="00C06241" w:rsidRPr="00B001DD" w:rsidRDefault="00E76C02" w:rsidP="00094BA8">
      <w:pPr>
        <w:pStyle w:val="Virsraksts3"/>
        <w:numPr>
          <w:ilvl w:val="0"/>
          <w:numId w:val="28"/>
        </w:numPr>
        <w:spacing w:before="0" w:beforeAutospacing="0" w:after="0" w:afterAutospacing="0"/>
        <w:ind w:left="644"/>
        <w:jc w:val="both"/>
        <w:rPr>
          <w:b w:val="0"/>
          <w:color w:val="0000FF"/>
          <w:sz w:val="24"/>
          <w:szCs w:val="24"/>
        </w:rPr>
      </w:pPr>
      <w:r w:rsidRPr="00AC63C7">
        <w:rPr>
          <w:iCs/>
          <w:color w:val="0000FF"/>
          <w:sz w:val="24"/>
          <w:szCs w:val="24"/>
        </w:rPr>
        <w:lastRenderedPageBreak/>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p w14:paraId="5EE0C948" w14:textId="77777777" w:rsidR="00492193" w:rsidRPr="00AC63C7" w:rsidRDefault="00492193" w:rsidP="00C77FFD">
      <w:pPr>
        <w:pStyle w:val="Virsraksts3"/>
        <w:spacing w:before="0" w:beforeAutospacing="0" w:after="0" w:afterAutospacing="0"/>
        <w:ind w:left="644"/>
        <w:jc w:val="both"/>
        <w:rPr>
          <w:b w:val="0"/>
          <w:bCs w:val="0"/>
          <w:iCs/>
          <w:color w:val="0000FF"/>
          <w:sz w:val="24"/>
          <w:szCs w:val="24"/>
        </w:rPr>
      </w:pPr>
    </w:p>
    <w:tbl>
      <w:tblPr>
        <w:tblStyle w:val="Reatabula"/>
        <w:tblW w:w="0" w:type="auto"/>
        <w:tblLook w:val="04A0" w:firstRow="1" w:lastRow="0" w:firstColumn="1" w:lastColumn="0" w:noHBand="0" w:noVBand="1"/>
      </w:tblPr>
      <w:tblGrid>
        <w:gridCol w:w="4673"/>
        <w:gridCol w:w="2977"/>
        <w:gridCol w:w="1977"/>
      </w:tblGrid>
      <w:tr w:rsidR="00052C66" w:rsidRPr="00AC63C7" w14:paraId="4A61C4A5" w14:textId="77777777" w:rsidTr="00D744BD">
        <w:trPr>
          <w:trHeight w:val="1544"/>
        </w:trPr>
        <w:tc>
          <w:tcPr>
            <w:tcW w:w="7650" w:type="dxa"/>
            <w:gridSpan w:val="2"/>
            <w:vAlign w:val="center"/>
          </w:tcPr>
          <w:p w14:paraId="0D475620" w14:textId="72CF6AC5" w:rsidR="00052C66" w:rsidRPr="00AC63C7" w:rsidRDefault="00052C66" w:rsidP="005E198A">
            <w:pPr>
              <w:pStyle w:val="Virsraksts3"/>
              <w:spacing w:before="0" w:beforeAutospacing="0" w:after="0" w:afterAutospacing="0"/>
              <w:jc w:val="center"/>
              <w:rPr>
                <w:rFonts w:eastAsia="Times New Roman"/>
                <w:sz w:val="28"/>
                <w:szCs w:val="28"/>
              </w:rPr>
            </w:pPr>
            <w:r w:rsidRPr="00AC63C7">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AC63C7"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AC63C7">
              <w:rPr>
                <w:rFonts w:eastAsia="Times New Roman"/>
                <w:b w:val="0"/>
                <w:bCs w:val="0"/>
                <w:color w:val="7F7F7F" w:themeColor="text1" w:themeTint="80"/>
                <w:sz w:val="24"/>
                <w:szCs w:val="24"/>
              </w:rPr>
              <w:t>Pievieno projektu.</w:t>
            </w:r>
          </w:p>
          <w:p w14:paraId="04BFBA7B" w14:textId="1AE85A8B" w:rsidR="00052C66" w:rsidRPr="00AC63C7"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AC63C7">
              <w:rPr>
                <w:b w:val="0"/>
                <w:bCs w:val="0"/>
                <w:color w:val="0000FF"/>
                <w:sz w:val="24"/>
                <w:szCs w:val="24"/>
              </w:rPr>
              <w:t>Var pievienot vairākus projektus, katram izveidojot atsevišķu tabulu</w:t>
            </w:r>
          </w:p>
        </w:tc>
      </w:tr>
      <w:tr w:rsidR="00961F9E" w:rsidRPr="00AC63C7" w14:paraId="16F59F78" w14:textId="77777777" w:rsidTr="00D744BD">
        <w:trPr>
          <w:cantSplit/>
        </w:trPr>
        <w:tc>
          <w:tcPr>
            <w:tcW w:w="4673" w:type="dxa"/>
            <w:vMerge w:val="restart"/>
          </w:tcPr>
          <w:p w14:paraId="50742A18" w14:textId="279E2E56" w:rsidR="005E198A" w:rsidRPr="00AC63C7" w:rsidRDefault="00F74ED3" w:rsidP="50861470">
            <w:pPr>
              <w:pStyle w:val="Virsraksts3"/>
              <w:spacing w:before="0" w:beforeAutospacing="0" w:after="0" w:afterAutospacing="0"/>
              <w:jc w:val="both"/>
              <w:rPr>
                <w:noProof/>
              </w:rPr>
            </w:pPr>
            <w:r w:rsidRPr="00AC63C7">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AC63C7" w:rsidRDefault="00961F9E" w:rsidP="50861470">
            <w:pPr>
              <w:pStyle w:val="Virsraksts3"/>
              <w:spacing w:before="0" w:beforeAutospacing="0" w:after="0" w:afterAutospacing="0"/>
              <w:jc w:val="both"/>
              <w:rPr>
                <w:noProof/>
              </w:rPr>
            </w:pPr>
          </w:p>
          <w:p w14:paraId="661AC69F" w14:textId="227015C9" w:rsidR="00961F9E" w:rsidRPr="00AC63C7" w:rsidRDefault="00D57375" w:rsidP="50861470">
            <w:pPr>
              <w:pStyle w:val="Virsraksts3"/>
              <w:spacing w:before="0" w:beforeAutospacing="0" w:after="0" w:afterAutospacing="0"/>
              <w:jc w:val="both"/>
            </w:pPr>
            <w:r w:rsidRPr="00AC63C7">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lastRenderedPageBreak/>
              <w:t>Kas ir projekta atbalsta sniedzējs?</w:t>
            </w:r>
          </w:p>
          <w:p w14:paraId="5EE6063A" w14:textId="77777777" w:rsidR="00961F9E" w:rsidRPr="00AC63C7" w:rsidRDefault="00961F9E" w:rsidP="00961F9E">
            <w:pPr>
              <w:pStyle w:val="Virsraksts3"/>
              <w:spacing w:before="0" w:beforeAutospacing="0" w:after="0" w:afterAutospacing="0"/>
              <w:jc w:val="both"/>
              <w:rPr>
                <w:b w:val="0"/>
                <w:bCs w:val="0"/>
                <w:color w:val="7F7F7F" w:themeColor="text1" w:themeTint="80"/>
                <w:sz w:val="24"/>
                <w:szCs w:val="24"/>
              </w:rPr>
            </w:pPr>
            <w:r w:rsidRPr="00AC63C7">
              <w:rPr>
                <w:b w:val="0"/>
                <w:bCs w:val="0"/>
                <w:color w:val="7F7F7F" w:themeColor="text1" w:themeTint="80"/>
                <w:sz w:val="24"/>
                <w:szCs w:val="24"/>
              </w:rPr>
              <w:t xml:space="preserve">Izvēlnē atzīmē atbilstošo: </w:t>
            </w:r>
          </w:p>
          <w:p w14:paraId="2F831023" w14:textId="77777777" w:rsidR="00961F9E" w:rsidRPr="00AC63C7" w:rsidRDefault="00961F9E" w:rsidP="0030261D">
            <w:pPr>
              <w:pStyle w:val="Virsraksts3"/>
              <w:numPr>
                <w:ilvl w:val="0"/>
                <w:numId w:val="9"/>
              </w:numPr>
              <w:spacing w:before="0" w:beforeAutospacing="0" w:after="0" w:afterAutospacing="0"/>
              <w:jc w:val="both"/>
              <w:rPr>
                <w:b w:val="0"/>
                <w:bCs w:val="0"/>
                <w:color w:val="7F7F7F" w:themeColor="text1" w:themeTint="80"/>
                <w:sz w:val="24"/>
                <w:szCs w:val="24"/>
              </w:rPr>
            </w:pPr>
            <w:r w:rsidRPr="00AC63C7">
              <w:rPr>
                <w:b w:val="0"/>
                <w:bCs w:val="0"/>
                <w:color w:val="7F7F7F" w:themeColor="text1" w:themeTint="80"/>
                <w:sz w:val="24"/>
                <w:szCs w:val="24"/>
              </w:rPr>
              <w:t>CFLA,</w:t>
            </w:r>
          </w:p>
          <w:p w14:paraId="2C42BA66" w14:textId="54DCA3C1" w:rsidR="00961F9E" w:rsidRPr="00AC63C7" w:rsidRDefault="00961F9E" w:rsidP="0030261D">
            <w:pPr>
              <w:pStyle w:val="Virsraksts3"/>
              <w:numPr>
                <w:ilvl w:val="0"/>
                <w:numId w:val="9"/>
              </w:numPr>
              <w:spacing w:before="0" w:beforeAutospacing="0" w:after="0" w:afterAutospacing="0"/>
              <w:jc w:val="both"/>
              <w:rPr>
                <w:rFonts w:eastAsia="Times New Roman"/>
                <w:sz w:val="24"/>
                <w:szCs w:val="24"/>
              </w:rPr>
            </w:pPr>
            <w:r w:rsidRPr="00AC63C7">
              <w:rPr>
                <w:b w:val="0"/>
                <w:bCs w:val="0"/>
                <w:color w:val="7F7F7F" w:themeColor="text1" w:themeTint="80"/>
                <w:sz w:val="24"/>
                <w:szCs w:val="24"/>
              </w:rPr>
              <w:t>cits</w:t>
            </w:r>
          </w:p>
        </w:tc>
      </w:tr>
      <w:tr w:rsidR="00961F9E" w:rsidRPr="00AC63C7" w14:paraId="63CA1214" w14:textId="77777777" w:rsidTr="00D744BD">
        <w:trPr>
          <w:cantSplit/>
        </w:trPr>
        <w:tc>
          <w:tcPr>
            <w:tcW w:w="4673" w:type="dxa"/>
            <w:vMerge/>
          </w:tcPr>
          <w:p w14:paraId="67F36BD9" w14:textId="77777777" w:rsidR="00961F9E" w:rsidRPr="00AC63C7"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Lomas projektā</w:t>
            </w:r>
          </w:p>
          <w:p w14:paraId="4BF7A3CE" w14:textId="77777777" w:rsidR="00961F9E" w:rsidRPr="00AC63C7" w:rsidRDefault="00961F9E" w:rsidP="00961F9E">
            <w:pPr>
              <w:pStyle w:val="Virsraksts3"/>
              <w:spacing w:before="0" w:beforeAutospacing="0" w:after="0" w:afterAutospacing="0"/>
              <w:jc w:val="both"/>
              <w:rPr>
                <w:b w:val="0"/>
                <w:bCs w:val="0"/>
                <w:color w:val="7F7F7F" w:themeColor="text1" w:themeTint="80"/>
                <w:sz w:val="24"/>
                <w:szCs w:val="24"/>
              </w:rPr>
            </w:pPr>
            <w:r w:rsidRPr="00AC63C7">
              <w:rPr>
                <w:b w:val="0"/>
                <w:bCs w:val="0"/>
                <w:color w:val="7F7F7F" w:themeColor="text1" w:themeTint="80"/>
                <w:sz w:val="24"/>
                <w:szCs w:val="24"/>
              </w:rPr>
              <w:t xml:space="preserve">Izvēlnē atzīmē atbilstošo: </w:t>
            </w:r>
          </w:p>
          <w:p w14:paraId="6014D310" w14:textId="77777777" w:rsidR="00961F9E" w:rsidRPr="00AC63C7" w:rsidRDefault="00961F9E" w:rsidP="0030261D">
            <w:pPr>
              <w:pStyle w:val="Virsraksts3"/>
              <w:numPr>
                <w:ilvl w:val="0"/>
                <w:numId w:val="10"/>
              </w:numPr>
              <w:spacing w:before="0" w:beforeAutospacing="0" w:after="0" w:afterAutospacing="0"/>
              <w:jc w:val="both"/>
              <w:rPr>
                <w:b w:val="0"/>
                <w:bCs w:val="0"/>
                <w:color w:val="7F7F7F" w:themeColor="text1" w:themeTint="80"/>
                <w:sz w:val="24"/>
                <w:szCs w:val="24"/>
              </w:rPr>
            </w:pPr>
            <w:r w:rsidRPr="00AC63C7">
              <w:rPr>
                <w:b w:val="0"/>
                <w:bCs w:val="0"/>
                <w:color w:val="7F7F7F" w:themeColor="text1" w:themeTint="80"/>
                <w:sz w:val="24"/>
                <w:szCs w:val="24"/>
              </w:rPr>
              <w:t>projekta īstenotājs,</w:t>
            </w:r>
          </w:p>
          <w:p w14:paraId="007D58F3" w14:textId="62187A33" w:rsidR="00961F9E" w:rsidRPr="00AC63C7" w:rsidRDefault="00961F9E" w:rsidP="0030261D">
            <w:pPr>
              <w:pStyle w:val="Virsraksts3"/>
              <w:numPr>
                <w:ilvl w:val="0"/>
                <w:numId w:val="10"/>
              </w:numPr>
              <w:spacing w:before="0" w:beforeAutospacing="0" w:after="0" w:afterAutospacing="0"/>
              <w:jc w:val="both"/>
              <w:rPr>
                <w:rFonts w:eastAsia="Times New Roman"/>
                <w:b w:val="0"/>
                <w:bCs w:val="0"/>
                <w:sz w:val="24"/>
                <w:szCs w:val="24"/>
              </w:rPr>
            </w:pPr>
            <w:r w:rsidRPr="00AC63C7">
              <w:rPr>
                <w:b w:val="0"/>
                <w:bCs w:val="0"/>
                <w:color w:val="7F7F7F" w:themeColor="text1" w:themeTint="80"/>
                <w:sz w:val="24"/>
                <w:szCs w:val="24"/>
              </w:rPr>
              <w:t>sadarbības partneris</w:t>
            </w:r>
          </w:p>
        </w:tc>
      </w:tr>
      <w:tr w:rsidR="00961F9E" w:rsidRPr="00AC63C7" w14:paraId="044DE2A7" w14:textId="77777777" w:rsidTr="00D744BD">
        <w:trPr>
          <w:cantSplit/>
        </w:trPr>
        <w:tc>
          <w:tcPr>
            <w:tcW w:w="4673" w:type="dxa"/>
            <w:vMerge/>
          </w:tcPr>
          <w:p w14:paraId="5A24851F" w14:textId="77777777" w:rsidR="00961F9E" w:rsidRPr="00AC63C7"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Projekts</w:t>
            </w:r>
          </w:p>
          <w:p w14:paraId="4613E53B" w14:textId="6CF7418D" w:rsidR="00961F9E" w:rsidRPr="00AC63C7" w:rsidRDefault="00961F9E" w:rsidP="00961F9E">
            <w:pPr>
              <w:pStyle w:val="Virsraksts3"/>
              <w:spacing w:before="0" w:beforeAutospacing="0" w:after="0" w:afterAutospacing="0"/>
              <w:jc w:val="both"/>
              <w:rPr>
                <w:rFonts w:eastAsia="Times New Roman"/>
                <w:b w:val="0"/>
                <w:bCs w:val="0"/>
                <w:sz w:val="24"/>
                <w:szCs w:val="24"/>
              </w:rPr>
            </w:pPr>
            <w:r w:rsidRPr="00AC63C7">
              <w:rPr>
                <w:b w:val="0"/>
                <w:bCs w:val="0"/>
                <w:color w:val="7F7F7F" w:themeColor="text1" w:themeTint="80"/>
                <w:sz w:val="24"/>
                <w:szCs w:val="24"/>
              </w:rPr>
              <w:t xml:space="preserve">Izvēlnē atzīmē atbilstošo projektu no saraksta vai atzīmē </w:t>
            </w:r>
            <w:r w:rsidR="00E43242">
              <w:rPr>
                <w:b w:val="0"/>
                <w:bCs w:val="0"/>
                <w:color w:val="7F7F7F" w:themeColor="text1" w:themeTint="80"/>
                <w:sz w:val="24"/>
                <w:szCs w:val="24"/>
              </w:rPr>
              <w:t>“</w:t>
            </w:r>
            <w:r w:rsidRPr="00AC63C7">
              <w:rPr>
                <w:b w:val="0"/>
                <w:bCs w:val="0"/>
                <w:color w:val="7F7F7F" w:themeColor="text1" w:themeTint="80"/>
                <w:sz w:val="24"/>
                <w:szCs w:val="24"/>
              </w:rPr>
              <w:t>Projekts nav sarakstā</w:t>
            </w:r>
            <w:r w:rsidR="00E43242">
              <w:rPr>
                <w:b w:val="0"/>
                <w:bCs w:val="0"/>
                <w:color w:val="7F7F7F" w:themeColor="text1" w:themeTint="80"/>
                <w:sz w:val="24"/>
                <w:szCs w:val="24"/>
              </w:rPr>
              <w:t>”</w:t>
            </w:r>
            <w:r w:rsidRPr="00AC63C7">
              <w:rPr>
                <w:b w:val="0"/>
                <w:bCs w:val="0"/>
                <w:color w:val="7F7F7F" w:themeColor="text1" w:themeTint="80"/>
                <w:sz w:val="24"/>
                <w:szCs w:val="24"/>
              </w:rPr>
              <w:t xml:space="preserve"> un ievada informāciju par saistīto projektu</w:t>
            </w:r>
          </w:p>
        </w:tc>
      </w:tr>
      <w:tr w:rsidR="00961F9E" w:rsidRPr="00AC63C7" w14:paraId="1CA8E7FC" w14:textId="77777777" w:rsidTr="00D744BD">
        <w:trPr>
          <w:cantSplit/>
        </w:trPr>
        <w:tc>
          <w:tcPr>
            <w:tcW w:w="4673" w:type="dxa"/>
            <w:vMerge/>
          </w:tcPr>
          <w:p w14:paraId="3AFCC875" w14:textId="77777777" w:rsidR="00961F9E" w:rsidRPr="00AC63C7"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Projekta nosaukums</w:t>
            </w:r>
          </w:p>
          <w:p w14:paraId="22486C7F" w14:textId="77777777" w:rsidR="00961F9E" w:rsidRPr="00AC63C7" w:rsidRDefault="00961F9E" w:rsidP="00961F9E">
            <w:pPr>
              <w:rPr>
                <w:color w:val="7F7F7F" w:themeColor="text1" w:themeTint="80"/>
              </w:rPr>
            </w:pPr>
            <w:r w:rsidRPr="00AC63C7">
              <w:rPr>
                <w:color w:val="7F7F7F" w:themeColor="text1" w:themeTint="80"/>
              </w:rPr>
              <w:t>Ievada informāciju</w:t>
            </w:r>
          </w:p>
          <w:p w14:paraId="0EA2F54B" w14:textId="4F770E64" w:rsidR="00961F9E" w:rsidRPr="00AC63C7" w:rsidRDefault="00961F9E" w:rsidP="00961F9E">
            <w:pPr>
              <w:pStyle w:val="Paraststmeklis"/>
              <w:spacing w:before="0" w:beforeAutospacing="0" w:after="0" w:afterAutospacing="0"/>
              <w:jc w:val="both"/>
              <w:rPr>
                <w:color w:val="7F7F7F" w:themeColor="text1" w:themeTint="80"/>
              </w:rPr>
            </w:pPr>
            <w:r w:rsidRPr="00AC63C7">
              <w:rPr>
                <w:color w:val="0000FF"/>
              </w:rPr>
              <w:t>Norāda saistītā projekta nosaukumu</w:t>
            </w:r>
          </w:p>
        </w:tc>
      </w:tr>
      <w:tr w:rsidR="00961F9E" w:rsidRPr="00AC63C7" w14:paraId="1D0CC1DB" w14:textId="77777777" w:rsidTr="00D744BD">
        <w:trPr>
          <w:cantSplit/>
        </w:trPr>
        <w:tc>
          <w:tcPr>
            <w:tcW w:w="4673" w:type="dxa"/>
            <w:vMerge/>
          </w:tcPr>
          <w:p w14:paraId="16D868B2" w14:textId="77777777" w:rsidR="00961F9E" w:rsidRPr="00AC63C7"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Projekta numurs</w:t>
            </w:r>
          </w:p>
          <w:p w14:paraId="00D5F589" w14:textId="77777777" w:rsidR="00961F9E" w:rsidRPr="00AC63C7" w:rsidRDefault="00961F9E" w:rsidP="00961F9E">
            <w:pPr>
              <w:rPr>
                <w:color w:val="7F7F7F" w:themeColor="text1" w:themeTint="80"/>
              </w:rPr>
            </w:pPr>
            <w:r w:rsidRPr="00AC63C7">
              <w:rPr>
                <w:color w:val="7F7F7F" w:themeColor="text1" w:themeTint="80"/>
              </w:rPr>
              <w:t>Ievada informāciju</w:t>
            </w:r>
          </w:p>
          <w:p w14:paraId="07352658" w14:textId="4FB1B893" w:rsidR="00961F9E" w:rsidRPr="00AC63C7" w:rsidRDefault="00961F9E" w:rsidP="00961F9E">
            <w:pPr>
              <w:pStyle w:val="Paraststmeklis"/>
              <w:spacing w:before="0" w:beforeAutospacing="0" w:after="0" w:afterAutospacing="0"/>
              <w:jc w:val="both"/>
              <w:rPr>
                <w:color w:val="0000FF"/>
              </w:rPr>
            </w:pPr>
            <w:r w:rsidRPr="00AC63C7">
              <w:rPr>
                <w:color w:val="0000FF"/>
              </w:rPr>
              <w:t>Norāda saistītā projekta numuru</w:t>
            </w:r>
          </w:p>
        </w:tc>
      </w:tr>
      <w:tr w:rsidR="00961F9E" w:rsidRPr="00AC63C7" w14:paraId="3D4C5F3C" w14:textId="77777777" w:rsidTr="00D744BD">
        <w:trPr>
          <w:cantSplit/>
        </w:trPr>
        <w:tc>
          <w:tcPr>
            <w:tcW w:w="4673" w:type="dxa"/>
            <w:vMerge/>
          </w:tcPr>
          <w:p w14:paraId="0D75B7C4" w14:textId="77777777" w:rsidR="00961F9E" w:rsidRPr="00AC63C7"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Īstenošanas periods no-, - līdz</w:t>
            </w:r>
          </w:p>
          <w:p w14:paraId="115C8EBC" w14:textId="77777777" w:rsidR="00961F9E" w:rsidRPr="00AC63C7" w:rsidRDefault="00961F9E" w:rsidP="00961F9E">
            <w:pPr>
              <w:rPr>
                <w:color w:val="7F7F7F" w:themeColor="text1" w:themeTint="80"/>
              </w:rPr>
            </w:pPr>
            <w:r w:rsidRPr="00AC63C7">
              <w:rPr>
                <w:color w:val="7F7F7F" w:themeColor="text1" w:themeTint="80"/>
              </w:rPr>
              <w:t xml:space="preserve">Datuma izvēles laukā izvēlas datumu no kalendāra </w:t>
            </w:r>
          </w:p>
          <w:p w14:paraId="78179F6F" w14:textId="26DC7194" w:rsidR="00961F9E" w:rsidRPr="00AC63C7" w:rsidRDefault="00961F9E" w:rsidP="00961F9E">
            <w:pPr>
              <w:pStyle w:val="Virsraksts3"/>
              <w:spacing w:before="0" w:beforeAutospacing="0" w:after="0" w:afterAutospacing="0"/>
              <w:jc w:val="both"/>
              <w:rPr>
                <w:rFonts w:eastAsia="Times New Roman"/>
                <w:b w:val="0"/>
                <w:bCs w:val="0"/>
                <w:sz w:val="24"/>
                <w:szCs w:val="24"/>
                <w:highlight w:val="yellow"/>
              </w:rPr>
            </w:pPr>
            <w:r w:rsidRPr="00AC63C7">
              <w:rPr>
                <w:b w:val="0"/>
                <w:bCs w:val="0"/>
                <w:color w:val="0000FF"/>
                <w:sz w:val="24"/>
                <w:szCs w:val="24"/>
              </w:rPr>
              <w:t>Ievada saistītā projekta īstenošanas periodu</w:t>
            </w:r>
          </w:p>
        </w:tc>
      </w:tr>
      <w:tr w:rsidR="00961F9E" w:rsidRPr="00AC63C7" w14:paraId="137DC819" w14:textId="77777777" w:rsidTr="00D744BD">
        <w:trPr>
          <w:cantSplit/>
        </w:trPr>
        <w:tc>
          <w:tcPr>
            <w:tcW w:w="4673" w:type="dxa"/>
            <w:vMerge/>
          </w:tcPr>
          <w:p w14:paraId="35EE48A7" w14:textId="77777777" w:rsidR="00961F9E" w:rsidRPr="00AC63C7"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Projekta kopsavilkums, galvenās darbības</w:t>
            </w:r>
          </w:p>
          <w:p w14:paraId="070970DC" w14:textId="77777777" w:rsidR="00961F9E" w:rsidRPr="00AC63C7" w:rsidRDefault="00961F9E" w:rsidP="00961F9E">
            <w:pPr>
              <w:pStyle w:val="Virsraksts3"/>
              <w:spacing w:before="0" w:beforeAutospacing="0" w:after="0" w:afterAutospacing="0"/>
              <w:jc w:val="both"/>
              <w:rPr>
                <w:b w:val="0"/>
                <w:bCs w:val="0"/>
                <w:color w:val="7F7F7F" w:themeColor="text1" w:themeTint="80"/>
                <w:sz w:val="24"/>
                <w:szCs w:val="24"/>
              </w:rPr>
            </w:pPr>
            <w:r w:rsidRPr="00AC63C7">
              <w:rPr>
                <w:b w:val="0"/>
                <w:bCs w:val="0"/>
                <w:color w:val="7F7F7F" w:themeColor="text1" w:themeTint="80"/>
                <w:sz w:val="24"/>
                <w:szCs w:val="24"/>
              </w:rPr>
              <w:t>Ievada informāciju</w:t>
            </w:r>
          </w:p>
          <w:p w14:paraId="11660FEE" w14:textId="3341CEB7" w:rsidR="000F77D8" w:rsidRPr="00AC63C7" w:rsidRDefault="000F77D8" w:rsidP="00961F9E">
            <w:pPr>
              <w:pStyle w:val="Virsraksts3"/>
              <w:spacing w:before="0" w:beforeAutospacing="0" w:after="0" w:afterAutospacing="0"/>
              <w:jc w:val="both"/>
              <w:rPr>
                <w:rFonts w:eastAsia="Times New Roman"/>
                <w:b w:val="0"/>
                <w:bCs w:val="0"/>
                <w:sz w:val="24"/>
                <w:szCs w:val="24"/>
              </w:rPr>
            </w:pPr>
            <w:r w:rsidRPr="00AC63C7">
              <w:rPr>
                <w:b w:val="0"/>
                <w:bCs w:val="0"/>
                <w:color w:val="0000FF"/>
                <w:sz w:val="24"/>
                <w:szCs w:val="24"/>
              </w:rPr>
              <w:t>Sniedz visaptverošu, strukturētu projekta būtības kopsavilkumu, norādot galvenās projekta darbības.</w:t>
            </w:r>
          </w:p>
        </w:tc>
      </w:tr>
      <w:tr w:rsidR="00961F9E" w:rsidRPr="00AC63C7" w14:paraId="7380D85C" w14:textId="77777777" w:rsidTr="00D744BD">
        <w:trPr>
          <w:cantSplit/>
        </w:trPr>
        <w:tc>
          <w:tcPr>
            <w:tcW w:w="4673" w:type="dxa"/>
            <w:vMerge/>
          </w:tcPr>
          <w:p w14:paraId="5B72281E" w14:textId="77777777" w:rsidR="00961F9E" w:rsidRPr="00AC63C7"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AC63C7" w:rsidRDefault="00961F9E" w:rsidP="00961F9E">
            <w:pPr>
              <w:pStyle w:val="Paraststmeklis"/>
              <w:spacing w:before="0" w:beforeAutospacing="0" w:after="0" w:afterAutospacing="0"/>
              <w:jc w:val="both"/>
              <w:rPr>
                <w:rFonts w:eastAsia="Times New Roman"/>
                <w:b/>
                <w:bCs/>
              </w:rPr>
            </w:pPr>
            <w:proofErr w:type="spellStart"/>
            <w:r w:rsidRPr="00AC63C7">
              <w:rPr>
                <w:rFonts w:eastAsia="Times New Roman"/>
                <w:b/>
                <w:bCs/>
              </w:rPr>
              <w:t>Papildināmības</w:t>
            </w:r>
            <w:proofErr w:type="spellEnd"/>
            <w:r w:rsidRPr="00AC63C7">
              <w:rPr>
                <w:rFonts w:eastAsia="Times New Roman"/>
                <w:b/>
                <w:bCs/>
              </w:rPr>
              <w:t>/</w:t>
            </w:r>
            <w:proofErr w:type="spellStart"/>
            <w:r w:rsidRPr="00AC63C7">
              <w:rPr>
                <w:rFonts w:eastAsia="Times New Roman"/>
                <w:b/>
                <w:bCs/>
              </w:rPr>
              <w:t>demakrācijas</w:t>
            </w:r>
            <w:proofErr w:type="spellEnd"/>
            <w:r w:rsidRPr="00AC63C7">
              <w:rPr>
                <w:rFonts w:eastAsia="Times New Roman"/>
                <w:b/>
                <w:bCs/>
              </w:rPr>
              <w:t xml:space="preserve"> apraksts</w:t>
            </w:r>
          </w:p>
          <w:p w14:paraId="72B96FEB" w14:textId="77777777" w:rsidR="00961F9E" w:rsidRPr="00AC63C7" w:rsidRDefault="00961F9E" w:rsidP="00961F9E">
            <w:pPr>
              <w:pStyle w:val="Virsraksts3"/>
              <w:spacing w:before="0" w:beforeAutospacing="0" w:after="0" w:afterAutospacing="0"/>
              <w:jc w:val="both"/>
              <w:rPr>
                <w:b w:val="0"/>
                <w:bCs w:val="0"/>
                <w:color w:val="7F7F7F" w:themeColor="text1" w:themeTint="80"/>
                <w:sz w:val="24"/>
                <w:szCs w:val="24"/>
              </w:rPr>
            </w:pPr>
            <w:r w:rsidRPr="00AC63C7">
              <w:rPr>
                <w:b w:val="0"/>
                <w:bCs w:val="0"/>
                <w:color w:val="7F7F7F" w:themeColor="text1" w:themeTint="80"/>
                <w:sz w:val="24"/>
                <w:szCs w:val="24"/>
              </w:rPr>
              <w:t>Ievada informāciju</w:t>
            </w:r>
          </w:p>
          <w:p w14:paraId="4579FA37" w14:textId="526C6F15" w:rsidR="000F77D8" w:rsidRPr="00AC63C7" w:rsidRDefault="000F77D8" w:rsidP="00961F9E">
            <w:pPr>
              <w:pStyle w:val="Virsraksts3"/>
              <w:spacing w:before="0" w:beforeAutospacing="0" w:after="0" w:afterAutospacing="0"/>
              <w:jc w:val="both"/>
              <w:rPr>
                <w:rFonts w:eastAsia="Times New Roman"/>
                <w:b w:val="0"/>
                <w:bCs w:val="0"/>
                <w:sz w:val="24"/>
                <w:szCs w:val="24"/>
              </w:rPr>
            </w:pPr>
            <w:r w:rsidRPr="00AC63C7">
              <w:rPr>
                <w:b w:val="0"/>
                <w:bCs w:val="0"/>
                <w:color w:val="0000FF"/>
                <w:sz w:val="24"/>
                <w:szCs w:val="24"/>
              </w:rPr>
              <w:t>Apraksta plānoto darbību un izmaksu demarkāciju, ieguldījumu sinerģiju.</w:t>
            </w:r>
          </w:p>
        </w:tc>
      </w:tr>
      <w:tr w:rsidR="00961F9E" w:rsidRPr="00AC63C7" w14:paraId="167238C5" w14:textId="77777777" w:rsidTr="00D744BD">
        <w:trPr>
          <w:cantSplit/>
        </w:trPr>
        <w:tc>
          <w:tcPr>
            <w:tcW w:w="4673" w:type="dxa"/>
            <w:vMerge/>
          </w:tcPr>
          <w:p w14:paraId="24158DD7" w14:textId="77777777" w:rsidR="00961F9E" w:rsidRPr="00AC63C7"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Finansējums</w:t>
            </w:r>
          </w:p>
          <w:p w14:paraId="3C18D8AD" w14:textId="77777777" w:rsidR="00961F9E" w:rsidRPr="00AC63C7" w:rsidRDefault="00961F9E" w:rsidP="00961F9E">
            <w:pPr>
              <w:rPr>
                <w:color w:val="7F7F7F" w:themeColor="text1" w:themeTint="80"/>
              </w:rPr>
            </w:pPr>
            <w:r w:rsidRPr="00AC63C7">
              <w:rPr>
                <w:color w:val="7F7F7F" w:themeColor="text1" w:themeTint="80"/>
              </w:rPr>
              <w:t>Ievada informāciju</w:t>
            </w:r>
          </w:p>
          <w:p w14:paraId="69EF252E" w14:textId="72615F6D" w:rsidR="00961F9E" w:rsidRPr="00AC63C7" w:rsidRDefault="00961F9E" w:rsidP="00961F9E">
            <w:pPr>
              <w:pStyle w:val="Paraststmeklis"/>
              <w:spacing w:before="0" w:beforeAutospacing="0" w:after="0" w:afterAutospacing="0"/>
              <w:jc w:val="both"/>
              <w:rPr>
                <w:color w:val="0000FF"/>
              </w:rPr>
            </w:pPr>
            <w:r w:rsidRPr="00AC63C7">
              <w:rPr>
                <w:color w:val="0000FF"/>
              </w:rPr>
              <w:t>Norāda projekta kopējās izmaksas EUR</w:t>
            </w:r>
          </w:p>
        </w:tc>
      </w:tr>
      <w:tr w:rsidR="00961F9E" w:rsidRPr="00AC63C7" w14:paraId="67F88BE7" w14:textId="77777777" w:rsidTr="00D744BD">
        <w:trPr>
          <w:cantSplit/>
        </w:trPr>
        <w:tc>
          <w:tcPr>
            <w:tcW w:w="4673" w:type="dxa"/>
            <w:vMerge/>
          </w:tcPr>
          <w:p w14:paraId="5E6FDA4B" w14:textId="77777777" w:rsidR="00961F9E" w:rsidRPr="00AC63C7"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Finansējuma avots un veids</w:t>
            </w:r>
          </w:p>
          <w:p w14:paraId="242119F7" w14:textId="77777777" w:rsidR="00961F9E" w:rsidRPr="00AC63C7" w:rsidRDefault="00961F9E" w:rsidP="00961F9E">
            <w:pPr>
              <w:rPr>
                <w:color w:val="7F7F7F" w:themeColor="text1" w:themeTint="80"/>
              </w:rPr>
            </w:pPr>
            <w:r w:rsidRPr="00AC63C7">
              <w:rPr>
                <w:color w:val="7F7F7F" w:themeColor="text1" w:themeTint="80"/>
              </w:rPr>
              <w:t>Ievada informāciju</w:t>
            </w:r>
          </w:p>
          <w:p w14:paraId="04165647" w14:textId="24EDE862" w:rsidR="00961F9E" w:rsidRPr="00AC63C7" w:rsidRDefault="00961F9E" w:rsidP="00961F9E">
            <w:pPr>
              <w:pStyle w:val="Paraststmeklis"/>
              <w:spacing w:before="0" w:beforeAutospacing="0" w:after="0" w:afterAutospacing="0"/>
              <w:jc w:val="both"/>
              <w:rPr>
                <w:rFonts w:eastAsia="Times New Roman"/>
                <w:b/>
                <w:bCs/>
              </w:rPr>
            </w:pPr>
            <w:r w:rsidRPr="00AC63C7">
              <w:rPr>
                <w:color w:val="0000FF"/>
              </w:rPr>
              <w:t>Norāda finansējuma avotus un veidu (valsts/ pašvaldību budžets, ES fondi, cits)</w:t>
            </w:r>
          </w:p>
        </w:tc>
      </w:tr>
      <w:tr w:rsidR="00961F9E" w:rsidRPr="00AC63C7" w14:paraId="46B132F8" w14:textId="77777777" w:rsidTr="00D744BD">
        <w:trPr>
          <w:cantSplit/>
        </w:trPr>
        <w:tc>
          <w:tcPr>
            <w:tcW w:w="4673" w:type="dxa"/>
            <w:vMerge/>
          </w:tcPr>
          <w:p w14:paraId="7A206CDF" w14:textId="77777777" w:rsidR="00961F9E" w:rsidRPr="00AC63C7"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Vai saņemts kā valsts atbalsts saimnieciskai darbībai?</w:t>
            </w:r>
          </w:p>
          <w:p w14:paraId="48FDABB6" w14:textId="1A9A30ED" w:rsidR="00961F9E" w:rsidRPr="00AC63C7" w:rsidRDefault="00961F9E" w:rsidP="00961F9E">
            <w:pPr>
              <w:pStyle w:val="Paraststmeklis"/>
              <w:spacing w:before="0" w:beforeAutospacing="0" w:after="0" w:afterAutospacing="0"/>
              <w:jc w:val="both"/>
              <w:rPr>
                <w:rFonts w:eastAsia="Times New Roman"/>
                <w:b/>
                <w:bCs/>
              </w:rPr>
            </w:pPr>
            <w:r w:rsidRPr="00AC63C7">
              <w:rPr>
                <w:color w:val="7F7F7F" w:themeColor="text1" w:themeTint="80"/>
              </w:rPr>
              <w:t>Izvēlnē atzīmē atbilstošo: jā vai nē</w:t>
            </w:r>
          </w:p>
        </w:tc>
      </w:tr>
      <w:tr w:rsidR="00961F9E" w:rsidRPr="00AC63C7" w14:paraId="69D2F5D5" w14:textId="77777777" w:rsidTr="00D744BD">
        <w:trPr>
          <w:cantSplit/>
        </w:trPr>
        <w:tc>
          <w:tcPr>
            <w:tcW w:w="4673" w:type="dxa"/>
            <w:vMerge/>
          </w:tcPr>
          <w:p w14:paraId="788EAD42" w14:textId="77777777" w:rsidR="00961F9E" w:rsidRPr="00AC63C7"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AC63C7" w:rsidRDefault="00961F9E" w:rsidP="00961F9E">
            <w:pPr>
              <w:pStyle w:val="Paraststmeklis"/>
              <w:spacing w:before="0" w:beforeAutospacing="0" w:after="0" w:afterAutospacing="0"/>
              <w:jc w:val="both"/>
              <w:rPr>
                <w:rFonts w:eastAsia="Times New Roman"/>
                <w:b/>
                <w:bCs/>
              </w:rPr>
            </w:pPr>
            <w:r w:rsidRPr="00AC63C7">
              <w:rPr>
                <w:rFonts w:eastAsia="Times New Roman"/>
                <w:b/>
                <w:bCs/>
              </w:rPr>
              <w:t>Regulējums</w:t>
            </w:r>
          </w:p>
          <w:p w14:paraId="2952B323" w14:textId="4469DDA4" w:rsidR="00961F9E" w:rsidRPr="00AC63C7" w:rsidRDefault="00961F9E" w:rsidP="00961F9E">
            <w:pPr>
              <w:rPr>
                <w:color w:val="7F7F7F" w:themeColor="text1" w:themeTint="80"/>
              </w:rPr>
            </w:pPr>
            <w:r w:rsidRPr="00AC63C7">
              <w:rPr>
                <w:color w:val="7F7F7F" w:themeColor="text1" w:themeTint="80"/>
              </w:rPr>
              <w:t>Ievada informāciju</w:t>
            </w:r>
            <w:r w:rsidR="00C43E4E" w:rsidRPr="00AC63C7">
              <w:rPr>
                <w:color w:val="7F7F7F" w:themeColor="text1" w:themeTint="80"/>
              </w:rPr>
              <w:t xml:space="preserve">. Lauks ir redzams, ja jautājumā </w:t>
            </w:r>
            <w:r w:rsidR="00E43242">
              <w:rPr>
                <w:color w:val="7F7F7F" w:themeColor="text1" w:themeTint="80"/>
              </w:rPr>
              <w:t>“</w:t>
            </w:r>
            <w:r w:rsidR="00C43E4E" w:rsidRPr="00AC63C7">
              <w:rPr>
                <w:color w:val="7F7F7F" w:themeColor="text1" w:themeTint="80"/>
              </w:rPr>
              <w:t>Vai saņemts kā valsts atbalsts saimnieciskai darbībai?</w:t>
            </w:r>
            <w:r w:rsidR="00E43242">
              <w:rPr>
                <w:color w:val="7F7F7F" w:themeColor="text1" w:themeTint="80"/>
              </w:rPr>
              <w:t>”</w:t>
            </w:r>
            <w:r w:rsidR="00C43E4E" w:rsidRPr="00AC63C7">
              <w:rPr>
                <w:color w:val="7F7F7F" w:themeColor="text1" w:themeTint="80"/>
              </w:rPr>
              <w:t xml:space="preserve"> atzīmēts </w:t>
            </w:r>
            <w:r w:rsidR="00E43242">
              <w:rPr>
                <w:color w:val="7F7F7F" w:themeColor="text1" w:themeTint="80"/>
              </w:rPr>
              <w:t>“</w:t>
            </w:r>
            <w:r w:rsidR="00C43E4E" w:rsidRPr="00AC63C7">
              <w:rPr>
                <w:color w:val="7F7F7F" w:themeColor="text1" w:themeTint="80"/>
              </w:rPr>
              <w:t>Jā</w:t>
            </w:r>
            <w:r w:rsidR="00E43242">
              <w:rPr>
                <w:color w:val="7F7F7F" w:themeColor="text1" w:themeTint="80"/>
              </w:rPr>
              <w:t>”</w:t>
            </w:r>
            <w:r w:rsidR="00C43E4E" w:rsidRPr="00AC63C7">
              <w:rPr>
                <w:color w:val="7F7F7F" w:themeColor="text1" w:themeTint="80"/>
              </w:rPr>
              <w:t>.</w:t>
            </w:r>
          </w:p>
          <w:p w14:paraId="1499C2CD" w14:textId="791BB763" w:rsidR="00961F9E" w:rsidRPr="00AC63C7" w:rsidRDefault="00961F9E" w:rsidP="00961F9E">
            <w:pPr>
              <w:pStyle w:val="Paraststmeklis"/>
              <w:spacing w:before="0" w:beforeAutospacing="0" w:after="0" w:afterAutospacing="0"/>
              <w:jc w:val="both"/>
              <w:rPr>
                <w:rFonts w:eastAsia="Times New Roman"/>
                <w:b/>
                <w:bCs/>
              </w:rPr>
            </w:pPr>
            <w:r w:rsidRPr="00AC63C7">
              <w:rPr>
                <w:color w:val="0000FF"/>
              </w:rPr>
              <w:t xml:space="preserve">Norāda valsts atbalsta regulējumu saskaņā ar kuru atbalsts sniegts (Vairāk informācijas par valsts atbalsta regulējumu - </w:t>
            </w:r>
            <w:hyperlink r:id="rId28" w:history="1">
              <w:r w:rsidRPr="00AC63C7">
                <w:rPr>
                  <w:rStyle w:val="Hipersaite"/>
                </w:rPr>
                <w:t>https://www.cfla.gov.lv/lv/valsts-atbalsta-regulejums</w:t>
              </w:r>
            </w:hyperlink>
            <w:r w:rsidRPr="00AC63C7">
              <w:rPr>
                <w:color w:val="0000FF"/>
              </w:rPr>
              <w:t>)</w:t>
            </w:r>
          </w:p>
        </w:tc>
      </w:tr>
    </w:tbl>
    <w:p w14:paraId="158877B2" w14:textId="77777777" w:rsidR="000A07C1" w:rsidRPr="00AC63C7" w:rsidRDefault="000A07C1" w:rsidP="000A07C1">
      <w:pPr>
        <w:spacing w:line="256" w:lineRule="auto"/>
        <w:jc w:val="both"/>
        <w:rPr>
          <w:i/>
          <w:color w:val="0000FF"/>
          <w:highlight w:val="magenta"/>
        </w:rPr>
      </w:pPr>
    </w:p>
    <w:p w14:paraId="0DDD1FCE" w14:textId="4156B1EE" w:rsidR="00600F4A" w:rsidRPr="00AC63C7" w:rsidRDefault="00E25956" w:rsidP="00600F4A">
      <w:pPr>
        <w:pStyle w:val="Virsraksts2"/>
        <w:spacing w:before="0" w:beforeAutospacing="0" w:after="0" w:afterAutospacing="0"/>
        <w:jc w:val="center"/>
        <w:rPr>
          <w:rFonts w:eastAsia="Times New Roman"/>
          <w:sz w:val="32"/>
          <w:szCs w:val="32"/>
        </w:rPr>
      </w:pPr>
      <w:r w:rsidRPr="00AC63C7">
        <w:rPr>
          <w:rFonts w:eastAsia="Times New Roman"/>
          <w:sz w:val="32"/>
          <w:szCs w:val="32"/>
        </w:rPr>
        <w:t xml:space="preserve">SADAĻA </w:t>
      </w:r>
      <w:r w:rsidR="00D83994" w:rsidRPr="00AC63C7">
        <w:rPr>
          <w:rFonts w:eastAsia="Times New Roman"/>
          <w:sz w:val="32"/>
          <w:szCs w:val="32"/>
        </w:rPr>
        <w:t>–</w:t>
      </w:r>
      <w:r w:rsidRPr="00AC63C7">
        <w:rPr>
          <w:rFonts w:eastAsia="Times New Roman"/>
          <w:sz w:val="32"/>
          <w:szCs w:val="32"/>
        </w:rPr>
        <w:t xml:space="preserve"> DARBĪBAS</w:t>
      </w:r>
    </w:p>
    <w:p w14:paraId="59D805E0" w14:textId="77777777" w:rsidR="00157EAA" w:rsidRPr="00AC63C7" w:rsidRDefault="00157EAA" w:rsidP="001A1A70">
      <w:pPr>
        <w:spacing w:before="60" w:after="60"/>
        <w:jc w:val="both"/>
        <w:rPr>
          <w:b/>
          <w:bCs/>
          <w:i/>
          <w:color w:val="0000FF"/>
        </w:rPr>
      </w:pPr>
    </w:p>
    <w:p w14:paraId="78B5C54B" w14:textId="6C5D7ED8" w:rsidR="001A1A70" w:rsidRPr="00AC63C7" w:rsidRDefault="001A1A70" w:rsidP="001A1A70">
      <w:pPr>
        <w:spacing w:before="60" w:after="60"/>
        <w:jc w:val="both"/>
        <w:rPr>
          <w:b/>
          <w:bCs/>
          <w:i/>
          <w:color w:val="0000FF"/>
        </w:rPr>
      </w:pPr>
      <w:r w:rsidRPr="00AC63C7">
        <w:rPr>
          <w:b/>
          <w:bCs/>
          <w:i/>
          <w:color w:val="0000FF"/>
        </w:rPr>
        <w:t>Šajā sadaļā projekta iesniedzējs:</w:t>
      </w:r>
    </w:p>
    <w:p w14:paraId="705EBA37" w14:textId="0372B365" w:rsidR="001A1A70" w:rsidRPr="00AC63C7" w:rsidRDefault="001F1D7E" w:rsidP="5F93AD4C">
      <w:pPr>
        <w:pStyle w:val="Sarakstarindkopa"/>
        <w:numPr>
          <w:ilvl w:val="0"/>
          <w:numId w:val="22"/>
        </w:numPr>
        <w:spacing w:before="60" w:after="60" w:line="256" w:lineRule="auto"/>
        <w:jc w:val="both"/>
        <w:rPr>
          <w:rFonts w:ascii="Times New Roman" w:eastAsiaTheme="minorEastAsia" w:hAnsi="Times New Roman"/>
          <w:i/>
          <w:iCs/>
          <w:color w:val="0000FF"/>
          <w:sz w:val="24"/>
          <w:szCs w:val="24"/>
          <w:lang w:eastAsia="lv-LV"/>
        </w:rPr>
      </w:pPr>
      <w:r w:rsidRPr="5F93AD4C">
        <w:rPr>
          <w:rFonts w:ascii="Times New Roman" w:eastAsiaTheme="minorEastAsia" w:hAnsi="Times New Roman"/>
          <w:i/>
          <w:iCs/>
          <w:color w:val="0000FF"/>
          <w:sz w:val="24"/>
          <w:szCs w:val="24"/>
          <w:lang w:eastAsia="lv-LV"/>
        </w:rPr>
        <w:t xml:space="preserve">izvēlas </w:t>
      </w:r>
      <w:r w:rsidR="001A1A70" w:rsidRPr="5F93AD4C">
        <w:rPr>
          <w:rFonts w:ascii="Times New Roman" w:eastAsiaTheme="minorEastAsia" w:hAnsi="Times New Roman"/>
          <w:i/>
          <w:iCs/>
          <w:color w:val="0000FF"/>
          <w:sz w:val="24"/>
          <w:szCs w:val="24"/>
          <w:lang w:eastAsia="lv-LV"/>
        </w:rPr>
        <w:t>projektā plānotās darbības</w:t>
      </w:r>
      <w:r w:rsidR="00EE6111" w:rsidRPr="5F93AD4C">
        <w:rPr>
          <w:rFonts w:ascii="Times New Roman" w:eastAsiaTheme="minorEastAsia" w:hAnsi="Times New Roman"/>
          <w:i/>
          <w:iCs/>
          <w:color w:val="0000FF"/>
          <w:sz w:val="24"/>
          <w:szCs w:val="24"/>
          <w:lang w:eastAsia="lv-LV"/>
        </w:rPr>
        <w:t xml:space="preserve"> </w:t>
      </w:r>
      <w:r w:rsidR="001A1A70" w:rsidRPr="5F93AD4C">
        <w:rPr>
          <w:rFonts w:ascii="Times New Roman" w:eastAsiaTheme="minorEastAsia" w:hAnsi="Times New Roman"/>
          <w:i/>
          <w:iCs/>
          <w:color w:val="0000FF"/>
          <w:sz w:val="24"/>
          <w:szCs w:val="24"/>
          <w:lang w:eastAsia="lv-LV"/>
        </w:rPr>
        <w:t xml:space="preserve">atbilstoši </w:t>
      </w:r>
      <w:r w:rsidR="00005C4F" w:rsidRPr="5F93AD4C">
        <w:rPr>
          <w:rFonts w:ascii="Times New Roman" w:eastAsiaTheme="minorEastAsia" w:hAnsi="Times New Roman"/>
          <w:i/>
          <w:iCs/>
          <w:color w:val="0000FF"/>
          <w:sz w:val="24"/>
          <w:szCs w:val="24"/>
          <w:lang w:eastAsia="lv-LV"/>
        </w:rPr>
        <w:t>SAM MK</w:t>
      </w:r>
      <w:r w:rsidR="001A1A70" w:rsidRPr="5F93AD4C">
        <w:rPr>
          <w:rFonts w:ascii="Times New Roman" w:eastAsiaTheme="minorEastAsia" w:hAnsi="Times New Roman"/>
          <w:i/>
          <w:iCs/>
          <w:color w:val="0000FF"/>
          <w:sz w:val="24"/>
          <w:szCs w:val="24"/>
          <w:lang w:eastAsia="lv-LV"/>
        </w:rPr>
        <w:t xml:space="preserve"> noteikumu </w:t>
      </w:r>
      <w:r w:rsidR="00EE6111" w:rsidRPr="5F93AD4C">
        <w:rPr>
          <w:rFonts w:ascii="Times New Roman" w:eastAsiaTheme="minorEastAsia" w:hAnsi="Times New Roman"/>
          <w:i/>
          <w:iCs/>
          <w:color w:val="0000FF"/>
          <w:sz w:val="24"/>
          <w:szCs w:val="24"/>
          <w:lang w:eastAsia="lv-LV"/>
        </w:rPr>
        <w:t>14</w:t>
      </w:r>
      <w:r w:rsidR="001A1A70" w:rsidRPr="5F93AD4C">
        <w:rPr>
          <w:rFonts w:ascii="Times New Roman" w:eastAsiaTheme="minorEastAsia" w:hAnsi="Times New Roman"/>
          <w:i/>
          <w:iCs/>
          <w:color w:val="0000FF"/>
          <w:sz w:val="24"/>
          <w:szCs w:val="24"/>
          <w:lang w:eastAsia="lv-LV"/>
        </w:rPr>
        <w:t>.</w:t>
      </w:r>
      <w:r w:rsidR="443C6534" w:rsidRPr="5F93AD4C">
        <w:rPr>
          <w:rFonts w:ascii="Times New Roman" w:eastAsiaTheme="minorEastAsia" w:hAnsi="Times New Roman"/>
          <w:i/>
          <w:iCs/>
          <w:color w:val="0000FF"/>
          <w:sz w:val="24"/>
          <w:szCs w:val="24"/>
          <w:lang w:eastAsia="lv-LV"/>
        </w:rPr>
        <w:t xml:space="preserve"> </w:t>
      </w:r>
      <w:r w:rsidR="001A1A70" w:rsidRPr="5F93AD4C">
        <w:rPr>
          <w:rFonts w:ascii="Times New Roman" w:eastAsiaTheme="minorEastAsia" w:hAnsi="Times New Roman"/>
          <w:i/>
          <w:iCs/>
          <w:color w:val="0000FF"/>
          <w:sz w:val="24"/>
          <w:szCs w:val="24"/>
          <w:lang w:eastAsia="lv-LV"/>
        </w:rPr>
        <w:t xml:space="preserve">punktā noteiktajām atbalstāmajām darbībām; </w:t>
      </w:r>
    </w:p>
    <w:p w14:paraId="46200686" w14:textId="77777777" w:rsidR="00273115" w:rsidRPr="00AC63C7" w:rsidRDefault="004A0F31" w:rsidP="00094BA8">
      <w:pPr>
        <w:pStyle w:val="Sarakstarindkopa"/>
        <w:numPr>
          <w:ilvl w:val="0"/>
          <w:numId w:val="68"/>
        </w:numPr>
        <w:spacing w:before="60" w:after="60" w:line="256" w:lineRule="auto"/>
        <w:jc w:val="both"/>
        <w:rPr>
          <w:rFonts w:ascii="Times New Roman" w:hAnsi="Times New Roman"/>
          <w:i/>
          <w:color w:val="0000FF"/>
          <w:sz w:val="24"/>
          <w:szCs w:val="24"/>
        </w:rPr>
      </w:pPr>
      <w:r w:rsidRPr="00AC63C7">
        <w:rPr>
          <w:rFonts w:ascii="Times New Roman" w:hAnsi="Times New Roman"/>
          <w:i/>
          <w:color w:val="0000FF"/>
          <w:sz w:val="24"/>
          <w:szCs w:val="24"/>
        </w:rPr>
        <w:t>dažādu veidu atkritumu dalītās vākšanas jaunu konteineru iegāde atbilstoši atbildīgās iestādes apstiprinātajai un vadošās iestādes saskaņotajai vienas vienības izmaksu likmju aprēķina un piemērošanas metodikai</w:t>
      </w:r>
      <w:r w:rsidR="00602B21" w:rsidRPr="00AC63C7">
        <w:rPr>
          <w:rFonts w:ascii="Times New Roman" w:hAnsi="Times New Roman"/>
          <w:i/>
          <w:color w:val="0000FF"/>
          <w:sz w:val="24"/>
          <w:szCs w:val="24"/>
        </w:rPr>
        <w:t>;</w:t>
      </w:r>
    </w:p>
    <w:p w14:paraId="4C978272" w14:textId="7D234819" w:rsidR="001162E1" w:rsidRPr="00AC63C7" w:rsidRDefault="001162E1" w:rsidP="5F93AD4C">
      <w:pPr>
        <w:pStyle w:val="Sarakstarindkopa"/>
        <w:numPr>
          <w:ilvl w:val="0"/>
          <w:numId w:val="68"/>
        </w:numPr>
        <w:spacing w:before="60" w:after="60" w:line="256" w:lineRule="auto"/>
        <w:jc w:val="both"/>
        <w:rPr>
          <w:rFonts w:ascii="Times New Roman" w:hAnsi="Times New Roman"/>
          <w:i/>
          <w:iCs/>
          <w:color w:val="0000FF"/>
          <w:sz w:val="24"/>
          <w:szCs w:val="24"/>
        </w:rPr>
      </w:pPr>
      <w:r w:rsidRPr="5F93AD4C">
        <w:rPr>
          <w:rFonts w:ascii="Times New Roman" w:hAnsi="Times New Roman"/>
          <w:i/>
          <w:iCs/>
          <w:color w:val="0000FF"/>
          <w:sz w:val="24"/>
          <w:szCs w:val="24"/>
        </w:rPr>
        <w:t>komunikācijas un vizuālās identitātes prasību nodrošināšanas pasākumi</w:t>
      </w:r>
      <w:r w:rsidR="60C0BBFD" w:rsidRPr="5F93AD4C">
        <w:rPr>
          <w:rFonts w:ascii="Times New Roman" w:hAnsi="Times New Roman"/>
          <w:i/>
          <w:iCs/>
          <w:color w:val="0000FF"/>
          <w:sz w:val="24"/>
          <w:szCs w:val="24"/>
        </w:rPr>
        <w:t xml:space="preserve"> atbilstoši SAM MK noteikumu 24.6. apakšpunktam</w:t>
      </w:r>
      <w:r w:rsidR="00602B21" w:rsidRPr="5F93AD4C">
        <w:rPr>
          <w:rFonts w:ascii="Times New Roman" w:hAnsi="Times New Roman"/>
          <w:i/>
          <w:iCs/>
          <w:color w:val="0000FF"/>
          <w:sz w:val="24"/>
          <w:szCs w:val="24"/>
        </w:rPr>
        <w:t>.</w:t>
      </w:r>
    </w:p>
    <w:p w14:paraId="17801309" w14:textId="77777777" w:rsidR="001A1A70" w:rsidRPr="00AC63C7" w:rsidRDefault="001A1A70" w:rsidP="001A1A70">
      <w:pPr>
        <w:pStyle w:val="Paraststmeklis"/>
        <w:spacing w:before="0" w:beforeAutospacing="0" w:after="0" w:afterAutospacing="0"/>
        <w:jc w:val="both"/>
        <w:rPr>
          <w:b/>
          <w:bCs/>
          <w:i/>
          <w:color w:val="0000FF"/>
        </w:rPr>
      </w:pPr>
    </w:p>
    <w:p w14:paraId="5CF1FA5D" w14:textId="77777777" w:rsidR="00C27DFB" w:rsidRPr="00AC63C7" w:rsidRDefault="00B77A58" w:rsidP="00B77A58">
      <w:pPr>
        <w:pStyle w:val="Paraststmeklis"/>
        <w:spacing w:before="0" w:beforeAutospacing="0" w:after="0" w:afterAutospacing="0"/>
        <w:jc w:val="both"/>
        <w:rPr>
          <w:b/>
          <w:bCs/>
          <w:i/>
          <w:color w:val="0000FF"/>
        </w:rPr>
      </w:pPr>
      <w:r w:rsidRPr="00AC63C7">
        <w:rPr>
          <w:b/>
          <w:bCs/>
          <w:i/>
          <w:color w:val="0000FF"/>
        </w:rPr>
        <w:t>D</w:t>
      </w:r>
      <w:r w:rsidR="001A1A70" w:rsidRPr="00AC63C7">
        <w:rPr>
          <w:b/>
          <w:bCs/>
          <w:i/>
          <w:color w:val="0000FF"/>
        </w:rPr>
        <w:t>arbībām jābūt:</w:t>
      </w:r>
    </w:p>
    <w:p w14:paraId="33DE1558" w14:textId="4CE7353B" w:rsidR="001A1A70" w:rsidRPr="000F5C4B" w:rsidRDefault="001A1A70" w:rsidP="00094BA8">
      <w:pPr>
        <w:pStyle w:val="Paraststmeklis"/>
        <w:numPr>
          <w:ilvl w:val="0"/>
          <w:numId w:val="69"/>
        </w:numPr>
        <w:spacing w:before="0" w:beforeAutospacing="0" w:after="0" w:afterAutospacing="0"/>
        <w:jc w:val="both"/>
        <w:rPr>
          <w:b/>
          <w:bCs/>
          <w:i/>
          <w:color w:val="0000FF"/>
        </w:rPr>
      </w:pPr>
      <w:r w:rsidRPr="000F5C4B">
        <w:rPr>
          <w:i/>
          <w:iCs/>
          <w:color w:val="0000FF"/>
        </w:rPr>
        <w:t>precīzi definētām, t.i., no darbību nosaukumiem var spriest par to saturu, ir aprakstīta to ietvaros plānotā rīcība;</w:t>
      </w:r>
    </w:p>
    <w:p w14:paraId="25CA18D0" w14:textId="77777777" w:rsidR="005C39E1" w:rsidRPr="000F5C4B" w:rsidRDefault="001A1A70" w:rsidP="005C39E1">
      <w:pPr>
        <w:pStyle w:val="Sarakstarindkopa"/>
        <w:numPr>
          <w:ilvl w:val="0"/>
          <w:numId w:val="75"/>
        </w:numPr>
        <w:spacing w:before="60" w:after="60"/>
        <w:jc w:val="both"/>
        <w:rPr>
          <w:rStyle w:val="normaltextrun"/>
          <w:rFonts w:ascii="Times New Roman" w:eastAsiaTheme="majorEastAsia" w:hAnsi="Times New Roman"/>
          <w:i/>
          <w:iCs/>
          <w:color w:val="0000FF"/>
          <w:sz w:val="24"/>
          <w:szCs w:val="24"/>
          <w:lang w:eastAsia="lv-LV"/>
        </w:rPr>
      </w:pPr>
      <w:r w:rsidRPr="000F5C4B">
        <w:rPr>
          <w:rFonts w:ascii="Times New Roman" w:hAnsi="Times New Roman"/>
          <w:i/>
          <w:iCs/>
          <w:color w:val="0000FF"/>
          <w:sz w:val="24"/>
          <w:szCs w:val="24"/>
        </w:rPr>
        <w:t xml:space="preserve">pamatotām, t.i., tās tieši ietekmē projekta mērķa, rezultātu un rādītāju sasniegšanu, ir </w:t>
      </w:r>
      <w:r w:rsidR="005C39E1" w:rsidRPr="000F5C4B">
        <w:rPr>
          <w:rFonts w:ascii="Times New Roman" w:hAnsi="Times New Roman"/>
          <w:b/>
          <w:bCs/>
          <w:i/>
          <w:iCs/>
          <w:color w:val="0000FF"/>
          <w:sz w:val="24"/>
          <w:szCs w:val="24"/>
        </w:rPr>
        <w:t>precīzi definētām un ar reāli sasniedzamu rezultātu</w:t>
      </w:r>
      <w:r w:rsidR="005C39E1" w:rsidRPr="000F5C4B">
        <w:rPr>
          <w:rFonts w:ascii="Times New Roman" w:hAnsi="Times New Roman"/>
          <w:i/>
          <w:iCs/>
          <w:color w:val="0000FF"/>
          <w:sz w:val="24"/>
          <w:szCs w:val="24"/>
        </w:rPr>
        <w:t>, tā skaitlisko izteiksmi un atbilstošu mērvienību</w:t>
      </w:r>
      <w:r w:rsidR="005C39E1" w:rsidRPr="000F5C4B">
        <w:rPr>
          <w:rStyle w:val="normaltextrun"/>
          <w:rFonts w:ascii="Times New Roman" w:eastAsiaTheme="majorEastAsia" w:hAnsi="Times New Roman"/>
          <w:sz w:val="24"/>
          <w:szCs w:val="24"/>
          <w:lang w:eastAsia="lv-LV"/>
        </w:rPr>
        <w:t xml:space="preserve">. </w:t>
      </w:r>
      <w:r w:rsidR="005C39E1" w:rsidRPr="000F5C4B">
        <w:rPr>
          <w:rStyle w:val="normaltextrun"/>
          <w:rFonts w:ascii="Times New Roman" w:eastAsiaTheme="majorEastAsia" w:hAnsi="Times New Roman"/>
          <w:i/>
          <w:iCs/>
          <w:color w:val="0000FF"/>
          <w:sz w:val="24"/>
          <w:szCs w:val="24"/>
          <w:lang w:eastAsia="lv-LV"/>
        </w:rPr>
        <w:t xml:space="preserve">Katrai projekta darbībai (ja nav </w:t>
      </w:r>
      <w:proofErr w:type="spellStart"/>
      <w:r w:rsidR="005C39E1" w:rsidRPr="000F5C4B">
        <w:rPr>
          <w:rStyle w:val="normaltextrun"/>
          <w:rFonts w:ascii="Times New Roman" w:eastAsiaTheme="majorEastAsia" w:hAnsi="Times New Roman"/>
          <w:i/>
          <w:iCs/>
          <w:color w:val="0000FF"/>
          <w:sz w:val="24"/>
          <w:szCs w:val="24"/>
          <w:lang w:eastAsia="lv-LV"/>
        </w:rPr>
        <w:t>apakšdarbību</w:t>
      </w:r>
      <w:proofErr w:type="spellEnd"/>
      <w:r w:rsidR="005C39E1" w:rsidRPr="000F5C4B">
        <w:rPr>
          <w:rStyle w:val="normaltextrun"/>
          <w:rFonts w:ascii="Times New Roman" w:eastAsiaTheme="majorEastAsia" w:hAnsi="Times New Roman"/>
          <w:i/>
          <w:iCs/>
          <w:color w:val="0000FF"/>
          <w:sz w:val="24"/>
          <w:szCs w:val="24"/>
          <w:lang w:eastAsia="lv-LV"/>
        </w:rPr>
        <w:t>) norāda vismaz vienu precīzi definētu, izmērāmu un reāli sasniedzamu rezultātu, tā skaitlisko izteiksmi un atbilstošu mērvienību, kas loģiski izriet no darbības nosaukuma un apraksta;</w:t>
      </w:r>
    </w:p>
    <w:p w14:paraId="55269E15" w14:textId="77777777" w:rsidR="005C39E1" w:rsidRPr="000F5C4B" w:rsidRDefault="005C39E1" w:rsidP="005C39E1">
      <w:pPr>
        <w:pStyle w:val="paragraph"/>
        <w:numPr>
          <w:ilvl w:val="0"/>
          <w:numId w:val="75"/>
        </w:numPr>
        <w:spacing w:before="0" w:beforeAutospacing="0" w:after="0" w:afterAutospacing="0"/>
        <w:jc w:val="both"/>
        <w:textAlignment w:val="baseline"/>
      </w:pPr>
      <w:r w:rsidRPr="000F5C4B">
        <w:rPr>
          <w:rStyle w:val="normaltextrun"/>
          <w:rFonts w:eastAsiaTheme="majorEastAsia"/>
          <w:b/>
          <w:bCs/>
          <w:i/>
          <w:iCs/>
          <w:color w:val="0000FF"/>
        </w:rPr>
        <w:t>pamatotām,</w:t>
      </w:r>
      <w:r w:rsidRPr="000F5C4B">
        <w:rPr>
          <w:rStyle w:val="normaltextrun"/>
          <w:rFonts w:eastAsiaTheme="majorEastAsia"/>
          <w:i/>
          <w:iCs/>
          <w:color w:val="0000FF"/>
        </w:rPr>
        <w:t xml:space="preserve"> t.i., tās tieši ietekmē projekta mērķa, rezultātu un rādītāju sasniegšanu, ir pamatota to nepieciešamība, aprakstīta to ietvaros plānotā rīcība;</w:t>
      </w:r>
      <w:r w:rsidRPr="000F5C4B">
        <w:rPr>
          <w:rStyle w:val="eop"/>
          <w:rFonts w:eastAsiaTheme="majorEastAsia"/>
          <w:color w:val="0000FF"/>
        </w:rPr>
        <w:t> </w:t>
      </w:r>
    </w:p>
    <w:p w14:paraId="458B6026" w14:textId="77777777" w:rsidR="005C39E1" w:rsidRPr="000F5C4B" w:rsidRDefault="005C39E1" w:rsidP="005C39E1">
      <w:pPr>
        <w:pStyle w:val="paragraph"/>
        <w:numPr>
          <w:ilvl w:val="0"/>
          <w:numId w:val="75"/>
        </w:numPr>
        <w:spacing w:before="0" w:beforeAutospacing="0" w:after="0" w:afterAutospacing="0"/>
        <w:jc w:val="both"/>
        <w:textAlignment w:val="baseline"/>
      </w:pPr>
      <w:r w:rsidRPr="000F5C4B">
        <w:rPr>
          <w:rStyle w:val="normaltextrun"/>
          <w:rFonts w:eastAsiaTheme="majorEastAsia"/>
          <w:b/>
          <w:bCs/>
          <w:i/>
          <w:iCs/>
          <w:color w:val="0000FF"/>
        </w:rPr>
        <w:lastRenderedPageBreak/>
        <w:t>sasaistītām ar projekta iesniegumā plānoto laika grafiku</w:t>
      </w:r>
      <w:r w:rsidRPr="000F5C4B">
        <w:rPr>
          <w:rStyle w:val="normaltextrun"/>
          <w:rFonts w:eastAsiaTheme="majorEastAsia"/>
          <w:i/>
          <w:iCs/>
          <w:color w:val="0000FF"/>
        </w:rPr>
        <w:t>, tās ir secīgas un nodrošina uzraudzības rādītāju sasniegšanu;</w:t>
      </w:r>
      <w:r w:rsidRPr="000F5C4B">
        <w:rPr>
          <w:rStyle w:val="eop"/>
          <w:rFonts w:eastAsiaTheme="majorEastAsia"/>
          <w:color w:val="0000FF"/>
        </w:rPr>
        <w:t> </w:t>
      </w:r>
    </w:p>
    <w:p w14:paraId="2F94BD34" w14:textId="10A07FBF" w:rsidR="00C27DFB" w:rsidRPr="000142B2" w:rsidRDefault="005C39E1" w:rsidP="00575FE3">
      <w:pPr>
        <w:pStyle w:val="Paraststmeklis"/>
        <w:numPr>
          <w:ilvl w:val="0"/>
          <w:numId w:val="69"/>
        </w:numPr>
        <w:spacing w:before="0" w:beforeAutospacing="0" w:after="0" w:afterAutospacing="0"/>
        <w:jc w:val="both"/>
        <w:rPr>
          <w:b/>
          <w:bCs/>
          <w:i/>
          <w:color w:val="0000FF"/>
        </w:rPr>
      </w:pPr>
      <w:r w:rsidRPr="000F5C4B">
        <w:rPr>
          <w:rStyle w:val="normaltextrun"/>
          <w:rFonts w:eastAsiaTheme="majorEastAsia"/>
          <w:b/>
          <w:bCs/>
          <w:i/>
          <w:iCs/>
          <w:color w:val="0000FF"/>
        </w:rPr>
        <w:t>piesaistītiem projekta rādītājiem un budžeta pozīcijai/-</w:t>
      </w:r>
      <w:proofErr w:type="spellStart"/>
      <w:r w:rsidRPr="000F5C4B">
        <w:rPr>
          <w:rStyle w:val="normaltextrun"/>
          <w:rFonts w:eastAsiaTheme="majorEastAsia"/>
          <w:b/>
          <w:bCs/>
          <w:i/>
          <w:iCs/>
          <w:color w:val="0000FF"/>
        </w:rPr>
        <w:t>ām</w:t>
      </w:r>
      <w:proofErr w:type="spellEnd"/>
      <w:r w:rsidRPr="000F5C4B">
        <w:rPr>
          <w:rStyle w:val="normaltextrun"/>
          <w:rFonts w:eastAsiaTheme="majorEastAsia"/>
          <w:i/>
          <w:iCs/>
          <w:color w:val="0000FF"/>
        </w:rPr>
        <w:t xml:space="preserve"> attiecīgajai darbībai (kad sadaļa “Budžeta kopsavilkums” ir aizpildīta)</w:t>
      </w:r>
      <w:r w:rsidR="00224795" w:rsidRPr="000F5C4B">
        <w:rPr>
          <w:rStyle w:val="normaltextrun"/>
          <w:rFonts w:eastAsiaTheme="majorEastAsia"/>
          <w:i/>
          <w:iCs/>
          <w:color w:val="0000FF"/>
        </w:rPr>
        <w:t>.</w:t>
      </w:r>
    </w:p>
    <w:p w14:paraId="06E6D657" w14:textId="77777777" w:rsidR="00A24CB1" w:rsidRDefault="00A24CB1" w:rsidP="00224795">
      <w:pPr>
        <w:spacing w:before="60" w:after="60"/>
        <w:jc w:val="both"/>
        <w:rPr>
          <w:b/>
          <w:bCs/>
          <w:i/>
          <w:iCs/>
          <w:color w:val="0000FF"/>
        </w:rPr>
      </w:pPr>
    </w:p>
    <w:p w14:paraId="74919DAB" w14:textId="55758306" w:rsidR="00A24CB1" w:rsidRDefault="00A24CB1" w:rsidP="00A24CB1">
      <w:pPr>
        <w:pStyle w:val="tv213"/>
        <w:shd w:val="clear" w:color="auto" w:fill="FFFFFF"/>
        <w:spacing w:before="0" w:beforeAutospacing="0" w:after="0" w:afterAutospacing="0" w:line="293" w:lineRule="atLeast"/>
        <w:jc w:val="both"/>
        <w:rPr>
          <w:rFonts w:eastAsiaTheme="minorEastAsia"/>
          <w:b/>
          <w:bCs/>
          <w:i/>
          <w:iCs/>
          <w:color w:val="0000FF"/>
        </w:rPr>
      </w:pPr>
      <w:r>
        <w:rPr>
          <w:b/>
          <w:bCs/>
          <w:i/>
          <w:iCs/>
          <w:color w:val="0000FF"/>
        </w:rPr>
        <w:t>D</w:t>
      </w:r>
      <w:r w:rsidRPr="001265D2">
        <w:rPr>
          <w:b/>
          <w:bCs/>
          <w:i/>
          <w:iCs/>
          <w:color w:val="0000FF"/>
        </w:rPr>
        <w:t xml:space="preserve">arbības </w:t>
      </w:r>
      <w:r>
        <w:rPr>
          <w:b/>
          <w:bCs/>
          <w:i/>
          <w:iCs/>
          <w:color w:val="0000FF"/>
        </w:rPr>
        <w:t>“D</w:t>
      </w:r>
      <w:r w:rsidRPr="00A24CB1">
        <w:rPr>
          <w:b/>
          <w:bCs/>
          <w:i/>
          <w:iCs/>
          <w:color w:val="0000FF"/>
        </w:rPr>
        <w:t>ažādu veidu atkritumu dalītās vākšanas jaunu konteineru iegāde</w:t>
      </w:r>
      <w:r>
        <w:rPr>
          <w:b/>
          <w:bCs/>
          <w:i/>
          <w:iCs/>
          <w:color w:val="0000FF"/>
        </w:rPr>
        <w:t xml:space="preserve"> (..)</w:t>
      </w:r>
      <w:r w:rsidRPr="00224795">
        <w:rPr>
          <w:b/>
          <w:bCs/>
          <w:i/>
          <w:iCs/>
          <w:color w:val="0000FF"/>
        </w:rPr>
        <w:t>”</w:t>
      </w:r>
      <w:r w:rsidRPr="001265D2">
        <w:rPr>
          <w:b/>
          <w:bCs/>
          <w:i/>
          <w:iCs/>
          <w:color w:val="0000FF"/>
        </w:rPr>
        <w:t xml:space="preserve"> ietvaros</w:t>
      </w:r>
      <w:r>
        <w:rPr>
          <w:b/>
          <w:bCs/>
          <w:i/>
          <w:iCs/>
          <w:color w:val="0000FF"/>
        </w:rPr>
        <w:t>:</w:t>
      </w:r>
    </w:p>
    <w:p w14:paraId="4F89A031" w14:textId="23745C29" w:rsidR="00A24CB1" w:rsidRPr="009C7A13" w:rsidRDefault="00DA038B" w:rsidP="00A24CB1">
      <w:pPr>
        <w:pStyle w:val="Paraststmeklis"/>
        <w:numPr>
          <w:ilvl w:val="0"/>
          <w:numId w:val="69"/>
        </w:numPr>
        <w:spacing w:before="0" w:beforeAutospacing="0" w:after="0" w:afterAutospacing="0"/>
        <w:jc w:val="both"/>
        <w:rPr>
          <w:i/>
          <w:iCs/>
          <w:color w:val="0000FF"/>
        </w:rPr>
      </w:pPr>
      <w:r w:rsidRPr="009C7A13">
        <w:rPr>
          <w:i/>
          <w:iCs/>
          <w:color w:val="0000FF"/>
        </w:rPr>
        <w:t xml:space="preserve">veido skaidri nodalītas </w:t>
      </w:r>
      <w:proofErr w:type="spellStart"/>
      <w:r w:rsidRPr="009C7A13">
        <w:rPr>
          <w:i/>
          <w:iCs/>
          <w:color w:val="0000FF"/>
        </w:rPr>
        <w:t>apakšdarbības</w:t>
      </w:r>
      <w:proofErr w:type="spellEnd"/>
      <w:r w:rsidRPr="009C7A13">
        <w:rPr>
          <w:i/>
          <w:iCs/>
          <w:color w:val="0000FF"/>
        </w:rPr>
        <w:t xml:space="preserve"> pa iegādājamo konteineru veidiem</w:t>
      </w:r>
      <w:r w:rsidR="000A6923" w:rsidRPr="00575FE3">
        <w:rPr>
          <w:i/>
          <w:iCs/>
          <w:color w:val="0000FF"/>
        </w:rPr>
        <w:t>, atkritumu veidiem</w:t>
      </w:r>
      <w:r w:rsidRPr="009C7A13">
        <w:rPr>
          <w:i/>
          <w:iCs/>
          <w:color w:val="0000FF"/>
        </w:rPr>
        <w:t xml:space="preserve"> vai pašvaldību teritorijām,</w:t>
      </w:r>
    </w:p>
    <w:p w14:paraId="3CA0A365" w14:textId="7A8128AF" w:rsidR="00DA038B" w:rsidRPr="009C7A13" w:rsidRDefault="00DA038B" w:rsidP="36A9D09F">
      <w:pPr>
        <w:pStyle w:val="Paraststmeklis"/>
        <w:numPr>
          <w:ilvl w:val="0"/>
          <w:numId w:val="69"/>
        </w:numPr>
        <w:spacing w:before="0" w:beforeAutospacing="0" w:after="0" w:afterAutospacing="0"/>
        <w:jc w:val="both"/>
        <w:rPr>
          <w:i/>
          <w:iCs/>
          <w:color w:val="0000FF"/>
        </w:rPr>
      </w:pPr>
      <w:proofErr w:type="spellStart"/>
      <w:r w:rsidRPr="36A9D09F">
        <w:rPr>
          <w:i/>
          <w:iCs/>
          <w:color w:val="0000FF"/>
        </w:rPr>
        <w:t>apakšdarbību</w:t>
      </w:r>
      <w:proofErr w:type="spellEnd"/>
      <w:r w:rsidRPr="36A9D09F">
        <w:rPr>
          <w:i/>
          <w:iCs/>
          <w:color w:val="0000FF"/>
        </w:rPr>
        <w:t xml:space="preserve"> aprakstos </w:t>
      </w:r>
      <w:r w:rsidR="0077335C" w:rsidRPr="36A9D09F">
        <w:rPr>
          <w:i/>
          <w:iCs/>
          <w:color w:val="0000FF"/>
        </w:rPr>
        <w:t>norāda</w:t>
      </w:r>
      <w:r w:rsidR="009B008B" w:rsidRPr="36A9D09F">
        <w:rPr>
          <w:i/>
          <w:iCs/>
          <w:color w:val="0000FF"/>
        </w:rPr>
        <w:t xml:space="preserve">, kādi pasākumi un darbības tiks veiktas attiecīgās </w:t>
      </w:r>
      <w:proofErr w:type="spellStart"/>
      <w:r w:rsidR="009B008B" w:rsidRPr="36A9D09F">
        <w:rPr>
          <w:i/>
          <w:iCs/>
          <w:color w:val="0000FF"/>
        </w:rPr>
        <w:t>apakšdarbības</w:t>
      </w:r>
      <w:proofErr w:type="spellEnd"/>
      <w:r w:rsidR="009B008B" w:rsidRPr="36A9D09F">
        <w:rPr>
          <w:i/>
          <w:iCs/>
          <w:color w:val="0000FF"/>
        </w:rPr>
        <w:t xml:space="preserve"> īstenošanas laikā</w:t>
      </w:r>
      <w:r w:rsidR="000142B2" w:rsidRPr="36A9D09F">
        <w:rPr>
          <w:i/>
          <w:iCs/>
          <w:color w:val="0000FF"/>
        </w:rPr>
        <w:t xml:space="preserve">, </w:t>
      </w:r>
      <w:r w:rsidR="00357734" w:rsidRPr="00357734">
        <w:rPr>
          <w:i/>
          <w:iCs/>
          <w:color w:val="0000FF"/>
        </w:rPr>
        <w:t>atbilstoši “Vienas vienības izmaksu metodiku vienkāršoto izmaksu piemērošanai Eiropas Savienības kohēzijas politikas programmas 2021. – 2027. gadam specifiskā atbalsta mērķa 2.2.2. “Pārejas uz aprites ekonomiku veicināšana” pasākumā 2.2.2.2. “Atkritumu dalītā vākšana”” projektu iesniegumu atlases 1.kārtas īstenošanai”</w:t>
      </w:r>
      <w:r w:rsidR="00196B9A">
        <w:rPr>
          <w:i/>
          <w:iCs/>
          <w:color w:val="0000FF"/>
        </w:rPr>
        <w:t xml:space="preserve"> </w:t>
      </w:r>
      <w:r w:rsidR="00196B9A" w:rsidRPr="00196B9A">
        <w:rPr>
          <w:i/>
          <w:iCs/>
          <w:color w:val="0000FF"/>
        </w:rPr>
        <w:t>(turpmāk – VVIM; nolikuma 4. pielikums)</w:t>
      </w:r>
      <w:r w:rsidR="00357734" w:rsidRPr="00357734">
        <w:rPr>
          <w:i/>
          <w:iCs/>
          <w:color w:val="0000FF"/>
        </w:rPr>
        <w:t xml:space="preserve">  </w:t>
      </w:r>
      <w:r w:rsidR="00610B87">
        <w:rPr>
          <w:i/>
          <w:iCs/>
          <w:color w:val="0000FF"/>
        </w:rPr>
        <w:t>3.</w:t>
      </w:r>
      <w:r w:rsidR="00844890">
        <w:rPr>
          <w:i/>
          <w:iCs/>
          <w:color w:val="0000FF"/>
        </w:rPr>
        <w:t xml:space="preserve"> </w:t>
      </w:r>
      <w:r w:rsidR="00610B87">
        <w:rPr>
          <w:i/>
          <w:iCs/>
          <w:color w:val="0000FF"/>
        </w:rPr>
        <w:t>pielikumā</w:t>
      </w:r>
      <w:r w:rsidR="00357734">
        <w:rPr>
          <w:i/>
          <w:iCs/>
          <w:color w:val="0000FF"/>
        </w:rPr>
        <w:t xml:space="preserve"> noteikta</w:t>
      </w:r>
      <w:r w:rsidR="00F27C17">
        <w:rPr>
          <w:i/>
          <w:iCs/>
          <w:color w:val="0000FF"/>
        </w:rPr>
        <w:t>j</w:t>
      </w:r>
      <w:r w:rsidR="00610B87">
        <w:rPr>
          <w:i/>
          <w:iCs/>
          <w:color w:val="0000FF"/>
        </w:rPr>
        <w:t>ām</w:t>
      </w:r>
      <w:r w:rsidR="000877BF">
        <w:rPr>
          <w:i/>
          <w:iCs/>
          <w:color w:val="0000FF"/>
        </w:rPr>
        <w:t xml:space="preserve"> minimālajām prasībām</w:t>
      </w:r>
      <w:r w:rsidR="00F27C17">
        <w:rPr>
          <w:i/>
          <w:iCs/>
          <w:color w:val="0000FF"/>
        </w:rPr>
        <w:t xml:space="preserve">, </w:t>
      </w:r>
      <w:r w:rsidR="000142B2" w:rsidRPr="36A9D09F">
        <w:rPr>
          <w:i/>
          <w:iCs/>
          <w:color w:val="0000FF"/>
        </w:rPr>
        <w:t>tai skaitā</w:t>
      </w:r>
      <w:r w:rsidRPr="36A9D09F">
        <w:rPr>
          <w:i/>
          <w:iCs/>
          <w:color w:val="0000FF"/>
        </w:rPr>
        <w:t>:</w:t>
      </w:r>
    </w:p>
    <w:p w14:paraId="5BE8358C" w14:textId="2774B767" w:rsidR="003B6A78" w:rsidRPr="00641248" w:rsidRDefault="004F00FC" w:rsidP="003B6A78">
      <w:pPr>
        <w:pStyle w:val="Sarakstarindkopa"/>
        <w:numPr>
          <w:ilvl w:val="0"/>
          <w:numId w:val="68"/>
        </w:numPr>
        <w:spacing w:before="60" w:after="60" w:line="256" w:lineRule="auto"/>
        <w:jc w:val="both"/>
        <w:rPr>
          <w:rFonts w:ascii="Times New Roman" w:hAnsi="Times New Roman"/>
          <w:i/>
          <w:iCs/>
          <w:color w:val="0000FF"/>
          <w:sz w:val="24"/>
          <w:szCs w:val="24"/>
        </w:rPr>
      </w:pPr>
      <w:r w:rsidRPr="00575FE3">
        <w:rPr>
          <w:rFonts w:ascii="Times New Roman" w:hAnsi="Times New Roman"/>
          <w:b/>
          <w:bCs/>
          <w:i/>
          <w:iCs/>
          <w:color w:val="0000FF"/>
          <w:sz w:val="24"/>
          <w:szCs w:val="24"/>
        </w:rPr>
        <w:t>kādi konteineri</w:t>
      </w:r>
      <w:r>
        <w:rPr>
          <w:rFonts w:ascii="Times New Roman" w:hAnsi="Times New Roman"/>
          <w:i/>
          <w:iCs/>
          <w:color w:val="0000FF"/>
          <w:sz w:val="24"/>
          <w:szCs w:val="24"/>
        </w:rPr>
        <w:t xml:space="preserve"> tiks iegādāti, norādot to </w:t>
      </w:r>
      <w:r w:rsidRPr="00575FE3">
        <w:rPr>
          <w:rFonts w:ascii="Times New Roman" w:hAnsi="Times New Roman"/>
          <w:b/>
          <w:bCs/>
          <w:i/>
          <w:iCs/>
          <w:color w:val="0000FF"/>
          <w:sz w:val="24"/>
          <w:szCs w:val="24"/>
        </w:rPr>
        <w:t>tilpumu, materiālu, krāsu</w:t>
      </w:r>
      <w:r w:rsidR="00536222">
        <w:rPr>
          <w:rFonts w:ascii="Times New Roman" w:hAnsi="Times New Roman"/>
          <w:b/>
          <w:bCs/>
          <w:i/>
          <w:iCs/>
          <w:color w:val="0000FF"/>
          <w:sz w:val="24"/>
          <w:szCs w:val="24"/>
        </w:rPr>
        <w:t xml:space="preserve">. </w:t>
      </w:r>
      <w:r w:rsidR="00641248" w:rsidRPr="000F5C4B">
        <w:rPr>
          <w:rFonts w:ascii="Times New Roman" w:hAnsi="Times New Roman"/>
          <w:i/>
          <w:iCs/>
          <w:color w:val="0000FF"/>
          <w:sz w:val="24"/>
          <w:szCs w:val="24"/>
        </w:rPr>
        <w:t>Konteineriem jābūt specializētiem konkrētā dalītā atkritumu veida savākšanai (vienā konteinerā var tikt ievietoti arī vairāki atkritumu veidi, piemēram, vieglais iepakojums (papīrs, plastmasa, metāls)), jāatbilst vispārējam specializētā aprīkojuma standartam (tādiem kā CE, AFNOR EN840, RAL kvalitāte, DIN4, DNV 2,7-15</w:t>
      </w:r>
      <w:r w:rsidR="00641248">
        <w:rPr>
          <w:rFonts w:ascii="Times New Roman" w:hAnsi="Times New Roman"/>
          <w:i/>
          <w:iCs/>
          <w:color w:val="0000FF"/>
          <w:sz w:val="24"/>
          <w:szCs w:val="24"/>
        </w:rPr>
        <w:t>;</w:t>
      </w:r>
      <w:r w:rsidR="00641248" w:rsidRPr="000F5C4B">
        <w:rPr>
          <w:rFonts w:ascii="Times New Roman" w:hAnsi="Times New Roman"/>
          <w:i/>
          <w:iCs/>
          <w:color w:val="0000FF"/>
          <w:sz w:val="24"/>
          <w:szCs w:val="24"/>
        </w:rPr>
        <w:t xml:space="preserve"> uzskaitījums nav ierobežojošs)</w:t>
      </w:r>
      <w:r w:rsidR="00AE3778" w:rsidRPr="000F5C4B">
        <w:rPr>
          <w:rFonts w:ascii="Times New Roman" w:hAnsi="Times New Roman"/>
          <w:i/>
          <w:iCs/>
          <w:color w:val="0000FF"/>
          <w:sz w:val="24"/>
          <w:szCs w:val="24"/>
        </w:rPr>
        <w:t>;</w:t>
      </w:r>
    </w:p>
    <w:p w14:paraId="74ACFB22" w14:textId="51406D19" w:rsidR="00481286" w:rsidRDefault="00481286" w:rsidP="00481286">
      <w:pPr>
        <w:pStyle w:val="Sarakstarindkopa"/>
        <w:numPr>
          <w:ilvl w:val="0"/>
          <w:numId w:val="68"/>
        </w:numPr>
        <w:spacing w:before="60" w:after="60" w:line="256" w:lineRule="auto"/>
        <w:jc w:val="both"/>
        <w:rPr>
          <w:rFonts w:ascii="Times New Roman" w:hAnsi="Times New Roman"/>
          <w:i/>
          <w:iCs/>
          <w:color w:val="0000FF"/>
          <w:sz w:val="24"/>
          <w:szCs w:val="24"/>
        </w:rPr>
      </w:pPr>
      <w:r w:rsidRPr="00575FE3">
        <w:rPr>
          <w:rFonts w:ascii="Times New Roman" w:hAnsi="Times New Roman"/>
          <w:b/>
          <w:bCs/>
          <w:i/>
          <w:iCs/>
          <w:color w:val="0000FF"/>
          <w:sz w:val="24"/>
          <w:szCs w:val="24"/>
        </w:rPr>
        <w:t>kādi atkritumu veidi</w:t>
      </w:r>
      <w:r w:rsidR="00AE3778">
        <w:rPr>
          <w:rFonts w:ascii="Times New Roman" w:hAnsi="Times New Roman"/>
          <w:b/>
          <w:bCs/>
          <w:i/>
          <w:iCs/>
          <w:color w:val="0000FF"/>
          <w:sz w:val="24"/>
          <w:szCs w:val="24"/>
        </w:rPr>
        <w:t xml:space="preserve"> </w:t>
      </w:r>
      <w:r w:rsidR="00AE3778" w:rsidRPr="00575FE3">
        <w:rPr>
          <w:rFonts w:ascii="Times New Roman" w:hAnsi="Times New Roman"/>
          <w:i/>
          <w:iCs/>
          <w:color w:val="0000FF"/>
          <w:sz w:val="24"/>
          <w:szCs w:val="24"/>
        </w:rPr>
        <w:t>konkrētajos konteineros</w:t>
      </w:r>
      <w:r w:rsidRPr="00575FE3">
        <w:rPr>
          <w:rFonts w:ascii="Times New Roman" w:hAnsi="Times New Roman"/>
          <w:b/>
          <w:bCs/>
          <w:i/>
          <w:iCs/>
          <w:color w:val="0000FF"/>
          <w:sz w:val="24"/>
          <w:szCs w:val="24"/>
        </w:rPr>
        <w:t xml:space="preserve"> tiks vākti</w:t>
      </w:r>
      <w:r w:rsidR="00F373D9">
        <w:rPr>
          <w:rFonts w:ascii="Times New Roman" w:hAnsi="Times New Roman"/>
          <w:i/>
          <w:iCs/>
          <w:color w:val="0000FF"/>
          <w:sz w:val="24"/>
          <w:szCs w:val="24"/>
        </w:rPr>
        <w:t xml:space="preserve"> </w:t>
      </w:r>
      <w:r w:rsidR="00FF5CA8">
        <w:rPr>
          <w:rFonts w:ascii="Times New Roman" w:hAnsi="Times New Roman"/>
          <w:i/>
          <w:iCs/>
          <w:color w:val="0000FF"/>
          <w:sz w:val="24"/>
          <w:szCs w:val="24"/>
        </w:rPr>
        <w:t>p</w:t>
      </w:r>
      <w:r w:rsidR="00FF5CA8" w:rsidRPr="00FF5CA8">
        <w:rPr>
          <w:rFonts w:ascii="Times New Roman" w:hAnsi="Times New Roman"/>
          <w:i/>
          <w:iCs/>
          <w:color w:val="0000FF"/>
          <w:sz w:val="24"/>
          <w:szCs w:val="24"/>
        </w:rPr>
        <w:t>rojekta ietvaros iegādātajos un izvietotajos  atkritumu dalītas vākšanas konteineros</w:t>
      </w:r>
      <w:r w:rsidR="00FF5CA8">
        <w:rPr>
          <w:rFonts w:ascii="Times New Roman" w:hAnsi="Times New Roman"/>
          <w:i/>
          <w:iCs/>
          <w:color w:val="0000FF"/>
          <w:sz w:val="24"/>
          <w:szCs w:val="24"/>
        </w:rPr>
        <w:t xml:space="preserve">, </w:t>
      </w:r>
      <w:r w:rsidR="00FF5CA8" w:rsidRPr="00575FE3">
        <w:rPr>
          <w:rFonts w:ascii="Times New Roman" w:hAnsi="Times New Roman"/>
          <w:b/>
          <w:bCs/>
          <w:i/>
          <w:iCs/>
          <w:color w:val="0000FF"/>
          <w:sz w:val="24"/>
          <w:szCs w:val="24"/>
        </w:rPr>
        <w:t>norādot atbilstošu atkritumu klasi</w:t>
      </w:r>
      <w:r w:rsidR="00FF5CA8" w:rsidRPr="00FF5CA8">
        <w:rPr>
          <w:rFonts w:ascii="Times New Roman" w:hAnsi="Times New Roman"/>
          <w:i/>
          <w:iCs/>
          <w:color w:val="0000FF"/>
          <w:sz w:val="24"/>
          <w:szCs w:val="24"/>
        </w:rPr>
        <w:t xml:space="preserve"> no Ministru kabineta 2011. gada 19. aprīļa noteikumu Nr.302 “Noteikumi par atkritumu klasifikatoru un īpašībām, kuras padara atkritumus bīstamus” pielikuma</w:t>
      </w:r>
      <w:r w:rsidR="00E96103">
        <w:rPr>
          <w:rFonts w:ascii="Times New Roman" w:hAnsi="Times New Roman"/>
          <w:i/>
          <w:iCs/>
          <w:color w:val="0000FF"/>
          <w:sz w:val="24"/>
          <w:szCs w:val="24"/>
        </w:rPr>
        <w:t xml:space="preserve">. </w:t>
      </w:r>
      <w:r w:rsidR="00E96103" w:rsidRPr="00E96103">
        <w:rPr>
          <w:rFonts w:ascii="Times New Roman" w:hAnsi="Times New Roman"/>
          <w:i/>
          <w:iCs/>
          <w:color w:val="0000FF"/>
          <w:sz w:val="24"/>
          <w:szCs w:val="24"/>
        </w:rPr>
        <w:t>Attiecībā uz dalīti vācamajiem atkritumu veidiem klases ir: grupa 1501 “Iepakojums (ieskaitot atsevišķi savākto sadzīvē radīto izlietoto iepakojumu)”; 20. nodaļas atkritumi “Sadzīvē radušies atkritumi (mājsaimniecību atkritumi un tiem līdzīgi tirdzniecības un rūpniecības uzņēmumu un iestāžu atkritumi), arī atsevišķi savāktie atkritumu veidi” un 17.</w:t>
      </w:r>
      <w:r w:rsidR="00E96103">
        <w:rPr>
          <w:rFonts w:ascii="Times New Roman" w:hAnsi="Times New Roman"/>
          <w:i/>
          <w:iCs/>
          <w:color w:val="0000FF"/>
          <w:sz w:val="24"/>
          <w:szCs w:val="24"/>
        </w:rPr>
        <w:t> </w:t>
      </w:r>
      <w:r w:rsidR="00E96103" w:rsidRPr="00E96103">
        <w:rPr>
          <w:rFonts w:ascii="Times New Roman" w:hAnsi="Times New Roman"/>
          <w:i/>
          <w:iCs/>
          <w:color w:val="0000FF"/>
          <w:sz w:val="24"/>
          <w:szCs w:val="24"/>
        </w:rPr>
        <w:t>nodaļas “Būvniecības un būvju nojaukšanas atkritumi”, izņemot grupas 1703; 1704 un 1705. Tāpat iespējama arī sadzīves atkritumu klase 200307 “Liela izmēra atkritumi”</w:t>
      </w:r>
      <w:r w:rsidR="00E96103">
        <w:rPr>
          <w:rFonts w:ascii="Times New Roman" w:hAnsi="Times New Roman"/>
          <w:i/>
          <w:iCs/>
          <w:color w:val="0000FF"/>
          <w:sz w:val="24"/>
          <w:szCs w:val="24"/>
        </w:rPr>
        <w:t>;</w:t>
      </w:r>
    </w:p>
    <w:p w14:paraId="7A8A07F1" w14:textId="6B265801" w:rsidR="000A539C" w:rsidRPr="000A539C" w:rsidRDefault="00121CA8" w:rsidP="000A539C">
      <w:pPr>
        <w:pStyle w:val="Sarakstarindkopa"/>
        <w:numPr>
          <w:ilvl w:val="0"/>
          <w:numId w:val="68"/>
        </w:numPr>
        <w:spacing w:before="60" w:after="60" w:line="256" w:lineRule="auto"/>
        <w:jc w:val="both"/>
        <w:rPr>
          <w:rFonts w:ascii="Times New Roman" w:hAnsi="Times New Roman"/>
          <w:i/>
          <w:iCs/>
          <w:color w:val="0000FF"/>
          <w:sz w:val="24"/>
          <w:szCs w:val="24"/>
        </w:rPr>
      </w:pPr>
      <w:r w:rsidRPr="00575FE3">
        <w:rPr>
          <w:rFonts w:ascii="Times New Roman" w:hAnsi="Times New Roman"/>
          <w:b/>
          <w:bCs/>
          <w:i/>
          <w:iCs/>
          <w:color w:val="0000FF"/>
          <w:sz w:val="24"/>
          <w:szCs w:val="24"/>
        </w:rPr>
        <w:t>kuras pašvaldības teritorijā</w:t>
      </w:r>
      <w:r>
        <w:rPr>
          <w:rFonts w:ascii="Times New Roman" w:hAnsi="Times New Roman"/>
          <w:i/>
          <w:iCs/>
          <w:color w:val="0000FF"/>
          <w:sz w:val="24"/>
          <w:szCs w:val="24"/>
        </w:rPr>
        <w:t xml:space="preserve"> konteineri tiks izvietoti</w:t>
      </w:r>
      <w:r w:rsidR="000A539C">
        <w:rPr>
          <w:rFonts w:ascii="Times New Roman" w:hAnsi="Times New Roman"/>
          <w:i/>
          <w:iCs/>
          <w:color w:val="0000FF"/>
          <w:sz w:val="24"/>
          <w:szCs w:val="24"/>
        </w:rPr>
        <w:t xml:space="preserve">, tai skaitā norādot </w:t>
      </w:r>
      <w:r w:rsidR="000A539C" w:rsidRPr="000A539C">
        <w:rPr>
          <w:rFonts w:ascii="Times New Roman" w:hAnsi="Times New Roman"/>
          <w:i/>
          <w:iCs/>
          <w:color w:val="0000FF"/>
          <w:sz w:val="24"/>
          <w:szCs w:val="24"/>
        </w:rPr>
        <w:t>atsauc</w:t>
      </w:r>
      <w:r w:rsidR="000A539C">
        <w:rPr>
          <w:rFonts w:ascii="Times New Roman" w:hAnsi="Times New Roman"/>
          <w:i/>
          <w:iCs/>
          <w:color w:val="0000FF"/>
          <w:sz w:val="24"/>
          <w:szCs w:val="24"/>
        </w:rPr>
        <w:t>i</w:t>
      </w:r>
      <w:r w:rsidR="000A539C" w:rsidRPr="000A539C">
        <w:rPr>
          <w:rFonts w:ascii="Times New Roman" w:hAnsi="Times New Roman"/>
          <w:i/>
          <w:iCs/>
          <w:color w:val="0000FF"/>
          <w:sz w:val="24"/>
          <w:szCs w:val="24"/>
        </w:rPr>
        <w:t xml:space="preserve"> uz </w:t>
      </w:r>
      <w:r w:rsidR="000A539C" w:rsidRPr="00575FE3">
        <w:rPr>
          <w:rFonts w:ascii="Times New Roman" w:hAnsi="Times New Roman"/>
          <w:b/>
          <w:bCs/>
          <w:i/>
          <w:iCs/>
          <w:color w:val="0000FF"/>
          <w:sz w:val="24"/>
          <w:szCs w:val="24"/>
        </w:rPr>
        <w:t>konkrētās pašvaldības</w:t>
      </w:r>
      <w:r w:rsidR="000A539C" w:rsidRPr="000A539C">
        <w:rPr>
          <w:rFonts w:ascii="Times New Roman" w:hAnsi="Times New Roman"/>
          <w:i/>
          <w:iCs/>
          <w:color w:val="0000FF"/>
          <w:sz w:val="24"/>
          <w:szCs w:val="24"/>
        </w:rPr>
        <w:t xml:space="preserve">, kurā plānots izvietot atkritumu dalītās vākšanas konteinerus vai </w:t>
      </w:r>
      <w:proofErr w:type="spellStart"/>
      <w:r w:rsidR="000A539C" w:rsidRPr="000A539C">
        <w:rPr>
          <w:rFonts w:ascii="Times New Roman" w:hAnsi="Times New Roman"/>
          <w:i/>
          <w:iCs/>
          <w:color w:val="0000FF"/>
          <w:sz w:val="24"/>
          <w:szCs w:val="24"/>
        </w:rPr>
        <w:t>mājkompostēšanas</w:t>
      </w:r>
      <w:proofErr w:type="spellEnd"/>
      <w:r w:rsidR="000A539C" w:rsidRPr="000A539C">
        <w:rPr>
          <w:rFonts w:ascii="Times New Roman" w:hAnsi="Times New Roman"/>
          <w:i/>
          <w:iCs/>
          <w:color w:val="0000FF"/>
          <w:sz w:val="24"/>
          <w:szCs w:val="24"/>
        </w:rPr>
        <w:t xml:space="preserve"> kompostētājus, </w:t>
      </w:r>
      <w:r w:rsidR="000A539C" w:rsidRPr="00575FE3">
        <w:rPr>
          <w:rFonts w:ascii="Times New Roman" w:hAnsi="Times New Roman"/>
          <w:b/>
          <w:bCs/>
          <w:i/>
          <w:iCs/>
          <w:color w:val="0000FF"/>
          <w:sz w:val="24"/>
          <w:szCs w:val="24"/>
        </w:rPr>
        <w:t>saistošajiem noteikumiem</w:t>
      </w:r>
      <w:r w:rsidR="000A539C" w:rsidRPr="000A539C">
        <w:rPr>
          <w:rFonts w:ascii="Times New Roman" w:hAnsi="Times New Roman"/>
          <w:i/>
          <w:iCs/>
          <w:color w:val="0000FF"/>
          <w:sz w:val="24"/>
          <w:szCs w:val="24"/>
        </w:rPr>
        <w:t xml:space="preserve"> par atkritumu apsaimniekošanu, kas paredz atkritumu dalītās vākšanas attīstību vai iespēju mājsaimniecībām veikt kompostēšanu to privātajā teritorijā un</w:t>
      </w:r>
      <w:r w:rsidR="004C1222">
        <w:rPr>
          <w:rFonts w:ascii="Times New Roman" w:hAnsi="Times New Roman"/>
          <w:i/>
          <w:iCs/>
          <w:color w:val="0000FF"/>
          <w:sz w:val="24"/>
          <w:szCs w:val="24"/>
        </w:rPr>
        <w:t xml:space="preserve"> nodrošinot, ka</w:t>
      </w:r>
      <w:r w:rsidR="000A539C" w:rsidRPr="000A539C">
        <w:rPr>
          <w:rFonts w:ascii="Times New Roman" w:hAnsi="Times New Roman"/>
          <w:i/>
          <w:iCs/>
          <w:color w:val="0000FF"/>
          <w:sz w:val="24"/>
          <w:szCs w:val="24"/>
        </w:rPr>
        <w:t xml:space="preserve"> projekta iesniegumā paredzētās darbības atbilst minētās pašvaldības saistošajiem noteikumiem. </w:t>
      </w:r>
      <w:r w:rsidR="004C1222" w:rsidRPr="004C1222">
        <w:rPr>
          <w:rFonts w:ascii="Times New Roman" w:hAnsi="Times New Roman"/>
          <w:i/>
          <w:iCs/>
          <w:color w:val="0000FF"/>
          <w:sz w:val="24"/>
          <w:szCs w:val="24"/>
        </w:rPr>
        <w:t xml:space="preserve">Atbilstību saistošajiem noteikumiem par atkritumu apsaimniekošanu iespējams pārbaudīt vietnē </w:t>
      </w:r>
      <w:hyperlink r:id="rId29" w:history="1">
        <w:r w:rsidR="004C1222" w:rsidRPr="003870EC">
          <w:rPr>
            <w:rStyle w:val="Hipersaite"/>
            <w:rFonts w:ascii="Times New Roman" w:hAnsi="Times New Roman"/>
            <w:i/>
            <w:iCs/>
            <w:sz w:val="24"/>
            <w:szCs w:val="24"/>
          </w:rPr>
          <w:t>https://likumi.lv/ta/veids</w:t>
        </w:r>
      </w:hyperlink>
      <w:r w:rsidR="004C1222" w:rsidRPr="004C1222">
        <w:rPr>
          <w:rFonts w:ascii="Times New Roman" w:hAnsi="Times New Roman"/>
          <w:i/>
          <w:iCs/>
          <w:color w:val="0000FF"/>
          <w:sz w:val="24"/>
          <w:szCs w:val="24"/>
        </w:rPr>
        <w:t>, izvēloties konkrēto pašvaldību</w:t>
      </w:r>
      <w:r w:rsidR="004C1222">
        <w:rPr>
          <w:rFonts w:ascii="Times New Roman" w:hAnsi="Times New Roman"/>
          <w:i/>
          <w:iCs/>
          <w:color w:val="0000FF"/>
          <w:sz w:val="24"/>
          <w:szCs w:val="24"/>
        </w:rPr>
        <w:t>;</w:t>
      </w:r>
    </w:p>
    <w:p w14:paraId="3C0E26C8" w14:textId="07AFE61F" w:rsidR="00AE3778" w:rsidRPr="001265D2" w:rsidRDefault="00AE3778" w:rsidP="00AE3778">
      <w:pPr>
        <w:pStyle w:val="Sarakstarindkopa"/>
        <w:numPr>
          <w:ilvl w:val="0"/>
          <w:numId w:val="68"/>
        </w:numPr>
        <w:spacing w:before="60" w:after="60" w:line="256" w:lineRule="auto"/>
        <w:jc w:val="both"/>
        <w:rPr>
          <w:rFonts w:ascii="Times New Roman" w:hAnsi="Times New Roman"/>
          <w:i/>
          <w:iCs/>
          <w:color w:val="0000FF"/>
          <w:sz w:val="24"/>
          <w:szCs w:val="24"/>
        </w:rPr>
      </w:pPr>
      <w:r>
        <w:rPr>
          <w:rFonts w:ascii="Times New Roman" w:hAnsi="Times New Roman"/>
          <w:i/>
          <w:iCs/>
          <w:color w:val="0000FF"/>
          <w:sz w:val="24"/>
          <w:szCs w:val="24"/>
        </w:rPr>
        <w:t>vai konteineri</w:t>
      </w:r>
      <w:r w:rsidRPr="001265D2">
        <w:rPr>
          <w:rFonts w:ascii="Times New Roman" w:hAnsi="Times New Roman"/>
          <w:i/>
          <w:iCs/>
          <w:color w:val="0000FF"/>
          <w:sz w:val="24"/>
          <w:szCs w:val="24"/>
        </w:rPr>
        <w:t xml:space="preserve"> tiks iegādāti, lai konkrētās pašvaldības teritorijā </w:t>
      </w:r>
      <w:r w:rsidRPr="001265D2">
        <w:rPr>
          <w:rFonts w:ascii="Times New Roman" w:hAnsi="Times New Roman"/>
          <w:b/>
          <w:bCs/>
          <w:i/>
          <w:iCs/>
          <w:color w:val="0000FF"/>
          <w:sz w:val="24"/>
          <w:szCs w:val="24"/>
        </w:rPr>
        <w:t>paplašinātu pakalpojuma pārklājumu</w:t>
      </w:r>
      <w:r w:rsidRPr="001265D2">
        <w:rPr>
          <w:rFonts w:ascii="Times New Roman" w:hAnsi="Times New Roman"/>
          <w:i/>
          <w:iCs/>
          <w:color w:val="0000FF"/>
          <w:sz w:val="24"/>
          <w:szCs w:val="24"/>
        </w:rPr>
        <w:t xml:space="preserve"> jeb nodrošinātu konteineru pieejamību lielākam sabiedrības lokam jau kādam esošam dalīti vāktam atkritumu veidam vai </w:t>
      </w:r>
      <w:r w:rsidRPr="001265D2">
        <w:rPr>
          <w:rFonts w:ascii="Times New Roman" w:hAnsi="Times New Roman"/>
          <w:b/>
          <w:bCs/>
          <w:i/>
          <w:iCs/>
          <w:color w:val="0000FF"/>
          <w:sz w:val="24"/>
          <w:szCs w:val="24"/>
        </w:rPr>
        <w:t>ieviestu jaunu</w:t>
      </w:r>
      <w:r w:rsidRPr="001265D2">
        <w:rPr>
          <w:rFonts w:ascii="Times New Roman" w:hAnsi="Times New Roman"/>
          <w:i/>
          <w:iCs/>
          <w:color w:val="0000FF"/>
          <w:sz w:val="24"/>
          <w:szCs w:val="24"/>
        </w:rPr>
        <w:t>, līdz šim dalīti nevāktu,</w:t>
      </w:r>
      <w:r w:rsidRPr="001265D2">
        <w:rPr>
          <w:rFonts w:ascii="Times New Roman" w:hAnsi="Times New Roman"/>
          <w:b/>
          <w:bCs/>
          <w:i/>
          <w:iCs/>
          <w:color w:val="0000FF"/>
          <w:sz w:val="24"/>
          <w:szCs w:val="24"/>
        </w:rPr>
        <w:t xml:space="preserve"> atkritumu veidu dalīto vākšanu</w:t>
      </w:r>
      <w:r w:rsidRPr="001265D2">
        <w:rPr>
          <w:rFonts w:ascii="Times New Roman" w:hAnsi="Times New Roman"/>
          <w:i/>
          <w:iCs/>
          <w:color w:val="0000FF"/>
          <w:sz w:val="24"/>
          <w:szCs w:val="24"/>
        </w:rPr>
        <w:t xml:space="preserve"> pašvaldībā, vai veiktu </w:t>
      </w:r>
      <w:r w:rsidRPr="001265D2">
        <w:rPr>
          <w:rFonts w:ascii="Times New Roman" w:hAnsi="Times New Roman"/>
          <w:b/>
          <w:bCs/>
          <w:i/>
          <w:iCs/>
          <w:color w:val="0000FF"/>
          <w:sz w:val="24"/>
          <w:szCs w:val="24"/>
        </w:rPr>
        <w:t>abas minētās darbības</w:t>
      </w:r>
      <w:r>
        <w:rPr>
          <w:rFonts w:ascii="Times New Roman" w:hAnsi="Times New Roman"/>
          <w:b/>
          <w:bCs/>
          <w:i/>
          <w:iCs/>
          <w:color w:val="0000FF"/>
          <w:sz w:val="24"/>
          <w:szCs w:val="24"/>
        </w:rPr>
        <w:t>;</w:t>
      </w:r>
    </w:p>
    <w:p w14:paraId="3F6CB231" w14:textId="51613D13" w:rsidR="003B6A78" w:rsidRDefault="003B6A78" w:rsidP="003B6A78">
      <w:pPr>
        <w:pStyle w:val="Sarakstarindkopa"/>
        <w:numPr>
          <w:ilvl w:val="0"/>
          <w:numId w:val="68"/>
        </w:numPr>
        <w:spacing w:before="60" w:after="60" w:line="256" w:lineRule="auto"/>
        <w:jc w:val="both"/>
        <w:rPr>
          <w:rFonts w:ascii="Times New Roman" w:hAnsi="Times New Roman"/>
          <w:i/>
          <w:iCs/>
          <w:color w:val="0000FF"/>
          <w:sz w:val="24"/>
          <w:szCs w:val="24"/>
        </w:rPr>
      </w:pPr>
      <w:r w:rsidRPr="001265D2">
        <w:rPr>
          <w:rFonts w:ascii="Times New Roman" w:hAnsi="Times New Roman"/>
          <w:b/>
          <w:bCs/>
          <w:i/>
          <w:iCs/>
          <w:color w:val="0000FF"/>
          <w:sz w:val="24"/>
          <w:szCs w:val="24"/>
        </w:rPr>
        <w:t>plānotā aprīkojuma jaudu (kravnesību)</w:t>
      </w:r>
      <w:r>
        <w:rPr>
          <w:rFonts w:ascii="Times New Roman" w:hAnsi="Times New Roman"/>
          <w:b/>
          <w:bCs/>
          <w:i/>
          <w:iCs/>
          <w:color w:val="0000FF"/>
          <w:sz w:val="24"/>
          <w:szCs w:val="24"/>
        </w:rPr>
        <w:t xml:space="preserve"> </w:t>
      </w:r>
      <w:r w:rsidRPr="001265D2">
        <w:rPr>
          <w:rFonts w:ascii="Times New Roman" w:hAnsi="Times New Roman"/>
          <w:i/>
          <w:iCs/>
          <w:color w:val="0000FF"/>
          <w:sz w:val="24"/>
          <w:szCs w:val="24"/>
        </w:rPr>
        <w:t>– svara apjom</w:t>
      </w:r>
      <w:r>
        <w:rPr>
          <w:rFonts w:ascii="Times New Roman" w:hAnsi="Times New Roman"/>
          <w:i/>
          <w:iCs/>
          <w:color w:val="0000FF"/>
          <w:sz w:val="24"/>
          <w:szCs w:val="24"/>
        </w:rPr>
        <w:t>u</w:t>
      </w:r>
      <w:r w:rsidRPr="001265D2">
        <w:rPr>
          <w:rFonts w:ascii="Times New Roman" w:hAnsi="Times New Roman"/>
          <w:i/>
          <w:iCs/>
          <w:color w:val="0000FF"/>
          <w:sz w:val="24"/>
          <w:szCs w:val="24"/>
        </w:rPr>
        <w:t xml:space="preserve"> tonnās, kāds var tikt savākts ar projektā plānoto atkritumu dalītās vākšanas aprīkojumu</w:t>
      </w:r>
      <w:r>
        <w:rPr>
          <w:rFonts w:ascii="Times New Roman" w:hAnsi="Times New Roman"/>
          <w:i/>
          <w:iCs/>
          <w:color w:val="0000FF"/>
          <w:sz w:val="24"/>
          <w:szCs w:val="24"/>
        </w:rPr>
        <w:t xml:space="preserve"> atbilstoši </w:t>
      </w:r>
      <w:r w:rsidRPr="001265D2">
        <w:rPr>
          <w:rFonts w:ascii="Times New Roman" w:hAnsi="Times New Roman"/>
          <w:i/>
          <w:iCs/>
          <w:color w:val="0000FF"/>
          <w:sz w:val="24"/>
          <w:szCs w:val="24"/>
        </w:rPr>
        <w:t>ražotāja produkta lapai, k</w:t>
      </w:r>
      <w:r>
        <w:rPr>
          <w:rFonts w:ascii="Times New Roman" w:hAnsi="Times New Roman"/>
          <w:i/>
          <w:iCs/>
          <w:color w:val="0000FF"/>
          <w:sz w:val="24"/>
          <w:szCs w:val="24"/>
        </w:rPr>
        <w:t xml:space="preserve">o </w:t>
      </w:r>
      <w:r w:rsidRPr="001265D2">
        <w:rPr>
          <w:rFonts w:ascii="Times New Roman" w:hAnsi="Times New Roman"/>
          <w:i/>
          <w:iCs/>
          <w:color w:val="0000FF"/>
          <w:sz w:val="24"/>
          <w:szCs w:val="24"/>
        </w:rPr>
        <w:t>pievieno projekta iesniegumam</w:t>
      </w:r>
      <w:r>
        <w:rPr>
          <w:rFonts w:ascii="Times New Roman" w:hAnsi="Times New Roman"/>
          <w:i/>
          <w:iCs/>
          <w:color w:val="0000FF"/>
          <w:sz w:val="24"/>
          <w:szCs w:val="24"/>
        </w:rPr>
        <w:t xml:space="preserve">. </w:t>
      </w:r>
      <w:r w:rsidRPr="007E4D58">
        <w:rPr>
          <w:rFonts w:ascii="Times New Roman" w:hAnsi="Times New Roman"/>
          <w:i/>
          <w:iCs/>
          <w:color w:val="0000FF"/>
          <w:sz w:val="24"/>
          <w:szCs w:val="24"/>
        </w:rPr>
        <w:t>Ja tiek iegādāti dažāda tipa konteineri dažāda veida atkritumiem, to potenciālais svara apjoms, izteikts tonnās, tiek summēts.</w:t>
      </w:r>
      <w:r>
        <w:rPr>
          <w:rFonts w:ascii="Times New Roman" w:hAnsi="Times New Roman"/>
          <w:i/>
          <w:iCs/>
          <w:color w:val="0000FF"/>
          <w:sz w:val="24"/>
          <w:szCs w:val="24"/>
        </w:rPr>
        <w:t xml:space="preserve"> </w:t>
      </w:r>
      <w:r w:rsidRPr="007E4D58">
        <w:rPr>
          <w:rFonts w:ascii="Times New Roman" w:hAnsi="Times New Roman"/>
          <w:i/>
          <w:iCs/>
          <w:color w:val="0000FF"/>
          <w:sz w:val="24"/>
          <w:szCs w:val="24"/>
        </w:rPr>
        <w:t>Svarā netiek ieskaitīta konteinera pašmasa</w:t>
      </w:r>
      <w:r>
        <w:rPr>
          <w:rFonts w:ascii="Times New Roman" w:hAnsi="Times New Roman"/>
          <w:i/>
          <w:iCs/>
          <w:color w:val="0000FF"/>
          <w:sz w:val="24"/>
          <w:szCs w:val="24"/>
        </w:rPr>
        <w:t>.</w:t>
      </w:r>
    </w:p>
    <w:p w14:paraId="47FCE66E" w14:textId="6126F46E" w:rsidR="003B6A78" w:rsidRDefault="003B6A78" w:rsidP="003B6A78">
      <w:pPr>
        <w:pStyle w:val="Sarakstarindkopa"/>
        <w:spacing w:before="60" w:after="60" w:line="256" w:lineRule="auto"/>
        <w:ind w:left="1080"/>
        <w:jc w:val="both"/>
        <w:rPr>
          <w:rFonts w:ascii="Times New Roman" w:hAnsi="Times New Roman"/>
          <w:i/>
          <w:iCs/>
          <w:color w:val="0000FF"/>
          <w:sz w:val="24"/>
          <w:szCs w:val="24"/>
        </w:rPr>
      </w:pPr>
      <w:r>
        <w:rPr>
          <w:rFonts w:ascii="Times New Roman" w:hAnsi="Times New Roman"/>
          <w:i/>
          <w:iCs/>
          <w:color w:val="0000FF"/>
          <w:sz w:val="24"/>
          <w:szCs w:val="24"/>
        </w:rPr>
        <w:t xml:space="preserve">Jaudu (kravnesību) nenorāda </w:t>
      </w:r>
      <w:r w:rsidRPr="00BA5304">
        <w:rPr>
          <w:rFonts w:ascii="Times New Roman" w:hAnsi="Times New Roman"/>
          <w:i/>
          <w:iCs/>
          <w:color w:val="0000FF"/>
          <w:sz w:val="24"/>
          <w:szCs w:val="24"/>
        </w:rPr>
        <w:t xml:space="preserve">jūras tipa konteineriem un noliktavu moduļiem, kas paredzēti sadzīves bīstamo un videi kaitīgu preču atkritumu savākšanai, jo šo konteineru </w:t>
      </w:r>
      <w:r w:rsidRPr="00BA5304">
        <w:rPr>
          <w:rFonts w:ascii="Times New Roman" w:hAnsi="Times New Roman"/>
          <w:i/>
          <w:iCs/>
          <w:color w:val="0000FF"/>
          <w:sz w:val="24"/>
          <w:szCs w:val="24"/>
        </w:rPr>
        <w:lastRenderedPageBreak/>
        <w:t>kravnesība nav vienāda ar tajos īslaicīgi uzglabājamo atkritumu svaru, turklāt atkritumu izvietošanai tajos tiek izmantoti plaukti un papildaprīkojums</w:t>
      </w:r>
      <w:r w:rsidR="000142B2">
        <w:rPr>
          <w:rFonts w:ascii="Times New Roman" w:hAnsi="Times New Roman"/>
          <w:i/>
          <w:iCs/>
          <w:color w:val="0000FF"/>
          <w:sz w:val="24"/>
          <w:szCs w:val="24"/>
        </w:rPr>
        <w:t>;</w:t>
      </w:r>
    </w:p>
    <w:p w14:paraId="42C1DFE7" w14:textId="57AC5FF9" w:rsidR="000142B2" w:rsidRPr="000142B2" w:rsidRDefault="000142B2" w:rsidP="000F5C4B">
      <w:pPr>
        <w:pStyle w:val="Sarakstarindkopa"/>
        <w:numPr>
          <w:ilvl w:val="0"/>
          <w:numId w:val="68"/>
        </w:numPr>
        <w:spacing w:before="60" w:after="60" w:line="256" w:lineRule="auto"/>
        <w:jc w:val="both"/>
        <w:rPr>
          <w:rFonts w:ascii="Times New Roman" w:hAnsi="Times New Roman"/>
          <w:i/>
          <w:iCs/>
          <w:color w:val="0000FF"/>
          <w:sz w:val="24"/>
          <w:szCs w:val="24"/>
        </w:rPr>
      </w:pPr>
      <w:r>
        <w:rPr>
          <w:rFonts w:ascii="Times New Roman" w:hAnsi="Times New Roman"/>
          <w:i/>
          <w:iCs/>
          <w:color w:val="0000FF"/>
          <w:sz w:val="24"/>
          <w:szCs w:val="24"/>
        </w:rPr>
        <w:t>j</w:t>
      </w:r>
      <w:r w:rsidRPr="000F5C4B">
        <w:rPr>
          <w:rFonts w:ascii="Times New Roman" w:hAnsi="Times New Roman"/>
          <w:i/>
          <w:iCs/>
          <w:color w:val="0000FF"/>
          <w:sz w:val="24"/>
          <w:szCs w:val="24"/>
        </w:rPr>
        <w:t>a</w:t>
      </w:r>
      <w:r>
        <w:rPr>
          <w:rFonts w:ascii="Times New Roman" w:hAnsi="Times New Roman"/>
          <w:i/>
          <w:iCs/>
          <w:color w:val="0000FF"/>
          <w:sz w:val="24"/>
          <w:szCs w:val="24"/>
        </w:rPr>
        <w:t xml:space="preserve"> </w:t>
      </w:r>
      <w:proofErr w:type="spellStart"/>
      <w:r>
        <w:rPr>
          <w:rFonts w:ascii="Times New Roman" w:hAnsi="Times New Roman"/>
          <w:i/>
          <w:iCs/>
          <w:color w:val="0000FF"/>
          <w:sz w:val="24"/>
          <w:szCs w:val="24"/>
        </w:rPr>
        <w:t>apakšdarbības</w:t>
      </w:r>
      <w:proofErr w:type="spellEnd"/>
      <w:r w:rsidRPr="000F5C4B">
        <w:rPr>
          <w:rFonts w:ascii="Times New Roman" w:hAnsi="Times New Roman"/>
          <w:i/>
          <w:iCs/>
          <w:color w:val="0000FF"/>
          <w:sz w:val="24"/>
          <w:szCs w:val="24"/>
        </w:rPr>
        <w:t xml:space="preserve"> īstenošana ir uzsākta pirms līguma par projekta īstenošanu slēgšanas</w:t>
      </w:r>
      <w:r w:rsidR="00FB601D">
        <w:rPr>
          <w:rFonts w:ascii="Times New Roman" w:hAnsi="Times New Roman"/>
          <w:i/>
          <w:iCs/>
          <w:color w:val="0000FF"/>
          <w:sz w:val="24"/>
          <w:szCs w:val="24"/>
        </w:rPr>
        <w:t xml:space="preserve"> (bet ne agrāk kā pirms 2024. gada 3. aprīļa)</w:t>
      </w:r>
      <w:r w:rsidRPr="000F5C4B">
        <w:rPr>
          <w:rFonts w:ascii="Times New Roman" w:hAnsi="Times New Roman"/>
          <w:i/>
          <w:iCs/>
          <w:color w:val="0000FF"/>
          <w:sz w:val="24"/>
          <w:szCs w:val="24"/>
        </w:rPr>
        <w:t>, aprakstā norāda informāciju par aktivitātēm, kas veiktas/plānotas pirms līguma par projekta īstenošanu slēgšanas, un to uzsākšanas datumu</w:t>
      </w:r>
      <w:r>
        <w:rPr>
          <w:rFonts w:ascii="Times New Roman" w:hAnsi="Times New Roman"/>
          <w:i/>
          <w:iCs/>
          <w:color w:val="0000FF"/>
          <w:sz w:val="24"/>
          <w:szCs w:val="24"/>
        </w:rPr>
        <w:t>.</w:t>
      </w:r>
    </w:p>
    <w:p w14:paraId="7F3DEABD" w14:textId="77777777" w:rsidR="00A24CB1" w:rsidRDefault="00A24CB1" w:rsidP="00224795">
      <w:pPr>
        <w:pStyle w:val="tv213"/>
        <w:shd w:val="clear" w:color="auto" w:fill="FFFFFF"/>
        <w:spacing w:before="0" w:beforeAutospacing="0" w:after="0" w:afterAutospacing="0" w:line="293" w:lineRule="atLeast"/>
        <w:jc w:val="both"/>
        <w:rPr>
          <w:b/>
          <w:bCs/>
          <w:i/>
          <w:iCs/>
          <w:color w:val="0000FF"/>
        </w:rPr>
      </w:pPr>
    </w:p>
    <w:p w14:paraId="1E0CC8D8" w14:textId="740BAECD" w:rsidR="00224795" w:rsidRPr="00575FE3" w:rsidRDefault="00224795" w:rsidP="00575FE3">
      <w:pPr>
        <w:pStyle w:val="tv213"/>
        <w:shd w:val="clear" w:color="auto" w:fill="FFFFFF"/>
        <w:spacing w:before="0" w:beforeAutospacing="0" w:after="0" w:afterAutospacing="0" w:line="293" w:lineRule="atLeast"/>
        <w:jc w:val="both"/>
        <w:rPr>
          <w:b/>
          <w:bCs/>
          <w:i/>
          <w:iCs/>
          <w:color w:val="0000FF"/>
        </w:rPr>
      </w:pPr>
      <w:r>
        <w:rPr>
          <w:b/>
          <w:bCs/>
          <w:i/>
          <w:iCs/>
          <w:color w:val="0000FF"/>
        </w:rPr>
        <w:t>D</w:t>
      </w:r>
      <w:r w:rsidRPr="00575FE3">
        <w:rPr>
          <w:b/>
          <w:bCs/>
          <w:i/>
          <w:iCs/>
          <w:color w:val="0000FF"/>
        </w:rPr>
        <w:t xml:space="preserve">arbības </w:t>
      </w:r>
      <w:r w:rsidRPr="00224795">
        <w:rPr>
          <w:b/>
          <w:bCs/>
          <w:i/>
          <w:iCs/>
          <w:color w:val="0000FF"/>
        </w:rPr>
        <w:t>“Komunikācijas un vizuālās identitātes prasību nodrošināšanas pasākumi”</w:t>
      </w:r>
      <w:r w:rsidRPr="00575FE3">
        <w:rPr>
          <w:b/>
          <w:bCs/>
          <w:i/>
          <w:iCs/>
          <w:color w:val="0000FF"/>
        </w:rPr>
        <w:t xml:space="preserve"> ietvaros paredz:</w:t>
      </w:r>
    </w:p>
    <w:p w14:paraId="6B81B765" w14:textId="77777777" w:rsidR="00224795" w:rsidRPr="00AC63C7" w:rsidRDefault="00224795" w:rsidP="00575FE3">
      <w:pPr>
        <w:pStyle w:val="Paraststmeklis"/>
        <w:numPr>
          <w:ilvl w:val="0"/>
          <w:numId w:val="69"/>
        </w:numPr>
        <w:spacing w:before="0" w:beforeAutospacing="0" w:after="0" w:afterAutospacing="0"/>
        <w:jc w:val="both"/>
        <w:rPr>
          <w:i/>
          <w:iCs/>
          <w:color w:val="0000FF"/>
        </w:rPr>
      </w:pPr>
      <w:r w:rsidRPr="00AC63C7">
        <w:rPr>
          <w:i/>
          <w:iCs/>
          <w:color w:val="0000FF"/>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6A658EFB" w14:textId="77777777" w:rsidR="00224795" w:rsidRPr="00AC63C7" w:rsidRDefault="00224795" w:rsidP="00575FE3">
      <w:pPr>
        <w:pStyle w:val="Paraststmeklis"/>
        <w:numPr>
          <w:ilvl w:val="0"/>
          <w:numId w:val="69"/>
        </w:numPr>
        <w:spacing w:before="0" w:beforeAutospacing="0" w:after="0" w:afterAutospacing="0"/>
        <w:jc w:val="both"/>
        <w:rPr>
          <w:i/>
          <w:iCs/>
          <w:color w:val="0000FF"/>
        </w:rPr>
      </w:pPr>
      <w:r w:rsidRPr="00AC63C7">
        <w:rPr>
          <w:i/>
          <w:iCs/>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552B2599" w14:textId="77777777" w:rsidR="00224795" w:rsidRPr="00AC63C7" w:rsidRDefault="00224795" w:rsidP="00575FE3">
      <w:pPr>
        <w:pStyle w:val="Paraststmeklis"/>
        <w:numPr>
          <w:ilvl w:val="0"/>
          <w:numId w:val="69"/>
        </w:numPr>
        <w:spacing w:before="0" w:beforeAutospacing="0" w:after="0" w:afterAutospacing="0"/>
        <w:jc w:val="both"/>
        <w:rPr>
          <w:rFonts w:eastAsia="Times New Roman"/>
          <w:i/>
          <w:iCs/>
          <w:color w:val="0000FF"/>
        </w:rPr>
      </w:pPr>
      <w:r w:rsidRPr="00AC63C7">
        <w:rPr>
          <w:rFonts w:eastAsia="Times New Roman"/>
          <w:i/>
          <w:iCs/>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r>
        <w:rPr>
          <w:rFonts w:eastAsia="Times New Roman"/>
          <w:i/>
          <w:iCs/>
          <w:color w:val="0000FF"/>
        </w:rPr>
        <w:t>.</w:t>
      </w:r>
    </w:p>
    <w:p w14:paraId="734E466E" w14:textId="77777777" w:rsidR="00224795" w:rsidRPr="00741243" w:rsidRDefault="00224795" w:rsidP="00224795">
      <w:pPr>
        <w:pStyle w:val="Sarakstarindkopa"/>
        <w:spacing w:before="60" w:after="60" w:line="256" w:lineRule="auto"/>
        <w:ind w:left="993"/>
        <w:jc w:val="both"/>
        <w:rPr>
          <w:rFonts w:ascii="Times New Roman" w:eastAsia="Times New Roman" w:hAnsi="Times New Roman"/>
          <w:i/>
          <w:iCs/>
          <w:color w:val="0000FF"/>
          <w:sz w:val="24"/>
          <w:szCs w:val="24"/>
          <w:lang w:eastAsia="lv-LV"/>
        </w:rPr>
      </w:pPr>
    </w:p>
    <w:p w14:paraId="1CF0E0BA" w14:textId="1E45E4CE" w:rsidR="00224795" w:rsidRPr="00575FE3" w:rsidRDefault="00224795" w:rsidP="00575FE3">
      <w:pPr>
        <w:spacing w:before="60" w:after="60"/>
        <w:jc w:val="both"/>
        <w:rPr>
          <w:rFonts w:eastAsia="Calibri"/>
          <w:i/>
          <w:iCs/>
          <w:color w:val="000000" w:themeColor="text1"/>
        </w:rPr>
      </w:pPr>
      <w:r w:rsidRPr="00575FE3">
        <w:rPr>
          <w:rFonts w:eastAsia="Times New Roman"/>
          <w:i/>
          <w:iCs/>
          <w:color w:val="0000FF"/>
        </w:rPr>
        <w:t>Plānojot projekta publicitātes pasākumus</w:t>
      </w:r>
      <w:r w:rsidR="006A3291">
        <w:rPr>
          <w:rFonts w:eastAsia="Times New Roman"/>
          <w:i/>
          <w:iCs/>
          <w:color w:val="0000FF"/>
        </w:rPr>
        <w:t>,</w:t>
      </w:r>
      <w:r w:rsidRPr="00575FE3">
        <w:rPr>
          <w:rFonts w:eastAsia="Times New Roman"/>
          <w:i/>
          <w:iCs/>
          <w:color w:val="0000FF"/>
        </w:rPr>
        <w:t xml:space="preserve"> jāņem vērā Eiropas Savienības fondu 2021.–2027. gada plānošanas perioda un Atveseļošanas fonda komunikācijas un dizaina vadlīnijās</w:t>
      </w:r>
      <w:r w:rsidRPr="001265D2">
        <w:rPr>
          <w:rStyle w:val="Vresatsauce"/>
          <w:rFonts w:eastAsia="Times New Roman"/>
          <w:i/>
          <w:iCs/>
          <w:color w:val="0000FF"/>
        </w:rPr>
        <w:footnoteReference w:id="2"/>
      </w:r>
      <w:r w:rsidRPr="00575FE3">
        <w:rPr>
          <w:rFonts w:eastAsia="Times New Roman"/>
          <w:i/>
          <w:iCs/>
          <w:color w:val="0000FF"/>
        </w:rPr>
        <w:t xml:space="preserve"> noteiktās prasības.</w:t>
      </w:r>
    </w:p>
    <w:p w14:paraId="2C8E2B80" w14:textId="77777777" w:rsidR="00224795" w:rsidRPr="00C84188" w:rsidRDefault="00224795" w:rsidP="00575FE3">
      <w:pPr>
        <w:spacing w:before="60" w:after="60"/>
        <w:jc w:val="both"/>
        <w:rPr>
          <w:color w:val="000000" w:themeColor="text1"/>
        </w:rPr>
      </w:pPr>
      <w:r w:rsidRPr="00C84188">
        <w:rPr>
          <w:rStyle w:val="normaltextrun"/>
          <w:i/>
          <w:iCs/>
          <w:color w:val="0000FF"/>
          <w:shd w:val="clear" w:color="auto" w:fill="FFFFFF"/>
        </w:rPr>
        <w:t>Tiešsaistes ģeneratorā</w:t>
      </w:r>
      <w:r>
        <w:rPr>
          <w:rStyle w:val="Vresatsauce"/>
          <w:i/>
          <w:iCs/>
          <w:color w:val="0000FF"/>
          <w:shd w:val="clear" w:color="auto" w:fill="FFFFFF"/>
        </w:rPr>
        <w:footnoteReference w:id="3"/>
      </w:r>
      <w:r w:rsidRPr="00C84188">
        <w:rPr>
          <w:rStyle w:val="normaltextrun"/>
          <w:i/>
          <w:iCs/>
          <w:color w:val="0000FF"/>
          <w:shd w:val="clear" w:color="auto" w:fill="FFFFFF"/>
        </w:rPr>
        <w:t xml:space="preserve"> finansējuma saņēmēji, veicot vienkāršas darbības, var izveidot drukāšanai gatavus PDF failus informācijas stendiem, plāksnēm un plakātiem, kas paredzēti konkrētiem projektiem.</w:t>
      </w:r>
    </w:p>
    <w:p w14:paraId="78AD8906" w14:textId="77777777" w:rsidR="002F685A" w:rsidRDefault="002F685A" w:rsidP="00224795">
      <w:pPr>
        <w:spacing w:before="60" w:after="60"/>
        <w:jc w:val="both"/>
        <w:rPr>
          <w:rStyle w:val="normaltextrun"/>
          <w:rFonts w:asciiTheme="majorBidi" w:hAnsiTheme="majorBidi" w:cstheme="majorBidi"/>
          <w:b/>
          <w:bCs/>
          <w:i/>
          <w:iCs/>
          <w:color w:val="0000FF"/>
          <w:shd w:val="clear" w:color="auto" w:fill="FFFFFF"/>
        </w:rPr>
      </w:pPr>
    </w:p>
    <w:p w14:paraId="2BE986A3" w14:textId="3A6E425F" w:rsidR="00224795" w:rsidRPr="00575FE3" w:rsidRDefault="002F685A" w:rsidP="00D2068F">
      <w:pPr>
        <w:spacing w:before="60" w:after="60"/>
        <w:jc w:val="both"/>
        <w:rPr>
          <w:rFonts w:eastAsia="Calibri"/>
          <w:b/>
          <w:bCs/>
          <w:i/>
          <w:iCs/>
          <w:color w:val="0000FF"/>
          <w:lang w:eastAsia="en-US"/>
        </w:rPr>
      </w:pPr>
      <w:r w:rsidRPr="00D36DDE">
        <w:rPr>
          <w:rStyle w:val="normaltextrun"/>
          <w:rFonts w:asciiTheme="majorBidi" w:hAnsiTheme="majorBidi" w:cstheme="majorBidi"/>
          <w:b/>
          <w:bCs/>
          <w:i/>
          <w:iCs/>
          <w:color w:val="0000FF"/>
          <w:shd w:val="clear" w:color="auto" w:fill="FFFFFF"/>
        </w:rPr>
        <w:t>Projekta darbībās/</w:t>
      </w:r>
      <w:r>
        <w:rPr>
          <w:rStyle w:val="normaltextrun"/>
          <w:rFonts w:asciiTheme="majorBidi" w:hAnsiTheme="majorBidi" w:cstheme="majorBidi"/>
          <w:b/>
          <w:bCs/>
          <w:i/>
          <w:iCs/>
          <w:color w:val="0000FF"/>
          <w:shd w:val="clear" w:color="auto" w:fill="FFFFFF"/>
        </w:rPr>
        <w:t xml:space="preserve"> </w:t>
      </w:r>
      <w:proofErr w:type="spellStart"/>
      <w:r w:rsidRPr="00D36DDE">
        <w:rPr>
          <w:rStyle w:val="normaltextrun"/>
          <w:rFonts w:asciiTheme="majorBidi" w:hAnsiTheme="majorBidi" w:cstheme="majorBidi"/>
          <w:b/>
          <w:bCs/>
          <w:i/>
          <w:iCs/>
          <w:color w:val="0000FF"/>
          <w:shd w:val="clear" w:color="auto" w:fill="FFFFFF"/>
        </w:rPr>
        <w:t>apakšdarbībās</w:t>
      </w:r>
      <w:proofErr w:type="spellEnd"/>
      <w:r w:rsidRPr="00D36DDE">
        <w:rPr>
          <w:rStyle w:val="normaltextrun"/>
          <w:rFonts w:asciiTheme="majorBidi" w:hAnsiTheme="majorBidi" w:cstheme="majorBidi"/>
          <w:b/>
          <w:bCs/>
          <w:i/>
          <w:iCs/>
          <w:color w:val="0000FF"/>
          <w:shd w:val="clear" w:color="auto" w:fill="FFFFFF"/>
        </w:rPr>
        <w:t xml:space="preserve"> norāda</w:t>
      </w:r>
      <w:r>
        <w:rPr>
          <w:rStyle w:val="normaltextrun"/>
          <w:rFonts w:asciiTheme="majorBidi" w:hAnsiTheme="majorBidi" w:cstheme="majorBidi"/>
          <w:b/>
          <w:bCs/>
          <w:i/>
          <w:iCs/>
          <w:color w:val="0000FF"/>
          <w:shd w:val="clear" w:color="auto" w:fill="FFFFFF"/>
        </w:rPr>
        <w:t xml:space="preserve"> h</w:t>
      </w:r>
      <w:r w:rsidRPr="00BE0B13">
        <w:rPr>
          <w:rStyle w:val="normaltextrun"/>
          <w:rFonts w:asciiTheme="majorBidi" w:hAnsiTheme="majorBidi" w:cstheme="majorBidi"/>
          <w:b/>
          <w:bCs/>
          <w:i/>
          <w:iCs/>
          <w:color w:val="0000FF"/>
          <w:shd w:val="clear" w:color="auto" w:fill="FFFFFF"/>
        </w:rPr>
        <w:t>orizontāl</w:t>
      </w:r>
      <w:r>
        <w:rPr>
          <w:rStyle w:val="normaltextrun"/>
          <w:rFonts w:asciiTheme="majorBidi" w:hAnsiTheme="majorBidi" w:cstheme="majorBidi"/>
          <w:b/>
          <w:bCs/>
          <w:i/>
          <w:iCs/>
          <w:color w:val="0000FF"/>
          <w:shd w:val="clear" w:color="auto" w:fill="FFFFFF"/>
        </w:rPr>
        <w:t>ā</w:t>
      </w:r>
      <w:r w:rsidRPr="00BE0B13">
        <w:rPr>
          <w:rStyle w:val="normaltextrun"/>
          <w:rFonts w:asciiTheme="majorBidi" w:hAnsiTheme="majorBidi" w:cstheme="majorBidi"/>
          <w:b/>
          <w:bCs/>
          <w:i/>
          <w:iCs/>
          <w:color w:val="0000FF"/>
          <w:shd w:val="clear" w:color="auto" w:fill="FFFFFF"/>
        </w:rPr>
        <w:t xml:space="preserve"> princip</w:t>
      </w:r>
      <w:r>
        <w:rPr>
          <w:rStyle w:val="normaltextrun"/>
          <w:rFonts w:asciiTheme="majorBidi" w:hAnsiTheme="majorBidi" w:cstheme="majorBidi"/>
          <w:b/>
          <w:bCs/>
          <w:i/>
          <w:iCs/>
          <w:color w:val="0000FF"/>
          <w:shd w:val="clear" w:color="auto" w:fill="FFFFFF"/>
        </w:rPr>
        <w:t>a</w:t>
      </w:r>
      <w:r w:rsidRPr="00BE0B13">
        <w:rPr>
          <w:rStyle w:val="normaltextrun"/>
          <w:rFonts w:asciiTheme="majorBidi" w:hAnsiTheme="majorBidi" w:cstheme="majorBidi"/>
          <w:b/>
          <w:bCs/>
          <w:i/>
          <w:iCs/>
          <w:color w:val="0000FF"/>
          <w:shd w:val="clear" w:color="auto" w:fill="FFFFFF"/>
        </w:rPr>
        <w:t xml:space="preserve"> “</w:t>
      </w:r>
      <w:r>
        <w:rPr>
          <w:rStyle w:val="normaltextrun"/>
          <w:rFonts w:asciiTheme="majorBidi" w:hAnsiTheme="majorBidi" w:cstheme="majorBidi"/>
          <w:b/>
          <w:bCs/>
          <w:i/>
          <w:iCs/>
          <w:color w:val="0000FF"/>
          <w:shd w:val="clear" w:color="auto" w:fill="FFFFFF"/>
        </w:rPr>
        <w:t>Nenodarīt būtisku kaitējumu</w:t>
      </w:r>
      <w:r w:rsidRPr="00BE0B13">
        <w:rPr>
          <w:rStyle w:val="normaltextrun"/>
          <w:rFonts w:asciiTheme="majorBidi" w:hAnsiTheme="majorBidi" w:cstheme="majorBidi"/>
          <w:b/>
          <w:bCs/>
          <w:i/>
          <w:iCs/>
          <w:color w:val="0000FF"/>
          <w:shd w:val="clear" w:color="auto" w:fill="FFFFFF"/>
        </w:rPr>
        <w:t>”</w:t>
      </w:r>
      <w:r w:rsidRPr="00D36DDE">
        <w:rPr>
          <w:rStyle w:val="normaltextrun"/>
          <w:rFonts w:asciiTheme="majorBidi" w:hAnsiTheme="majorBidi" w:cstheme="majorBidi"/>
          <w:b/>
          <w:bCs/>
          <w:i/>
          <w:iCs/>
          <w:color w:val="0000FF"/>
          <w:shd w:val="clear" w:color="auto" w:fill="FFFFFF"/>
        </w:rPr>
        <w:t xml:space="preserve"> darbīb</w:t>
      </w:r>
      <w:r w:rsidR="00D2068F">
        <w:rPr>
          <w:rStyle w:val="normaltextrun"/>
          <w:rFonts w:asciiTheme="majorBidi" w:hAnsiTheme="majorBidi" w:cstheme="majorBidi"/>
          <w:b/>
          <w:bCs/>
          <w:i/>
          <w:iCs/>
          <w:color w:val="0000FF"/>
          <w:shd w:val="clear" w:color="auto" w:fill="FFFFFF"/>
        </w:rPr>
        <w:t xml:space="preserve">u – </w:t>
      </w:r>
      <w:r w:rsidR="00E25252" w:rsidRPr="00575FE3">
        <w:rPr>
          <w:rFonts w:eastAsia="Calibri"/>
          <w:b/>
          <w:bCs/>
          <w:i/>
          <w:iCs/>
          <w:color w:val="0000FF"/>
          <w:lang w:eastAsia="en-US"/>
        </w:rPr>
        <w:t xml:space="preserve">atkritumu </w:t>
      </w:r>
      <w:r w:rsidR="00C565C9" w:rsidRPr="00575FE3">
        <w:rPr>
          <w:rFonts w:eastAsia="Calibri"/>
          <w:b/>
          <w:bCs/>
          <w:i/>
          <w:iCs/>
          <w:color w:val="0000FF"/>
          <w:lang w:eastAsia="en-US"/>
        </w:rPr>
        <w:t>turpmāk</w:t>
      </w:r>
      <w:r w:rsidR="00405717" w:rsidRPr="00575FE3">
        <w:rPr>
          <w:rFonts w:eastAsia="Calibri"/>
          <w:b/>
          <w:bCs/>
          <w:i/>
          <w:iCs/>
          <w:color w:val="0000FF"/>
          <w:lang w:eastAsia="en-US"/>
        </w:rPr>
        <w:t>ai</w:t>
      </w:r>
      <w:r w:rsidR="00C565C9" w:rsidRPr="00575FE3">
        <w:rPr>
          <w:rFonts w:eastAsia="Calibri"/>
          <w:b/>
          <w:bCs/>
          <w:i/>
          <w:iCs/>
          <w:color w:val="0000FF"/>
          <w:lang w:eastAsia="en-US"/>
        </w:rPr>
        <w:t>s pielietojums</w:t>
      </w:r>
      <w:r w:rsidR="00F86605">
        <w:rPr>
          <w:rFonts w:eastAsia="Calibri"/>
          <w:i/>
          <w:iCs/>
          <w:color w:val="0000FF"/>
          <w:lang w:eastAsia="en-US"/>
        </w:rPr>
        <w:t>:</w:t>
      </w:r>
    </w:p>
    <w:p w14:paraId="62D2E8E8" w14:textId="3CBB6FF1" w:rsidR="005A09A6" w:rsidRPr="00575FE3" w:rsidRDefault="003D2EFB" w:rsidP="00575FE3">
      <w:pPr>
        <w:pStyle w:val="Paraststmeklis"/>
        <w:numPr>
          <w:ilvl w:val="0"/>
          <w:numId w:val="69"/>
        </w:numPr>
        <w:spacing w:before="0" w:beforeAutospacing="0" w:after="0" w:afterAutospacing="0"/>
        <w:jc w:val="both"/>
        <w:rPr>
          <w:i/>
          <w:iCs/>
          <w:color w:val="0000FF"/>
        </w:rPr>
      </w:pPr>
      <w:r w:rsidRPr="00AC63C7">
        <w:rPr>
          <w:i/>
          <w:iCs/>
          <w:color w:val="0000FF"/>
        </w:rPr>
        <w:t>dalīti vākt</w:t>
      </w:r>
      <w:r w:rsidR="00503B05">
        <w:rPr>
          <w:i/>
          <w:iCs/>
          <w:color w:val="0000FF"/>
        </w:rPr>
        <w:t>ajiem</w:t>
      </w:r>
      <w:r w:rsidRPr="00AC63C7">
        <w:rPr>
          <w:i/>
          <w:iCs/>
          <w:color w:val="0000FF"/>
        </w:rPr>
        <w:t xml:space="preserve"> sadzīves atkritum</w:t>
      </w:r>
      <w:r w:rsidR="00503B05">
        <w:rPr>
          <w:i/>
          <w:iCs/>
          <w:color w:val="0000FF"/>
        </w:rPr>
        <w:t>iem</w:t>
      </w:r>
      <w:r w:rsidRPr="00AC63C7">
        <w:rPr>
          <w:i/>
          <w:iCs/>
          <w:color w:val="0000FF"/>
        </w:rPr>
        <w:t xml:space="preserve"> vai sadzīves bīstam</w:t>
      </w:r>
      <w:r w:rsidR="00503B05">
        <w:rPr>
          <w:i/>
          <w:iCs/>
          <w:color w:val="0000FF"/>
        </w:rPr>
        <w:t>ajiem</w:t>
      </w:r>
      <w:r w:rsidRPr="00AC63C7">
        <w:rPr>
          <w:i/>
          <w:iCs/>
          <w:color w:val="0000FF"/>
        </w:rPr>
        <w:t xml:space="preserve"> atkritum</w:t>
      </w:r>
      <w:r w:rsidR="00503B05">
        <w:rPr>
          <w:i/>
          <w:iCs/>
          <w:color w:val="0000FF"/>
        </w:rPr>
        <w:t>iem</w:t>
      </w:r>
      <w:r w:rsidRPr="00AC63C7">
        <w:rPr>
          <w:i/>
          <w:iCs/>
          <w:color w:val="0000FF"/>
        </w:rPr>
        <w:t>, videi kaitīgu preču atkritum</w:t>
      </w:r>
      <w:r w:rsidR="00503B05">
        <w:rPr>
          <w:i/>
          <w:iCs/>
          <w:color w:val="0000FF"/>
        </w:rPr>
        <w:t>iem</w:t>
      </w:r>
      <w:r w:rsidRPr="00AC63C7">
        <w:rPr>
          <w:i/>
          <w:iCs/>
          <w:color w:val="0000FF"/>
        </w:rPr>
        <w:t>, bīstam</w:t>
      </w:r>
      <w:r w:rsidR="00503B05">
        <w:rPr>
          <w:i/>
          <w:iCs/>
          <w:color w:val="0000FF"/>
        </w:rPr>
        <w:t>ajiem</w:t>
      </w:r>
      <w:r w:rsidRPr="00AC63C7">
        <w:rPr>
          <w:i/>
          <w:iCs/>
          <w:color w:val="0000FF"/>
        </w:rPr>
        <w:t xml:space="preserve"> atkritum</w:t>
      </w:r>
      <w:r w:rsidR="00503B05">
        <w:rPr>
          <w:i/>
          <w:iCs/>
          <w:color w:val="0000FF"/>
        </w:rPr>
        <w:t xml:space="preserve">iem </w:t>
      </w:r>
      <w:r w:rsidR="00503B05" w:rsidRPr="00575FE3">
        <w:rPr>
          <w:b/>
          <w:bCs/>
          <w:i/>
          <w:iCs/>
          <w:color w:val="0000FF"/>
        </w:rPr>
        <w:t>p</w:t>
      </w:r>
      <w:r w:rsidRPr="001265D2">
        <w:rPr>
          <w:b/>
          <w:bCs/>
          <w:i/>
          <w:iCs/>
          <w:color w:val="0000FF"/>
        </w:rPr>
        <w:t>lānots rast turpmāku pielietojumu</w:t>
      </w:r>
      <w:r w:rsidRPr="00AC63C7">
        <w:rPr>
          <w:i/>
          <w:iCs/>
          <w:color w:val="0000FF"/>
        </w:rPr>
        <w:t xml:space="preserve"> un to pārstrādes produkti un materiāli tiks atgriezti saimnieciskā apritē vai atkritumi ti</w:t>
      </w:r>
      <w:r w:rsidR="001C380F">
        <w:rPr>
          <w:i/>
          <w:iCs/>
          <w:color w:val="0000FF"/>
        </w:rPr>
        <w:t>ks</w:t>
      </w:r>
      <w:r w:rsidRPr="00AC63C7">
        <w:rPr>
          <w:i/>
          <w:iCs/>
          <w:color w:val="0000FF"/>
        </w:rPr>
        <w:t xml:space="preserve"> reģenerēti (t.i., atkritumi tiks nodoti sagatavošanai pārstrādei un reģenerācijai un/ vai pārstrādāti vai reģenerēti attiecīgu piesārņojošās darbības atļauju saņēmuša komersanta apsaimniekotās iekārtās), tādējādi samazinot iespēju tiem tikt apglabātiem. Mājsaimniecības, kas nodrošinās </w:t>
      </w:r>
      <w:proofErr w:type="spellStart"/>
      <w:r w:rsidRPr="00AC63C7">
        <w:rPr>
          <w:i/>
          <w:iCs/>
          <w:color w:val="0000FF"/>
        </w:rPr>
        <w:t>mājkompostēšanu</w:t>
      </w:r>
      <w:proofErr w:type="spellEnd"/>
      <w:r w:rsidRPr="00AC63C7">
        <w:rPr>
          <w:i/>
          <w:iCs/>
          <w:color w:val="0000FF"/>
        </w:rPr>
        <w:t>, ir uzskatāmas par kompostēšanā izmantoto atkritumu pārstrādātājām</w:t>
      </w:r>
      <w:r w:rsidR="00F44463">
        <w:rPr>
          <w:i/>
          <w:iCs/>
          <w:color w:val="0000FF"/>
        </w:rPr>
        <w:t>;</w:t>
      </w:r>
    </w:p>
    <w:p w14:paraId="4F6FEC9B" w14:textId="18717304" w:rsidR="0046115E" w:rsidRPr="00575FE3" w:rsidRDefault="00F44463" w:rsidP="00575FE3">
      <w:pPr>
        <w:pStyle w:val="Paraststmeklis"/>
        <w:numPr>
          <w:ilvl w:val="0"/>
          <w:numId w:val="69"/>
        </w:numPr>
        <w:spacing w:before="0" w:beforeAutospacing="0" w:after="0" w:afterAutospacing="0"/>
        <w:jc w:val="both"/>
        <w:rPr>
          <w:i/>
          <w:iCs/>
          <w:color w:val="0000FF"/>
        </w:rPr>
      </w:pPr>
      <w:r w:rsidRPr="00F44463">
        <w:rPr>
          <w:b/>
          <w:bCs/>
          <w:i/>
          <w:iCs/>
          <w:color w:val="0000FF"/>
        </w:rPr>
        <w:t xml:space="preserve">aprakstā norāda </w:t>
      </w:r>
      <w:r w:rsidR="00731764">
        <w:rPr>
          <w:b/>
          <w:bCs/>
          <w:i/>
          <w:iCs/>
          <w:color w:val="0000FF"/>
        </w:rPr>
        <w:t xml:space="preserve">atkritumu daudzumu un </w:t>
      </w:r>
      <w:r w:rsidR="00A47064" w:rsidRPr="00F44463">
        <w:rPr>
          <w:b/>
          <w:bCs/>
          <w:i/>
          <w:iCs/>
          <w:color w:val="0000FF"/>
        </w:rPr>
        <w:t>procentuālo apjomu, kādam</w:t>
      </w:r>
      <w:r w:rsidR="00A47064" w:rsidRPr="00575FE3">
        <w:rPr>
          <w:b/>
          <w:bCs/>
          <w:i/>
          <w:iCs/>
          <w:color w:val="0000FF"/>
        </w:rPr>
        <w:t xml:space="preserve"> </w:t>
      </w:r>
      <w:r w:rsidRPr="00575FE3">
        <w:rPr>
          <w:b/>
          <w:bCs/>
          <w:i/>
          <w:iCs/>
          <w:color w:val="0000FF"/>
        </w:rPr>
        <w:t xml:space="preserve">tiks nodrošināts turpmākais pielietojums. </w:t>
      </w:r>
      <w:r w:rsidR="00A47064" w:rsidRPr="00575FE3">
        <w:rPr>
          <w:i/>
          <w:iCs/>
          <w:color w:val="0000FF"/>
        </w:rPr>
        <w:t xml:space="preserve">Procentuālo apjomu nosaka no gada laikā savācamā </w:t>
      </w:r>
      <w:r w:rsidR="00A47064" w:rsidRPr="00575FE3">
        <w:rPr>
          <w:b/>
          <w:bCs/>
          <w:i/>
          <w:iCs/>
          <w:color w:val="0000FF"/>
        </w:rPr>
        <w:t>konkrētā atkritumu veida</w:t>
      </w:r>
      <w:r w:rsidR="00A47064" w:rsidRPr="00575FE3">
        <w:rPr>
          <w:i/>
          <w:iCs/>
          <w:color w:val="0000FF"/>
        </w:rPr>
        <w:t>, izmantojot mērvienību “tonnas gadā” (t/g), ar divām zīmēm aiz komata</w:t>
      </w:r>
      <w:r w:rsidR="0046115E">
        <w:rPr>
          <w:i/>
          <w:iCs/>
          <w:color w:val="0000FF"/>
        </w:rPr>
        <w:t xml:space="preserve">. </w:t>
      </w:r>
      <w:r w:rsidR="0046115E" w:rsidRPr="0046115E">
        <w:rPr>
          <w:i/>
          <w:iCs/>
          <w:color w:val="0000FF"/>
        </w:rPr>
        <w:t xml:space="preserve">Ja paredzēta vairāku veidu atkritumu dalīta vākšana, gada savācamo daudzumu summē, saskaitot kopējo dažādo atkritumu veidu daudzumu, izmantojot mērvienību t/g, kopsummai ir jāsakrīt ar projekta rezultāta rādītāju. </w:t>
      </w:r>
      <w:r w:rsidR="0046115E" w:rsidRPr="00575FE3">
        <w:rPr>
          <w:i/>
          <w:iCs/>
          <w:color w:val="0000FF"/>
        </w:rPr>
        <w:t xml:space="preserve">Summēšana tiek veikta sekojošās atkritumu grupās: </w:t>
      </w:r>
    </w:p>
    <w:p w14:paraId="13D4E5E2" w14:textId="77777777" w:rsidR="0046115E" w:rsidRPr="00575FE3" w:rsidRDefault="0046115E" w:rsidP="00575FE3">
      <w:pPr>
        <w:spacing w:before="60" w:after="60" w:line="257" w:lineRule="auto"/>
        <w:ind w:left="1418"/>
        <w:jc w:val="both"/>
        <w:rPr>
          <w:i/>
          <w:iCs/>
          <w:color w:val="0000FF"/>
        </w:rPr>
      </w:pPr>
      <w:r w:rsidRPr="00575FE3">
        <w:rPr>
          <w:i/>
          <w:iCs/>
          <w:color w:val="0000FF"/>
        </w:rPr>
        <w:t xml:space="preserve">1) dalīti vākti </w:t>
      </w:r>
      <w:r w:rsidRPr="00575FE3">
        <w:rPr>
          <w:b/>
          <w:bCs/>
          <w:i/>
          <w:iCs/>
          <w:color w:val="0000FF"/>
        </w:rPr>
        <w:t>sadzīves atkritumi</w:t>
      </w:r>
      <w:r w:rsidRPr="00575FE3">
        <w:rPr>
          <w:i/>
          <w:iCs/>
          <w:color w:val="0000FF"/>
        </w:rPr>
        <w:t xml:space="preserve">, arī bioloģiskie atkritumi, ko izmantos </w:t>
      </w:r>
      <w:proofErr w:type="spellStart"/>
      <w:r w:rsidRPr="00575FE3">
        <w:rPr>
          <w:i/>
          <w:iCs/>
          <w:color w:val="0000FF"/>
        </w:rPr>
        <w:t>mājkompostēšanā</w:t>
      </w:r>
      <w:proofErr w:type="spellEnd"/>
      <w:r w:rsidRPr="00575FE3">
        <w:rPr>
          <w:i/>
          <w:iCs/>
          <w:color w:val="0000FF"/>
        </w:rPr>
        <w:t xml:space="preserve">; </w:t>
      </w:r>
    </w:p>
    <w:p w14:paraId="6CFF7C28" w14:textId="17110E6F" w:rsidR="00A47064" w:rsidRDefault="0046115E" w:rsidP="00873400">
      <w:pPr>
        <w:spacing w:before="60" w:after="60" w:line="257" w:lineRule="auto"/>
        <w:ind w:left="1418"/>
        <w:jc w:val="both"/>
        <w:rPr>
          <w:i/>
          <w:iCs/>
          <w:color w:val="0000FF"/>
        </w:rPr>
      </w:pPr>
      <w:r w:rsidRPr="00575FE3">
        <w:rPr>
          <w:i/>
          <w:iCs/>
          <w:color w:val="0000FF"/>
        </w:rPr>
        <w:t xml:space="preserve">2) dalīti vākti </w:t>
      </w:r>
      <w:r w:rsidRPr="00575FE3">
        <w:rPr>
          <w:b/>
          <w:bCs/>
          <w:i/>
          <w:iCs/>
          <w:color w:val="0000FF"/>
        </w:rPr>
        <w:t>sadzīves bīstamie atkritumi, videi kaitīgu preču atkritumi un bīstamie atkritumi</w:t>
      </w:r>
      <w:r w:rsidRPr="00575FE3">
        <w:rPr>
          <w:i/>
          <w:iCs/>
          <w:color w:val="0000FF"/>
        </w:rPr>
        <w:t>.</w:t>
      </w:r>
    </w:p>
    <w:p w14:paraId="2A3001C9" w14:textId="134AF97B" w:rsidR="00047F33" w:rsidRPr="00575FE3" w:rsidRDefault="00047F33" w:rsidP="00575FE3">
      <w:pPr>
        <w:pStyle w:val="Paraststmeklis"/>
        <w:spacing w:before="0" w:beforeAutospacing="0" w:after="0" w:afterAutospacing="0"/>
        <w:ind w:left="720"/>
        <w:jc w:val="both"/>
        <w:rPr>
          <w:i/>
          <w:iCs/>
          <w:color w:val="0000FF"/>
        </w:rPr>
      </w:pPr>
      <w:r w:rsidRPr="00D2068F">
        <w:rPr>
          <w:i/>
          <w:iCs/>
          <w:color w:val="0000FF"/>
        </w:rPr>
        <w:lastRenderedPageBreak/>
        <w:t xml:space="preserve">Minimālie rādītāji ir jāsasniedz </w:t>
      </w:r>
      <w:r w:rsidRPr="00575FE3">
        <w:rPr>
          <w:b/>
          <w:bCs/>
          <w:i/>
          <w:iCs/>
          <w:color w:val="0000FF"/>
        </w:rPr>
        <w:t>visām</w:t>
      </w:r>
      <w:r w:rsidRPr="00D2068F">
        <w:rPr>
          <w:i/>
          <w:iCs/>
          <w:color w:val="0000FF"/>
        </w:rPr>
        <w:t xml:space="preserve"> projektā iekļautajām vienas grupas atkritumu</w:t>
      </w:r>
      <w:r w:rsidR="00C552BD" w:rsidRPr="4B23FA56">
        <w:rPr>
          <w:i/>
          <w:iCs/>
          <w:color w:val="0000FF"/>
        </w:rPr>
        <w:t xml:space="preserve">(vismaz 60%  </w:t>
      </w:r>
      <w:r w:rsidRPr="00D2068F">
        <w:rPr>
          <w:i/>
          <w:iCs/>
          <w:color w:val="0000FF"/>
        </w:rPr>
        <w:t xml:space="preserve">sadzīves </w:t>
      </w:r>
      <w:r w:rsidRPr="4B23FA56">
        <w:rPr>
          <w:i/>
          <w:iCs/>
          <w:color w:val="0000FF"/>
        </w:rPr>
        <w:t>atkritumi</w:t>
      </w:r>
      <w:r w:rsidR="00C552BD" w:rsidRPr="4B23FA56">
        <w:rPr>
          <w:i/>
          <w:iCs/>
          <w:color w:val="0000FF"/>
        </w:rPr>
        <w:t>em un vismaz 30%</w:t>
      </w:r>
      <w:r w:rsidRPr="00D2068F">
        <w:rPr>
          <w:i/>
          <w:iCs/>
          <w:color w:val="0000FF"/>
        </w:rPr>
        <w:t xml:space="preserve"> sadzīves bīstamo </w:t>
      </w:r>
      <w:r w:rsidR="00C552BD" w:rsidRPr="4B23FA56">
        <w:rPr>
          <w:i/>
          <w:iCs/>
          <w:color w:val="0000FF"/>
        </w:rPr>
        <w:t>atkritumiem</w:t>
      </w:r>
      <w:r w:rsidRPr="00D2068F">
        <w:rPr>
          <w:i/>
          <w:iCs/>
          <w:color w:val="0000FF"/>
        </w:rPr>
        <w:t xml:space="preserve">, videi kaitīgu preču </w:t>
      </w:r>
      <w:r w:rsidRPr="4B23FA56">
        <w:rPr>
          <w:i/>
          <w:iCs/>
          <w:color w:val="0000FF"/>
        </w:rPr>
        <w:t>atkritumi</w:t>
      </w:r>
      <w:r w:rsidR="00C552BD" w:rsidRPr="4B23FA56">
        <w:rPr>
          <w:i/>
          <w:iCs/>
          <w:color w:val="0000FF"/>
        </w:rPr>
        <w:t>em</w:t>
      </w:r>
      <w:r w:rsidRPr="4B23FA56">
        <w:rPr>
          <w:i/>
          <w:iCs/>
          <w:color w:val="0000FF"/>
        </w:rPr>
        <w:t>, bīstamie</w:t>
      </w:r>
      <w:r w:rsidR="00263CCE" w:rsidRPr="4B23FA56">
        <w:rPr>
          <w:i/>
          <w:iCs/>
          <w:color w:val="0000FF"/>
        </w:rPr>
        <w:t>m</w:t>
      </w:r>
      <w:r w:rsidRPr="4B23FA56">
        <w:rPr>
          <w:i/>
          <w:iCs/>
          <w:color w:val="0000FF"/>
        </w:rPr>
        <w:t xml:space="preserve"> atkritumi</w:t>
      </w:r>
      <w:r w:rsidR="00C552BD" w:rsidRPr="4B23FA56">
        <w:rPr>
          <w:i/>
          <w:iCs/>
          <w:color w:val="0000FF"/>
        </w:rPr>
        <w:t>em</w:t>
      </w:r>
      <w:r w:rsidRPr="4B23FA56">
        <w:rPr>
          <w:i/>
          <w:iCs/>
          <w:color w:val="0000FF"/>
        </w:rPr>
        <w:t>) klasēm.</w:t>
      </w:r>
      <w:r w:rsidRPr="00D2068F">
        <w:rPr>
          <w:i/>
          <w:iCs/>
          <w:color w:val="0000FF"/>
        </w:rPr>
        <w:t xml:space="preserve"> Atkritumu veids un bīstamība nosakāms, norādot atbilstošu klasi  no Ministru kabineta 2011. gada 19. aprīļa noteikumu Nr.302 “Noteikumi par atkritumu klasifikatoru un īpašībām, kuras padara atkritumus bīstamus” pielikuma. Ja dažādiem atkritumu veidiem (klasēm) ir dažāda pārstrādes produktu un materiālu atgriešanas apritē vai reģenerācijas apjoma vērtība, procentuālo vērtību nosaka pēc vidējā procentuālā rādītāja atkritumu grupas kopumā.</w:t>
      </w:r>
    </w:p>
    <w:p w14:paraId="493F553C" w14:textId="77777777" w:rsidR="009D14BE" w:rsidRDefault="009D14BE" w:rsidP="009D14BE">
      <w:pPr>
        <w:spacing w:before="60" w:after="60"/>
        <w:jc w:val="both"/>
        <w:rPr>
          <w:rStyle w:val="normaltextrun"/>
          <w:rFonts w:asciiTheme="majorBidi" w:hAnsiTheme="majorBidi" w:cstheme="majorBidi"/>
          <w:b/>
          <w:bCs/>
          <w:i/>
          <w:iCs/>
          <w:color w:val="0000FF"/>
          <w:shd w:val="clear" w:color="auto" w:fill="FFFFFF"/>
        </w:rPr>
      </w:pPr>
    </w:p>
    <w:p w14:paraId="4AB54C8C" w14:textId="1AD7FCB1" w:rsidR="00831879" w:rsidRPr="00575FE3" w:rsidRDefault="009D14BE" w:rsidP="00551B46">
      <w:pPr>
        <w:jc w:val="both"/>
        <w:rPr>
          <w:i/>
          <w:iCs/>
          <w:color w:val="0000FF"/>
        </w:rPr>
      </w:pPr>
      <w:r w:rsidRPr="00D36DDE">
        <w:rPr>
          <w:rStyle w:val="normaltextrun"/>
          <w:rFonts w:asciiTheme="majorBidi" w:hAnsiTheme="majorBidi" w:cstheme="majorBidi"/>
          <w:b/>
          <w:bCs/>
          <w:i/>
          <w:iCs/>
          <w:color w:val="0000FF"/>
          <w:shd w:val="clear" w:color="auto" w:fill="FFFFFF"/>
        </w:rPr>
        <w:t>Projekta darbībās/</w:t>
      </w:r>
      <w:r>
        <w:rPr>
          <w:rStyle w:val="normaltextrun"/>
          <w:rFonts w:asciiTheme="majorBidi" w:hAnsiTheme="majorBidi" w:cstheme="majorBidi"/>
          <w:b/>
          <w:bCs/>
          <w:i/>
          <w:iCs/>
          <w:color w:val="0000FF"/>
          <w:shd w:val="clear" w:color="auto" w:fill="FFFFFF"/>
        </w:rPr>
        <w:t xml:space="preserve"> </w:t>
      </w:r>
      <w:proofErr w:type="spellStart"/>
      <w:r w:rsidRPr="00D36DDE">
        <w:rPr>
          <w:rStyle w:val="normaltextrun"/>
          <w:rFonts w:asciiTheme="majorBidi" w:hAnsiTheme="majorBidi" w:cstheme="majorBidi"/>
          <w:b/>
          <w:bCs/>
          <w:i/>
          <w:iCs/>
          <w:color w:val="0000FF"/>
          <w:shd w:val="clear" w:color="auto" w:fill="FFFFFF"/>
        </w:rPr>
        <w:t>apakšdarbībās</w:t>
      </w:r>
      <w:proofErr w:type="spellEnd"/>
      <w:r w:rsidRPr="00D36DDE">
        <w:rPr>
          <w:rStyle w:val="normaltextrun"/>
          <w:rFonts w:asciiTheme="majorBidi" w:hAnsiTheme="majorBidi" w:cstheme="majorBidi"/>
          <w:b/>
          <w:bCs/>
          <w:i/>
          <w:iCs/>
          <w:color w:val="0000FF"/>
          <w:shd w:val="clear" w:color="auto" w:fill="FFFFFF"/>
        </w:rPr>
        <w:t xml:space="preserve"> norāda</w:t>
      </w:r>
      <w:r>
        <w:rPr>
          <w:rStyle w:val="normaltextrun"/>
          <w:rFonts w:asciiTheme="majorBidi" w:hAnsiTheme="majorBidi" w:cstheme="majorBidi"/>
          <w:b/>
          <w:bCs/>
          <w:i/>
          <w:iCs/>
          <w:color w:val="0000FF"/>
          <w:shd w:val="clear" w:color="auto" w:fill="FFFFFF"/>
        </w:rPr>
        <w:t xml:space="preserve"> h</w:t>
      </w:r>
      <w:r w:rsidRPr="00BE0B13">
        <w:rPr>
          <w:rStyle w:val="normaltextrun"/>
          <w:rFonts w:asciiTheme="majorBidi" w:hAnsiTheme="majorBidi" w:cstheme="majorBidi"/>
          <w:b/>
          <w:bCs/>
          <w:i/>
          <w:iCs/>
          <w:color w:val="0000FF"/>
          <w:shd w:val="clear" w:color="auto" w:fill="FFFFFF"/>
        </w:rPr>
        <w:t>orizontāl</w:t>
      </w:r>
      <w:r>
        <w:rPr>
          <w:rStyle w:val="normaltextrun"/>
          <w:rFonts w:asciiTheme="majorBidi" w:hAnsiTheme="majorBidi" w:cstheme="majorBidi"/>
          <w:b/>
          <w:bCs/>
          <w:i/>
          <w:iCs/>
          <w:color w:val="0000FF"/>
          <w:shd w:val="clear" w:color="auto" w:fill="FFFFFF"/>
        </w:rPr>
        <w:t>ā</w:t>
      </w:r>
      <w:r w:rsidRPr="00BE0B13">
        <w:rPr>
          <w:rStyle w:val="normaltextrun"/>
          <w:rFonts w:asciiTheme="majorBidi" w:hAnsiTheme="majorBidi" w:cstheme="majorBidi"/>
          <w:b/>
          <w:bCs/>
          <w:i/>
          <w:iCs/>
          <w:color w:val="0000FF"/>
          <w:shd w:val="clear" w:color="auto" w:fill="FFFFFF"/>
        </w:rPr>
        <w:t xml:space="preserve"> princip</w:t>
      </w:r>
      <w:r>
        <w:rPr>
          <w:rStyle w:val="normaltextrun"/>
          <w:rFonts w:asciiTheme="majorBidi" w:hAnsiTheme="majorBidi" w:cstheme="majorBidi"/>
          <w:b/>
          <w:bCs/>
          <w:i/>
          <w:iCs/>
          <w:color w:val="0000FF"/>
          <w:shd w:val="clear" w:color="auto" w:fill="FFFFFF"/>
        </w:rPr>
        <w:t>a</w:t>
      </w:r>
      <w:r w:rsidRPr="00BE0B13">
        <w:rPr>
          <w:rStyle w:val="normaltextrun"/>
          <w:rFonts w:asciiTheme="majorBidi" w:hAnsiTheme="majorBidi" w:cstheme="majorBidi"/>
          <w:b/>
          <w:bCs/>
          <w:i/>
          <w:iCs/>
          <w:color w:val="0000FF"/>
          <w:shd w:val="clear" w:color="auto" w:fill="FFFFFF"/>
        </w:rPr>
        <w:t xml:space="preserve"> “</w:t>
      </w:r>
      <w:proofErr w:type="spellStart"/>
      <w:r>
        <w:rPr>
          <w:rStyle w:val="normaltextrun"/>
          <w:rFonts w:asciiTheme="majorBidi" w:hAnsiTheme="majorBidi" w:cstheme="majorBidi"/>
          <w:b/>
          <w:bCs/>
          <w:i/>
          <w:iCs/>
          <w:color w:val="0000FF"/>
          <w:shd w:val="clear" w:color="auto" w:fill="FFFFFF"/>
        </w:rPr>
        <w:t>Klimatdrošināšana</w:t>
      </w:r>
      <w:proofErr w:type="spellEnd"/>
      <w:r w:rsidRPr="00BE0B13">
        <w:rPr>
          <w:rStyle w:val="normaltextrun"/>
          <w:rFonts w:asciiTheme="majorBidi" w:hAnsiTheme="majorBidi" w:cstheme="majorBidi"/>
          <w:b/>
          <w:bCs/>
          <w:i/>
          <w:iCs/>
          <w:color w:val="0000FF"/>
          <w:shd w:val="clear" w:color="auto" w:fill="FFFFFF"/>
        </w:rPr>
        <w:t>”</w:t>
      </w:r>
      <w:r w:rsidRPr="00D36DDE">
        <w:rPr>
          <w:rStyle w:val="normaltextrun"/>
          <w:rFonts w:asciiTheme="majorBidi" w:hAnsiTheme="majorBidi" w:cstheme="majorBidi"/>
          <w:b/>
          <w:bCs/>
          <w:i/>
          <w:iCs/>
          <w:color w:val="0000FF"/>
          <w:shd w:val="clear" w:color="auto" w:fill="FFFFFF"/>
        </w:rPr>
        <w:t xml:space="preserve"> darbīb</w:t>
      </w:r>
      <w:r>
        <w:rPr>
          <w:rStyle w:val="normaltextrun"/>
          <w:rFonts w:asciiTheme="majorBidi" w:hAnsiTheme="majorBidi" w:cstheme="majorBidi"/>
          <w:b/>
          <w:bCs/>
          <w:i/>
          <w:iCs/>
          <w:color w:val="0000FF"/>
          <w:shd w:val="clear" w:color="auto" w:fill="FFFFFF"/>
        </w:rPr>
        <w:t xml:space="preserve">u – </w:t>
      </w:r>
      <w:r w:rsidR="00470914">
        <w:rPr>
          <w:rFonts w:eastAsia="Calibri"/>
          <w:b/>
          <w:bCs/>
          <w:i/>
          <w:iCs/>
          <w:color w:val="0000FF"/>
          <w:lang w:eastAsia="en-US"/>
        </w:rPr>
        <w:t>atkritumu dalītās vākšanas aprīkojuma (konteineri) marķējums</w:t>
      </w:r>
      <w:r w:rsidR="000D04A0">
        <w:rPr>
          <w:rFonts w:eastAsia="Calibri"/>
          <w:i/>
          <w:iCs/>
          <w:color w:val="0000FF"/>
          <w:lang w:eastAsia="en-US"/>
        </w:rPr>
        <w:t xml:space="preserve"> – </w:t>
      </w:r>
      <w:r w:rsidR="00831879" w:rsidRPr="00575FE3">
        <w:rPr>
          <w:i/>
          <w:iCs/>
          <w:color w:val="0000FF"/>
        </w:rPr>
        <w:t xml:space="preserve">veicot iepirkumu, projekta iesniedzējs pieprasīs, lai produktiem būtu </w:t>
      </w:r>
      <w:r w:rsidR="00E43242" w:rsidRPr="00575FE3">
        <w:rPr>
          <w:i/>
          <w:iCs/>
          <w:color w:val="0000FF"/>
        </w:rPr>
        <w:t>“</w:t>
      </w:r>
      <w:r w:rsidR="00831879" w:rsidRPr="00575FE3">
        <w:rPr>
          <w:i/>
          <w:iCs/>
          <w:color w:val="0000FF"/>
        </w:rPr>
        <w:t>CE</w:t>
      </w:r>
      <w:r w:rsidR="00E43242" w:rsidRPr="00575FE3">
        <w:rPr>
          <w:i/>
          <w:iCs/>
          <w:color w:val="0000FF"/>
        </w:rPr>
        <w:t>”</w:t>
      </w:r>
      <w:r w:rsidR="00831879" w:rsidRPr="00575FE3">
        <w:rPr>
          <w:i/>
          <w:iCs/>
          <w:color w:val="0000FF"/>
        </w:rPr>
        <w:t xml:space="preserve"> marķējums</w:t>
      </w:r>
      <w:r w:rsidR="001321FA">
        <w:rPr>
          <w:i/>
          <w:iCs/>
          <w:color w:val="0000FF"/>
        </w:rPr>
        <w:t xml:space="preserve"> (minimālās prasības) vai </w:t>
      </w:r>
      <w:r w:rsidR="008B5828" w:rsidRPr="008B5828">
        <w:rPr>
          <w:i/>
          <w:iCs/>
          <w:color w:val="0000FF"/>
        </w:rPr>
        <w:t>pieprasīs, ka konteineriem</w:t>
      </w:r>
      <w:r w:rsidR="008B5828">
        <w:rPr>
          <w:i/>
          <w:iCs/>
          <w:color w:val="0000FF"/>
        </w:rPr>
        <w:t xml:space="preserve"> jāatbilst “CE” marķējumam un RAL kvalitātes marķējumam </w:t>
      </w:r>
      <w:r w:rsidR="008B5828" w:rsidRPr="008B5828">
        <w:rPr>
          <w:i/>
          <w:iCs/>
          <w:color w:val="0000FF"/>
        </w:rPr>
        <w:t>jeb zīmei raksturīgām kvalitātes prasībām</w:t>
      </w:r>
      <w:r w:rsidR="00501273">
        <w:rPr>
          <w:i/>
          <w:iCs/>
          <w:color w:val="0000FF"/>
        </w:rPr>
        <w:t>.</w:t>
      </w:r>
      <w:r w:rsidR="009B0A8A">
        <w:rPr>
          <w:i/>
          <w:iCs/>
          <w:color w:val="0000FF"/>
        </w:rPr>
        <w:t xml:space="preserve"> Ja plānots, ka daļa konteineru būs tikai ar </w:t>
      </w:r>
      <w:r w:rsidR="009B0A8A" w:rsidRPr="009B0A8A">
        <w:rPr>
          <w:i/>
          <w:iCs/>
          <w:color w:val="0000FF"/>
        </w:rPr>
        <w:t>“CE” marķējum</w:t>
      </w:r>
      <w:r w:rsidR="009B0A8A">
        <w:rPr>
          <w:i/>
          <w:iCs/>
          <w:color w:val="0000FF"/>
        </w:rPr>
        <w:t xml:space="preserve">u, bet daļa ar “CE” un “RAL” </w:t>
      </w:r>
      <w:r w:rsidR="009B0A8A" w:rsidRPr="009B0A8A">
        <w:rPr>
          <w:i/>
          <w:iCs/>
          <w:color w:val="0000FF"/>
        </w:rPr>
        <w:t>sertifikāt</w:t>
      </w:r>
      <w:r w:rsidR="000D5A5F">
        <w:rPr>
          <w:i/>
          <w:iCs/>
          <w:color w:val="0000FF"/>
        </w:rPr>
        <w:t>u, konkrēti norāda, kāda veida konteineriem tiks piemērotas kādas prasības.</w:t>
      </w:r>
    </w:p>
    <w:p w14:paraId="174BC961" w14:textId="77777777" w:rsidR="00501273" w:rsidRPr="00C56217" w:rsidRDefault="00501273" w:rsidP="00551B46">
      <w:pPr>
        <w:pStyle w:val="Sarakstarindkopa"/>
        <w:spacing w:after="0" w:line="240" w:lineRule="auto"/>
        <w:ind w:left="1440"/>
        <w:jc w:val="both"/>
        <w:rPr>
          <w:rFonts w:ascii="Times New Roman" w:eastAsiaTheme="minorEastAsia" w:hAnsi="Times New Roman"/>
          <w:i/>
          <w:iCs/>
          <w:color w:val="0000FF"/>
          <w:sz w:val="24"/>
          <w:szCs w:val="24"/>
          <w:lang w:eastAsia="lv-LV"/>
        </w:rPr>
      </w:pPr>
    </w:p>
    <w:p w14:paraId="403B68D6" w14:textId="2D612CA9" w:rsidR="000D04A0" w:rsidRPr="00575FE3" w:rsidRDefault="00E43242" w:rsidP="00551B46">
      <w:pPr>
        <w:pStyle w:val="Paraststmeklis"/>
        <w:spacing w:before="0" w:beforeAutospacing="0" w:after="0" w:afterAutospacing="0"/>
        <w:ind w:left="720"/>
        <w:jc w:val="both"/>
        <w:rPr>
          <w:i/>
          <w:iCs/>
          <w:color w:val="0000FF"/>
        </w:rPr>
      </w:pPr>
      <w:r w:rsidRPr="00575FE3">
        <w:rPr>
          <w:b/>
          <w:bCs/>
          <w:i/>
          <w:iCs/>
          <w:color w:val="0000FF"/>
        </w:rPr>
        <w:t>“</w:t>
      </w:r>
      <w:r w:rsidR="00831879" w:rsidRPr="00575FE3">
        <w:rPr>
          <w:b/>
          <w:bCs/>
          <w:i/>
          <w:iCs/>
          <w:color w:val="0000FF"/>
        </w:rPr>
        <w:t>CE</w:t>
      </w:r>
      <w:r w:rsidRPr="00575FE3">
        <w:rPr>
          <w:b/>
          <w:bCs/>
          <w:i/>
          <w:iCs/>
          <w:color w:val="0000FF"/>
        </w:rPr>
        <w:t>”</w:t>
      </w:r>
      <w:r w:rsidR="00831879" w:rsidRPr="00575FE3">
        <w:rPr>
          <w:b/>
          <w:bCs/>
          <w:i/>
          <w:iCs/>
          <w:color w:val="0000FF"/>
        </w:rPr>
        <w:t xml:space="preserve"> marķējums </w:t>
      </w:r>
      <w:r w:rsidR="00831879" w:rsidRPr="00575FE3">
        <w:rPr>
          <w:i/>
          <w:iCs/>
          <w:color w:val="0000FF"/>
        </w:rPr>
        <w:t>ir sertifikācijas zīme, kas norāda Eiropas Ekonomikas zonā (EEZ) pārdoto produktu atbilstību veselības, drošības un vides aizsardzības standartiem.</w:t>
      </w:r>
      <w:r w:rsidR="00831879" w:rsidRPr="00575FE3">
        <w:rPr>
          <w:b/>
          <w:bCs/>
          <w:i/>
          <w:iCs/>
          <w:color w:val="0000FF"/>
        </w:rPr>
        <w:t xml:space="preserve"> </w:t>
      </w:r>
      <w:r w:rsidR="00831879" w:rsidRPr="00575FE3">
        <w:rPr>
          <w:i/>
          <w:iCs/>
          <w:color w:val="0000FF"/>
        </w:rPr>
        <w:t xml:space="preserve">Sertifikācijas zīme apliecina, ka izstrādājums ir patērētājam drošs un noturīgs pret klimata ietekmi, neradīs kaitējumu videi. </w:t>
      </w:r>
      <w:r w:rsidRPr="00575FE3">
        <w:rPr>
          <w:i/>
          <w:iCs/>
          <w:color w:val="0000FF"/>
        </w:rPr>
        <w:t>“</w:t>
      </w:r>
      <w:r w:rsidR="00831879" w:rsidRPr="00575FE3">
        <w:rPr>
          <w:i/>
          <w:iCs/>
          <w:color w:val="0000FF"/>
        </w:rPr>
        <w:t>CE</w:t>
      </w:r>
      <w:r w:rsidRPr="00575FE3">
        <w:rPr>
          <w:i/>
          <w:iCs/>
          <w:color w:val="0000FF"/>
        </w:rPr>
        <w:t>”</w:t>
      </w:r>
      <w:r w:rsidR="00831879" w:rsidRPr="00575FE3">
        <w:rPr>
          <w:i/>
          <w:iCs/>
          <w:color w:val="0000FF"/>
        </w:rPr>
        <w:t xml:space="preserve"> marķējumu regulē Eiropas Parlamenta un Padomes Lēmums Nr. 768/2008/EK ( 2008. gada 9. jūlijs) par produktu tirdzniecības vienotu sistēmu un ar ko atceļ Padomes Lēmumu 93/465/EEK (Dokuments attiecas uz EEZ), vispārējie principi, kas reglamentē CE zīmi, ir izklāstīti Eiropas Parlamenta un Padomes Regulā (EK) Nr. 765/2008 (2008. gada 9. jūlijs), ar ko nosaka prasības akreditācijai un tirgus uzraudzībai saistībā ar preču tirdzniecību.</w:t>
      </w:r>
    </w:p>
    <w:p w14:paraId="7EF3B82E" w14:textId="6B5EBD8E" w:rsidR="0001687F" w:rsidRDefault="00EF7862" w:rsidP="000D04A0">
      <w:pPr>
        <w:pStyle w:val="Paraststmeklis"/>
        <w:spacing w:before="0" w:beforeAutospacing="0" w:after="0" w:afterAutospacing="0"/>
        <w:ind w:left="720"/>
        <w:jc w:val="both"/>
        <w:rPr>
          <w:i/>
          <w:iCs/>
          <w:color w:val="0000FF"/>
        </w:rPr>
      </w:pPr>
      <w:r w:rsidRPr="00575FE3">
        <w:rPr>
          <w:b/>
          <w:bCs/>
          <w:i/>
          <w:iCs/>
          <w:color w:val="0000FF"/>
        </w:rPr>
        <w:t>“</w:t>
      </w:r>
      <w:r w:rsidR="00C972E6" w:rsidRPr="00575FE3">
        <w:rPr>
          <w:b/>
          <w:bCs/>
          <w:i/>
          <w:iCs/>
          <w:color w:val="0000FF"/>
        </w:rPr>
        <w:t>RAL</w:t>
      </w:r>
      <w:r w:rsidRPr="00575FE3">
        <w:rPr>
          <w:b/>
          <w:bCs/>
          <w:i/>
          <w:iCs/>
          <w:color w:val="0000FF"/>
        </w:rPr>
        <w:t>”</w:t>
      </w:r>
      <w:r w:rsidR="00C972E6" w:rsidRPr="00575FE3">
        <w:rPr>
          <w:b/>
          <w:bCs/>
          <w:i/>
          <w:iCs/>
          <w:color w:val="0000FF"/>
        </w:rPr>
        <w:t xml:space="preserve"> kvalitātes zīmes</w:t>
      </w:r>
      <w:r w:rsidR="00C972E6" w:rsidRPr="00575FE3">
        <w:rPr>
          <w:i/>
          <w:iCs/>
          <w:color w:val="0000FF"/>
        </w:rPr>
        <w:t xml:space="preserve"> identificē tos produktus un pakalpojumus, kurus uzņēmumi ražo vai sniedz saskaņā ar augstiem un precīzi definētiem kvalitātes kritērijiem.</w:t>
      </w:r>
      <w:r w:rsidR="0001687F" w:rsidRPr="00575FE3">
        <w:rPr>
          <w:i/>
          <w:iCs/>
          <w:color w:val="0000FF"/>
        </w:rPr>
        <w:t xml:space="preserve"> Papildu informācija par RAL sertifikātu pieejama šeit: </w:t>
      </w:r>
      <w:hyperlink r:id="rId30" w:history="1">
        <w:r w:rsidRPr="00551B46">
          <w:rPr>
            <w:i/>
            <w:iCs/>
            <w:color w:val="0000FF"/>
          </w:rPr>
          <w:t>https://www.ral-guetezeichen.de/en/what-are-ral-guetezeichen-quality-marks/</w:t>
        </w:r>
      </w:hyperlink>
      <w:r w:rsidRPr="00575FE3">
        <w:rPr>
          <w:i/>
          <w:iCs/>
          <w:color w:val="0000FF"/>
        </w:rPr>
        <w:t>,</w:t>
      </w:r>
      <w:r w:rsidR="0001687F" w:rsidRPr="00575FE3">
        <w:rPr>
          <w:i/>
          <w:iCs/>
          <w:color w:val="0000FF"/>
        </w:rPr>
        <w:t xml:space="preserve"> attiecībā par atkritumu konteineriem skatīt šeit: </w:t>
      </w:r>
      <w:hyperlink r:id="rId31" w:history="1">
        <w:r w:rsidR="000D04A0" w:rsidRPr="00551B46">
          <w:rPr>
            <w:i/>
            <w:iCs/>
            <w:color w:val="0000FF"/>
          </w:rPr>
          <w:t>https://www.ral-guetezeichen.de/gz-einzelansicht/?gz=gz_951</w:t>
        </w:r>
      </w:hyperlink>
      <w:r w:rsidR="0001687F" w:rsidRPr="00575FE3">
        <w:rPr>
          <w:i/>
          <w:iCs/>
          <w:color w:val="0000FF"/>
        </w:rPr>
        <w:t xml:space="preserve">. </w:t>
      </w:r>
      <w:r w:rsidR="00A27CDA">
        <w:rPr>
          <w:i/>
          <w:iCs/>
          <w:color w:val="0000FF"/>
        </w:rPr>
        <w:t>“</w:t>
      </w:r>
      <w:r w:rsidR="00A27CDA" w:rsidRPr="00A27CDA">
        <w:rPr>
          <w:i/>
          <w:iCs/>
          <w:color w:val="0000FF"/>
        </w:rPr>
        <w:t>RAL</w:t>
      </w:r>
      <w:r w:rsidR="00A27CDA">
        <w:rPr>
          <w:i/>
          <w:iCs/>
          <w:color w:val="0000FF"/>
        </w:rPr>
        <w:t>”</w:t>
      </w:r>
      <w:r w:rsidR="00A27CDA" w:rsidRPr="00A27CDA">
        <w:rPr>
          <w:i/>
          <w:iCs/>
          <w:color w:val="0000FF"/>
        </w:rPr>
        <w:t xml:space="preserve"> kvalitātes zīme var nebūt attiecināta uz iekštelpās izmantojamiem konteineriem, taču tiem</w:t>
      </w:r>
      <w:r w:rsidR="00A27CDA">
        <w:rPr>
          <w:i/>
          <w:iCs/>
          <w:color w:val="0000FF"/>
        </w:rPr>
        <w:t xml:space="preserve"> tāpat</w:t>
      </w:r>
      <w:r w:rsidR="00A27CDA" w:rsidRPr="00A27CDA">
        <w:rPr>
          <w:i/>
          <w:iCs/>
          <w:color w:val="0000FF"/>
        </w:rPr>
        <w:t xml:space="preserve"> nepieciešams “CE” marķējums</w:t>
      </w:r>
      <w:r w:rsidR="00A27CDA">
        <w:rPr>
          <w:i/>
          <w:iCs/>
          <w:color w:val="0000FF"/>
        </w:rPr>
        <w:t>.</w:t>
      </w:r>
    </w:p>
    <w:p w14:paraId="1BA99EE1" w14:textId="77777777" w:rsidR="00DF13DE" w:rsidRDefault="00DF13DE" w:rsidP="000D04A0">
      <w:pPr>
        <w:pStyle w:val="Paraststmeklis"/>
        <w:spacing w:before="0" w:beforeAutospacing="0" w:after="0" w:afterAutospacing="0"/>
        <w:ind w:left="720"/>
        <w:jc w:val="both"/>
        <w:rPr>
          <w:i/>
          <w:iCs/>
          <w:color w:val="0000FF"/>
        </w:rPr>
      </w:pPr>
    </w:p>
    <w:p w14:paraId="504940F3" w14:textId="77777777" w:rsidR="001F5D3C" w:rsidRPr="00F23799" w:rsidRDefault="00DF13DE" w:rsidP="00DF13DE">
      <w:pPr>
        <w:tabs>
          <w:tab w:val="left" w:pos="709"/>
        </w:tabs>
        <w:spacing w:line="256" w:lineRule="auto"/>
        <w:jc w:val="both"/>
        <w:rPr>
          <w:rStyle w:val="normaltextrun"/>
          <w:rFonts w:asciiTheme="majorBidi" w:hAnsiTheme="majorBidi" w:cstheme="majorBidi"/>
          <w:b/>
          <w:bCs/>
          <w:i/>
          <w:iCs/>
          <w:color w:val="0000FF"/>
          <w:shd w:val="clear" w:color="auto" w:fill="FFFFFF"/>
        </w:rPr>
      </w:pPr>
      <w:r w:rsidRPr="00D36DDE">
        <w:rPr>
          <w:rStyle w:val="normaltextrun"/>
          <w:rFonts w:asciiTheme="majorBidi" w:hAnsiTheme="majorBidi" w:cstheme="majorBidi"/>
          <w:b/>
          <w:bCs/>
          <w:i/>
          <w:iCs/>
          <w:color w:val="0000FF"/>
          <w:shd w:val="clear" w:color="auto" w:fill="FFFFFF"/>
        </w:rPr>
        <w:t>Projekta darbībās/</w:t>
      </w:r>
      <w:r>
        <w:rPr>
          <w:rStyle w:val="normaltextrun"/>
          <w:rFonts w:asciiTheme="majorBidi" w:hAnsiTheme="majorBidi" w:cstheme="majorBidi"/>
          <w:b/>
          <w:bCs/>
          <w:i/>
          <w:iCs/>
          <w:color w:val="0000FF"/>
          <w:shd w:val="clear" w:color="auto" w:fill="FFFFFF"/>
        </w:rPr>
        <w:t xml:space="preserve"> </w:t>
      </w:r>
      <w:proofErr w:type="spellStart"/>
      <w:r w:rsidRPr="00D36DDE">
        <w:rPr>
          <w:rStyle w:val="normaltextrun"/>
          <w:rFonts w:asciiTheme="majorBidi" w:hAnsiTheme="majorBidi" w:cstheme="majorBidi"/>
          <w:b/>
          <w:bCs/>
          <w:i/>
          <w:iCs/>
          <w:color w:val="0000FF"/>
          <w:shd w:val="clear" w:color="auto" w:fill="FFFFFF"/>
        </w:rPr>
        <w:t>apakšdarbībās</w:t>
      </w:r>
      <w:proofErr w:type="spellEnd"/>
      <w:r w:rsidRPr="00D36DDE">
        <w:rPr>
          <w:rStyle w:val="normaltextrun"/>
          <w:rFonts w:asciiTheme="majorBidi" w:hAnsiTheme="majorBidi" w:cstheme="majorBidi"/>
          <w:b/>
          <w:bCs/>
          <w:i/>
          <w:iCs/>
          <w:color w:val="0000FF"/>
          <w:shd w:val="clear" w:color="auto" w:fill="FFFFFF"/>
        </w:rPr>
        <w:t xml:space="preserve"> norāda</w:t>
      </w:r>
      <w:r w:rsidR="001F5D3C">
        <w:rPr>
          <w:rStyle w:val="normaltextrun"/>
          <w:rFonts w:asciiTheme="majorBidi" w:hAnsiTheme="majorBidi" w:cstheme="majorBidi"/>
          <w:b/>
          <w:bCs/>
          <w:i/>
          <w:iCs/>
          <w:color w:val="0000FF"/>
          <w:shd w:val="clear" w:color="auto" w:fill="FFFFFF"/>
        </w:rPr>
        <w:t xml:space="preserve"> vismaz vienu</w:t>
      </w:r>
      <w:r>
        <w:rPr>
          <w:rStyle w:val="normaltextrun"/>
          <w:rFonts w:asciiTheme="majorBidi" w:hAnsiTheme="majorBidi" w:cstheme="majorBidi"/>
          <w:b/>
          <w:bCs/>
          <w:i/>
          <w:iCs/>
          <w:color w:val="0000FF"/>
          <w:shd w:val="clear" w:color="auto" w:fill="FFFFFF"/>
        </w:rPr>
        <w:t xml:space="preserve"> h</w:t>
      </w:r>
      <w:r w:rsidRPr="00BE0B13">
        <w:rPr>
          <w:rStyle w:val="normaltextrun"/>
          <w:rFonts w:asciiTheme="majorBidi" w:hAnsiTheme="majorBidi" w:cstheme="majorBidi"/>
          <w:b/>
          <w:bCs/>
          <w:i/>
          <w:iCs/>
          <w:color w:val="0000FF"/>
          <w:shd w:val="clear" w:color="auto" w:fill="FFFFFF"/>
        </w:rPr>
        <w:t>orizontāl</w:t>
      </w:r>
      <w:r>
        <w:rPr>
          <w:rStyle w:val="normaltextrun"/>
          <w:rFonts w:asciiTheme="majorBidi" w:hAnsiTheme="majorBidi" w:cstheme="majorBidi"/>
          <w:b/>
          <w:bCs/>
          <w:i/>
          <w:iCs/>
          <w:color w:val="0000FF"/>
          <w:shd w:val="clear" w:color="auto" w:fill="FFFFFF"/>
        </w:rPr>
        <w:t>ā</w:t>
      </w:r>
      <w:r w:rsidRPr="00BE0B13">
        <w:rPr>
          <w:rStyle w:val="normaltextrun"/>
          <w:rFonts w:asciiTheme="majorBidi" w:hAnsiTheme="majorBidi" w:cstheme="majorBidi"/>
          <w:b/>
          <w:bCs/>
          <w:i/>
          <w:iCs/>
          <w:color w:val="0000FF"/>
          <w:shd w:val="clear" w:color="auto" w:fill="FFFFFF"/>
        </w:rPr>
        <w:t xml:space="preserve"> princip</w:t>
      </w:r>
      <w:r>
        <w:rPr>
          <w:rStyle w:val="normaltextrun"/>
          <w:rFonts w:asciiTheme="majorBidi" w:hAnsiTheme="majorBidi" w:cstheme="majorBidi"/>
          <w:b/>
          <w:bCs/>
          <w:i/>
          <w:iCs/>
          <w:color w:val="0000FF"/>
          <w:shd w:val="clear" w:color="auto" w:fill="FFFFFF"/>
        </w:rPr>
        <w:t>a</w:t>
      </w:r>
      <w:r w:rsidRPr="00BE0B13">
        <w:rPr>
          <w:rStyle w:val="normaltextrun"/>
          <w:rFonts w:asciiTheme="majorBidi" w:hAnsiTheme="majorBidi" w:cstheme="majorBidi"/>
          <w:b/>
          <w:bCs/>
          <w:i/>
          <w:iCs/>
          <w:color w:val="0000FF"/>
          <w:shd w:val="clear" w:color="auto" w:fill="FFFFFF"/>
        </w:rPr>
        <w:t xml:space="preserve"> “</w:t>
      </w:r>
      <w:r w:rsidR="001F5D3C" w:rsidRPr="001F5D3C">
        <w:rPr>
          <w:rStyle w:val="normaltextrun"/>
          <w:rFonts w:asciiTheme="majorBidi" w:hAnsiTheme="majorBidi" w:cstheme="majorBidi"/>
          <w:b/>
          <w:bCs/>
          <w:i/>
          <w:iCs/>
          <w:color w:val="0000FF"/>
          <w:shd w:val="clear" w:color="auto" w:fill="FFFFFF"/>
        </w:rPr>
        <w:t xml:space="preserve">Vienlīdzība, </w:t>
      </w:r>
      <w:r w:rsidR="001F5D3C" w:rsidRPr="00F23799">
        <w:rPr>
          <w:rStyle w:val="normaltextrun"/>
          <w:rFonts w:asciiTheme="majorBidi" w:hAnsiTheme="majorBidi" w:cstheme="majorBidi"/>
          <w:b/>
          <w:bCs/>
          <w:i/>
          <w:iCs/>
          <w:color w:val="0000FF"/>
          <w:shd w:val="clear" w:color="auto" w:fill="FFFFFF"/>
        </w:rPr>
        <w:t>iekļaušana, nediskriminācija un pamattiesību ievērošana</w:t>
      </w:r>
      <w:r w:rsidRPr="00F23799">
        <w:rPr>
          <w:rStyle w:val="normaltextrun"/>
          <w:rFonts w:asciiTheme="majorBidi" w:hAnsiTheme="majorBidi" w:cstheme="majorBidi"/>
          <w:b/>
          <w:bCs/>
          <w:i/>
          <w:iCs/>
          <w:color w:val="0000FF"/>
          <w:shd w:val="clear" w:color="auto" w:fill="FFFFFF"/>
        </w:rPr>
        <w:t xml:space="preserve">” </w:t>
      </w:r>
      <w:r w:rsidR="001F5D3C" w:rsidRPr="00F23799">
        <w:rPr>
          <w:rStyle w:val="normaltextrun"/>
          <w:rFonts w:asciiTheme="majorBidi" w:hAnsiTheme="majorBidi" w:cstheme="majorBidi"/>
          <w:b/>
          <w:bCs/>
          <w:i/>
          <w:iCs/>
          <w:color w:val="0000FF"/>
          <w:shd w:val="clear" w:color="auto" w:fill="FFFFFF"/>
        </w:rPr>
        <w:t xml:space="preserve">vispārīgo </w:t>
      </w:r>
      <w:r w:rsidRPr="00F23799">
        <w:rPr>
          <w:rStyle w:val="normaltextrun"/>
          <w:rFonts w:asciiTheme="majorBidi" w:hAnsiTheme="majorBidi" w:cstheme="majorBidi"/>
          <w:b/>
          <w:bCs/>
          <w:i/>
          <w:iCs/>
          <w:color w:val="0000FF"/>
          <w:shd w:val="clear" w:color="auto" w:fill="FFFFFF"/>
        </w:rPr>
        <w:t>darbību</w:t>
      </w:r>
      <w:r w:rsidR="001F5D3C" w:rsidRPr="00F23799">
        <w:rPr>
          <w:rStyle w:val="normaltextrun"/>
          <w:rFonts w:asciiTheme="majorBidi" w:hAnsiTheme="majorBidi" w:cstheme="majorBidi"/>
          <w:b/>
          <w:bCs/>
          <w:i/>
          <w:iCs/>
          <w:color w:val="0000FF"/>
          <w:shd w:val="clear" w:color="auto" w:fill="FFFFFF"/>
        </w:rPr>
        <w:t>, piemēram:</w:t>
      </w:r>
    </w:p>
    <w:p w14:paraId="462D0025" w14:textId="025FECFF" w:rsidR="00DF13DE" w:rsidRDefault="00DF13DE" w:rsidP="00CF7DE7">
      <w:pPr>
        <w:pStyle w:val="Paraststmeklis"/>
        <w:numPr>
          <w:ilvl w:val="0"/>
          <w:numId w:val="69"/>
        </w:numPr>
        <w:spacing w:before="0" w:beforeAutospacing="0" w:after="0" w:afterAutospacing="0"/>
        <w:jc w:val="both"/>
        <w:rPr>
          <w:i/>
          <w:iCs/>
          <w:color w:val="0000FF"/>
        </w:rPr>
      </w:pPr>
      <w:r w:rsidRPr="00575FE3">
        <w:rPr>
          <w:i/>
          <w:iCs/>
          <w:color w:val="0000FF"/>
        </w:rPr>
        <w:t xml:space="preserve">nodrošinot ka informācija publiskajā telpā, t.sk. tīmeklī, ir piekļūstama cilvēkiem ar funkcionāliem traucējumiem, izmantojot vairākus sensoros (redze, dzirde, tauste) kanālus (skat. VARAM vadlīnijas “Tīmekļvietnes izvērtējums atbilstoši digitālās vides piekļūstamības prasībām (WCAG 2.1 AA)” (https://pieklustamiba.varam.gov.lv / Vadlīnijas piekļūstamības izvērtējumam pieejamas šeit: </w:t>
      </w:r>
      <w:hyperlink r:id="rId32" w:history="1">
        <w:r w:rsidR="00575FE3" w:rsidRPr="00575FE3">
          <w:rPr>
            <w:rStyle w:val="Hipersaite"/>
            <w:i/>
            <w:iCs/>
          </w:rPr>
          <w:t>https://www.varam.gov.lv/lv/wwwvaramgovlv/lv/pieklustamiba</w:t>
        </w:r>
      </w:hyperlink>
      <w:r w:rsidRPr="00575FE3">
        <w:rPr>
          <w:i/>
          <w:iCs/>
          <w:color w:val="0000FF"/>
        </w:rPr>
        <w:t>);</w:t>
      </w:r>
    </w:p>
    <w:p w14:paraId="66656C3D" w14:textId="4B922A12" w:rsidR="00575FE3" w:rsidRPr="00575FE3" w:rsidRDefault="00575FE3" w:rsidP="00575FE3">
      <w:pPr>
        <w:pStyle w:val="Paraststmeklis"/>
        <w:numPr>
          <w:ilvl w:val="0"/>
          <w:numId w:val="69"/>
        </w:numPr>
        <w:spacing w:before="0" w:beforeAutospacing="0" w:after="0" w:afterAutospacing="0"/>
        <w:jc w:val="both"/>
        <w:rPr>
          <w:i/>
          <w:iCs/>
          <w:color w:val="0000FF"/>
        </w:rPr>
      </w:pPr>
      <w:r w:rsidRPr="001265D2">
        <w:rPr>
          <w:i/>
          <w:iCs/>
          <w:color w:val="0000FF"/>
        </w:rPr>
        <w:t xml:space="preserve">nodrošinot, ka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33" w:history="1">
        <w:r w:rsidRPr="001265D2">
          <w:rPr>
            <w:rStyle w:val="Hipersaite"/>
            <w:i/>
            <w:iCs/>
          </w:rPr>
          <w:t>https://www.lm.gov.lv/lv/celvedis-ieklaujosasvides-veidosanai-valsts-un-pasvaldibu-iestades-2020</w:t>
        </w:r>
      </w:hyperlink>
      <w:r w:rsidRPr="001265D2">
        <w:rPr>
          <w:i/>
          <w:iCs/>
          <w:color w:val="0000FF"/>
        </w:rPr>
        <w:t>)</w:t>
      </w:r>
      <w:r>
        <w:rPr>
          <w:i/>
          <w:iCs/>
          <w:color w:val="0000FF"/>
        </w:rPr>
        <w:t>.</w:t>
      </w:r>
    </w:p>
    <w:p w14:paraId="602061E7" w14:textId="77777777" w:rsidR="00DF13DE" w:rsidRPr="00575FE3" w:rsidRDefault="00DF13DE" w:rsidP="00551B46">
      <w:pPr>
        <w:pStyle w:val="Paraststmeklis"/>
        <w:spacing w:before="0" w:beforeAutospacing="0" w:after="0" w:afterAutospacing="0"/>
        <w:ind w:left="720"/>
        <w:jc w:val="both"/>
        <w:rPr>
          <w:i/>
          <w:iCs/>
          <w:color w:val="0000FF"/>
        </w:rPr>
      </w:pPr>
    </w:p>
    <w:p w14:paraId="0D479A8D" w14:textId="0C4DDE24" w:rsidR="00600F4A" w:rsidRPr="00C56217" w:rsidRDefault="00600F4A" w:rsidP="003F17CA">
      <w:pPr>
        <w:jc w:val="both"/>
        <w:rPr>
          <w:i/>
          <w:iCs/>
          <w:color w:val="0000FF"/>
        </w:rPr>
      </w:pPr>
    </w:p>
    <w:tbl>
      <w:tblPr>
        <w:tblStyle w:val="Reatabula"/>
        <w:tblW w:w="9918" w:type="dxa"/>
        <w:tblLook w:val="04A0" w:firstRow="1" w:lastRow="0" w:firstColumn="1" w:lastColumn="0" w:noHBand="0" w:noVBand="1"/>
      </w:tblPr>
      <w:tblGrid>
        <w:gridCol w:w="6666"/>
        <w:gridCol w:w="3252"/>
      </w:tblGrid>
      <w:tr w:rsidR="00315C34" w:rsidRPr="00AC63C7" w14:paraId="49447B8B" w14:textId="77777777" w:rsidTr="00562F11">
        <w:tc>
          <w:tcPr>
            <w:tcW w:w="6374" w:type="dxa"/>
            <w:vAlign w:val="center"/>
          </w:tcPr>
          <w:p w14:paraId="0FCB19DD" w14:textId="20190016" w:rsidR="00315C34" w:rsidRPr="00AC63C7" w:rsidRDefault="00315C34" w:rsidP="00CF2731">
            <w:pPr>
              <w:pStyle w:val="Paraststmeklis"/>
              <w:spacing w:before="0" w:beforeAutospacing="0" w:after="0" w:afterAutospacing="0"/>
              <w:jc w:val="center"/>
              <w:rPr>
                <w:sz w:val="28"/>
                <w:szCs w:val="28"/>
                <w:highlight w:val="yellow"/>
              </w:rPr>
            </w:pPr>
            <w:r w:rsidRPr="00AC63C7">
              <w:rPr>
                <w:noProof/>
              </w:rPr>
              <w:lastRenderedPageBreak/>
              <w:drawing>
                <wp:inline distT="0" distB="0" distL="0" distR="0" wp14:anchorId="7A250E3A" wp14:editId="6364F8D6">
                  <wp:extent cx="3817620" cy="2235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822626" cy="2238248"/>
                          </a:xfrm>
                          <a:prstGeom prst="rect">
                            <a:avLst/>
                          </a:prstGeom>
                        </pic:spPr>
                      </pic:pic>
                    </a:graphicData>
                  </a:graphic>
                </wp:inline>
              </w:drawing>
            </w:r>
          </w:p>
        </w:tc>
        <w:tc>
          <w:tcPr>
            <w:tcW w:w="3544" w:type="dxa"/>
            <w:vAlign w:val="center"/>
          </w:tcPr>
          <w:p w14:paraId="7DABF78B" w14:textId="2C52079A" w:rsidR="00315C34" w:rsidRPr="00AC63C7" w:rsidRDefault="00CF2731" w:rsidP="00772F7C">
            <w:pPr>
              <w:pStyle w:val="Paraststmeklis"/>
              <w:spacing w:before="0" w:beforeAutospacing="0" w:after="0" w:afterAutospacing="0"/>
              <w:jc w:val="both"/>
              <w:rPr>
                <w:color w:val="7F7F7F" w:themeColor="text1" w:themeTint="80"/>
                <w:highlight w:val="yellow"/>
              </w:rPr>
            </w:pPr>
            <w:r w:rsidRPr="00AC63C7">
              <w:rPr>
                <w:color w:val="7F7F7F" w:themeColor="text1" w:themeTint="80"/>
              </w:rPr>
              <w:t xml:space="preserve">Izmantojot funkciju </w:t>
            </w:r>
            <w:r w:rsidR="00E43242">
              <w:rPr>
                <w:color w:val="7F7F7F" w:themeColor="text1" w:themeTint="80"/>
              </w:rPr>
              <w:t>“</w:t>
            </w:r>
            <w:r w:rsidRPr="00AC63C7">
              <w:rPr>
                <w:color w:val="7F7F7F" w:themeColor="text1" w:themeTint="80"/>
              </w:rPr>
              <w:t>Pārvaldīt darbības</w:t>
            </w:r>
            <w:r w:rsidR="00E43242">
              <w:rPr>
                <w:color w:val="7F7F7F" w:themeColor="text1" w:themeTint="80"/>
              </w:rPr>
              <w:t>”</w:t>
            </w:r>
            <w:r w:rsidRPr="00AC63C7">
              <w:rPr>
                <w:color w:val="7F7F7F" w:themeColor="text1" w:themeTint="80"/>
              </w:rPr>
              <w:t xml:space="preserve"> izvēlas projekta darbības</w:t>
            </w:r>
          </w:p>
        </w:tc>
      </w:tr>
      <w:tr w:rsidR="00315C34" w:rsidRPr="00AC63C7" w14:paraId="25EFFA51" w14:textId="77777777" w:rsidTr="000F5C4B">
        <w:trPr>
          <w:trHeight w:val="2998"/>
        </w:trPr>
        <w:tc>
          <w:tcPr>
            <w:tcW w:w="6374" w:type="dxa"/>
          </w:tcPr>
          <w:p w14:paraId="1A2A4BB7" w14:textId="59B2E1B5" w:rsidR="00315C34" w:rsidRPr="00AC63C7" w:rsidRDefault="00255D1C" w:rsidP="00705A90">
            <w:pPr>
              <w:pStyle w:val="Paraststmeklis"/>
              <w:spacing w:before="0" w:beforeAutospacing="0" w:after="0" w:afterAutospacing="0"/>
              <w:jc w:val="center"/>
              <w:rPr>
                <w:sz w:val="28"/>
                <w:szCs w:val="28"/>
                <w:highlight w:val="yellow"/>
              </w:rPr>
            </w:pPr>
            <w:r w:rsidRPr="00AC63C7">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544" w:type="dxa"/>
            <w:vAlign w:val="center"/>
          </w:tcPr>
          <w:p w14:paraId="63A75836" w14:textId="01977891" w:rsidR="00315C34" w:rsidRPr="00AC63C7" w:rsidRDefault="00F76BE5" w:rsidP="000F5C4B">
            <w:pPr>
              <w:pStyle w:val="Paraststmeklis"/>
              <w:spacing w:before="0" w:beforeAutospacing="0" w:after="0" w:afterAutospacing="0"/>
              <w:jc w:val="both"/>
              <w:rPr>
                <w:sz w:val="28"/>
                <w:szCs w:val="28"/>
                <w:highlight w:val="yellow"/>
              </w:rPr>
            </w:pPr>
            <w:r w:rsidRPr="00AC63C7">
              <w:rPr>
                <w:color w:val="7F7F7F" w:themeColor="text1" w:themeTint="80"/>
              </w:rPr>
              <w:t xml:space="preserve">No </w:t>
            </w:r>
            <w:r w:rsidRPr="00AC63C7">
              <w:rPr>
                <w:color w:val="808080" w:themeColor="background1" w:themeShade="80"/>
              </w:rPr>
              <w:t xml:space="preserve">pasākuma </w:t>
            </w:r>
            <w:r w:rsidRPr="00AC63C7">
              <w:rPr>
                <w:color w:val="7F7F7F" w:themeColor="text1" w:themeTint="80"/>
              </w:rPr>
              <w:t xml:space="preserve">definētajām darbībām izvēlās projektā plānotās darbības, veicot atzīmi </w:t>
            </w:r>
            <w:r w:rsidR="00E43242">
              <w:rPr>
                <w:color w:val="7F7F7F" w:themeColor="text1" w:themeTint="80"/>
              </w:rPr>
              <w:t>“</w:t>
            </w:r>
            <w:r w:rsidRPr="00AC63C7">
              <w:rPr>
                <w:color w:val="7F7F7F" w:themeColor="text1" w:themeTint="80"/>
              </w:rPr>
              <w:t>Attiecināt</w:t>
            </w:r>
            <w:r w:rsidR="00E43242">
              <w:rPr>
                <w:color w:val="7F7F7F" w:themeColor="text1" w:themeTint="80"/>
              </w:rPr>
              <w:t>”</w:t>
            </w:r>
            <w:r w:rsidRPr="00AC63C7">
              <w:rPr>
                <w:color w:val="7F7F7F" w:themeColor="text1" w:themeTint="80"/>
              </w:rPr>
              <w:t>.</w:t>
            </w:r>
          </w:p>
        </w:tc>
      </w:tr>
      <w:tr w:rsidR="0BBB8C75" w:rsidRPr="00AC63C7" w14:paraId="15AEE252" w14:textId="77777777" w:rsidTr="000F5C4B">
        <w:tblPrEx>
          <w:tblLook w:val="06A0" w:firstRow="1" w:lastRow="0" w:firstColumn="1" w:lastColumn="0" w:noHBand="1" w:noVBand="1"/>
        </w:tblPrEx>
        <w:trPr>
          <w:trHeight w:val="300"/>
        </w:trPr>
        <w:tc>
          <w:tcPr>
            <w:tcW w:w="6374" w:type="dxa"/>
          </w:tcPr>
          <w:p w14:paraId="37FD563E" w14:textId="6878939E" w:rsidR="004A5106" w:rsidRPr="00AC63C7" w:rsidRDefault="004A5106" w:rsidP="00ED09D5">
            <w:pPr>
              <w:pStyle w:val="Paraststmeklis"/>
              <w:rPr>
                <w:noProof/>
              </w:rPr>
            </w:pPr>
            <w:r w:rsidRPr="00AC63C7">
              <w:rPr>
                <w:noProof/>
              </w:rPr>
              <w:drawing>
                <wp:inline distT="0" distB="0" distL="0" distR="0" wp14:anchorId="74C3F6A0" wp14:editId="55733392">
                  <wp:extent cx="3665220" cy="1726726"/>
                  <wp:effectExtent l="0" t="0" r="0" b="698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674656" cy="1731171"/>
                          </a:xfrm>
                          <a:prstGeom prst="rect">
                            <a:avLst/>
                          </a:prstGeom>
                        </pic:spPr>
                      </pic:pic>
                    </a:graphicData>
                  </a:graphic>
                </wp:inline>
              </w:drawing>
            </w:r>
          </w:p>
          <w:p w14:paraId="7E31E836" w14:textId="23B8FF2E" w:rsidR="00012659" w:rsidRPr="00AC63C7" w:rsidRDefault="00012659" w:rsidP="00ED09D5">
            <w:pPr>
              <w:pStyle w:val="Paraststmeklis"/>
              <w:rPr>
                <w:noProof/>
              </w:rPr>
            </w:pPr>
            <w:r w:rsidRPr="00AC63C7">
              <w:rPr>
                <w:noProof/>
              </w:rPr>
              <w:lastRenderedPageBreak/>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485AA428" w14:textId="193F2C55" w:rsidR="004C4ECD" w:rsidRPr="00AC63C7" w:rsidRDefault="004C4ECD" w:rsidP="00ED09D5">
            <w:pPr>
              <w:pStyle w:val="Paraststmeklis"/>
              <w:rPr>
                <w:highlight w:val="yellow"/>
              </w:rPr>
            </w:pPr>
            <w:r w:rsidRPr="00AC63C7">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00500" cy="1065530"/>
                          </a:xfrm>
                          <a:prstGeom prst="rect">
                            <a:avLst/>
                          </a:prstGeom>
                        </pic:spPr>
                      </pic:pic>
                    </a:graphicData>
                  </a:graphic>
                </wp:inline>
              </w:drawing>
            </w:r>
          </w:p>
        </w:tc>
        <w:tc>
          <w:tcPr>
            <w:tcW w:w="3544" w:type="dxa"/>
          </w:tcPr>
          <w:p w14:paraId="0A64539E" w14:textId="77777777" w:rsidR="00457FC9" w:rsidRDefault="00457FC9" w:rsidP="00772F7C">
            <w:pPr>
              <w:pStyle w:val="Paraststmeklis"/>
              <w:spacing w:before="0" w:beforeAutospacing="0" w:after="0" w:afterAutospacing="0"/>
              <w:jc w:val="both"/>
              <w:rPr>
                <w:color w:val="7F7F7F" w:themeColor="text1" w:themeTint="80"/>
              </w:rPr>
            </w:pPr>
          </w:p>
          <w:p w14:paraId="625C1F64" w14:textId="77777777" w:rsidR="00457FC9" w:rsidRDefault="00457FC9" w:rsidP="00772F7C">
            <w:pPr>
              <w:pStyle w:val="Paraststmeklis"/>
              <w:spacing w:before="0" w:beforeAutospacing="0" w:after="0" w:afterAutospacing="0"/>
              <w:jc w:val="both"/>
              <w:rPr>
                <w:color w:val="7F7F7F" w:themeColor="text1" w:themeTint="80"/>
              </w:rPr>
            </w:pPr>
          </w:p>
          <w:p w14:paraId="77FDC8ED" w14:textId="2039BEDE" w:rsidR="0BBB8C75" w:rsidRPr="00AC63C7" w:rsidRDefault="00696EB9" w:rsidP="00772F7C">
            <w:pPr>
              <w:pStyle w:val="Paraststmeklis"/>
              <w:spacing w:before="0" w:beforeAutospacing="0" w:after="0" w:afterAutospacing="0"/>
              <w:jc w:val="both"/>
              <w:rPr>
                <w:strike/>
                <w:color w:val="7F7F7F" w:themeColor="text1" w:themeTint="80"/>
              </w:rPr>
            </w:pPr>
            <w:r w:rsidRPr="00AC63C7">
              <w:rPr>
                <w:color w:val="7F7F7F" w:themeColor="text1" w:themeTint="80"/>
              </w:rPr>
              <w:t>Nepieciešamības</w:t>
            </w:r>
            <w:r w:rsidR="00772F7C" w:rsidRPr="00AC63C7">
              <w:rPr>
                <w:color w:val="7F7F7F" w:themeColor="text1" w:themeTint="80"/>
              </w:rPr>
              <w:t xml:space="preserve"> </w:t>
            </w:r>
            <w:r w:rsidRPr="00AC63C7">
              <w:rPr>
                <w:color w:val="7F7F7F" w:themeColor="text1" w:themeTint="80"/>
              </w:rPr>
              <w:t xml:space="preserve">gadījumā </w:t>
            </w:r>
            <w:r w:rsidR="008D7166" w:rsidRPr="00AC63C7">
              <w:rPr>
                <w:color w:val="7F7F7F" w:themeColor="text1" w:themeTint="80"/>
              </w:rPr>
              <w:t>definē jaunu</w:t>
            </w:r>
            <w:r w:rsidR="4FC29C7E" w:rsidRPr="00AC63C7">
              <w:rPr>
                <w:color w:val="7F7F7F" w:themeColor="text1" w:themeTint="80"/>
              </w:rPr>
              <w:t xml:space="preserve"> </w:t>
            </w:r>
            <w:proofErr w:type="spellStart"/>
            <w:r w:rsidR="4FC29C7E" w:rsidRPr="00AC63C7">
              <w:rPr>
                <w:color w:val="7F7F7F" w:themeColor="text1" w:themeTint="80"/>
              </w:rPr>
              <w:t>apakšdarbību</w:t>
            </w:r>
            <w:proofErr w:type="spellEnd"/>
            <w:r w:rsidR="4FC29C7E" w:rsidRPr="00AC63C7">
              <w:rPr>
                <w:color w:val="7F7F7F" w:themeColor="text1" w:themeTint="80"/>
              </w:rPr>
              <w:t xml:space="preserve">, veicot atzīmi </w:t>
            </w:r>
            <w:r w:rsidR="00E43242">
              <w:rPr>
                <w:color w:val="7F7F7F" w:themeColor="text1" w:themeTint="80"/>
              </w:rPr>
              <w:t>“</w:t>
            </w:r>
            <w:r w:rsidR="004A5106" w:rsidRPr="00AC63C7">
              <w:rPr>
                <w:color w:val="7F7F7F" w:themeColor="text1" w:themeTint="80"/>
              </w:rPr>
              <w:t xml:space="preserve">Pievienot </w:t>
            </w:r>
            <w:proofErr w:type="spellStart"/>
            <w:r w:rsidR="004A5106" w:rsidRPr="00AC63C7">
              <w:rPr>
                <w:color w:val="7F7F7F" w:themeColor="text1" w:themeTint="80"/>
              </w:rPr>
              <w:t>apakšdarbības</w:t>
            </w:r>
            <w:proofErr w:type="spellEnd"/>
            <w:r w:rsidR="00E43242">
              <w:rPr>
                <w:color w:val="7F7F7F" w:themeColor="text1" w:themeTint="80"/>
              </w:rPr>
              <w:t>”</w:t>
            </w:r>
            <w:r w:rsidR="006E6B7C">
              <w:rPr>
                <w:color w:val="7F7F7F" w:themeColor="text1" w:themeTint="80"/>
              </w:rPr>
              <w:t xml:space="preserve">, </w:t>
            </w:r>
            <w:r w:rsidR="006E6B7C" w:rsidRPr="00AC63C7">
              <w:rPr>
                <w:color w:val="7F7F7F" w:themeColor="text1" w:themeTint="80"/>
              </w:rPr>
              <w:t xml:space="preserve">norādot attiecīgās </w:t>
            </w:r>
            <w:proofErr w:type="spellStart"/>
            <w:r w:rsidR="006E6B7C" w:rsidRPr="00AC63C7">
              <w:rPr>
                <w:color w:val="7F7F7F" w:themeColor="text1" w:themeTint="80"/>
              </w:rPr>
              <w:t>apakšdarbības</w:t>
            </w:r>
            <w:proofErr w:type="spellEnd"/>
            <w:r w:rsidR="006E6B7C" w:rsidRPr="00AC63C7">
              <w:rPr>
                <w:color w:val="7F7F7F" w:themeColor="text1" w:themeTint="80"/>
              </w:rPr>
              <w:t xml:space="preserve"> nosaukumu, sniedzot tās aprakstu un nosakot plānotos rezultātus.</w:t>
            </w:r>
          </w:p>
          <w:p w14:paraId="78F2A676" w14:textId="77777777" w:rsidR="008847A8" w:rsidRPr="00AC63C7" w:rsidRDefault="008847A8" w:rsidP="00772F7C">
            <w:pPr>
              <w:pStyle w:val="Paraststmeklis"/>
              <w:spacing w:before="0" w:beforeAutospacing="0" w:after="0" w:afterAutospacing="0"/>
              <w:jc w:val="both"/>
              <w:rPr>
                <w:color w:val="7F7F7F" w:themeColor="text1" w:themeTint="80"/>
              </w:rPr>
            </w:pPr>
          </w:p>
          <w:p w14:paraId="74E5F3E0" w14:textId="77777777" w:rsidR="008847A8" w:rsidRPr="00AC63C7" w:rsidRDefault="008847A8" w:rsidP="00772F7C">
            <w:pPr>
              <w:pStyle w:val="Paraststmeklis"/>
              <w:spacing w:before="0" w:beforeAutospacing="0" w:after="0" w:afterAutospacing="0"/>
              <w:jc w:val="both"/>
              <w:rPr>
                <w:color w:val="7F7F7F" w:themeColor="text1" w:themeTint="80"/>
              </w:rPr>
            </w:pPr>
          </w:p>
          <w:p w14:paraId="38EDA6E6" w14:textId="77777777" w:rsidR="008847A8" w:rsidRPr="00AC63C7" w:rsidRDefault="008847A8" w:rsidP="008847A8">
            <w:pPr>
              <w:pStyle w:val="Paraststmeklis"/>
              <w:spacing w:before="0" w:beforeAutospacing="0" w:after="0" w:afterAutospacing="0"/>
              <w:jc w:val="both"/>
              <w:rPr>
                <w:color w:val="7F7F7F" w:themeColor="text1" w:themeTint="80"/>
              </w:rPr>
            </w:pPr>
          </w:p>
          <w:p w14:paraId="7FE26998" w14:textId="77777777" w:rsidR="008847A8" w:rsidRPr="00AC63C7" w:rsidRDefault="008847A8" w:rsidP="008847A8">
            <w:pPr>
              <w:pStyle w:val="Paraststmeklis"/>
              <w:spacing w:before="0" w:beforeAutospacing="0" w:after="0" w:afterAutospacing="0"/>
              <w:jc w:val="both"/>
              <w:rPr>
                <w:color w:val="7F7F7F" w:themeColor="text1" w:themeTint="80"/>
              </w:rPr>
            </w:pPr>
          </w:p>
          <w:p w14:paraId="208BAD69" w14:textId="77777777" w:rsidR="004C4ECD" w:rsidRPr="00AC63C7" w:rsidRDefault="004C4ECD" w:rsidP="008847A8">
            <w:pPr>
              <w:pStyle w:val="Paraststmeklis"/>
              <w:spacing w:before="0" w:beforeAutospacing="0" w:after="0" w:afterAutospacing="0"/>
              <w:jc w:val="both"/>
              <w:rPr>
                <w:color w:val="7F7F7F" w:themeColor="text1" w:themeTint="80"/>
              </w:rPr>
            </w:pPr>
          </w:p>
          <w:p w14:paraId="7002C324" w14:textId="77777777" w:rsidR="004C4ECD" w:rsidRPr="00AC63C7" w:rsidRDefault="004C4ECD" w:rsidP="008847A8">
            <w:pPr>
              <w:pStyle w:val="Paraststmeklis"/>
              <w:spacing w:before="0" w:beforeAutospacing="0" w:after="0" w:afterAutospacing="0"/>
              <w:jc w:val="both"/>
              <w:rPr>
                <w:color w:val="7F7F7F" w:themeColor="text1" w:themeTint="80"/>
              </w:rPr>
            </w:pPr>
          </w:p>
          <w:p w14:paraId="241A5103" w14:textId="77777777" w:rsidR="004C4ECD" w:rsidRPr="00AC63C7" w:rsidRDefault="004C4ECD" w:rsidP="008847A8">
            <w:pPr>
              <w:pStyle w:val="Paraststmeklis"/>
              <w:spacing w:before="0" w:beforeAutospacing="0" w:after="0" w:afterAutospacing="0"/>
              <w:jc w:val="both"/>
              <w:rPr>
                <w:color w:val="7F7F7F" w:themeColor="text1" w:themeTint="80"/>
              </w:rPr>
            </w:pPr>
          </w:p>
          <w:p w14:paraId="1B8D6A9D" w14:textId="77777777" w:rsidR="004C4ECD" w:rsidRPr="00AC63C7" w:rsidRDefault="004C4ECD" w:rsidP="008847A8">
            <w:pPr>
              <w:pStyle w:val="Paraststmeklis"/>
              <w:spacing w:before="0" w:beforeAutospacing="0" w:after="0" w:afterAutospacing="0"/>
              <w:jc w:val="both"/>
              <w:rPr>
                <w:color w:val="7F7F7F" w:themeColor="text1" w:themeTint="80"/>
              </w:rPr>
            </w:pPr>
          </w:p>
          <w:p w14:paraId="752CF820" w14:textId="77777777" w:rsidR="004C4ECD" w:rsidRPr="00AC63C7" w:rsidRDefault="004C4ECD" w:rsidP="004C4ECD">
            <w:pPr>
              <w:pStyle w:val="Paraststmeklis"/>
              <w:spacing w:before="0" w:beforeAutospacing="0" w:after="0" w:afterAutospacing="0"/>
              <w:jc w:val="both"/>
              <w:rPr>
                <w:color w:val="7F7F7F" w:themeColor="text1" w:themeTint="80"/>
              </w:rPr>
            </w:pPr>
          </w:p>
          <w:p w14:paraId="24B766E5" w14:textId="77777777" w:rsidR="00012659" w:rsidRPr="00AC63C7" w:rsidRDefault="00012659" w:rsidP="004C4ECD">
            <w:pPr>
              <w:pStyle w:val="Paraststmeklis"/>
              <w:spacing w:before="0" w:beforeAutospacing="0" w:after="0" w:afterAutospacing="0"/>
              <w:jc w:val="both"/>
              <w:rPr>
                <w:color w:val="7F7F7F" w:themeColor="text1" w:themeTint="80"/>
              </w:rPr>
            </w:pPr>
          </w:p>
          <w:p w14:paraId="4DE01099" w14:textId="77777777" w:rsidR="00012659" w:rsidRPr="00AC63C7" w:rsidRDefault="00012659" w:rsidP="004C4ECD">
            <w:pPr>
              <w:pStyle w:val="Paraststmeklis"/>
              <w:spacing w:before="0" w:beforeAutospacing="0" w:after="0" w:afterAutospacing="0"/>
              <w:jc w:val="both"/>
              <w:rPr>
                <w:color w:val="7F7F7F" w:themeColor="text1" w:themeTint="80"/>
              </w:rPr>
            </w:pPr>
          </w:p>
          <w:p w14:paraId="4803D4AA" w14:textId="77777777" w:rsidR="00012659" w:rsidRPr="00AC63C7" w:rsidRDefault="00012659" w:rsidP="004C4ECD">
            <w:pPr>
              <w:pStyle w:val="Paraststmeklis"/>
              <w:spacing w:before="0" w:beforeAutospacing="0" w:after="0" w:afterAutospacing="0"/>
              <w:jc w:val="both"/>
              <w:rPr>
                <w:color w:val="7F7F7F" w:themeColor="text1" w:themeTint="80"/>
              </w:rPr>
            </w:pPr>
          </w:p>
          <w:p w14:paraId="32BF1C11" w14:textId="77777777" w:rsidR="00012659" w:rsidRPr="00AC63C7" w:rsidRDefault="00012659" w:rsidP="004C4ECD">
            <w:pPr>
              <w:pStyle w:val="Paraststmeklis"/>
              <w:spacing w:before="0" w:beforeAutospacing="0" w:after="0" w:afterAutospacing="0"/>
              <w:jc w:val="both"/>
              <w:rPr>
                <w:color w:val="7F7F7F" w:themeColor="text1" w:themeTint="80"/>
              </w:rPr>
            </w:pPr>
          </w:p>
          <w:p w14:paraId="099716C1" w14:textId="77777777" w:rsidR="00012659" w:rsidRPr="00AC63C7" w:rsidRDefault="00012659" w:rsidP="004C4ECD">
            <w:pPr>
              <w:pStyle w:val="Paraststmeklis"/>
              <w:spacing w:before="0" w:beforeAutospacing="0" w:after="0" w:afterAutospacing="0"/>
              <w:jc w:val="both"/>
              <w:rPr>
                <w:color w:val="7F7F7F" w:themeColor="text1" w:themeTint="80"/>
              </w:rPr>
            </w:pPr>
          </w:p>
          <w:p w14:paraId="2341C0F6" w14:textId="77777777" w:rsidR="00012659" w:rsidRPr="00AC63C7" w:rsidRDefault="00012659" w:rsidP="004C4ECD">
            <w:pPr>
              <w:pStyle w:val="Paraststmeklis"/>
              <w:spacing w:before="0" w:beforeAutospacing="0" w:after="0" w:afterAutospacing="0"/>
              <w:jc w:val="both"/>
              <w:rPr>
                <w:color w:val="7F7F7F" w:themeColor="text1" w:themeTint="80"/>
              </w:rPr>
            </w:pPr>
          </w:p>
          <w:p w14:paraId="53CE1F08" w14:textId="77777777" w:rsidR="00012659" w:rsidRPr="00AC63C7" w:rsidRDefault="00012659" w:rsidP="004C4ECD">
            <w:pPr>
              <w:pStyle w:val="Paraststmeklis"/>
              <w:spacing w:before="0" w:beforeAutospacing="0" w:after="0" w:afterAutospacing="0"/>
              <w:jc w:val="both"/>
              <w:rPr>
                <w:color w:val="7F7F7F" w:themeColor="text1" w:themeTint="80"/>
              </w:rPr>
            </w:pPr>
          </w:p>
          <w:p w14:paraId="45708046" w14:textId="77777777" w:rsidR="00012659" w:rsidRPr="00AC63C7" w:rsidRDefault="00012659" w:rsidP="004C4ECD">
            <w:pPr>
              <w:pStyle w:val="Paraststmeklis"/>
              <w:spacing w:before="0" w:beforeAutospacing="0" w:after="0" w:afterAutospacing="0"/>
              <w:jc w:val="both"/>
              <w:rPr>
                <w:color w:val="7F7F7F" w:themeColor="text1" w:themeTint="80"/>
              </w:rPr>
            </w:pPr>
          </w:p>
          <w:p w14:paraId="7D058719" w14:textId="77777777" w:rsidR="00012659" w:rsidRPr="00AC63C7" w:rsidRDefault="00012659" w:rsidP="004C4ECD">
            <w:pPr>
              <w:pStyle w:val="Paraststmeklis"/>
              <w:spacing w:before="0" w:beforeAutospacing="0" w:after="0" w:afterAutospacing="0"/>
              <w:jc w:val="both"/>
              <w:rPr>
                <w:color w:val="7F7F7F" w:themeColor="text1" w:themeTint="80"/>
              </w:rPr>
            </w:pPr>
          </w:p>
          <w:p w14:paraId="624732C0" w14:textId="77777777" w:rsidR="00012659" w:rsidRPr="00AC63C7" w:rsidRDefault="00012659" w:rsidP="004C4ECD">
            <w:pPr>
              <w:pStyle w:val="Paraststmeklis"/>
              <w:spacing w:before="0" w:beforeAutospacing="0" w:after="0" w:afterAutospacing="0"/>
              <w:jc w:val="both"/>
              <w:rPr>
                <w:color w:val="7F7F7F" w:themeColor="text1" w:themeTint="80"/>
              </w:rPr>
            </w:pPr>
          </w:p>
          <w:p w14:paraId="2FD48A35" w14:textId="77777777" w:rsidR="00012659" w:rsidRPr="00AC63C7" w:rsidRDefault="00012659" w:rsidP="004C4ECD">
            <w:pPr>
              <w:pStyle w:val="Paraststmeklis"/>
              <w:spacing w:before="0" w:beforeAutospacing="0" w:after="0" w:afterAutospacing="0"/>
              <w:jc w:val="both"/>
              <w:rPr>
                <w:color w:val="7F7F7F" w:themeColor="text1" w:themeTint="80"/>
              </w:rPr>
            </w:pPr>
          </w:p>
          <w:p w14:paraId="01E56230" w14:textId="49D1B58A" w:rsidR="008847A8" w:rsidRPr="00AC63C7" w:rsidRDefault="0019636B" w:rsidP="004C4ECD">
            <w:pPr>
              <w:pStyle w:val="Paraststmeklis"/>
              <w:spacing w:before="0" w:beforeAutospacing="0" w:after="0" w:afterAutospacing="0"/>
              <w:jc w:val="both"/>
              <w:rPr>
                <w:color w:val="7F7F7F" w:themeColor="text1" w:themeTint="80"/>
              </w:rPr>
            </w:pPr>
            <w:r>
              <w:rPr>
                <w:color w:val="7F7F7F" w:themeColor="text1" w:themeTint="80"/>
              </w:rPr>
              <w:t>Izmantojot</w:t>
            </w:r>
            <w:r w:rsidR="004C4ECD" w:rsidRPr="00AC63C7">
              <w:rPr>
                <w:color w:val="7F7F7F" w:themeColor="text1" w:themeTint="80"/>
              </w:rPr>
              <w:t xml:space="preserve"> funkciju </w:t>
            </w:r>
            <w:r w:rsidR="00E43242">
              <w:rPr>
                <w:color w:val="7F7F7F" w:themeColor="text1" w:themeTint="80"/>
              </w:rPr>
              <w:t>“</w:t>
            </w:r>
            <w:r w:rsidR="004C4ECD" w:rsidRPr="00AC63C7">
              <w:rPr>
                <w:color w:val="7F7F7F" w:themeColor="text1" w:themeTint="80"/>
              </w:rPr>
              <w:t>Labot</w:t>
            </w:r>
            <w:r w:rsidR="00E43242">
              <w:rPr>
                <w:color w:val="7F7F7F" w:themeColor="text1" w:themeTint="80"/>
              </w:rPr>
              <w:t>”</w:t>
            </w:r>
            <w:r>
              <w:rPr>
                <w:color w:val="7F7F7F" w:themeColor="text1" w:themeTint="80"/>
              </w:rPr>
              <w:t>,</w:t>
            </w:r>
            <w:r w:rsidR="004C4ECD" w:rsidRPr="00AC63C7">
              <w:rPr>
                <w:color w:val="7F7F7F" w:themeColor="text1" w:themeTint="80"/>
              </w:rPr>
              <w:t xml:space="preserve"> pievieno darbības/</w:t>
            </w:r>
            <w:proofErr w:type="spellStart"/>
            <w:r w:rsidR="004C4ECD" w:rsidRPr="00AC63C7">
              <w:rPr>
                <w:color w:val="7F7F7F" w:themeColor="text1" w:themeTint="80"/>
              </w:rPr>
              <w:t>apakšdarbības</w:t>
            </w:r>
            <w:proofErr w:type="spellEnd"/>
            <w:r w:rsidR="004C4ECD" w:rsidRPr="00AC63C7">
              <w:rPr>
                <w:color w:val="7F7F7F" w:themeColor="text1" w:themeTint="80"/>
              </w:rPr>
              <w:t xml:space="preserve"> aprakstu</w:t>
            </w:r>
            <w:r>
              <w:rPr>
                <w:color w:val="7F7F7F" w:themeColor="text1" w:themeTint="80"/>
              </w:rPr>
              <w:t>.</w:t>
            </w:r>
          </w:p>
        </w:tc>
      </w:tr>
      <w:tr w:rsidR="004F2E90" w:rsidRPr="00AC63C7" w14:paraId="7C94276C" w14:textId="77777777" w:rsidTr="000F5C4B">
        <w:trPr>
          <w:trHeight w:val="557"/>
        </w:trPr>
        <w:tc>
          <w:tcPr>
            <w:tcW w:w="6374" w:type="dxa"/>
            <w:vAlign w:val="center"/>
          </w:tcPr>
          <w:p w14:paraId="3AA3015A" w14:textId="2FE0C19D" w:rsidR="004F2E90" w:rsidRPr="00AC63C7" w:rsidRDefault="00ED5088" w:rsidP="004F2E90">
            <w:pPr>
              <w:pStyle w:val="Paraststmeklis"/>
              <w:spacing w:before="0" w:beforeAutospacing="0" w:after="0" w:afterAutospacing="0"/>
              <w:jc w:val="center"/>
              <w:rPr>
                <w:sz w:val="28"/>
                <w:szCs w:val="28"/>
                <w:highlight w:val="yellow"/>
              </w:rPr>
            </w:pPr>
            <w:r w:rsidRPr="00AC63C7">
              <w:rPr>
                <w:noProof/>
              </w:rPr>
              <w:lastRenderedPageBreak/>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544" w:type="dxa"/>
            <w:vAlign w:val="center"/>
          </w:tcPr>
          <w:p w14:paraId="15351883" w14:textId="77777777" w:rsidR="00D538CD" w:rsidRPr="00AC63C7" w:rsidRDefault="00D538CD" w:rsidP="006C3200">
            <w:pPr>
              <w:pStyle w:val="Paraststmeklis"/>
              <w:spacing w:before="0" w:beforeAutospacing="0" w:after="0" w:afterAutospacing="0"/>
              <w:jc w:val="both"/>
              <w:rPr>
                <w:color w:val="7F7F7F" w:themeColor="text1" w:themeTint="80"/>
              </w:rPr>
            </w:pPr>
            <w:r w:rsidRPr="00AC63C7">
              <w:rPr>
                <w:color w:val="7F7F7F" w:themeColor="text1" w:themeTint="80"/>
              </w:rPr>
              <w:t>Izveidotajām darbībām/</w:t>
            </w:r>
            <w:proofErr w:type="spellStart"/>
            <w:r w:rsidRPr="00AC63C7">
              <w:rPr>
                <w:color w:val="7F7F7F" w:themeColor="text1" w:themeTint="80"/>
              </w:rPr>
              <w:t>apakšdarbībām</w:t>
            </w:r>
            <w:proofErr w:type="spellEnd"/>
            <w:r w:rsidRPr="00AC63C7">
              <w:rPr>
                <w:color w:val="7F7F7F" w:themeColor="text1" w:themeTint="80"/>
              </w:rPr>
              <w:t>:</w:t>
            </w:r>
          </w:p>
          <w:p w14:paraId="30FA202C" w14:textId="612AA233" w:rsidR="00D538CD" w:rsidRPr="00AC63C7" w:rsidRDefault="00D538CD" w:rsidP="006C3200">
            <w:pPr>
              <w:pStyle w:val="Paraststmeklis"/>
              <w:numPr>
                <w:ilvl w:val="0"/>
                <w:numId w:val="11"/>
              </w:numPr>
              <w:spacing w:before="0" w:beforeAutospacing="0" w:after="0" w:afterAutospacing="0"/>
              <w:ind w:left="306" w:hanging="357"/>
              <w:jc w:val="both"/>
              <w:rPr>
                <w:color w:val="7F7F7F" w:themeColor="text1" w:themeTint="80"/>
              </w:rPr>
            </w:pPr>
            <w:proofErr w:type="spellStart"/>
            <w:r w:rsidRPr="00AC63C7">
              <w:rPr>
                <w:color w:val="7F7F7F" w:themeColor="text1" w:themeTint="80"/>
              </w:rPr>
              <w:t>apakšsadaļ</w:t>
            </w:r>
            <w:r w:rsidR="0019636B">
              <w:rPr>
                <w:color w:val="7F7F7F" w:themeColor="text1" w:themeTint="80"/>
              </w:rPr>
              <w:t>ā</w:t>
            </w:r>
            <w:proofErr w:type="spellEnd"/>
            <w:r w:rsidRPr="00AC63C7">
              <w:rPr>
                <w:color w:val="7F7F7F" w:themeColor="text1" w:themeTint="80"/>
              </w:rPr>
              <w:t xml:space="preserve"> </w:t>
            </w:r>
            <w:r w:rsidR="00E43242">
              <w:rPr>
                <w:color w:val="7F7F7F" w:themeColor="text1" w:themeTint="80"/>
              </w:rPr>
              <w:t>“</w:t>
            </w:r>
            <w:r w:rsidRPr="00AC63C7">
              <w:rPr>
                <w:color w:val="7F7F7F" w:themeColor="text1" w:themeTint="80"/>
              </w:rPr>
              <w:t>Rādītāji</w:t>
            </w:r>
            <w:r w:rsidR="00E43242">
              <w:rPr>
                <w:color w:val="7F7F7F" w:themeColor="text1" w:themeTint="80"/>
              </w:rPr>
              <w:t>”</w:t>
            </w:r>
            <w:r w:rsidRPr="00AC63C7">
              <w:rPr>
                <w:color w:val="7F7F7F" w:themeColor="text1" w:themeTint="80"/>
              </w:rPr>
              <w:t xml:space="preserve"> atzīmē rādītājus, kuri attiecas uz konkrēto darbību, un/vai pievieno darbības rezultātu, tā mērvienību un skaitu (izmantojot funkciju </w:t>
            </w:r>
            <w:r w:rsidR="00E43242">
              <w:rPr>
                <w:color w:val="7F7F7F" w:themeColor="text1" w:themeTint="80"/>
              </w:rPr>
              <w:t>“</w:t>
            </w:r>
            <w:r w:rsidRPr="00AC63C7">
              <w:rPr>
                <w:color w:val="7F7F7F" w:themeColor="text1" w:themeTint="80"/>
              </w:rPr>
              <w:t>Labot</w:t>
            </w:r>
            <w:r w:rsidR="00E43242">
              <w:rPr>
                <w:color w:val="7F7F7F" w:themeColor="text1" w:themeTint="80"/>
              </w:rPr>
              <w:t>”</w:t>
            </w:r>
            <w:r w:rsidRPr="00AC63C7">
              <w:rPr>
                <w:color w:val="7F7F7F" w:themeColor="text1" w:themeTint="80"/>
              </w:rPr>
              <w:t>);</w:t>
            </w:r>
          </w:p>
          <w:p w14:paraId="73E9A425" w14:textId="780478A1" w:rsidR="00D538CD" w:rsidRPr="00AC63C7" w:rsidRDefault="00D538CD" w:rsidP="0030261D">
            <w:pPr>
              <w:pStyle w:val="Paraststmeklis"/>
              <w:numPr>
                <w:ilvl w:val="0"/>
                <w:numId w:val="11"/>
              </w:numPr>
              <w:ind w:left="308" w:hanging="308"/>
              <w:jc w:val="both"/>
              <w:rPr>
                <w:color w:val="7F7F7F" w:themeColor="text1" w:themeTint="80"/>
              </w:rPr>
            </w:pPr>
            <w:proofErr w:type="spellStart"/>
            <w:r w:rsidRPr="00AC63C7">
              <w:rPr>
                <w:color w:val="7F7F7F" w:themeColor="text1" w:themeTint="80"/>
              </w:rPr>
              <w:t>apakšsadaļā</w:t>
            </w:r>
            <w:proofErr w:type="spellEnd"/>
            <w:r w:rsidRPr="00AC63C7">
              <w:rPr>
                <w:color w:val="7F7F7F" w:themeColor="text1" w:themeTint="80"/>
              </w:rPr>
              <w:t xml:space="preserve"> </w:t>
            </w:r>
            <w:r w:rsidR="00E43242">
              <w:rPr>
                <w:color w:val="7F7F7F" w:themeColor="text1" w:themeTint="80"/>
              </w:rPr>
              <w:t>“</w:t>
            </w:r>
            <w:r w:rsidRPr="00AC63C7">
              <w:rPr>
                <w:color w:val="7F7F7F" w:themeColor="text1" w:themeTint="80"/>
              </w:rPr>
              <w:t>Īstenošanas grafiks</w:t>
            </w:r>
            <w:r w:rsidR="00E43242">
              <w:rPr>
                <w:color w:val="7F7F7F" w:themeColor="text1" w:themeTint="80"/>
              </w:rPr>
              <w:t>”</w:t>
            </w:r>
            <w:r w:rsidRPr="00AC63C7">
              <w:rPr>
                <w:color w:val="7F7F7F" w:themeColor="text1" w:themeTint="80"/>
              </w:rPr>
              <w:t xml:space="preserve"> attiecīgajai  darbībai/</w:t>
            </w:r>
            <w:proofErr w:type="spellStart"/>
            <w:r w:rsidRPr="00AC63C7">
              <w:rPr>
                <w:color w:val="7F7F7F" w:themeColor="text1" w:themeTint="80"/>
              </w:rPr>
              <w:t>apakšdarbībai</w:t>
            </w:r>
            <w:proofErr w:type="spellEnd"/>
            <w:r w:rsidRPr="00AC63C7">
              <w:rPr>
                <w:color w:val="7F7F7F" w:themeColor="text1" w:themeTint="80"/>
              </w:rPr>
              <w:t>,</w:t>
            </w:r>
            <w:r w:rsidR="00B917D0" w:rsidRPr="00AC63C7">
              <w:rPr>
                <w:color w:val="7F7F7F" w:themeColor="text1" w:themeTint="80"/>
              </w:rPr>
              <w:t xml:space="preserve"> </w:t>
            </w:r>
            <w:r w:rsidRPr="00AC63C7">
              <w:rPr>
                <w:color w:val="7F7F7F" w:themeColor="text1" w:themeTint="80"/>
              </w:rPr>
              <w:t xml:space="preserve">izmantojot funkcionalitāti </w:t>
            </w:r>
            <w:r w:rsidRPr="00AC63C7">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4">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AC63C7">
              <w:rPr>
                <w:color w:val="7F7F7F" w:themeColor="text1" w:themeTint="80"/>
              </w:rPr>
              <w:t xml:space="preserve"> norāda atbilstošo īstenošanas periodu;</w:t>
            </w:r>
          </w:p>
          <w:p w14:paraId="52A0D657" w14:textId="0AEDF436" w:rsidR="00D538CD" w:rsidRPr="00AC63C7" w:rsidRDefault="00D538CD" w:rsidP="0030261D">
            <w:pPr>
              <w:pStyle w:val="Paraststmeklis"/>
              <w:numPr>
                <w:ilvl w:val="0"/>
                <w:numId w:val="11"/>
              </w:numPr>
              <w:ind w:left="308" w:hanging="308"/>
              <w:jc w:val="both"/>
              <w:rPr>
                <w:color w:val="7F7F7F" w:themeColor="text1" w:themeTint="80"/>
              </w:rPr>
            </w:pPr>
            <w:proofErr w:type="spellStart"/>
            <w:r w:rsidRPr="00AC63C7">
              <w:rPr>
                <w:color w:val="7F7F7F" w:themeColor="text1" w:themeTint="80"/>
              </w:rPr>
              <w:t>apakšsadaļā</w:t>
            </w:r>
            <w:proofErr w:type="spellEnd"/>
            <w:r w:rsidRPr="00AC63C7">
              <w:rPr>
                <w:color w:val="7F7F7F" w:themeColor="text1" w:themeTint="80"/>
              </w:rPr>
              <w:t xml:space="preserve"> </w:t>
            </w:r>
            <w:r w:rsidR="00E43242">
              <w:rPr>
                <w:color w:val="7F7F7F" w:themeColor="text1" w:themeTint="80"/>
              </w:rPr>
              <w:t>“</w:t>
            </w:r>
            <w:r w:rsidRPr="00AC63C7">
              <w:rPr>
                <w:color w:val="7F7F7F" w:themeColor="text1" w:themeTint="80"/>
              </w:rPr>
              <w:t>Budžeta pozīcijas</w:t>
            </w:r>
            <w:r w:rsidR="00E43242">
              <w:rPr>
                <w:color w:val="7F7F7F" w:themeColor="text1" w:themeTint="80"/>
              </w:rPr>
              <w:t>”</w:t>
            </w:r>
            <w:r w:rsidRPr="00AC63C7">
              <w:rPr>
                <w:color w:val="7F7F7F" w:themeColor="text1" w:themeTint="80"/>
              </w:rPr>
              <w:t xml:space="preserve"> automātiski tiek ielasītas </w:t>
            </w:r>
            <w:r w:rsidR="00BB291C">
              <w:rPr>
                <w:color w:val="7F7F7F" w:themeColor="text1" w:themeTint="80"/>
              </w:rPr>
              <w:t>sadaļā</w:t>
            </w:r>
            <w:r w:rsidRPr="00AC63C7">
              <w:rPr>
                <w:color w:val="7F7F7F" w:themeColor="text1" w:themeTint="80"/>
              </w:rPr>
              <w:t xml:space="preserve"> </w:t>
            </w:r>
            <w:r w:rsidR="00E43242">
              <w:rPr>
                <w:color w:val="7F7F7F" w:themeColor="text1" w:themeTint="80"/>
              </w:rPr>
              <w:t>“</w:t>
            </w:r>
            <w:r w:rsidR="00BB291C">
              <w:rPr>
                <w:color w:val="7F7F7F" w:themeColor="text1" w:themeTint="80"/>
              </w:rPr>
              <w:t>P</w:t>
            </w:r>
            <w:r w:rsidRPr="00AC63C7">
              <w:rPr>
                <w:color w:val="7F7F7F" w:themeColor="text1" w:themeTint="80"/>
              </w:rPr>
              <w:t>rojekta budžeta</w:t>
            </w:r>
            <w:r w:rsidR="00BB291C">
              <w:rPr>
                <w:color w:val="7F7F7F" w:themeColor="text1" w:themeTint="80"/>
              </w:rPr>
              <w:t xml:space="preserve"> kopsavilkums</w:t>
            </w:r>
            <w:r w:rsidR="00E43242">
              <w:rPr>
                <w:color w:val="7F7F7F" w:themeColor="text1" w:themeTint="80"/>
              </w:rPr>
              <w:t>”</w:t>
            </w:r>
            <w:r w:rsidRPr="00AC63C7">
              <w:rPr>
                <w:color w:val="7F7F7F" w:themeColor="text1" w:themeTint="80"/>
              </w:rPr>
              <w:t xml:space="preserve"> </w:t>
            </w:r>
            <w:r w:rsidR="009A247B">
              <w:rPr>
                <w:color w:val="7F7F7F" w:themeColor="text1" w:themeTint="80"/>
              </w:rPr>
              <w:t xml:space="preserve">piesaistītas projekta budžeta </w:t>
            </w:r>
            <w:r w:rsidRPr="00AC63C7">
              <w:rPr>
                <w:color w:val="7F7F7F" w:themeColor="text1" w:themeTint="80"/>
              </w:rPr>
              <w:t>pozīcijas (izmaksas).</w:t>
            </w:r>
          </w:p>
          <w:p w14:paraId="1A77AF7E" w14:textId="54FACAB8" w:rsidR="00ED5088" w:rsidRPr="00AC63C7" w:rsidRDefault="002E141C" w:rsidP="006C3200">
            <w:pPr>
              <w:pStyle w:val="Paraststmeklis"/>
              <w:ind w:left="167"/>
              <w:jc w:val="both"/>
              <w:rPr>
                <w:i/>
                <w:iCs/>
                <w:color w:val="0000FF"/>
              </w:rPr>
            </w:pPr>
            <w:r>
              <w:rPr>
                <w:i/>
                <w:iCs/>
                <w:color w:val="808080" w:themeColor="background1" w:themeShade="80"/>
              </w:rPr>
              <w:t>!</w:t>
            </w:r>
            <w:r w:rsidR="00D538CD" w:rsidRPr="009A247B">
              <w:rPr>
                <w:i/>
                <w:iCs/>
                <w:color w:val="808080" w:themeColor="background1" w:themeShade="80"/>
              </w:rPr>
              <w:t xml:space="preserve">Izmaksu pozīciju piesaistīšana sadaļā </w:t>
            </w:r>
            <w:r w:rsidR="00E43242">
              <w:rPr>
                <w:i/>
                <w:iCs/>
                <w:color w:val="808080" w:themeColor="background1" w:themeShade="80"/>
              </w:rPr>
              <w:t>“</w:t>
            </w:r>
            <w:r w:rsidR="1E455494" w:rsidRPr="009A247B">
              <w:rPr>
                <w:i/>
                <w:iCs/>
                <w:color w:val="808080" w:themeColor="background1" w:themeShade="80"/>
              </w:rPr>
              <w:t>Budžeta</w:t>
            </w:r>
            <w:r w:rsidR="00D538CD" w:rsidRPr="009A247B">
              <w:rPr>
                <w:i/>
                <w:iCs/>
                <w:color w:val="808080" w:themeColor="background1" w:themeShade="80"/>
              </w:rPr>
              <w:t xml:space="preserve"> kopsavilkums</w:t>
            </w:r>
            <w:r w:rsidR="00E43242">
              <w:rPr>
                <w:i/>
                <w:iCs/>
                <w:color w:val="808080" w:themeColor="background1" w:themeShade="80"/>
              </w:rPr>
              <w:t>”</w:t>
            </w:r>
            <w:r w:rsidR="00D538CD" w:rsidRPr="009A247B">
              <w:rPr>
                <w:i/>
                <w:iCs/>
                <w:color w:val="808080" w:themeColor="background1" w:themeShade="80"/>
              </w:rPr>
              <w:t xml:space="preserve"> </w:t>
            </w:r>
            <w:r w:rsidR="009A247B" w:rsidRPr="009A247B">
              <w:rPr>
                <w:i/>
                <w:iCs/>
                <w:color w:val="808080" w:themeColor="background1" w:themeShade="80"/>
              </w:rPr>
              <w:t xml:space="preserve">jāveic, </w:t>
            </w:r>
            <w:r w:rsidR="00D538CD" w:rsidRPr="009A247B">
              <w:rPr>
                <w:i/>
                <w:iCs/>
                <w:color w:val="808080" w:themeColor="background1" w:themeShade="80"/>
              </w:rPr>
              <w:t xml:space="preserve">attiecīgajai izmaksu pozīcijai kolonnā </w:t>
            </w:r>
            <w:r w:rsidR="00E43242">
              <w:rPr>
                <w:i/>
                <w:iCs/>
                <w:color w:val="808080" w:themeColor="background1" w:themeShade="80"/>
              </w:rPr>
              <w:t>“</w:t>
            </w:r>
            <w:r w:rsidR="00D538CD" w:rsidRPr="009A247B">
              <w:rPr>
                <w:i/>
                <w:iCs/>
                <w:color w:val="808080" w:themeColor="background1" w:themeShade="80"/>
              </w:rPr>
              <w:t>Projekta darbības numurs</w:t>
            </w:r>
            <w:r w:rsidR="00E43242">
              <w:rPr>
                <w:i/>
                <w:iCs/>
                <w:color w:val="808080" w:themeColor="background1" w:themeShade="80"/>
              </w:rPr>
              <w:t>”</w:t>
            </w:r>
            <w:r w:rsidR="00D538CD" w:rsidRPr="009A247B">
              <w:rPr>
                <w:i/>
                <w:iCs/>
                <w:color w:val="808080" w:themeColor="background1" w:themeShade="80"/>
              </w:rPr>
              <w:t xml:space="preserve"> izvēloties </w:t>
            </w:r>
            <w:r w:rsidR="00C70DB7" w:rsidRPr="009A247B">
              <w:rPr>
                <w:i/>
                <w:iCs/>
                <w:color w:val="808080" w:themeColor="background1" w:themeShade="80"/>
              </w:rPr>
              <w:lastRenderedPageBreak/>
              <w:t>attiecīgās</w:t>
            </w:r>
            <w:r w:rsidR="00D538CD" w:rsidRPr="009A247B">
              <w:rPr>
                <w:i/>
                <w:iCs/>
                <w:color w:val="808080" w:themeColor="background1" w:themeShade="80"/>
              </w:rPr>
              <w:t xml:space="preserve"> definētās darbības numuru/nosaukumu</w:t>
            </w:r>
            <w:r w:rsidR="003E6286">
              <w:rPr>
                <w:color w:val="7F7F7F" w:themeColor="text1" w:themeTint="80"/>
              </w:rPr>
              <w:t>.</w:t>
            </w:r>
          </w:p>
        </w:tc>
      </w:tr>
      <w:tr w:rsidR="004E03A4" w:rsidRPr="00AC63C7" w14:paraId="03466859" w14:textId="77777777" w:rsidTr="006C3200">
        <w:trPr>
          <w:trHeight w:val="3059"/>
        </w:trPr>
        <w:tc>
          <w:tcPr>
            <w:tcW w:w="6374" w:type="dxa"/>
            <w:vAlign w:val="center"/>
          </w:tcPr>
          <w:p w14:paraId="0F166228" w14:textId="6BBA3776" w:rsidR="004E03A4" w:rsidRPr="00AC63C7" w:rsidRDefault="000E760C" w:rsidP="007772B2">
            <w:pPr>
              <w:pStyle w:val="Paraststmeklis"/>
              <w:spacing w:before="0" w:beforeAutospacing="0" w:after="0" w:afterAutospacing="0"/>
              <w:rPr>
                <w:sz w:val="28"/>
                <w:szCs w:val="28"/>
                <w:highlight w:val="yellow"/>
              </w:rPr>
            </w:pPr>
            <w:r w:rsidRPr="00AC63C7">
              <w:rPr>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48632" cy="876776"/>
                          </a:xfrm>
                          <a:prstGeom prst="rect">
                            <a:avLst/>
                          </a:prstGeom>
                        </pic:spPr>
                      </pic:pic>
                    </a:graphicData>
                  </a:graphic>
                </wp:inline>
              </w:drawing>
            </w:r>
          </w:p>
          <w:p w14:paraId="34281ACA" w14:textId="77777777" w:rsidR="00AD2C63" w:rsidRPr="00AC63C7" w:rsidRDefault="00AD2C63" w:rsidP="007772B2">
            <w:pPr>
              <w:pStyle w:val="Paraststmeklis"/>
              <w:spacing w:before="0" w:beforeAutospacing="0" w:after="0" w:afterAutospacing="0"/>
              <w:rPr>
                <w:sz w:val="28"/>
                <w:szCs w:val="28"/>
                <w:highlight w:val="yellow"/>
              </w:rPr>
            </w:pPr>
          </w:p>
          <w:p w14:paraId="28FD9D75" w14:textId="00DC96DF" w:rsidR="00AD2C63" w:rsidRPr="00AC63C7" w:rsidRDefault="00AD2C63" w:rsidP="007772B2">
            <w:pPr>
              <w:pStyle w:val="Paraststmeklis"/>
              <w:spacing w:before="0" w:beforeAutospacing="0" w:after="0" w:afterAutospacing="0"/>
              <w:rPr>
                <w:sz w:val="28"/>
                <w:szCs w:val="28"/>
                <w:highlight w:val="yellow"/>
              </w:rPr>
            </w:pPr>
          </w:p>
        </w:tc>
        <w:tc>
          <w:tcPr>
            <w:tcW w:w="3544" w:type="dxa"/>
            <w:vAlign w:val="center"/>
          </w:tcPr>
          <w:p w14:paraId="2E3CEE0E" w14:textId="5A2A5206" w:rsidR="00053540" w:rsidRPr="00DD2F39" w:rsidRDefault="00053540" w:rsidP="0030261D">
            <w:pPr>
              <w:pStyle w:val="Paraststmeklis"/>
              <w:numPr>
                <w:ilvl w:val="0"/>
                <w:numId w:val="11"/>
              </w:numPr>
              <w:spacing w:before="0" w:beforeAutospacing="0" w:after="0" w:afterAutospacing="0"/>
              <w:ind w:left="356"/>
              <w:jc w:val="both"/>
              <w:rPr>
                <w:i/>
                <w:color w:val="7F7F7F" w:themeColor="text1" w:themeTint="80"/>
              </w:rPr>
            </w:pPr>
            <w:proofErr w:type="spellStart"/>
            <w:r w:rsidRPr="00DD2F39">
              <w:rPr>
                <w:i/>
                <w:color w:val="7F7F7F" w:themeColor="text1" w:themeTint="80"/>
              </w:rPr>
              <w:t>apakšsadaļā</w:t>
            </w:r>
            <w:proofErr w:type="spellEnd"/>
            <w:r w:rsidRPr="00DD2F39">
              <w:rPr>
                <w:i/>
                <w:color w:val="7F7F7F" w:themeColor="text1" w:themeTint="80"/>
              </w:rPr>
              <w:t xml:space="preserve"> </w:t>
            </w:r>
            <w:r w:rsidR="00E43242" w:rsidRPr="00DD2F39">
              <w:rPr>
                <w:i/>
                <w:color w:val="7F7F7F" w:themeColor="text1" w:themeTint="80"/>
              </w:rPr>
              <w:t>“</w:t>
            </w:r>
            <w:r w:rsidRPr="00DD2F39">
              <w:rPr>
                <w:i/>
                <w:color w:val="7F7F7F" w:themeColor="text1" w:themeTint="80"/>
              </w:rPr>
              <w:t>HP darbības</w:t>
            </w:r>
            <w:r w:rsidR="00E43242" w:rsidRPr="00DD2F39">
              <w:rPr>
                <w:i/>
                <w:color w:val="7F7F7F" w:themeColor="text1" w:themeTint="80"/>
              </w:rPr>
              <w:t>”</w:t>
            </w:r>
            <w:r w:rsidRPr="00DD2F39">
              <w:rPr>
                <w:i/>
                <w:color w:val="7F7F7F" w:themeColor="text1" w:themeTint="80"/>
              </w:rPr>
              <w:t xml:space="preserve"> atzīmē </w:t>
            </w:r>
            <w:r w:rsidR="004212FC" w:rsidRPr="00DD2F39">
              <w:rPr>
                <w:i/>
                <w:color w:val="7F7F7F" w:themeColor="text1" w:themeTint="80"/>
              </w:rPr>
              <w:t>horizontāl</w:t>
            </w:r>
            <w:r w:rsidR="00380A3C" w:rsidRPr="00DD2F39">
              <w:rPr>
                <w:i/>
                <w:color w:val="7F7F7F" w:themeColor="text1" w:themeTint="80"/>
              </w:rPr>
              <w:t>o</w:t>
            </w:r>
            <w:r w:rsidR="004212FC" w:rsidRPr="00DD2F39">
              <w:rPr>
                <w:i/>
                <w:color w:val="7F7F7F" w:themeColor="text1" w:themeTint="80"/>
              </w:rPr>
              <w:t xml:space="preserve"> princip</w:t>
            </w:r>
            <w:r w:rsidR="00380A3C" w:rsidRPr="00DD2F39">
              <w:rPr>
                <w:i/>
                <w:color w:val="7F7F7F" w:themeColor="text1" w:themeTint="80"/>
              </w:rPr>
              <w:t>u</w:t>
            </w:r>
            <w:r w:rsidRPr="00DD2F39">
              <w:rPr>
                <w:i/>
                <w:color w:val="7F7F7F" w:themeColor="text1" w:themeTint="80"/>
              </w:rPr>
              <w:t xml:space="preserve"> darbības, kas tiks īstenotas līdz ar projekta darbību/</w:t>
            </w:r>
            <w:r w:rsidR="00380A3C" w:rsidRPr="00DD2F39">
              <w:rPr>
                <w:i/>
                <w:color w:val="7F7F7F" w:themeColor="text1" w:themeTint="80"/>
              </w:rPr>
              <w:t xml:space="preserve"> </w:t>
            </w:r>
            <w:proofErr w:type="spellStart"/>
            <w:r w:rsidRPr="00DD2F39">
              <w:rPr>
                <w:i/>
                <w:color w:val="7F7F7F" w:themeColor="text1" w:themeTint="80"/>
              </w:rPr>
              <w:t>apakšdarbību</w:t>
            </w:r>
            <w:proofErr w:type="spellEnd"/>
            <w:r w:rsidRPr="00DD2F39">
              <w:rPr>
                <w:i/>
                <w:color w:val="7F7F7F" w:themeColor="text1" w:themeTint="80"/>
              </w:rPr>
              <w:t xml:space="preserve"> (ja attiecināms).</w:t>
            </w:r>
          </w:p>
          <w:p w14:paraId="248E5458" w14:textId="4544E2AE" w:rsidR="004E03A4" w:rsidRPr="00DD2F39" w:rsidRDefault="00DD2F39" w:rsidP="00DD2F39">
            <w:pPr>
              <w:pStyle w:val="Paraststmeklis"/>
              <w:numPr>
                <w:ilvl w:val="0"/>
                <w:numId w:val="11"/>
              </w:numPr>
              <w:spacing w:before="0" w:beforeAutospacing="0" w:after="0" w:afterAutospacing="0"/>
              <w:ind w:left="356"/>
              <w:jc w:val="both"/>
              <w:rPr>
                <w:color w:val="7F7F7F" w:themeColor="text1" w:themeTint="80"/>
              </w:rPr>
            </w:pPr>
            <w:r w:rsidRPr="00DD2F39">
              <w:rPr>
                <w:i/>
                <w:color w:val="7F7F7F" w:themeColor="text1" w:themeTint="80"/>
              </w:rPr>
              <w:t>i</w:t>
            </w:r>
            <w:r w:rsidR="00005973" w:rsidRPr="00DD2F39">
              <w:rPr>
                <w:i/>
                <w:color w:val="7F7F7F" w:themeColor="text1" w:themeTint="80"/>
              </w:rPr>
              <w:t>zmantojot</w:t>
            </w:r>
            <w:r w:rsidR="00B53876" w:rsidRPr="00DD2F39">
              <w:rPr>
                <w:i/>
                <w:color w:val="7F7F7F" w:themeColor="text1" w:themeTint="80"/>
              </w:rPr>
              <w:t xml:space="preserve"> funkciju </w:t>
            </w:r>
            <w:r w:rsidR="00E43242" w:rsidRPr="00DD2F39">
              <w:rPr>
                <w:i/>
                <w:color w:val="7F7F7F" w:themeColor="text1" w:themeTint="80"/>
              </w:rPr>
              <w:t>“</w:t>
            </w:r>
            <w:r w:rsidR="00B53876" w:rsidRPr="00DD2F39">
              <w:rPr>
                <w:i/>
                <w:color w:val="7F7F7F" w:themeColor="text1" w:themeTint="80"/>
              </w:rPr>
              <w:t>Pievienot pamatojumu</w:t>
            </w:r>
            <w:r w:rsidR="00E43242" w:rsidRPr="00DD2F39">
              <w:rPr>
                <w:i/>
                <w:color w:val="7F7F7F" w:themeColor="text1" w:themeTint="80"/>
              </w:rPr>
              <w:t>”</w:t>
            </w:r>
            <w:r w:rsidR="00153E66" w:rsidRPr="00DD2F39">
              <w:rPr>
                <w:i/>
                <w:color w:val="7F7F7F" w:themeColor="text1" w:themeTint="80"/>
              </w:rPr>
              <w:t>,</w:t>
            </w:r>
            <w:r w:rsidR="00B53876" w:rsidRPr="00DD2F39">
              <w:rPr>
                <w:i/>
                <w:color w:val="7F7F7F" w:themeColor="text1" w:themeTint="80"/>
              </w:rPr>
              <w:t xml:space="preserve"> pievieno izvēlētās HP</w:t>
            </w:r>
            <w:r w:rsidR="00F50A13" w:rsidRPr="00DD2F39">
              <w:rPr>
                <w:i/>
                <w:color w:val="7F7F7F" w:themeColor="text1" w:themeTint="80"/>
              </w:rPr>
              <w:t xml:space="preserve"> </w:t>
            </w:r>
            <w:r w:rsidR="00E43242" w:rsidRPr="00DD2F39">
              <w:rPr>
                <w:i/>
                <w:color w:val="7F7F7F" w:themeColor="text1" w:themeTint="80"/>
              </w:rPr>
              <w:t>“</w:t>
            </w:r>
            <w:r w:rsidR="00F50A13" w:rsidRPr="00DD2F39">
              <w:rPr>
                <w:i/>
                <w:color w:val="7F7F7F" w:themeColor="text1" w:themeTint="80"/>
              </w:rPr>
              <w:t>Nenodarīt būtisku kaitējumu</w:t>
            </w:r>
            <w:r w:rsidR="00E43242" w:rsidRPr="00DD2F39">
              <w:rPr>
                <w:i/>
                <w:color w:val="7F7F7F" w:themeColor="text1" w:themeTint="80"/>
              </w:rPr>
              <w:t>”</w:t>
            </w:r>
            <w:r w:rsidR="00F50A13" w:rsidRPr="00DD2F39">
              <w:rPr>
                <w:i/>
                <w:color w:val="7F7F7F" w:themeColor="text1" w:themeTint="80"/>
              </w:rPr>
              <w:t xml:space="preserve"> </w:t>
            </w:r>
            <w:r w:rsidR="00380A3C" w:rsidRPr="00DD2F39">
              <w:rPr>
                <w:i/>
                <w:color w:val="7F7F7F" w:themeColor="text1" w:themeTint="80"/>
              </w:rPr>
              <w:t xml:space="preserve">, </w:t>
            </w:r>
            <w:r w:rsidR="00E43242" w:rsidRPr="00DD2F39">
              <w:rPr>
                <w:i/>
                <w:color w:val="7F7F7F" w:themeColor="text1" w:themeTint="80"/>
              </w:rPr>
              <w:t>“</w:t>
            </w:r>
            <w:proofErr w:type="spellStart"/>
            <w:r w:rsidR="007348B6" w:rsidRPr="00DD2F39">
              <w:rPr>
                <w:i/>
                <w:color w:val="7F7F7F" w:themeColor="text1" w:themeTint="80"/>
              </w:rPr>
              <w:t>Klimatdrošināšana</w:t>
            </w:r>
            <w:proofErr w:type="spellEnd"/>
            <w:r w:rsidR="00E43242" w:rsidRPr="00DD2F39">
              <w:rPr>
                <w:i/>
                <w:color w:val="7F7F7F" w:themeColor="text1" w:themeTint="80"/>
              </w:rPr>
              <w:t>”</w:t>
            </w:r>
            <w:r w:rsidR="007348B6" w:rsidRPr="00DD2F39">
              <w:rPr>
                <w:i/>
                <w:color w:val="7F7F7F" w:themeColor="text1" w:themeTint="80"/>
              </w:rPr>
              <w:t xml:space="preserve">, un </w:t>
            </w:r>
            <w:r w:rsidR="00E43242" w:rsidRPr="00DD2F39">
              <w:rPr>
                <w:i/>
                <w:color w:val="7F7F7F" w:themeColor="text1" w:themeTint="80"/>
              </w:rPr>
              <w:t>“</w:t>
            </w:r>
            <w:r w:rsidR="00B53876" w:rsidRPr="00DD2F39">
              <w:rPr>
                <w:i/>
                <w:color w:val="7F7F7F" w:themeColor="text1" w:themeTint="80"/>
              </w:rPr>
              <w:t>VINPI</w:t>
            </w:r>
            <w:r w:rsidR="00E43242" w:rsidRPr="00DD2F39">
              <w:rPr>
                <w:i/>
                <w:color w:val="7F7F7F" w:themeColor="text1" w:themeTint="80"/>
              </w:rPr>
              <w:t>”</w:t>
            </w:r>
            <w:r w:rsidR="00B53876" w:rsidRPr="00DD2F39">
              <w:rPr>
                <w:i/>
                <w:color w:val="7F7F7F" w:themeColor="text1" w:themeTint="80"/>
              </w:rPr>
              <w:t xml:space="preserve"> darbības aprakstu, norādot un raksturojot konkrētas aktivitātes, kas tiks īstenotas attiecīgās darbības/</w:t>
            </w:r>
            <w:r w:rsidRPr="00DD2F39">
              <w:rPr>
                <w:i/>
                <w:color w:val="7F7F7F" w:themeColor="text1" w:themeTint="80"/>
              </w:rPr>
              <w:t xml:space="preserve"> </w:t>
            </w:r>
            <w:proofErr w:type="spellStart"/>
            <w:r w:rsidR="00B53876" w:rsidRPr="00DD2F39">
              <w:rPr>
                <w:i/>
                <w:color w:val="7F7F7F" w:themeColor="text1" w:themeTint="80"/>
              </w:rPr>
              <w:t>apakšdarbības</w:t>
            </w:r>
            <w:proofErr w:type="spellEnd"/>
            <w:r w:rsidR="00B53876" w:rsidRPr="00DD2F39">
              <w:rPr>
                <w:i/>
                <w:color w:val="7F7F7F" w:themeColor="text1" w:themeTint="80"/>
              </w:rPr>
              <w:t xml:space="preserve"> ietvaros</w:t>
            </w:r>
            <w:r w:rsidR="005754A6" w:rsidRPr="00DD2F39">
              <w:rPr>
                <w:i/>
                <w:color w:val="7F7F7F" w:themeColor="text1" w:themeTint="80"/>
              </w:rPr>
              <w:t>.</w:t>
            </w:r>
          </w:p>
        </w:tc>
      </w:tr>
    </w:tbl>
    <w:p w14:paraId="0E49AFC4" w14:textId="7D231588" w:rsidR="00E45960" w:rsidRPr="00AC63C7" w:rsidRDefault="00E45960" w:rsidP="00E45960">
      <w:pPr>
        <w:pStyle w:val="Paraststmeklis"/>
        <w:spacing w:before="0" w:beforeAutospacing="0" w:after="0" w:afterAutospacing="0"/>
        <w:jc w:val="both"/>
        <w:rPr>
          <w:color w:val="FF0000"/>
        </w:rPr>
      </w:pPr>
    </w:p>
    <w:p w14:paraId="5D66B3BD" w14:textId="202CB3F4" w:rsidR="009E54D4" w:rsidRPr="00AC63C7" w:rsidRDefault="00E25956" w:rsidP="006D2759">
      <w:pPr>
        <w:jc w:val="center"/>
        <w:rPr>
          <w:rFonts w:eastAsia="Times New Roman"/>
          <w:b/>
          <w:bCs/>
          <w:sz w:val="32"/>
          <w:szCs w:val="32"/>
        </w:rPr>
      </w:pPr>
      <w:r w:rsidRPr="00AC63C7">
        <w:rPr>
          <w:rFonts w:eastAsia="Times New Roman"/>
          <w:b/>
          <w:bCs/>
          <w:sz w:val="32"/>
          <w:szCs w:val="32"/>
        </w:rPr>
        <w:t>SADAĻA – RĀDĪTĀJI</w:t>
      </w:r>
    </w:p>
    <w:p w14:paraId="661B337A" w14:textId="77777777" w:rsidR="005B2E18" w:rsidRPr="00AC63C7" w:rsidRDefault="005B2E18" w:rsidP="006D2759">
      <w:pPr>
        <w:jc w:val="center"/>
        <w:rPr>
          <w:rFonts w:eastAsia="Times New Roman"/>
          <w:b/>
          <w:bCs/>
          <w:sz w:val="32"/>
          <w:szCs w:val="32"/>
        </w:rPr>
      </w:pPr>
    </w:p>
    <w:p w14:paraId="1F3DEBAC" w14:textId="138DF6DD" w:rsidR="00E51881" w:rsidRPr="00AC63C7" w:rsidRDefault="00463C14" w:rsidP="006C3200">
      <w:pPr>
        <w:spacing w:before="60" w:after="120"/>
        <w:jc w:val="both"/>
        <w:rPr>
          <w:rStyle w:val="normaltextrun"/>
          <w:rFonts w:eastAsiaTheme="majorEastAsia"/>
          <w:i/>
          <w:iCs/>
          <w:color w:val="0000FF"/>
        </w:rPr>
      </w:pPr>
      <w:r w:rsidRPr="710804B3">
        <w:rPr>
          <w:i/>
          <w:iCs/>
          <w:color w:val="0000FF"/>
        </w:rPr>
        <w:t>Šajā sadaļā projekta iesniedzējs nosaka projekta ietvaros sasniedzamo</w:t>
      </w:r>
      <w:r w:rsidR="0DEB70AF" w:rsidRPr="710804B3">
        <w:rPr>
          <w:i/>
          <w:iCs/>
          <w:color w:val="0000FF"/>
        </w:rPr>
        <w:t xml:space="preserve"> </w:t>
      </w:r>
      <w:r w:rsidRPr="710804B3">
        <w:rPr>
          <w:i/>
          <w:iCs/>
          <w:color w:val="0000FF"/>
        </w:rPr>
        <w:t xml:space="preserve">rezultāta rādītāju, atbilstoši </w:t>
      </w:r>
      <w:r w:rsidR="00005C4F" w:rsidRPr="710804B3">
        <w:rPr>
          <w:i/>
          <w:iCs/>
          <w:color w:val="0000FF"/>
        </w:rPr>
        <w:t>SAM MK</w:t>
      </w:r>
      <w:r w:rsidRPr="710804B3">
        <w:rPr>
          <w:i/>
          <w:iCs/>
          <w:color w:val="0000FF"/>
        </w:rPr>
        <w:t xml:space="preserve"> noteikumu </w:t>
      </w:r>
      <w:r w:rsidR="004F301C" w:rsidRPr="710804B3">
        <w:rPr>
          <w:i/>
          <w:iCs/>
          <w:color w:val="0000FF"/>
        </w:rPr>
        <w:t>4</w:t>
      </w:r>
      <w:r w:rsidRPr="710804B3">
        <w:rPr>
          <w:i/>
          <w:iCs/>
          <w:color w:val="0000FF"/>
        </w:rPr>
        <w:t>.</w:t>
      </w:r>
      <w:r w:rsidR="00501289">
        <w:rPr>
          <w:i/>
          <w:iCs/>
          <w:color w:val="0000FF"/>
        </w:rPr>
        <w:t>2. apakš</w:t>
      </w:r>
      <w:r w:rsidRPr="710804B3">
        <w:rPr>
          <w:i/>
          <w:iCs/>
          <w:color w:val="0000FF"/>
        </w:rPr>
        <w:t>punktā noteiktajam</w:t>
      </w:r>
      <w:r w:rsidR="00501289">
        <w:rPr>
          <w:i/>
          <w:iCs/>
          <w:color w:val="0000FF"/>
        </w:rPr>
        <w:t xml:space="preserve"> – š</w:t>
      </w:r>
      <w:r w:rsidR="009E6C4B" w:rsidRPr="710804B3">
        <w:rPr>
          <w:i/>
          <w:iCs/>
          <w:color w:val="0000FF"/>
        </w:rPr>
        <w:t xml:space="preserve">ķiroti </w:t>
      </w:r>
      <w:r w:rsidR="00501289" w:rsidRPr="710804B3">
        <w:rPr>
          <w:i/>
          <w:iCs/>
          <w:color w:val="0000FF"/>
        </w:rPr>
        <w:t>savākt</w:t>
      </w:r>
      <w:r w:rsidR="00501289">
        <w:rPr>
          <w:i/>
          <w:iCs/>
          <w:color w:val="0000FF"/>
        </w:rPr>
        <w:t>u</w:t>
      </w:r>
      <w:r w:rsidR="00501289" w:rsidRPr="710804B3">
        <w:rPr>
          <w:i/>
          <w:iCs/>
          <w:color w:val="0000FF"/>
        </w:rPr>
        <w:t xml:space="preserve"> </w:t>
      </w:r>
      <w:r w:rsidR="009E6C4B" w:rsidRPr="710804B3">
        <w:rPr>
          <w:i/>
          <w:iCs/>
          <w:color w:val="0000FF"/>
        </w:rPr>
        <w:t>atkritumu daudzums</w:t>
      </w:r>
      <w:r w:rsidR="00501289">
        <w:rPr>
          <w:i/>
          <w:iCs/>
          <w:color w:val="0000FF"/>
        </w:rPr>
        <w:t xml:space="preserve"> (</w:t>
      </w:r>
      <w:r w:rsidR="009E6C4B" w:rsidRPr="710804B3">
        <w:rPr>
          <w:i/>
          <w:iCs/>
          <w:color w:val="0000FF"/>
        </w:rPr>
        <w:t>tonnas gadā</w:t>
      </w:r>
      <w:r w:rsidR="00501289">
        <w:rPr>
          <w:i/>
          <w:iCs/>
          <w:color w:val="0000FF"/>
        </w:rPr>
        <w:t>)</w:t>
      </w:r>
      <w:r w:rsidR="009E6C4B" w:rsidRPr="710804B3">
        <w:rPr>
          <w:i/>
          <w:iCs/>
          <w:color w:val="0000FF"/>
        </w:rPr>
        <w:t>.</w:t>
      </w:r>
    </w:p>
    <w:p w14:paraId="28F1751B" w14:textId="14E352D0" w:rsidR="00E51881" w:rsidRPr="00AC63C7" w:rsidRDefault="00E51881" w:rsidP="00E51881">
      <w:pPr>
        <w:pStyle w:val="paragraph"/>
        <w:spacing w:before="0" w:beforeAutospacing="0" w:after="0" w:afterAutospacing="0"/>
        <w:jc w:val="both"/>
        <w:textAlignment w:val="baseline"/>
        <w:rPr>
          <w:i/>
          <w:iCs/>
          <w:sz w:val="18"/>
          <w:szCs w:val="18"/>
        </w:rPr>
      </w:pPr>
      <w:r w:rsidRPr="00AC63C7">
        <w:rPr>
          <w:rStyle w:val="normaltextrun"/>
          <w:rFonts w:eastAsiaTheme="majorEastAsia"/>
          <w:i/>
          <w:iCs/>
          <w:color w:val="0000FF"/>
        </w:rPr>
        <w:t>Projekta rādītājus sadaļā </w:t>
      </w:r>
      <w:r w:rsidR="00E43242">
        <w:rPr>
          <w:rStyle w:val="normaltextrun"/>
          <w:rFonts w:eastAsiaTheme="majorEastAsia"/>
          <w:i/>
          <w:iCs/>
          <w:color w:val="0000FF"/>
        </w:rPr>
        <w:t>”</w:t>
      </w:r>
      <w:r w:rsidRPr="00AC63C7">
        <w:rPr>
          <w:rStyle w:val="normaltextrun"/>
          <w:rFonts w:eastAsiaTheme="majorEastAsia"/>
          <w:i/>
          <w:iCs/>
          <w:color w:val="0000FF"/>
        </w:rPr>
        <w:t>Darbības</w:t>
      </w:r>
      <w:r w:rsidR="00E43242">
        <w:rPr>
          <w:rStyle w:val="normaltextrun"/>
          <w:rFonts w:eastAsiaTheme="majorEastAsia"/>
          <w:i/>
          <w:iCs/>
          <w:color w:val="0000FF"/>
        </w:rPr>
        <w:t>”</w:t>
      </w:r>
      <w:r w:rsidRPr="00AC63C7">
        <w:rPr>
          <w:rStyle w:val="normaltextrun"/>
          <w:rFonts w:eastAsiaTheme="majorEastAsia"/>
          <w:i/>
          <w:iCs/>
          <w:color w:val="0000FF"/>
        </w:rPr>
        <w:t xml:space="preserve"> sasaista ar projekta darbībām, tādējādi norādot, ar kādām darbībām rādītāji tiks sasniegti.</w:t>
      </w:r>
      <w:r w:rsidRPr="00AC63C7">
        <w:rPr>
          <w:rStyle w:val="eop"/>
          <w:rFonts w:eastAsiaTheme="majorEastAsia"/>
          <w:i/>
          <w:iCs/>
          <w:color w:val="0000FF"/>
        </w:rPr>
        <w:t> </w:t>
      </w:r>
    </w:p>
    <w:p w14:paraId="5CCCE91B" w14:textId="77777777" w:rsidR="00AF5862" w:rsidRPr="00AC63C7"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AC63C7" w:rsidRDefault="00762A72" w:rsidP="00EB37F5">
      <w:pPr>
        <w:pStyle w:val="Paraststmeklis"/>
        <w:spacing w:before="0" w:beforeAutospacing="0" w:after="0" w:afterAutospacing="0"/>
        <w:jc w:val="center"/>
        <w:rPr>
          <w:color w:val="00B0F0"/>
          <w:sz w:val="28"/>
          <w:szCs w:val="28"/>
          <w:highlight w:val="yellow"/>
        </w:rPr>
      </w:pPr>
      <w:r w:rsidRPr="00AC63C7">
        <w:rPr>
          <w:noProof/>
        </w:rPr>
        <w:drawing>
          <wp:inline distT="0" distB="0" distL="0" distR="0" wp14:anchorId="3EDDF8B1" wp14:editId="74ADBE37">
            <wp:extent cx="5181600" cy="1990483"/>
            <wp:effectExtent l="19050" t="19050" r="19050" b="1016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6"/>
                    <a:stretch>
                      <a:fillRect/>
                    </a:stretch>
                  </pic:blipFill>
                  <pic:spPr>
                    <a:xfrm>
                      <a:off x="0" y="0"/>
                      <a:ext cx="5184584" cy="1991629"/>
                    </a:xfrm>
                    <a:prstGeom prst="rect">
                      <a:avLst/>
                    </a:prstGeom>
                    <a:ln>
                      <a:solidFill>
                        <a:schemeClr val="tx1"/>
                      </a:solidFill>
                    </a:ln>
                  </pic:spPr>
                </pic:pic>
              </a:graphicData>
            </a:graphic>
          </wp:inline>
        </w:drawing>
      </w:r>
    </w:p>
    <w:p w14:paraId="55B3C105" w14:textId="77777777" w:rsidR="00D83994" w:rsidRPr="00AC63C7"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AC63C7" w:rsidRDefault="007610FC" w:rsidP="00EB37F5">
      <w:pPr>
        <w:pStyle w:val="Paraststmeklis"/>
        <w:spacing w:before="0" w:beforeAutospacing="0" w:after="0" w:afterAutospacing="0"/>
        <w:jc w:val="center"/>
        <w:rPr>
          <w:color w:val="00B0F0"/>
          <w:sz w:val="28"/>
          <w:szCs w:val="28"/>
          <w:highlight w:val="yellow"/>
        </w:rPr>
      </w:pPr>
      <w:r w:rsidRPr="00AC63C7">
        <w:rPr>
          <w:noProof/>
        </w:rPr>
        <w:lastRenderedPageBreak/>
        <w:drawing>
          <wp:inline distT="0" distB="0" distL="0" distR="0" wp14:anchorId="4A5FBFF7" wp14:editId="4A58D987">
            <wp:extent cx="6119495" cy="2619375"/>
            <wp:effectExtent l="19050" t="19050" r="14605" b="2857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7"/>
                    <a:stretch>
                      <a:fillRect/>
                    </a:stretch>
                  </pic:blipFill>
                  <pic:spPr>
                    <a:xfrm>
                      <a:off x="0" y="0"/>
                      <a:ext cx="6119495" cy="2619375"/>
                    </a:xfrm>
                    <a:prstGeom prst="rect">
                      <a:avLst/>
                    </a:prstGeom>
                    <a:ln>
                      <a:solidFill>
                        <a:schemeClr val="tx1"/>
                      </a:solidFill>
                    </a:ln>
                  </pic:spPr>
                </pic:pic>
              </a:graphicData>
            </a:graphic>
          </wp:inline>
        </w:drawing>
      </w:r>
    </w:p>
    <w:p w14:paraId="0CA85C57" w14:textId="2061493E" w:rsidR="00E45960" w:rsidRPr="00AC63C7" w:rsidRDefault="00E45960" w:rsidP="00E45960">
      <w:pPr>
        <w:pStyle w:val="Paraststmeklis"/>
        <w:spacing w:before="0" w:beforeAutospacing="0" w:after="0" w:afterAutospacing="0"/>
        <w:jc w:val="both"/>
        <w:rPr>
          <w:color w:val="FF0000"/>
        </w:rPr>
      </w:pPr>
    </w:p>
    <w:p w14:paraId="4DFE5069" w14:textId="0BB54991" w:rsidR="009E54D4" w:rsidRPr="00AC63C7" w:rsidRDefault="00E25956" w:rsidP="00B64EDD">
      <w:pPr>
        <w:jc w:val="center"/>
        <w:rPr>
          <w:rFonts w:eastAsia="Times New Roman"/>
          <w:b/>
          <w:bCs/>
          <w:sz w:val="32"/>
          <w:szCs w:val="32"/>
        </w:rPr>
      </w:pPr>
      <w:r w:rsidRPr="00AC63C7">
        <w:rPr>
          <w:rFonts w:eastAsia="Times New Roman"/>
          <w:b/>
          <w:bCs/>
          <w:sz w:val="32"/>
          <w:szCs w:val="32"/>
        </w:rPr>
        <w:t>SADAĻA - VALSTS ATBALSTS</w:t>
      </w:r>
    </w:p>
    <w:p w14:paraId="1B35DFF1" w14:textId="27B7E796" w:rsidR="00280F63" w:rsidRPr="00AC63C7" w:rsidRDefault="00280F63" w:rsidP="00F03616">
      <w:pPr>
        <w:pStyle w:val="Paraststmeklis"/>
        <w:spacing w:before="0" w:beforeAutospacing="0" w:after="0" w:afterAutospacing="0"/>
        <w:jc w:val="both"/>
        <w:rPr>
          <w:color w:val="00B0F0"/>
          <w:sz w:val="28"/>
          <w:szCs w:val="28"/>
        </w:rPr>
      </w:pPr>
    </w:p>
    <w:p w14:paraId="553C31FE" w14:textId="0665DAB6" w:rsidR="00E45960" w:rsidRPr="00AC63C7" w:rsidRDefault="00E45960" w:rsidP="00F03616">
      <w:pPr>
        <w:pStyle w:val="Paraststmeklis"/>
        <w:spacing w:before="0" w:beforeAutospacing="0" w:after="0" w:afterAutospacing="0"/>
        <w:jc w:val="both"/>
        <w:rPr>
          <w:rFonts w:eastAsia="Times New Roman"/>
          <w:b/>
          <w:bCs/>
          <w:sz w:val="28"/>
          <w:szCs w:val="28"/>
        </w:rPr>
      </w:pPr>
      <w:r w:rsidRPr="00AC63C7">
        <w:rPr>
          <w:rFonts w:eastAsia="Times New Roman"/>
          <w:b/>
          <w:bCs/>
          <w:sz w:val="28"/>
          <w:szCs w:val="28"/>
        </w:rPr>
        <w:t>Jautājumi par finansējuma saņēmēju</w:t>
      </w:r>
    </w:p>
    <w:tbl>
      <w:tblPr>
        <w:tblStyle w:val="Reatabula"/>
        <w:tblW w:w="0" w:type="auto"/>
        <w:tblLook w:val="04A0" w:firstRow="1" w:lastRow="0" w:firstColumn="1" w:lastColumn="0" w:noHBand="0" w:noVBand="1"/>
      </w:tblPr>
      <w:tblGrid>
        <w:gridCol w:w="6200"/>
        <w:gridCol w:w="621"/>
        <w:gridCol w:w="2806"/>
      </w:tblGrid>
      <w:tr w:rsidR="00CC5A1B" w:rsidRPr="00AC63C7" w14:paraId="76BA57A0" w14:textId="77777777" w:rsidTr="0044549C">
        <w:trPr>
          <w:trHeight w:val="2022"/>
        </w:trPr>
        <w:tc>
          <w:tcPr>
            <w:tcW w:w="4815" w:type="dxa"/>
            <w:vAlign w:val="center"/>
          </w:tcPr>
          <w:p w14:paraId="1575B231" w14:textId="6A546743" w:rsidR="00CC5A1B" w:rsidRPr="00AC63C7" w:rsidRDefault="00CC5A1B" w:rsidP="00CC5A1B">
            <w:pPr>
              <w:pStyle w:val="Paraststmeklis"/>
              <w:spacing w:before="0" w:beforeAutospacing="0" w:after="0" w:afterAutospacing="0"/>
              <w:jc w:val="center"/>
              <w:rPr>
                <w:color w:val="00B0F0"/>
                <w:sz w:val="28"/>
                <w:szCs w:val="28"/>
              </w:rPr>
            </w:pPr>
            <w:r w:rsidRPr="00AC63C7">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13272" cy="1051293"/>
                          </a:xfrm>
                          <a:prstGeom prst="rect">
                            <a:avLst/>
                          </a:prstGeom>
                        </pic:spPr>
                      </pic:pic>
                    </a:graphicData>
                  </a:graphic>
                </wp:inline>
              </w:drawing>
            </w:r>
          </w:p>
        </w:tc>
        <w:tc>
          <w:tcPr>
            <w:tcW w:w="4812" w:type="dxa"/>
            <w:gridSpan w:val="2"/>
            <w:vAlign w:val="center"/>
          </w:tcPr>
          <w:p w14:paraId="5F41B49A" w14:textId="451EDCAD" w:rsidR="00CC5A1B" w:rsidRPr="00AC63C7" w:rsidRDefault="00C80A99" w:rsidP="00CC5A1B">
            <w:pPr>
              <w:pStyle w:val="Paraststmeklis"/>
              <w:spacing w:before="0" w:beforeAutospacing="0" w:after="0" w:afterAutospacing="0"/>
              <w:jc w:val="center"/>
              <w:rPr>
                <w:color w:val="00B0F0"/>
                <w:sz w:val="28"/>
                <w:szCs w:val="28"/>
              </w:rPr>
            </w:pPr>
            <w:r>
              <w:rPr>
                <w:color w:val="7F7F7F" w:themeColor="text1" w:themeTint="80"/>
              </w:rPr>
              <w:t>Izmantojot</w:t>
            </w:r>
            <w:r w:rsidRPr="00AC63C7">
              <w:rPr>
                <w:color w:val="7F7F7F" w:themeColor="text1" w:themeTint="80"/>
              </w:rPr>
              <w:t xml:space="preserve"> </w:t>
            </w:r>
            <w:r w:rsidR="00CC5A1B" w:rsidRPr="00AC63C7">
              <w:rPr>
                <w:color w:val="7F7F7F" w:themeColor="text1" w:themeTint="80"/>
              </w:rPr>
              <w:t xml:space="preserve">funkciju </w:t>
            </w:r>
            <w:r w:rsidR="00E43242">
              <w:rPr>
                <w:color w:val="7F7F7F" w:themeColor="text1" w:themeTint="80"/>
              </w:rPr>
              <w:t>“</w:t>
            </w:r>
            <w:r w:rsidR="00CC5A1B" w:rsidRPr="00AC63C7">
              <w:rPr>
                <w:color w:val="7F7F7F" w:themeColor="text1" w:themeTint="80"/>
              </w:rPr>
              <w:t>Labot</w:t>
            </w:r>
            <w:r w:rsidR="00E43242">
              <w:rPr>
                <w:color w:val="7F7F7F" w:themeColor="text1" w:themeTint="80"/>
              </w:rPr>
              <w:t>”</w:t>
            </w:r>
            <w:r w:rsidR="00CC5A1B" w:rsidRPr="00AC63C7">
              <w:rPr>
                <w:color w:val="7F7F7F" w:themeColor="text1" w:themeTint="80"/>
              </w:rPr>
              <w:t xml:space="preserve"> vai </w:t>
            </w:r>
            <w:r w:rsidR="00E43242">
              <w:rPr>
                <w:color w:val="7F7F7F" w:themeColor="text1" w:themeTint="80"/>
              </w:rPr>
              <w:t>“</w:t>
            </w:r>
            <w:r w:rsidR="00CC5A1B" w:rsidRPr="00AC63C7">
              <w:rPr>
                <w:color w:val="7F7F7F" w:themeColor="text1" w:themeTint="80"/>
              </w:rPr>
              <w:t>Aizpildīt</w:t>
            </w:r>
            <w:r w:rsidR="00E43242">
              <w:rPr>
                <w:color w:val="7F7F7F" w:themeColor="text1" w:themeTint="80"/>
              </w:rPr>
              <w:t>”</w:t>
            </w:r>
            <w:r>
              <w:rPr>
                <w:color w:val="7F7F7F" w:themeColor="text1" w:themeTint="80"/>
              </w:rPr>
              <w:t>,</w:t>
            </w:r>
            <w:r w:rsidR="00CC5A1B" w:rsidRPr="00AC63C7">
              <w:rPr>
                <w:color w:val="7F7F7F" w:themeColor="text1" w:themeTint="80"/>
              </w:rPr>
              <w:t xml:space="preserve"> pievieno informāciju par projekta iesniedzēju</w:t>
            </w:r>
            <w:r w:rsidR="002F61D5">
              <w:rPr>
                <w:color w:val="7F7F7F" w:themeColor="text1" w:themeTint="80"/>
              </w:rPr>
              <w:t>:</w:t>
            </w:r>
          </w:p>
        </w:tc>
      </w:tr>
      <w:tr w:rsidR="0036735D" w:rsidRPr="00AC63C7" w14:paraId="18340F50" w14:textId="77777777" w:rsidTr="002820BC">
        <w:trPr>
          <w:trHeight w:val="1469"/>
        </w:trPr>
        <w:tc>
          <w:tcPr>
            <w:tcW w:w="6232" w:type="dxa"/>
            <w:gridSpan w:val="2"/>
            <w:vMerge w:val="restart"/>
            <w:vAlign w:val="center"/>
          </w:tcPr>
          <w:p w14:paraId="2DD26810" w14:textId="264C97C9" w:rsidR="0036735D" w:rsidRPr="00AC63C7" w:rsidRDefault="006F3D08" w:rsidP="0036735D">
            <w:pPr>
              <w:pStyle w:val="Paraststmeklis"/>
              <w:spacing w:before="0" w:beforeAutospacing="0" w:after="0" w:afterAutospacing="0"/>
              <w:jc w:val="center"/>
              <w:rPr>
                <w:noProof/>
              </w:rPr>
            </w:pPr>
            <w:r w:rsidRPr="00AC63C7">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9"/>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AC63C7" w:rsidRDefault="0036735D" w:rsidP="00190343">
            <w:pPr>
              <w:pStyle w:val="Paraststmeklis"/>
              <w:spacing w:before="0" w:beforeAutospacing="0" w:after="0" w:afterAutospacing="0"/>
              <w:jc w:val="both"/>
              <w:rPr>
                <w:rFonts w:eastAsia="Times New Roman"/>
                <w:b/>
                <w:bCs/>
              </w:rPr>
            </w:pPr>
            <w:r w:rsidRPr="00AC63C7">
              <w:rPr>
                <w:rFonts w:eastAsia="Times New Roman"/>
                <w:b/>
                <w:bCs/>
              </w:rPr>
              <w:t xml:space="preserve">Vai projektā </w:t>
            </w:r>
            <w:r w:rsidR="00EF300B" w:rsidRPr="00AC63C7">
              <w:rPr>
                <w:rFonts w:eastAsia="Times New Roman"/>
                <w:b/>
                <w:bCs/>
              </w:rPr>
              <w:t>projekta iesniedzējs</w:t>
            </w:r>
            <w:r w:rsidRPr="00AC63C7">
              <w:rPr>
                <w:rFonts w:eastAsia="Times New Roman"/>
                <w:b/>
                <w:bCs/>
              </w:rPr>
              <w:t xml:space="preserve"> saņem valsts atbalstu?</w:t>
            </w:r>
          </w:p>
          <w:p w14:paraId="5BC4906B" w14:textId="6762DE1D" w:rsidR="0036735D" w:rsidRPr="00AC63C7" w:rsidRDefault="0036735D" w:rsidP="0036735D">
            <w:pPr>
              <w:rPr>
                <w:rFonts w:eastAsia="Times New Roman"/>
                <w:b/>
                <w:bCs/>
              </w:rPr>
            </w:pPr>
            <w:r w:rsidRPr="00AC63C7">
              <w:rPr>
                <w:color w:val="7F7F7F" w:themeColor="text1" w:themeTint="80"/>
              </w:rPr>
              <w:t>Izvēlnē atzīmē atbilstošo:</w:t>
            </w:r>
          </w:p>
          <w:p w14:paraId="1236A891" w14:textId="680E1698" w:rsidR="0036735D" w:rsidRPr="006C3200" w:rsidRDefault="0036735D" w:rsidP="0030261D">
            <w:pPr>
              <w:pStyle w:val="Paraststmeklis"/>
              <w:numPr>
                <w:ilvl w:val="0"/>
                <w:numId w:val="12"/>
              </w:numPr>
              <w:spacing w:before="0" w:beforeAutospacing="0" w:after="0" w:afterAutospacing="0"/>
              <w:rPr>
                <w:b/>
                <w:bCs/>
                <w:color w:val="0000FF"/>
              </w:rPr>
            </w:pPr>
            <w:r w:rsidRPr="006C3200">
              <w:rPr>
                <w:b/>
                <w:bCs/>
                <w:color w:val="0000FF"/>
              </w:rPr>
              <w:t>saņem</w:t>
            </w:r>
          </w:p>
          <w:p w14:paraId="7BEEEE2C" w14:textId="15FD63C2" w:rsidR="00EF300B" w:rsidRPr="00CD0ADC" w:rsidRDefault="0036735D" w:rsidP="006C3200">
            <w:pPr>
              <w:pStyle w:val="Paraststmeklis"/>
              <w:numPr>
                <w:ilvl w:val="0"/>
                <w:numId w:val="12"/>
              </w:numPr>
              <w:spacing w:before="0" w:beforeAutospacing="0" w:after="0" w:afterAutospacing="0"/>
              <w:rPr>
                <w:color w:val="7F7F7F" w:themeColor="text1" w:themeTint="80"/>
              </w:rPr>
            </w:pPr>
            <w:r w:rsidRPr="00AC63C7">
              <w:rPr>
                <w:color w:val="7F7F7F" w:themeColor="text1" w:themeTint="80"/>
              </w:rPr>
              <w:t>nesaņem</w:t>
            </w:r>
          </w:p>
        </w:tc>
      </w:tr>
      <w:tr w:rsidR="0036735D" w:rsidRPr="00AC63C7" w14:paraId="5308700E" w14:textId="77777777" w:rsidTr="006C3200">
        <w:trPr>
          <w:trHeight w:val="1264"/>
        </w:trPr>
        <w:tc>
          <w:tcPr>
            <w:tcW w:w="6232" w:type="dxa"/>
            <w:gridSpan w:val="2"/>
            <w:vMerge/>
            <w:vAlign w:val="center"/>
          </w:tcPr>
          <w:p w14:paraId="03AE7C92" w14:textId="77777777" w:rsidR="0036735D" w:rsidRPr="00AC63C7" w:rsidRDefault="0036735D" w:rsidP="000A50E1">
            <w:pPr>
              <w:pStyle w:val="Paraststmeklis"/>
              <w:spacing w:before="0" w:beforeAutospacing="0" w:after="0" w:afterAutospacing="0"/>
              <w:jc w:val="center"/>
              <w:rPr>
                <w:noProof/>
              </w:rPr>
            </w:pPr>
          </w:p>
        </w:tc>
        <w:tc>
          <w:tcPr>
            <w:tcW w:w="3395" w:type="dxa"/>
            <w:shd w:val="clear" w:color="auto" w:fill="auto"/>
            <w:vAlign w:val="center"/>
          </w:tcPr>
          <w:p w14:paraId="21E7B7C5" w14:textId="77777777" w:rsidR="0036735D" w:rsidRPr="00AC63C7" w:rsidRDefault="0036735D" w:rsidP="00190343">
            <w:pPr>
              <w:jc w:val="both"/>
              <w:rPr>
                <w:rFonts w:eastAsia="Times New Roman"/>
                <w:b/>
                <w:bCs/>
              </w:rPr>
            </w:pPr>
            <w:r w:rsidRPr="00AC63C7">
              <w:rPr>
                <w:rFonts w:eastAsia="Times New Roman"/>
                <w:b/>
                <w:bCs/>
              </w:rPr>
              <w:t xml:space="preserve">Vai projektā finansējuma saņēmējs ir valsts atbalsta, t.sk. </w:t>
            </w:r>
            <w:proofErr w:type="spellStart"/>
            <w:r w:rsidRPr="00AC63C7">
              <w:rPr>
                <w:rFonts w:eastAsia="Times New Roman"/>
                <w:b/>
                <w:bCs/>
                <w:i/>
                <w:iCs/>
              </w:rPr>
              <w:t>de</w:t>
            </w:r>
            <w:proofErr w:type="spellEnd"/>
            <w:r w:rsidRPr="00AC63C7">
              <w:rPr>
                <w:rFonts w:eastAsia="Times New Roman"/>
                <w:b/>
                <w:bCs/>
                <w:i/>
                <w:iCs/>
              </w:rPr>
              <w:t xml:space="preserve"> </w:t>
            </w:r>
            <w:proofErr w:type="spellStart"/>
            <w:r w:rsidRPr="00AC63C7">
              <w:rPr>
                <w:rFonts w:eastAsia="Times New Roman"/>
                <w:b/>
                <w:bCs/>
                <w:i/>
                <w:iCs/>
              </w:rPr>
              <w:t>minimis</w:t>
            </w:r>
            <w:proofErr w:type="spellEnd"/>
            <w:r w:rsidRPr="00AC63C7">
              <w:rPr>
                <w:rFonts w:eastAsia="Times New Roman"/>
                <w:b/>
                <w:bCs/>
              </w:rPr>
              <w:t xml:space="preserve"> sniedzējs?</w:t>
            </w:r>
          </w:p>
          <w:p w14:paraId="48E55E10" w14:textId="56EFE316" w:rsidR="0036735D" w:rsidRPr="00AC63C7" w:rsidRDefault="0036735D" w:rsidP="0036735D">
            <w:pPr>
              <w:rPr>
                <w:rFonts w:eastAsia="Times New Roman"/>
                <w:b/>
                <w:bCs/>
              </w:rPr>
            </w:pPr>
            <w:r w:rsidRPr="00AC63C7">
              <w:rPr>
                <w:color w:val="7F7F7F" w:themeColor="text1" w:themeTint="80"/>
              </w:rPr>
              <w:t>Izvēlnē atzīmē atbilstošo:</w:t>
            </w:r>
          </w:p>
          <w:p w14:paraId="0A14347F" w14:textId="3C21B995" w:rsidR="0036735D" w:rsidRPr="00AC63C7" w:rsidRDefault="0036735D" w:rsidP="0030261D">
            <w:pPr>
              <w:pStyle w:val="Paraststmeklis"/>
              <w:numPr>
                <w:ilvl w:val="0"/>
                <w:numId w:val="13"/>
              </w:numPr>
              <w:spacing w:before="0" w:beforeAutospacing="0" w:after="0" w:afterAutospacing="0"/>
              <w:rPr>
                <w:color w:val="7F7F7F" w:themeColor="text1" w:themeTint="80"/>
              </w:rPr>
            </w:pPr>
            <w:r w:rsidRPr="00AC63C7">
              <w:rPr>
                <w:color w:val="7F7F7F" w:themeColor="text1" w:themeTint="80"/>
              </w:rPr>
              <w:t>ir</w:t>
            </w:r>
          </w:p>
          <w:p w14:paraId="57EDA60F" w14:textId="412482A2" w:rsidR="00190343" w:rsidRPr="00CD0ADC" w:rsidRDefault="0036735D" w:rsidP="006C3200">
            <w:pPr>
              <w:pStyle w:val="Paraststmeklis"/>
              <w:numPr>
                <w:ilvl w:val="0"/>
                <w:numId w:val="13"/>
              </w:numPr>
              <w:spacing w:before="0" w:beforeAutospacing="0" w:after="0" w:afterAutospacing="0"/>
              <w:rPr>
                <w:rFonts w:eastAsia="Times New Roman"/>
                <w:b/>
                <w:bCs/>
                <w:color w:val="0000FF"/>
                <w:u w:val="single"/>
              </w:rPr>
            </w:pPr>
            <w:r w:rsidRPr="006C3200">
              <w:rPr>
                <w:b/>
                <w:bCs/>
                <w:color w:val="0000FF"/>
              </w:rPr>
              <w:t>nav</w:t>
            </w:r>
          </w:p>
        </w:tc>
      </w:tr>
      <w:tr w:rsidR="002820BC" w:rsidRPr="002820BC" w14:paraId="7DE360E0" w14:textId="77777777" w:rsidTr="002820BC">
        <w:trPr>
          <w:trHeight w:val="1455"/>
        </w:trPr>
        <w:tc>
          <w:tcPr>
            <w:tcW w:w="6232" w:type="dxa"/>
            <w:gridSpan w:val="2"/>
            <w:hideMark/>
          </w:tcPr>
          <w:p w14:paraId="322A4FED" w14:textId="3F80083D" w:rsidR="002820BC" w:rsidRPr="002820BC" w:rsidRDefault="002820BC" w:rsidP="002820BC">
            <w:pPr>
              <w:jc w:val="center"/>
              <w:textAlignment w:val="baseline"/>
              <w:rPr>
                <w:rFonts w:ascii="Segoe UI" w:eastAsia="Times New Roman" w:hAnsi="Segoe UI" w:cs="Segoe UI"/>
                <w:sz w:val="18"/>
                <w:szCs w:val="18"/>
              </w:rPr>
            </w:pPr>
            <w:r w:rsidRPr="002820BC">
              <w:rPr>
                <w:rFonts w:ascii="Segoe UI" w:eastAsia="Times New Roman" w:hAnsi="Segoe UI" w:cs="Segoe UI"/>
                <w:noProof/>
                <w:sz w:val="18"/>
                <w:szCs w:val="18"/>
              </w:rPr>
              <w:drawing>
                <wp:inline distT="0" distB="0" distL="0" distR="0" wp14:anchorId="6A03E30D" wp14:editId="619F8361">
                  <wp:extent cx="3688080" cy="1973580"/>
                  <wp:effectExtent l="0" t="0" r="7620" b="7620"/>
                  <wp:docPr id="212926637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88080" cy="1973580"/>
                          </a:xfrm>
                          <a:prstGeom prst="rect">
                            <a:avLst/>
                          </a:prstGeom>
                          <a:noFill/>
                          <a:ln>
                            <a:noFill/>
                          </a:ln>
                        </pic:spPr>
                      </pic:pic>
                    </a:graphicData>
                  </a:graphic>
                </wp:inline>
              </w:drawing>
            </w:r>
            <w:r w:rsidRPr="002820BC">
              <w:rPr>
                <w:rFonts w:eastAsia="Times New Roman"/>
              </w:rPr>
              <w:t> </w:t>
            </w:r>
          </w:p>
        </w:tc>
        <w:tc>
          <w:tcPr>
            <w:tcW w:w="3395" w:type="dxa"/>
            <w:hideMark/>
          </w:tcPr>
          <w:p w14:paraId="1C4907A6" w14:textId="77777777" w:rsidR="002820BC" w:rsidRPr="002820BC" w:rsidRDefault="002820BC" w:rsidP="002820BC">
            <w:pPr>
              <w:textAlignment w:val="baseline"/>
              <w:rPr>
                <w:rFonts w:ascii="Segoe UI" w:eastAsia="Times New Roman" w:hAnsi="Segoe UI" w:cs="Segoe UI"/>
                <w:sz w:val="18"/>
                <w:szCs w:val="18"/>
              </w:rPr>
            </w:pPr>
            <w:r w:rsidRPr="002820BC">
              <w:rPr>
                <w:rFonts w:eastAsia="Times New Roman"/>
                <w:b/>
                <w:bCs/>
              </w:rPr>
              <w:t>Valsts atbalsta instruments.  </w:t>
            </w:r>
            <w:r w:rsidRPr="002820BC">
              <w:rPr>
                <w:rFonts w:eastAsia="Times New Roman"/>
              </w:rPr>
              <w:t> </w:t>
            </w:r>
          </w:p>
          <w:p w14:paraId="38B728E6" w14:textId="77777777" w:rsidR="002820BC" w:rsidRPr="002820BC" w:rsidRDefault="002820BC" w:rsidP="002820BC">
            <w:pPr>
              <w:textAlignment w:val="baseline"/>
              <w:rPr>
                <w:rFonts w:ascii="Segoe UI" w:eastAsia="Times New Roman" w:hAnsi="Segoe UI" w:cs="Segoe UI"/>
                <w:sz w:val="18"/>
                <w:szCs w:val="18"/>
              </w:rPr>
            </w:pPr>
            <w:r w:rsidRPr="002820BC">
              <w:rPr>
                <w:rFonts w:eastAsia="Times New Roman"/>
                <w:color w:val="7B7B7B"/>
              </w:rPr>
              <w:t>Atzīmē atbilstošo. </w:t>
            </w:r>
          </w:p>
          <w:p w14:paraId="65A8BEDE" w14:textId="77777777" w:rsidR="002820BC" w:rsidRPr="002820BC" w:rsidRDefault="002820BC" w:rsidP="002820BC">
            <w:pPr>
              <w:textAlignment w:val="baseline"/>
              <w:rPr>
                <w:rFonts w:ascii="Segoe UI" w:eastAsia="Times New Roman" w:hAnsi="Segoe UI" w:cs="Segoe UI"/>
                <w:sz w:val="18"/>
                <w:szCs w:val="18"/>
              </w:rPr>
            </w:pPr>
            <w:r w:rsidRPr="002820BC">
              <w:rPr>
                <w:rFonts w:eastAsia="Times New Roman"/>
                <w:color w:val="7B7B7B"/>
              </w:rPr>
              <w:t> </w:t>
            </w:r>
          </w:p>
          <w:p w14:paraId="15AF3726" w14:textId="77777777" w:rsidR="002820BC" w:rsidRPr="002820BC" w:rsidRDefault="002820BC" w:rsidP="002820BC">
            <w:pPr>
              <w:jc w:val="both"/>
              <w:textAlignment w:val="baseline"/>
              <w:rPr>
                <w:rFonts w:ascii="Segoe UI" w:eastAsia="Times New Roman" w:hAnsi="Segoe UI" w:cs="Segoe UI"/>
                <w:sz w:val="18"/>
                <w:szCs w:val="18"/>
              </w:rPr>
            </w:pPr>
            <w:r w:rsidRPr="002820BC">
              <w:rPr>
                <w:rFonts w:eastAsia="Times New Roman"/>
                <w:i/>
                <w:iCs/>
                <w:color w:val="3333FF"/>
                <w:shd w:val="clear" w:color="auto" w:fill="FFFFFF"/>
              </w:rPr>
              <w:t>Atzīmē “tiešais maksājums no valsts vai pašvaldības budžeta (subsīdija vai dotācija)”</w:t>
            </w:r>
            <w:r w:rsidRPr="002820BC">
              <w:rPr>
                <w:rFonts w:eastAsia="Times New Roman"/>
                <w:color w:val="3333FF"/>
              </w:rPr>
              <w:t> </w:t>
            </w:r>
          </w:p>
        </w:tc>
      </w:tr>
      <w:tr w:rsidR="002820BC" w:rsidRPr="002820BC" w14:paraId="5D5FC066" w14:textId="77777777" w:rsidTr="006C3200">
        <w:trPr>
          <w:trHeight w:val="1260"/>
        </w:trPr>
        <w:tc>
          <w:tcPr>
            <w:tcW w:w="6232" w:type="dxa"/>
            <w:gridSpan w:val="2"/>
            <w:vAlign w:val="center"/>
            <w:hideMark/>
          </w:tcPr>
          <w:p w14:paraId="17087ACC" w14:textId="44411F4F" w:rsidR="002820BC" w:rsidRPr="002820BC" w:rsidRDefault="000A50E1" w:rsidP="000A50E1">
            <w:pPr>
              <w:jc w:val="center"/>
              <w:textAlignment w:val="baseline"/>
              <w:rPr>
                <w:rFonts w:ascii="Segoe UI" w:eastAsia="Times New Roman" w:hAnsi="Segoe UI" w:cs="Segoe UI"/>
                <w:sz w:val="18"/>
                <w:szCs w:val="18"/>
              </w:rPr>
            </w:pPr>
            <w:r w:rsidRPr="000A50E1">
              <w:rPr>
                <w:rFonts w:eastAsia="Times New Roman"/>
                <w:noProof/>
              </w:rPr>
              <w:lastRenderedPageBreak/>
              <w:drawing>
                <wp:inline distT="0" distB="0" distL="0" distR="0" wp14:anchorId="3E538548" wp14:editId="252CEABB">
                  <wp:extent cx="1219306" cy="281964"/>
                  <wp:effectExtent l="0" t="0" r="0" b="3810"/>
                  <wp:docPr id="164184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41983" name=""/>
                          <pic:cNvPicPr/>
                        </pic:nvPicPr>
                        <pic:blipFill>
                          <a:blip r:embed="rId51"/>
                          <a:stretch>
                            <a:fillRect/>
                          </a:stretch>
                        </pic:blipFill>
                        <pic:spPr>
                          <a:xfrm>
                            <a:off x="0" y="0"/>
                            <a:ext cx="1219306" cy="281964"/>
                          </a:xfrm>
                          <a:prstGeom prst="rect">
                            <a:avLst/>
                          </a:prstGeom>
                        </pic:spPr>
                      </pic:pic>
                    </a:graphicData>
                  </a:graphic>
                </wp:inline>
              </w:drawing>
            </w:r>
          </w:p>
        </w:tc>
        <w:tc>
          <w:tcPr>
            <w:tcW w:w="3395" w:type="dxa"/>
            <w:hideMark/>
          </w:tcPr>
          <w:p w14:paraId="3B5B9CAE" w14:textId="5138CCAC" w:rsidR="002820BC" w:rsidRPr="002820BC" w:rsidRDefault="002820BC" w:rsidP="002820BC">
            <w:pPr>
              <w:jc w:val="both"/>
              <w:textAlignment w:val="baseline"/>
              <w:rPr>
                <w:rFonts w:ascii="Segoe UI" w:eastAsia="Times New Roman" w:hAnsi="Segoe UI" w:cs="Segoe UI"/>
                <w:sz w:val="18"/>
                <w:szCs w:val="18"/>
              </w:rPr>
            </w:pPr>
            <w:r w:rsidRPr="002820BC">
              <w:rPr>
                <w:rFonts w:eastAsia="Times New Roman"/>
                <w:b/>
                <w:bCs/>
              </w:rPr>
              <w:t>Atbalsta mērķi</w:t>
            </w:r>
            <w:r w:rsidRPr="002820BC">
              <w:rPr>
                <w:rFonts w:eastAsia="Times New Roman"/>
              </w:rPr>
              <w:t> </w:t>
            </w:r>
          </w:p>
          <w:p w14:paraId="44969E5F" w14:textId="77777777" w:rsidR="002820BC" w:rsidRPr="002820BC" w:rsidRDefault="002820BC" w:rsidP="002820BC">
            <w:pPr>
              <w:jc w:val="both"/>
              <w:textAlignment w:val="baseline"/>
              <w:rPr>
                <w:rFonts w:ascii="Segoe UI" w:eastAsia="Times New Roman" w:hAnsi="Segoe UI" w:cs="Segoe UI"/>
                <w:sz w:val="18"/>
                <w:szCs w:val="18"/>
              </w:rPr>
            </w:pPr>
            <w:r w:rsidRPr="002820BC">
              <w:rPr>
                <w:rFonts w:eastAsia="Times New Roman"/>
                <w:color w:val="7B7B7B"/>
              </w:rPr>
              <w:t>Atzīmē atbilstošo. </w:t>
            </w:r>
          </w:p>
          <w:p w14:paraId="6D973882" w14:textId="6C6EA139" w:rsidR="002820BC" w:rsidRPr="006C3200" w:rsidRDefault="002820BC" w:rsidP="006C3200">
            <w:pPr>
              <w:jc w:val="both"/>
              <w:textAlignment w:val="baseline"/>
              <w:rPr>
                <w:rFonts w:ascii="Segoe UI" w:eastAsia="Times New Roman" w:hAnsi="Segoe UI" w:cs="Segoe UI"/>
                <w:sz w:val="18"/>
                <w:szCs w:val="18"/>
              </w:rPr>
            </w:pPr>
            <w:r w:rsidRPr="002820BC">
              <w:rPr>
                <w:rFonts w:eastAsia="Times New Roman"/>
              </w:rPr>
              <w:t> </w:t>
            </w:r>
            <w:r w:rsidR="001A3B9C" w:rsidRPr="00AC63C7">
              <w:rPr>
                <w:i/>
                <w:iCs/>
                <w:color w:val="0000FF"/>
                <w:shd w:val="clear" w:color="auto" w:fill="FFFFFF"/>
              </w:rPr>
              <w:t>Komisijas 2023. gada 13.</w:t>
            </w:r>
            <w:r w:rsidR="000A50E1">
              <w:rPr>
                <w:i/>
                <w:iCs/>
                <w:color w:val="0000FF"/>
                <w:shd w:val="clear" w:color="auto" w:fill="FFFFFF"/>
              </w:rPr>
              <w:t> </w:t>
            </w:r>
            <w:r w:rsidR="001A3B9C" w:rsidRPr="00AC63C7">
              <w:rPr>
                <w:i/>
                <w:iCs/>
                <w:color w:val="0000FF"/>
                <w:shd w:val="clear" w:color="auto" w:fill="FFFFFF"/>
              </w:rPr>
              <w:t>decembra Regul</w:t>
            </w:r>
            <w:r w:rsidR="000A50E1">
              <w:rPr>
                <w:i/>
                <w:iCs/>
                <w:color w:val="0000FF"/>
                <w:shd w:val="clear" w:color="auto" w:fill="FFFFFF"/>
              </w:rPr>
              <w:t>a</w:t>
            </w:r>
            <w:r w:rsidR="001A3B9C" w:rsidRPr="00AC63C7">
              <w:rPr>
                <w:i/>
                <w:iCs/>
                <w:color w:val="0000FF"/>
                <w:shd w:val="clear" w:color="auto" w:fill="FFFFFF"/>
              </w:rPr>
              <w:t xml:space="preserve"> Nr. </w:t>
            </w:r>
            <w:hyperlink r:id="rId52" w:tgtFrame="_blank" w:history="1">
              <w:r w:rsidR="001A3B9C" w:rsidRPr="00AC63C7">
                <w:rPr>
                  <w:rStyle w:val="Hipersaite"/>
                  <w:i/>
                  <w:iCs/>
                  <w:u w:val="none"/>
                  <w:shd w:val="clear" w:color="auto" w:fill="FFFFFF"/>
                </w:rPr>
                <w:t>2023/2831</w:t>
              </w:r>
            </w:hyperlink>
            <w:r w:rsidR="001A3B9C" w:rsidRPr="00AC63C7">
              <w:rPr>
                <w:i/>
                <w:iCs/>
                <w:color w:val="0000FF"/>
                <w:shd w:val="clear" w:color="auto" w:fill="FFFFFF"/>
              </w:rPr>
              <w:t> par Līguma par Eiropas Savienības darbību </w:t>
            </w:r>
            <w:hyperlink r:id="rId53" w:anchor="p107" w:history="1">
              <w:r w:rsidR="001A3B9C" w:rsidRPr="00AC63C7">
                <w:rPr>
                  <w:rStyle w:val="Hipersaite"/>
                  <w:i/>
                  <w:iCs/>
                  <w:u w:val="none"/>
                  <w:shd w:val="clear" w:color="auto" w:fill="FFFFFF"/>
                </w:rPr>
                <w:t>107. </w:t>
              </w:r>
            </w:hyperlink>
            <w:r w:rsidR="001A3B9C" w:rsidRPr="00AC63C7">
              <w:rPr>
                <w:i/>
                <w:iCs/>
                <w:color w:val="0000FF"/>
                <w:shd w:val="clear" w:color="auto" w:fill="FFFFFF"/>
              </w:rPr>
              <w:t>un </w:t>
            </w:r>
            <w:hyperlink r:id="rId54" w:anchor="p108" w:history="1">
              <w:r w:rsidR="001A3B9C" w:rsidRPr="00AC63C7">
                <w:rPr>
                  <w:rStyle w:val="Hipersaite"/>
                  <w:i/>
                  <w:iCs/>
                  <w:u w:val="none"/>
                  <w:shd w:val="clear" w:color="auto" w:fill="FFFFFF"/>
                </w:rPr>
                <w:t>108.</w:t>
              </w:r>
              <w:r w:rsidR="001A3B9C">
                <w:rPr>
                  <w:rStyle w:val="Hipersaite"/>
                  <w:i/>
                  <w:iCs/>
                  <w:u w:val="none"/>
                  <w:shd w:val="clear" w:color="auto" w:fill="FFFFFF"/>
                </w:rPr>
                <w:t xml:space="preserve"> p</w:t>
              </w:r>
              <w:r w:rsidR="001A3B9C" w:rsidRPr="00AC63C7">
                <w:rPr>
                  <w:rStyle w:val="Hipersaite"/>
                  <w:i/>
                  <w:iCs/>
                  <w:u w:val="none"/>
                  <w:shd w:val="clear" w:color="auto" w:fill="FFFFFF"/>
                </w:rPr>
                <w:t>anta</w:t>
              </w:r>
            </w:hyperlink>
            <w:r w:rsidR="001A3B9C" w:rsidRPr="00AC63C7">
              <w:rPr>
                <w:i/>
                <w:iCs/>
                <w:color w:val="0000FF"/>
                <w:shd w:val="clear" w:color="auto" w:fill="FFFFFF"/>
              </w:rPr>
              <w:t> piemērošanu </w:t>
            </w:r>
            <w:proofErr w:type="spellStart"/>
            <w:r w:rsidR="001A3B9C" w:rsidRPr="006C3200">
              <w:rPr>
                <w:rStyle w:val="Izclums"/>
                <w:color w:val="0000FF"/>
                <w:shd w:val="clear" w:color="auto" w:fill="FFFFFF"/>
              </w:rPr>
              <w:t>de</w:t>
            </w:r>
            <w:proofErr w:type="spellEnd"/>
            <w:r w:rsidR="001A3B9C">
              <w:rPr>
                <w:rStyle w:val="Izclums"/>
                <w:color w:val="0000FF"/>
                <w:shd w:val="clear" w:color="auto" w:fill="FFFFFF"/>
              </w:rPr>
              <w:t xml:space="preserve"> </w:t>
            </w:r>
            <w:proofErr w:type="spellStart"/>
            <w:r w:rsidR="001A3B9C" w:rsidRPr="006C3200">
              <w:rPr>
                <w:rStyle w:val="Izclums"/>
                <w:color w:val="0000FF"/>
                <w:shd w:val="clear" w:color="auto" w:fill="FFFFFF"/>
              </w:rPr>
              <w:t>minimis</w:t>
            </w:r>
            <w:proofErr w:type="spellEnd"/>
            <w:r w:rsidR="001A3B9C" w:rsidRPr="00AC63C7">
              <w:rPr>
                <w:i/>
                <w:iCs/>
                <w:color w:val="0000FF"/>
                <w:shd w:val="clear" w:color="auto" w:fill="FFFFFF"/>
              </w:rPr>
              <w:t> atbalstam</w:t>
            </w:r>
          </w:p>
        </w:tc>
      </w:tr>
    </w:tbl>
    <w:p w14:paraId="16DA354F" w14:textId="77777777" w:rsidR="00497D63" w:rsidRPr="00AC63C7" w:rsidRDefault="00497D63" w:rsidP="005E6A49">
      <w:pPr>
        <w:jc w:val="center"/>
        <w:rPr>
          <w:rFonts w:eastAsia="Times New Roman"/>
          <w:b/>
          <w:bCs/>
          <w:sz w:val="32"/>
          <w:szCs w:val="32"/>
          <w:highlight w:val="yellow"/>
        </w:rPr>
      </w:pPr>
    </w:p>
    <w:p w14:paraId="47195B0F" w14:textId="223D8B60" w:rsidR="00642DB2" w:rsidRPr="00AC63C7" w:rsidRDefault="00E25956" w:rsidP="00A26290">
      <w:pPr>
        <w:jc w:val="center"/>
        <w:rPr>
          <w:rFonts w:eastAsia="Times New Roman"/>
          <w:b/>
          <w:bCs/>
          <w:sz w:val="32"/>
          <w:szCs w:val="32"/>
        </w:rPr>
      </w:pPr>
      <w:r w:rsidRPr="00AC63C7">
        <w:rPr>
          <w:rFonts w:eastAsia="Times New Roman"/>
          <w:b/>
          <w:bCs/>
          <w:sz w:val="32"/>
          <w:szCs w:val="32"/>
        </w:rPr>
        <w:t>SADAĻA – ĪSTENOŠANAS GRAFIKS</w:t>
      </w:r>
    </w:p>
    <w:tbl>
      <w:tblPr>
        <w:tblStyle w:val="Reatabula"/>
        <w:tblW w:w="0" w:type="auto"/>
        <w:tblLook w:val="04A0" w:firstRow="1" w:lastRow="0" w:firstColumn="1" w:lastColumn="0" w:noHBand="0" w:noVBand="1"/>
      </w:tblPr>
      <w:tblGrid>
        <w:gridCol w:w="7098"/>
        <w:gridCol w:w="2529"/>
      </w:tblGrid>
      <w:tr w:rsidR="00642DB2" w:rsidRPr="00AC63C7" w14:paraId="5848F509" w14:textId="77777777" w:rsidTr="00200955">
        <w:trPr>
          <w:trHeight w:val="1827"/>
        </w:trPr>
        <w:tc>
          <w:tcPr>
            <w:tcW w:w="4813" w:type="dxa"/>
            <w:vAlign w:val="center"/>
          </w:tcPr>
          <w:p w14:paraId="0E102173" w14:textId="77777777" w:rsidR="002D228F" w:rsidRPr="00AC63C7" w:rsidRDefault="002D228F" w:rsidP="00200955">
            <w:pPr>
              <w:jc w:val="center"/>
              <w:rPr>
                <w:noProof/>
              </w:rPr>
            </w:pPr>
          </w:p>
          <w:p w14:paraId="65188EF3" w14:textId="001F82A1" w:rsidR="002D228F" w:rsidRPr="00AC63C7" w:rsidRDefault="00144D93" w:rsidP="002D228F">
            <w:pPr>
              <w:jc w:val="center"/>
              <w:rPr>
                <w:noProof/>
              </w:rPr>
            </w:pPr>
            <w:r w:rsidRPr="00AC63C7">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383929" cy="1289204"/>
                          </a:xfrm>
                          <a:prstGeom prst="rect">
                            <a:avLst/>
                          </a:prstGeom>
                        </pic:spPr>
                      </pic:pic>
                    </a:graphicData>
                  </a:graphic>
                </wp:inline>
              </w:drawing>
            </w:r>
          </w:p>
          <w:p w14:paraId="07C62F02" w14:textId="42C221C3" w:rsidR="00642DB2" w:rsidRPr="00AC63C7" w:rsidRDefault="00642DB2" w:rsidP="00200955">
            <w:pPr>
              <w:jc w:val="center"/>
              <w:rPr>
                <w:color w:val="7F7F7F" w:themeColor="text1" w:themeTint="80"/>
              </w:rPr>
            </w:pPr>
          </w:p>
        </w:tc>
        <w:tc>
          <w:tcPr>
            <w:tcW w:w="4814" w:type="dxa"/>
            <w:vAlign w:val="center"/>
          </w:tcPr>
          <w:p w14:paraId="59060DB6" w14:textId="6ADBAC4C" w:rsidR="00200955" w:rsidRPr="00AC63C7" w:rsidRDefault="00200955" w:rsidP="0051036D">
            <w:pPr>
              <w:jc w:val="both"/>
              <w:rPr>
                <w:color w:val="7F7F7F" w:themeColor="text1" w:themeTint="80"/>
              </w:rPr>
            </w:pPr>
            <w:r w:rsidRPr="00AC63C7">
              <w:rPr>
                <w:color w:val="7F7F7F" w:themeColor="text1" w:themeTint="80"/>
              </w:rPr>
              <w:t>Lai izveidotu p</w:t>
            </w:r>
            <w:r w:rsidR="00642DB2" w:rsidRPr="00AC63C7">
              <w:rPr>
                <w:color w:val="7F7F7F" w:themeColor="text1" w:themeTint="80"/>
              </w:rPr>
              <w:t>rojekta īstenošanas grafiku</w:t>
            </w:r>
            <w:r w:rsidRPr="00AC63C7">
              <w:rPr>
                <w:color w:val="7F7F7F" w:themeColor="text1" w:themeTint="80"/>
              </w:rPr>
              <w:t xml:space="preserve">, norāda plānoto </w:t>
            </w:r>
            <w:r w:rsidR="1E540987" w:rsidRPr="00AC63C7">
              <w:rPr>
                <w:color w:val="7F7F7F" w:themeColor="text1" w:themeTint="80"/>
              </w:rPr>
              <w:t xml:space="preserve">vienošanās </w:t>
            </w:r>
            <w:r w:rsidRPr="00AC63C7">
              <w:rPr>
                <w:color w:val="7F7F7F" w:themeColor="text1" w:themeTint="80"/>
              </w:rPr>
              <w:t>slēgšanas ceturksni, īstenošanas ilgums pilnos mēnešos un precizē projekta darbību</w:t>
            </w:r>
            <w:r w:rsidR="00440F3F" w:rsidRPr="00AC63C7">
              <w:rPr>
                <w:color w:val="7F7F7F" w:themeColor="text1" w:themeTint="80"/>
              </w:rPr>
              <w:t>/</w:t>
            </w:r>
            <w:proofErr w:type="spellStart"/>
            <w:r w:rsidR="00440F3F" w:rsidRPr="00AC63C7">
              <w:rPr>
                <w:color w:val="7F7F7F" w:themeColor="text1" w:themeTint="80"/>
              </w:rPr>
              <w:t>apakšdarbību</w:t>
            </w:r>
            <w:proofErr w:type="spellEnd"/>
            <w:r w:rsidRPr="00AC63C7">
              <w:rPr>
                <w:color w:val="7F7F7F" w:themeColor="text1" w:themeTint="80"/>
              </w:rPr>
              <w:t xml:space="preserve"> īstenošanas periodu</w:t>
            </w:r>
          </w:p>
        </w:tc>
      </w:tr>
    </w:tbl>
    <w:p w14:paraId="163EF192" w14:textId="77777777" w:rsidR="00642DB2" w:rsidRPr="00AC63C7"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7536"/>
        <w:gridCol w:w="2091"/>
      </w:tblGrid>
      <w:tr w:rsidR="00642DB2" w:rsidRPr="00AC63C7" w14:paraId="1A45729E" w14:textId="77777777" w:rsidTr="00FA7807">
        <w:trPr>
          <w:trHeight w:val="2825"/>
        </w:trPr>
        <w:tc>
          <w:tcPr>
            <w:tcW w:w="5949" w:type="dxa"/>
          </w:tcPr>
          <w:p w14:paraId="719D301A" w14:textId="16A1CD7D" w:rsidR="00642DB2" w:rsidRPr="00AC63C7" w:rsidRDefault="00642DB2" w:rsidP="006D5E55">
            <w:pPr>
              <w:rPr>
                <w:color w:val="7F7F7F" w:themeColor="text1" w:themeTint="80"/>
                <w:highlight w:val="yellow"/>
              </w:rPr>
            </w:pPr>
          </w:p>
          <w:p w14:paraId="640F4B25" w14:textId="0069A056" w:rsidR="00080D92" w:rsidRPr="00AC63C7" w:rsidRDefault="00144D93" w:rsidP="006D5E55">
            <w:pPr>
              <w:rPr>
                <w:color w:val="7F7F7F" w:themeColor="text1" w:themeTint="80"/>
                <w:highlight w:val="yellow"/>
              </w:rPr>
            </w:pPr>
            <w:r w:rsidRPr="00AC63C7">
              <w:rPr>
                <w:noProof/>
              </w:rPr>
              <w:drawing>
                <wp:inline distT="0" distB="0" distL="0" distR="0" wp14:anchorId="6F38C267" wp14:editId="28173609">
                  <wp:extent cx="4640580" cy="3326731"/>
                  <wp:effectExtent l="0" t="0" r="7620" b="762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650307" cy="3333704"/>
                          </a:xfrm>
                          <a:prstGeom prst="rect">
                            <a:avLst/>
                          </a:prstGeom>
                        </pic:spPr>
                      </pic:pic>
                    </a:graphicData>
                  </a:graphic>
                </wp:inline>
              </w:drawing>
            </w:r>
          </w:p>
          <w:p w14:paraId="5B5311B0" w14:textId="77777777" w:rsidR="00827F5B" w:rsidRPr="00AC63C7" w:rsidRDefault="00827F5B" w:rsidP="006D5E55">
            <w:pPr>
              <w:rPr>
                <w:color w:val="7F7F7F" w:themeColor="text1" w:themeTint="80"/>
                <w:highlight w:val="yellow"/>
              </w:rPr>
            </w:pPr>
          </w:p>
          <w:p w14:paraId="6B58A6A3" w14:textId="09CCF1A3" w:rsidR="00827F5B" w:rsidRPr="00AC63C7" w:rsidRDefault="00827F5B" w:rsidP="006D5E55">
            <w:pPr>
              <w:rPr>
                <w:color w:val="7F7F7F" w:themeColor="text1" w:themeTint="80"/>
                <w:highlight w:val="yellow"/>
              </w:rPr>
            </w:pPr>
          </w:p>
        </w:tc>
        <w:tc>
          <w:tcPr>
            <w:tcW w:w="3678" w:type="dxa"/>
          </w:tcPr>
          <w:p w14:paraId="4966F8D5" w14:textId="377E0AC5" w:rsidR="00642DB2" w:rsidRPr="00AC63C7" w:rsidRDefault="003E2421" w:rsidP="0051036D">
            <w:pPr>
              <w:jc w:val="both"/>
              <w:rPr>
                <w:color w:val="7F7F7F" w:themeColor="text1" w:themeTint="80"/>
              </w:rPr>
            </w:pPr>
            <w:r>
              <w:rPr>
                <w:color w:val="7F7F7F" w:themeColor="text1" w:themeTint="80"/>
              </w:rPr>
              <w:t>Izmantojot</w:t>
            </w:r>
            <w:r w:rsidRPr="00AC63C7">
              <w:rPr>
                <w:color w:val="7F7F7F" w:themeColor="text1" w:themeTint="80"/>
              </w:rPr>
              <w:t xml:space="preserve"> </w:t>
            </w:r>
            <w:r w:rsidR="009A1A47" w:rsidRPr="00AC63C7">
              <w:rPr>
                <w:color w:val="7F7F7F" w:themeColor="text1" w:themeTint="80"/>
              </w:rPr>
              <w:t>ikonu </w:t>
            </w:r>
            <w:r w:rsidR="009A1A47" w:rsidRPr="00AC63C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009A1A47" w:rsidRPr="00AC63C7">
              <w:rPr>
                <w:color w:val="7F7F7F" w:themeColor="text1" w:themeTint="80"/>
              </w:rPr>
              <w:t xml:space="preserve"> atv</w:t>
            </w:r>
            <w:r>
              <w:rPr>
                <w:color w:val="7F7F7F" w:themeColor="text1" w:themeTint="80"/>
              </w:rPr>
              <w:t>er</w:t>
            </w:r>
            <w:r w:rsidR="009A1A47" w:rsidRPr="00AC63C7">
              <w:rPr>
                <w:color w:val="7F7F7F" w:themeColor="text1" w:themeTint="80"/>
              </w:rPr>
              <w:t xml:space="preserve"> modālo logu ceturkšņa izvēlei, kur atzīmē vienu izvēles lauku (ceturksni)</w:t>
            </w:r>
          </w:p>
          <w:p w14:paraId="4D2BE358" w14:textId="77777777" w:rsidR="00FA7807" w:rsidRPr="00AC63C7" w:rsidRDefault="00FA7807" w:rsidP="006D5E55">
            <w:pPr>
              <w:rPr>
                <w:color w:val="7F7F7F" w:themeColor="text1" w:themeTint="80"/>
              </w:rPr>
            </w:pPr>
          </w:p>
          <w:p w14:paraId="42FDB63F" w14:textId="796FEB13" w:rsidR="00FA7807" w:rsidRPr="00AC63C7" w:rsidRDefault="000E1B8C" w:rsidP="00FA7807">
            <w:pPr>
              <w:jc w:val="both"/>
              <w:rPr>
                <w:color w:val="7F7F7F" w:themeColor="text1" w:themeTint="80"/>
                <w:highlight w:val="yellow"/>
              </w:rPr>
            </w:pPr>
            <w:r w:rsidRPr="00AC63C7">
              <w:rPr>
                <w:i/>
                <w:iCs/>
                <w:color w:val="0000FF"/>
              </w:rPr>
              <w:t xml:space="preserve">Paredzot plānoto </w:t>
            </w:r>
            <w:r w:rsidR="003E2421">
              <w:rPr>
                <w:i/>
                <w:iCs/>
                <w:color w:val="0000FF"/>
              </w:rPr>
              <w:t>līguma</w:t>
            </w:r>
            <w:r w:rsidR="003E2421" w:rsidRPr="00AC63C7">
              <w:rPr>
                <w:i/>
                <w:iCs/>
                <w:color w:val="0000FF"/>
              </w:rPr>
              <w:t xml:space="preserve"> </w:t>
            </w:r>
            <w:r w:rsidRPr="00AC63C7">
              <w:rPr>
                <w:i/>
                <w:iCs/>
                <w:color w:val="0000FF"/>
              </w:rPr>
              <w:t>slēgšanas ceturksni, ņem vērā projekta iesnieguma iesniegšanas datumu, tā vērtēšanai un lēmuma par projekta iesnieguma apstiprināšanu pieņemšanai nepieciešamo laiku.</w:t>
            </w:r>
          </w:p>
        </w:tc>
      </w:tr>
    </w:tbl>
    <w:p w14:paraId="3FF7C200" w14:textId="77777777" w:rsidR="00642DB2" w:rsidRPr="00AC63C7"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C63C7" w14:paraId="3CD7A715" w14:textId="77777777" w:rsidTr="00FA7807">
        <w:tc>
          <w:tcPr>
            <w:tcW w:w="3256" w:type="dxa"/>
            <w:vAlign w:val="center"/>
          </w:tcPr>
          <w:p w14:paraId="39655F05" w14:textId="29DBA2D1" w:rsidR="00642DB2" w:rsidRPr="00AC63C7" w:rsidRDefault="00144D93" w:rsidP="00FA7807">
            <w:pPr>
              <w:rPr>
                <w:color w:val="7F7F7F" w:themeColor="text1" w:themeTint="80"/>
                <w:highlight w:val="yellow"/>
              </w:rPr>
            </w:pPr>
            <w:r w:rsidRPr="00AC63C7">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16702C1E" w:rsidR="00642DB2" w:rsidRPr="00AC63C7" w:rsidRDefault="003E2421" w:rsidP="0051036D">
            <w:pPr>
              <w:jc w:val="both"/>
              <w:rPr>
                <w:color w:val="7F7F7F" w:themeColor="text1" w:themeTint="80"/>
              </w:rPr>
            </w:pPr>
            <w:r>
              <w:rPr>
                <w:color w:val="7F7F7F" w:themeColor="text1" w:themeTint="80"/>
              </w:rPr>
              <w:t>Izmantojot</w:t>
            </w:r>
            <w:r w:rsidR="00FA7807" w:rsidRPr="00AC63C7">
              <w:rPr>
                <w:color w:val="7F7F7F" w:themeColor="text1" w:themeTint="80"/>
              </w:rPr>
              <w:t xml:space="preserve"> ikonu </w:t>
            </w:r>
            <w:r w:rsidR="00FA7807" w:rsidRPr="00AC63C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00FA7807" w:rsidRPr="00AC63C7">
              <w:rPr>
                <w:color w:val="7F7F7F" w:themeColor="text1" w:themeTint="80"/>
              </w:rPr>
              <w:t xml:space="preserve"> atv</w:t>
            </w:r>
            <w:r>
              <w:rPr>
                <w:color w:val="7F7F7F" w:themeColor="text1" w:themeTint="80"/>
              </w:rPr>
              <w:t>er</w:t>
            </w:r>
            <w:r w:rsidR="00FA7807" w:rsidRPr="00AC63C7">
              <w:rPr>
                <w:color w:val="7F7F7F" w:themeColor="text1" w:themeTint="80"/>
              </w:rPr>
              <w:t xml:space="preserve"> modālo logu ar manuāli aizpildāmu ciparu lauku, kura maksimālā pieļaujamā vērtība ir </w:t>
            </w:r>
            <w:r w:rsidR="001E31EE" w:rsidRPr="00AC63C7">
              <w:rPr>
                <w:color w:val="7F7F7F" w:themeColor="text1" w:themeTint="80"/>
              </w:rPr>
              <w:t>12</w:t>
            </w:r>
            <w:r w:rsidR="00FA7807" w:rsidRPr="00AC63C7">
              <w:rPr>
                <w:color w:val="7F7F7F" w:themeColor="text1" w:themeTint="80"/>
              </w:rPr>
              <w:t>. Aiz lauka ir pieejamas ikonas + un -, kuras ļauj samazināt vai palielināt lauka vērtību par 1.</w:t>
            </w:r>
          </w:p>
          <w:p w14:paraId="13285618" w14:textId="77777777" w:rsidR="00FA7807" w:rsidRPr="00AC63C7" w:rsidRDefault="00FA7807" w:rsidP="00FA7807">
            <w:pPr>
              <w:jc w:val="center"/>
              <w:rPr>
                <w:color w:val="7F7F7F" w:themeColor="text1" w:themeTint="80"/>
              </w:rPr>
            </w:pPr>
          </w:p>
          <w:p w14:paraId="00FB1EC2" w14:textId="0DEF5CBF" w:rsidR="00FA7807" w:rsidRPr="00AC63C7" w:rsidRDefault="00FA7807" w:rsidP="0051036D">
            <w:pPr>
              <w:jc w:val="both"/>
              <w:rPr>
                <w:color w:val="7F7F7F" w:themeColor="text1" w:themeTint="80"/>
                <w:highlight w:val="yellow"/>
              </w:rPr>
            </w:pPr>
            <w:r w:rsidRPr="00AC63C7">
              <w:rPr>
                <w:i/>
                <w:iCs/>
                <w:color w:val="0000FF"/>
              </w:rPr>
              <w:lastRenderedPageBreak/>
              <w:t xml:space="preserve">Norāda plānoto kopējo projekta īstenošanas ilgumu pilnos mēnešos pēc </w:t>
            </w:r>
            <w:r w:rsidR="00697665" w:rsidRPr="00AC63C7">
              <w:rPr>
                <w:i/>
                <w:iCs/>
                <w:color w:val="0000FF"/>
              </w:rPr>
              <w:t>līguma</w:t>
            </w:r>
            <w:r w:rsidR="007B7205" w:rsidRPr="00AC63C7">
              <w:rPr>
                <w:i/>
                <w:iCs/>
                <w:color w:val="0000FF"/>
              </w:rPr>
              <w:t xml:space="preserve"> </w:t>
            </w:r>
            <w:r w:rsidRPr="00AC63C7">
              <w:rPr>
                <w:i/>
                <w:iCs/>
                <w:color w:val="0000FF"/>
              </w:rPr>
              <w:t xml:space="preserve"> par projekta īstenošanu noslēgšanas</w:t>
            </w:r>
            <w:r w:rsidR="005F56F8" w:rsidRPr="00AC63C7">
              <w:rPr>
                <w:i/>
                <w:iCs/>
                <w:color w:val="0000FF"/>
              </w:rPr>
              <w:t>.</w:t>
            </w:r>
            <w:r w:rsidR="002B6EE8" w:rsidRPr="00AC63C7">
              <w:rPr>
                <w:i/>
                <w:iCs/>
                <w:color w:val="0000FF"/>
              </w:rPr>
              <w:t xml:space="preserve"> </w:t>
            </w:r>
            <w:r w:rsidR="005F56F8" w:rsidRPr="00AC63C7">
              <w:rPr>
                <w:i/>
                <w:iCs/>
                <w:color w:val="0000FF"/>
              </w:rPr>
              <w:t xml:space="preserve">Atbilstoši </w:t>
            </w:r>
            <w:r w:rsidR="00005C4F">
              <w:rPr>
                <w:i/>
                <w:iCs/>
                <w:color w:val="0000FF"/>
              </w:rPr>
              <w:t>SAM MK</w:t>
            </w:r>
            <w:r w:rsidR="005F56F8" w:rsidRPr="00AC63C7">
              <w:rPr>
                <w:i/>
                <w:iCs/>
                <w:color w:val="0000FF"/>
              </w:rPr>
              <w:t xml:space="preserve"> noteikumu </w:t>
            </w:r>
            <w:r w:rsidR="001404F5" w:rsidRPr="00AC63C7">
              <w:rPr>
                <w:i/>
                <w:iCs/>
                <w:color w:val="0000FF"/>
              </w:rPr>
              <w:t>19</w:t>
            </w:r>
            <w:r w:rsidR="005F56F8" w:rsidRPr="00AC63C7">
              <w:rPr>
                <w:i/>
                <w:iCs/>
                <w:color w:val="0000FF"/>
              </w:rPr>
              <w:t xml:space="preserve">. punktam projekts tiek īstenots </w:t>
            </w:r>
            <w:r w:rsidR="00427464" w:rsidRPr="00AC63C7">
              <w:rPr>
                <w:i/>
                <w:iCs/>
                <w:color w:val="0000FF"/>
              </w:rPr>
              <w:t>12</w:t>
            </w:r>
            <w:r w:rsidR="005F56F8" w:rsidRPr="00AC63C7">
              <w:rPr>
                <w:i/>
                <w:iCs/>
                <w:color w:val="0000FF"/>
              </w:rPr>
              <w:t xml:space="preserve"> mēnešu laikā no civiltiesiskā līguma par projekta īstenošanu noslēgšanas dienas, bet ne ilgāk kā līdz 2025. gada 31. decembrim.</w:t>
            </w:r>
            <w:r w:rsidR="005F56F8" w:rsidRPr="00AC63C7">
              <w:rPr>
                <w:i/>
                <w:iCs/>
                <w:color w:val="FF0000"/>
              </w:rPr>
              <w:t xml:space="preserve"> </w:t>
            </w:r>
            <w:r w:rsidR="00E14D3E" w:rsidRPr="003E660B">
              <w:rPr>
                <w:i/>
                <w:iCs/>
                <w:color w:val="0000FF"/>
              </w:rPr>
              <w:t>Termiņā neieskaita p</w:t>
            </w:r>
            <w:r w:rsidR="00F65850" w:rsidRPr="003E660B">
              <w:rPr>
                <w:i/>
                <w:iCs/>
                <w:color w:val="0000FF"/>
              </w:rPr>
              <w:t>rojekta pēcuzraudzības periodā īsteno</w:t>
            </w:r>
            <w:r w:rsidR="00E14D3E" w:rsidRPr="003E660B">
              <w:rPr>
                <w:i/>
                <w:iCs/>
                <w:color w:val="0000FF"/>
              </w:rPr>
              <w:t>jamo</w:t>
            </w:r>
            <w:r w:rsidR="00F65850" w:rsidRPr="003E660B">
              <w:rPr>
                <w:i/>
                <w:iCs/>
                <w:color w:val="0000FF"/>
              </w:rPr>
              <w:t xml:space="preserve"> sabiedrības izglītošanas un vides apziņas celšanas pasākumu</w:t>
            </w:r>
            <w:r w:rsidR="00E14D3E" w:rsidRPr="003E660B">
              <w:rPr>
                <w:i/>
                <w:iCs/>
                <w:color w:val="0000FF"/>
              </w:rPr>
              <w:t xml:space="preserve"> izpilde laika periodu.</w:t>
            </w:r>
          </w:p>
        </w:tc>
      </w:tr>
    </w:tbl>
    <w:p w14:paraId="30510F77" w14:textId="77777777" w:rsidR="00642DB2" w:rsidRPr="00AC63C7"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C63C7" w14:paraId="2835E099" w14:textId="77777777" w:rsidTr="00642DB2">
        <w:tc>
          <w:tcPr>
            <w:tcW w:w="4813" w:type="dxa"/>
          </w:tcPr>
          <w:p w14:paraId="7A238B2F" w14:textId="4CB55C9C" w:rsidR="00642DB2" w:rsidRPr="00AC63C7" w:rsidRDefault="00642DB2" w:rsidP="006D5E55">
            <w:pPr>
              <w:rPr>
                <w:color w:val="7F7F7F" w:themeColor="text1" w:themeTint="80"/>
                <w:highlight w:val="yellow"/>
              </w:rPr>
            </w:pPr>
          </w:p>
          <w:p w14:paraId="087460C2" w14:textId="1157EB3D" w:rsidR="00BD6B2E" w:rsidRPr="00AC63C7" w:rsidRDefault="00144D93" w:rsidP="006D5E55">
            <w:pPr>
              <w:rPr>
                <w:color w:val="7F7F7F" w:themeColor="text1" w:themeTint="80"/>
                <w:highlight w:val="yellow"/>
              </w:rPr>
            </w:pPr>
            <w:r w:rsidRPr="00AC63C7">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188376" cy="2900954"/>
                          </a:xfrm>
                          <a:prstGeom prst="rect">
                            <a:avLst/>
                          </a:prstGeom>
                        </pic:spPr>
                      </pic:pic>
                    </a:graphicData>
                  </a:graphic>
                </wp:inline>
              </w:drawing>
            </w:r>
          </w:p>
          <w:p w14:paraId="1B79E4E6" w14:textId="28BF83E7" w:rsidR="00BD6B2E" w:rsidRPr="00AC63C7" w:rsidRDefault="00BD6B2E" w:rsidP="006D5E55">
            <w:pPr>
              <w:rPr>
                <w:color w:val="7F7F7F" w:themeColor="text1" w:themeTint="80"/>
                <w:highlight w:val="yellow"/>
              </w:rPr>
            </w:pPr>
          </w:p>
        </w:tc>
        <w:tc>
          <w:tcPr>
            <w:tcW w:w="4814" w:type="dxa"/>
          </w:tcPr>
          <w:p w14:paraId="13792885" w14:textId="77777777" w:rsidR="00642DB2" w:rsidRPr="00AC63C7" w:rsidRDefault="00FA7807" w:rsidP="0051036D">
            <w:pPr>
              <w:jc w:val="both"/>
              <w:rPr>
                <w:color w:val="7F7F7F" w:themeColor="text1" w:themeTint="80"/>
              </w:rPr>
            </w:pPr>
            <w:r w:rsidRPr="00AC63C7">
              <w:rPr>
                <w:color w:val="7F7F7F" w:themeColor="text1" w:themeTint="80"/>
              </w:rPr>
              <w:t>Īstenošanas grafikā, noklikšķinot uz ikonas </w:t>
            </w:r>
            <w:r w:rsidRPr="00AC63C7">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AC63C7">
              <w:rPr>
                <w:color w:val="7F7F7F" w:themeColor="text1" w:themeTint="80"/>
              </w:rPr>
              <w:t xml:space="preserve">, pirms vēlamās darbības vai </w:t>
            </w:r>
            <w:proofErr w:type="spellStart"/>
            <w:r w:rsidRPr="00AC63C7">
              <w:rPr>
                <w:color w:val="7F7F7F" w:themeColor="text1" w:themeTint="80"/>
              </w:rPr>
              <w:t>apakšdarbības</w:t>
            </w:r>
            <w:proofErr w:type="spellEnd"/>
            <w:r w:rsidRPr="00AC63C7">
              <w:rPr>
                <w:color w:val="7F7F7F" w:themeColor="text1" w:themeTint="80"/>
              </w:rPr>
              <w:t xml:space="preserve">, ir iespējams atzīmēt/precizēt vēlamos darbības vai </w:t>
            </w:r>
            <w:proofErr w:type="spellStart"/>
            <w:r w:rsidRPr="00AC63C7">
              <w:rPr>
                <w:color w:val="7F7F7F" w:themeColor="text1" w:themeTint="80"/>
              </w:rPr>
              <w:t>apakšdarbības</w:t>
            </w:r>
            <w:proofErr w:type="spellEnd"/>
            <w:r w:rsidRPr="00AC63C7">
              <w:rPr>
                <w:color w:val="7F7F7F" w:themeColor="text1" w:themeTint="80"/>
              </w:rPr>
              <w:t xml:space="preserve"> īstenošanas ceturkšņus.</w:t>
            </w:r>
          </w:p>
          <w:p w14:paraId="6101B486" w14:textId="77777777" w:rsidR="0028045A" w:rsidRPr="00AC63C7" w:rsidRDefault="0028045A" w:rsidP="00FA7807">
            <w:pPr>
              <w:jc w:val="center"/>
              <w:rPr>
                <w:color w:val="7F7F7F" w:themeColor="text1" w:themeTint="80"/>
              </w:rPr>
            </w:pPr>
          </w:p>
          <w:p w14:paraId="2CCC4DB5" w14:textId="77777777" w:rsidR="0028045A" w:rsidRDefault="0028045A" w:rsidP="0028045A">
            <w:pPr>
              <w:jc w:val="both"/>
              <w:rPr>
                <w:i/>
                <w:iCs/>
                <w:color w:val="0000FF"/>
              </w:rPr>
            </w:pPr>
            <w:r w:rsidRPr="00AC63C7">
              <w:rPr>
                <w:i/>
                <w:iCs/>
                <w:color w:val="0000FF"/>
              </w:rPr>
              <w:t>Ja projekta darbības īstenošana ir uzsākta pirm</w:t>
            </w:r>
            <w:r w:rsidR="00A566B1" w:rsidRPr="00AC63C7">
              <w:rPr>
                <w:i/>
                <w:iCs/>
                <w:color w:val="0000FF"/>
              </w:rPr>
              <w:t>s</w:t>
            </w:r>
            <w:r w:rsidR="00981101" w:rsidRPr="00AC63C7">
              <w:rPr>
                <w:i/>
                <w:iCs/>
                <w:color w:val="0000FF"/>
              </w:rPr>
              <w:t xml:space="preserve"> līguma </w:t>
            </w:r>
            <w:r w:rsidRPr="00AC63C7">
              <w:rPr>
                <w:i/>
                <w:iCs/>
                <w:color w:val="0000FF"/>
              </w:rPr>
              <w:t>par projekta īstenošanu slēgšanas, projekta darbības aprakstā nor</w:t>
            </w:r>
            <w:r w:rsidR="00E3708A" w:rsidRPr="00AC63C7">
              <w:rPr>
                <w:i/>
                <w:iCs/>
                <w:color w:val="0000FF"/>
              </w:rPr>
              <w:t>ā</w:t>
            </w:r>
            <w:r w:rsidRPr="00AC63C7">
              <w:rPr>
                <w:i/>
                <w:iCs/>
                <w:color w:val="0000FF"/>
              </w:rPr>
              <w:t xml:space="preserve">da informāciju par </w:t>
            </w:r>
            <w:r w:rsidR="0043539F" w:rsidRPr="00AC63C7">
              <w:rPr>
                <w:i/>
                <w:iCs/>
                <w:color w:val="0000FF"/>
              </w:rPr>
              <w:t>darbībām</w:t>
            </w:r>
            <w:r w:rsidRPr="00AC63C7">
              <w:rPr>
                <w:i/>
                <w:iCs/>
                <w:color w:val="0000FF"/>
              </w:rPr>
              <w:t>, kas veiktas</w:t>
            </w:r>
            <w:r w:rsidR="0043539F" w:rsidRPr="00AC63C7">
              <w:rPr>
                <w:i/>
                <w:iCs/>
                <w:color w:val="0000FF"/>
              </w:rPr>
              <w:t xml:space="preserve"> vai plānotas</w:t>
            </w:r>
            <w:r w:rsidRPr="00AC63C7">
              <w:rPr>
                <w:i/>
                <w:iCs/>
                <w:color w:val="0000FF"/>
              </w:rPr>
              <w:t xml:space="preserve"> pirms </w:t>
            </w:r>
            <w:r w:rsidR="003F18DA" w:rsidRPr="00AC63C7">
              <w:rPr>
                <w:i/>
                <w:iCs/>
                <w:color w:val="0000FF"/>
              </w:rPr>
              <w:t xml:space="preserve">līguma </w:t>
            </w:r>
            <w:r w:rsidR="0043539F" w:rsidRPr="00AC63C7">
              <w:rPr>
                <w:i/>
                <w:iCs/>
                <w:color w:val="0000FF"/>
              </w:rPr>
              <w:t xml:space="preserve">par projekta īstenošanu </w:t>
            </w:r>
            <w:r w:rsidR="7B72AFE1" w:rsidRPr="00AC63C7">
              <w:rPr>
                <w:i/>
                <w:iCs/>
                <w:color w:val="0000FF"/>
              </w:rPr>
              <w:t xml:space="preserve"> </w:t>
            </w:r>
            <w:r w:rsidRPr="00AC63C7">
              <w:rPr>
                <w:i/>
                <w:iCs/>
                <w:color w:val="0000FF"/>
              </w:rPr>
              <w:t>slēgšanas, un to uzsākšanas datumu.</w:t>
            </w:r>
          </w:p>
          <w:p w14:paraId="3CA9486F" w14:textId="77777777" w:rsidR="000F01C6" w:rsidRDefault="000F01C6" w:rsidP="0028045A">
            <w:pPr>
              <w:jc w:val="both"/>
              <w:rPr>
                <w:color w:val="7F7F7F" w:themeColor="text1" w:themeTint="80"/>
                <w:highlight w:val="yellow"/>
              </w:rPr>
            </w:pPr>
          </w:p>
          <w:p w14:paraId="2E4F0314" w14:textId="0BBDD702" w:rsidR="000F01C6" w:rsidRPr="00AC63C7" w:rsidRDefault="000F01C6" w:rsidP="0028045A">
            <w:pPr>
              <w:jc w:val="both"/>
              <w:rPr>
                <w:color w:val="7F7F7F" w:themeColor="text1" w:themeTint="80"/>
                <w:highlight w:val="yellow"/>
              </w:rPr>
            </w:pPr>
            <w:r w:rsidRPr="00AC63C7">
              <w:rPr>
                <w:i/>
                <w:iCs/>
                <w:color w:val="0000FF"/>
              </w:rPr>
              <w:t xml:space="preserve">Projektā plānoto darbību izmaksas ir attiecināmas no </w:t>
            </w:r>
            <w:r>
              <w:rPr>
                <w:i/>
                <w:iCs/>
                <w:color w:val="0000FF"/>
              </w:rPr>
              <w:t>SAM MK</w:t>
            </w:r>
            <w:r w:rsidRPr="00AC63C7">
              <w:rPr>
                <w:i/>
                <w:iCs/>
                <w:color w:val="0000FF"/>
              </w:rPr>
              <w:t xml:space="preserve"> noteikumu spēkā stāšanās dienas, t.i., 2024. gada 3. aprīļa, taču darbības nedrīkst būt pabeigtas pirms projekta iesnieguma iesniegšanas Sadarbības iestādē</w:t>
            </w:r>
            <w:r w:rsidRPr="00AC63C7">
              <w:rPr>
                <w:rStyle w:val="Vresatsauce"/>
                <w:rFonts w:eastAsia="Times New Roman"/>
                <w:color w:val="0000FF"/>
              </w:rPr>
              <w:footnoteReference w:id="4"/>
            </w:r>
          </w:p>
        </w:tc>
      </w:tr>
    </w:tbl>
    <w:p w14:paraId="661435C4" w14:textId="77777777" w:rsidR="00144D93" w:rsidRPr="00AC63C7" w:rsidRDefault="00144D93" w:rsidP="00094FF9">
      <w:pPr>
        <w:jc w:val="center"/>
        <w:rPr>
          <w:rFonts w:eastAsia="Times New Roman"/>
          <w:b/>
          <w:bCs/>
          <w:sz w:val="32"/>
          <w:szCs w:val="32"/>
        </w:rPr>
      </w:pPr>
    </w:p>
    <w:p w14:paraId="18E39417" w14:textId="6E76BAD8" w:rsidR="00E74B48" w:rsidRPr="00AC63C7" w:rsidRDefault="00255E46" w:rsidP="00094FF9">
      <w:pPr>
        <w:jc w:val="center"/>
        <w:rPr>
          <w:rFonts w:eastAsia="Times New Roman"/>
          <w:b/>
          <w:bCs/>
          <w:sz w:val="32"/>
          <w:szCs w:val="32"/>
        </w:rPr>
      </w:pPr>
      <w:r w:rsidRPr="00AC63C7">
        <w:rPr>
          <w:rFonts w:eastAsia="Times New Roman"/>
          <w:b/>
          <w:bCs/>
          <w:sz w:val="32"/>
          <w:szCs w:val="32"/>
        </w:rPr>
        <w:t>SADAĻA – FINANSĒJUMA SADALĪJUMS PA AVOTIEM</w:t>
      </w:r>
    </w:p>
    <w:p w14:paraId="3D04D684" w14:textId="77777777" w:rsidR="00E25956" w:rsidRPr="00AC63C7"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E74B48" w:rsidRPr="00AC63C7" w14:paraId="3ED331A8" w14:textId="77777777" w:rsidTr="0EA8F5EF">
        <w:tc>
          <w:tcPr>
            <w:tcW w:w="3879" w:type="dxa"/>
            <w:vAlign w:val="center"/>
          </w:tcPr>
          <w:p w14:paraId="6B86AF9A" w14:textId="26C08311" w:rsidR="00E74B48" w:rsidRPr="00AC63C7" w:rsidRDefault="00A337CD" w:rsidP="00F05EAB">
            <w:pPr>
              <w:pStyle w:val="Virsraksts2"/>
              <w:spacing w:before="0" w:beforeAutospacing="0" w:after="0" w:afterAutospacing="0"/>
              <w:jc w:val="center"/>
              <w:rPr>
                <w:rFonts w:eastAsia="Times New Roman"/>
                <w:sz w:val="28"/>
                <w:szCs w:val="28"/>
                <w:highlight w:val="yellow"/>
              </w:rPr>
            </w:pPr>
            <w:r w:rsidRPr="00AC63C7">
              <w:rPr>
                <w:noProof/>
              </w:rPr>
              <w:lastRenderedPageBreak/>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7E18B9" w:rsidRDefault="00E74B48" w:rsidP="007E18B9">
            <w:pPr>
              <w:jc w:val="both"/>
              <w:rPr>
                <w:color w:val="7F7F7F" w:themeColor="text1" w:themeTint="80"/>
              </w:rPr>
            </w:pPr>
            <w:r w:rsidRPr="007E18B9">
              <w:rPr>
                <w:b/>
                <w:bCs/>
                <w:color w:val="000000" w:themeColor="text1"/>
              </w:rPr>
              <w:t>Finansējuma avots</w:t>
            </w:r>
          </w:p>
          <w:p w14:paraId="2DD37F6B" w14:textId="3B3AA256" w:rsidR="003C1CF5" w:rsidRPr="007E18B9" w:rsidRDefault="008E72F0" w:rsidP="006C3200">
            <w:pPr>
              <w:jc w:val="both"/>
              <w:rPr>
                <w:color w:val="7F7F7F" w:themeColor="text1" w:themeTint="80"/>
              </w:rPr>
            </w:pPr>
            <w:r w:rsidRPr="007E18B9">
              <w:rPr>
                <w:color w:val="7F7F7F" w:themeColor="text1" w:themeTint="80"/>
              </w:rPr>
              <w:t>A</w:t>
            </w:r>
            <w:r w:rsidR="003C1CF5" w:rsidRPr="007E18B9">
              <w:rPr>
                <w:color w:val="7F7F7F" w:themeColor="text1" w:themeTint="80"/>
              </w:rPr>
              <w:t>utomātiski tiek attēloti pasākumā paredzētie finansējuma avoti</w:t>
            </w:r>
          </w:p>
          <w:p w14:paraId="0BEB10E4" w14:textId="77777777" w:rsidR="00E74B48" w:rsidRPr="007E18B9" w:rsidRDefault="00E74B48" w:rsidP="007E18B9">
            <w:pPr>
              <w:jc w:val="both"/>
              <w:rPr>
                <w:color w:val="7F7F7F" w:themeColor="text1" w:themeTint="80"/>
              </w:rPr>
            </w:pPr>
          </w:p>
          <w:p w14:paraId="27737C24" w14:textId="6C51C6DC" w:rsidR="00F05EAB" w:rsidRPr="007E18B9" w:rsidRDefault="00C53EFD" w:rsidP="007E18B9">
            <w:pPr>
              <w:jc w:val="both"/>
              <w:rPr>
                <w:b/>
                <w:bCs/>
                <w:color w:val="000000" w:themeColor="text1"/>
              </w:rPr>
            </w:pPr>
            <w:r w:rsidRPr="007E18B9">
              <w:rPr>
                <w:b/>
                <w:bCs/>
                <w:color w:val="000000" w:themeColor="text1"/>
              </w:rPr>
              <w:t>S</w:t>
            </w:r>
            <w:r w:rsidR="00F05EAB" w:rsidRPr="007E18B9">
              <w:rPr>
                <w:b/>
                <w:bCs/>
                <w:color w:val="000000" w:themeColor="text1"/>
              </w:rPr>
              <w:t xml:space="preserve">umma </w:t>
            </w:r>
          </w:p>
          <w:p w14:paraId="4D5DCDBA" w14:textId="26B4568B" w:rsidR="00F05EAB" w:rsidRPr="007E18B9" w:rsidRDefault="00F05EAB" w:rsidP="007E18B9">
            <w:pPr>
              <w:jc w:val="both"/>
              <w:rPr>
                <w:color w:val="7F7F7F" w:themeColor="text1" w:themeTint="80"/>
              </w:rPr>
            </w:pPr>
            <w:r w:rsidRPr="007E18B9">
              <w:rPr>
                <w:color w:val="7F7F7F" w:themeColor="text1" w:themeTint="80"/>
              </w:rPr>
              <w:t>Ievada projektā paredzēto finansējuma summu katram finansēšanas avotam</w:t>
            </w:r>
          </w:p>
          <w:p w14:paraId="1E303D3C" w14:textId="77777777" w:rsidR="00C53EFD" w:rsidRPr="007E18B9" w:rsidRDefault="008833B6" w:rsidP="006C3200">
            <w:pPr>
              <w:jc w:val="both"/>
              <w:rPr>
                <w:i/>
                <w:color w:val="0000FF"/>
              </w:rPr>
            </w:pPr>
            <w:r w:rsidRPr="006C3200">
              <w:rPr>
                <w:i/>
                <w:color w:val="0000FF"/>
              </w:rPr>
              <w:t>Norāda finansējuma apmēru</w:t>
            </w:r>
            <w:r w:rsidR="00C53EFD" w:rsidRPr="007E18B9">
              <w:rPr>
                <w:i/>
                <w:color w:val="0000FF"/>
              </w:rPr>
              <w:t>:</w:t>
            </w:r>
          </w:p>
          <w:p w14:paraId="30235D05" w14:textId="2EF5FFCD" w:rsidR="000961B9" w:rsidRDefault="007E18B9" w:rsidP="006C3200">
            <w:pPr>
              <w:pStyle w:val="Sarakstarindkopa"/>
              <w:numPr>
                <w:ilvl w:val="0"/>
                <w:numId w:val="20"/>
              </w:numPr>
              <w:jc w:val="both"/>
              <w:rPr>
                <w:rFonts w:ascii="Times New Roman" w:hAnsi="Times New Roman"/>
                <w:i/>
                <w:color w:val="0000FF"/>
                <w:sz w:val="24"/>
                <w:szCs w:val="24"/>
              </w:rPr>
            </w:pPr>
            <w:r w:rsidRPr="006C3200">
              <w:rPr>
                <w:rFonts w:ascii="Times New Roman" w:hAnsi="Times New Roman"/>
                <w:i/>
                <w:color w:val="0000FF"/>
                <w:sz w:val="24"/>
                <w:szCs w:val="24"/>
              </w:rPr>
              <w:t>n</w:t>
            </w:r>
            <w:r w:rsidR="00C53EFD" w:rsidRPr="006C3200">
              <w:rPr>
                <w:rFonts w:ascii="Times New Roman" w:hAnsi="Times New Roman"/>
                <w:i/>
                <w:color w:val="0000FF"/>
                <w:sz w:val="24"/>
                <w:szCs w:val="24"/>
              </w:rPr>
              <w:t>epārsniedzot</w:t>
            </w:r>
            <w:r w:rsidR="009430AD">
              <w:rPr>
                <w:rFonts w:ascii="Times New Roman" w:hAnsi="Times New Roman"/>
                <w:i/>
                <w:color w:val="0000FF"/>
                <w:sz w:val="24"/>
                <w:szCs w:val="24"/>
              </w:rPr>
              <w:t xml:space="preserve"> 352</w:t>
            </w:r>
            <w:r w:rsidR="008E4A92">
              <w:rPr>
                <w:rFonts w:ascii="Times New Roman" w:hAnsi="Times New Roman"/>
                <w:i/>
                <w:color w:val="0000FF"/>
                <w:sz w:val="24"/>
                <w:szCs w:val="24"/>
              </w:rPr>
              <w:t> </w:t>
            </w:r>
            <w:r w:rsidR="00F83692">
              <w:rPr>
                <w:rFonts w:ascii="Times New Roman" w:hAnsi="Times New Roman"/>
                <w:i/>
                <w:color w:val="0000FF"/>
                <w:sz w:val="24"/>
                <w:szCs w:val="24"/>
              </w:rPr>
              <w:t>941</w:t>
            </w:r>
            <w:r w:rsidR="008E4A92">
              <w:rPr>
                <w:rFonts w:ascii="Times New Roman" w:hAnsi="Times New Roman"/>
                <w:i/>
                <w:color w:val="0000FF"/>
                <w:sz w:val="24"/>
                <w:szCs w:val="24"/>
              </w:rPr>
              <w:t xml:space="preserve"> </w:t>
            </w:r>
            <w:proofErr w:type="spellStart"/>
            <w:r w:rsidR="008E4A92">
              <w:rPr>
                <w:rFonts w:ascii="Times New Roman" w:hAnsi="Times New Roman"/>
                <w:i/>
                <w:color w:val="0000FF"/>
                <w:sz w:val="24"/>
                <w:szCs w:val="24"/>
              </w:rPr>
              <w:t>euro</w:t>
            </w:r>
            <w:proofErr w:type="spellEnd"/>
            <w:r w:rsidR="00571933">
              <w:rPr>
                <w:rFonts w:ascii="Times New Roman" w:hAnsi="Times New Roman"/>
                <w:i/>
                <w:color w:val="0000FF"/>
                <w:sz w:val="24"/>
                <w:szCs w:val="24"/>
              </w:rPr>
              <w:t xml:space="preserve">, </w:t>
            </w:r>
            <w:r w:rsidR="004549D0">
              <w:rPr>
                <w:rFonts w:ascii="Times New Roman" w:hAnsi="Times New Roman"/>
                <w:i/>
                <w:color w:val="0000FF"/>
                <w:sz w:val="24"/>
                <w:szCs w:val="24"/>
              </w:rPr>
              <w:t xml:space="preserve">tai skaitā </w:t>
            </w:r>
            <w:r w:rsidR="00720456">
              <w:rPr>
                <w:rFonts w:ascii="Times New Roman" w:hAnsi="Times New Roman"/>
                <w:i/>
                <w:color w:val="0000FF"/>
                <w:sz w:val="24"/>
                <w:szCs w:val="24"/>
              </w:rPr>
              <w:t>KF</w:t>
            </w:r>
            <w:r w:rsidR="000E70B7">
              <w:rPr>
                <w:rFonts w:ascii="Times New Roman" w:hAnsi="Times New Roman"/>
                <w:i/>
                <w:color w:val="0000FF"/>
                <w:sz w:val="24"/>
                <w:szCs w:val="24"/>
              </w:rPr>
              <w:t xml:space="preserve"> finansējums</w:t>
            </w:r>
            <w:r w:rsidR="00720456">
              <w:rPr>
                <w:rFonts w:ascii="Times New Roman" w:hAnsi="Times New Roman"/>
                <w:i/>
                <w:color w:val="0000FF"/>
                <w:sz w:val="24"/>
                <w:szCs w:val="24"/>
              </w:rPr>
              <w:t xml:space="preserve"> </w:t>
            </w:r>
            <w:r w:rsidR="001A6C08">
              <w:rPr>
                <w:rFonts w:ascii="Times New Roman" w:hAnsi="Times New Roman"/>
                <w:i/>
                <w:color w:val="0000FF"/>
                <w:sz w:val="24"/>
                <w:szCs w:val="24"/>
              </w:rPr>
              <w:t xml:space="preserve">300 000 </w:t>
            </w:r>
            <w:proofErr w:type="spellStart"/>
            <w:r w:rsidR="001A6C08">
              <w:rPr>
                <w:rFonts w:ascii="Times New Roman" w:hAnsi="Times New Roman"/>
                <w:i/>
                <w:color w:val="0000FF"/>
                <w:sz w:val="24"/>
                <w:szCs w:val="24"/>
              </w:rPr>
              <w:t>euro</w:t>
            </w:r>
            <w:proofErr w:type="spellEnd"/>
            <w:r w:rsidR="00066E63">
              <w:rPr>
                <w:rFonts w:ascii="Times New Roman" w:hAnsi="Times New Roman"/>
                <w:i/>
                <w:color w:val="0000FF"/>
                <w:sz w:val="24"/>
                <w:szCs w:val="24"/>
              </w:rPr>
              <w:t xml:space="preserve"> un </w:t>
            </w:r>
            <w:r w:rsidR="00827AB0">
              <w:rPr>
                <w:rFonts w:ascii="Times New Roman" w:hAnsi="Times New Roman"/>
                <w:i/>
                <w:color w:val="0000FF"/>
                <w:sz w:val="24"/>
                <w:szCs w:val="24"/>
              </w:rPr>
              <w:t xml:space="preserve">privātais līdzfinansējums </w:t>
            </w:r>
            <w:r w:rsidR="006D3C74">
              <w:rPr>
                <w:rFonts w:ascii="Times New Roman" w:hAnsi="Times New Roman"/>
                <w:i/>
                <w:color w:val="0000FF"/>
                <w:sz w:val="24"/>
                <w:szCs w:val="24"/>
              </w:rPr>
              <w:t>52</w:t>
            </w:r>
            <w:r w:rsidR="00633B15">
              <w:rPr>
                <w:rFonts w:ascii="Times New Roman" w:hAnsi="Times New Roman"/>
                <w:i/>
                <w:color w:val="0000FF"/>
                <w:sz w:val="24"/>
                <w:szCs w:val="24"/>
              </w:rPr>
              <w:t xml:space="preserve"> </w:t>
            </w:r>
            <w:r w:rsidR="006D3C74">
              <w:rPr>
                <w:rFonts w:ascii="Times New Roman" w:hAnsi="Times New Roman"/>
                <w:i/>
                <w:color w:val="0000FF"/>
                <w:sz w:val="24"/>
                <w:szCs w:val="24"/>
              </w:rPr>
              <w:t xml:space="preserve">941 </w:t>
            </w:r>
            <w:proofErr w:type="spellStart"/>
            <w:r w:rsidR="006D3C74">
              <w:rPr>
                <w:rFonts w:ascii="Times New Roman" w:hAnsi="Times New Roman"/>
                <w:i/>
                <w:color w:val="0000FF"/>
                <w:sz w:val="24"/>
                <w:szCs w:val="24"/>
              </w:rPr>
              <w:t>euro</w:t>
            </w:r>
            <w:proofErr w:type="spellEnd"/>
            <w:r w:rsidR="000E70B7">
              <w:rPr>
                <w:rFonts w:ascii="Times New Roman" w:hAnsi="Times New Roman"/>
                <w:i/>
                <w:color w:val="0000FF"/>
                <w:sz w:val="24"/>
                <w:szCs w:val="24"/>
              </w:rPr>
              <w:t xml:space="preserve"> apmērā</w:t>
            </w:r>
            <w:r w:rsidR="006D3C74">
              <w:rPr>
                <w:rFonts w:ascii="Times New Roman" w:hAnsi="Times New Roman"/>
                <w:i/>
                <w:color w:val="0000FF"/>
                <w:sz w:val="24"/>
                <w:szCs w:val="24"/>
              </w:rPr>
              <w:t>.</w:t>
            </w:r>
          </w:p>
          <w:p w14:paraId="66F17ADC" w14:textId="3B726F44" w:rsidR="008833B6" w:rsidRPr="006C3200" w:rsidRDefault="00C53EFD" w:rsidP="006C3200">
            <w:pPr>
              <w:pStyle w:val="Sarakstarindkopa"/>
              <w:numPr>
                <w:ilvl w:val="0"/>
                <w:numId w:val="20"/>
              </w:numPr>
              <w:jc w:val="both"/>
              <w:rPr>
                <w:rFonts w:ascii="Times New Roman" w:hAnsi="Times New Roman"/>
                <w:i/>
                <w:color w:val="0000FF"/>
                <w:sz w:val="24"/>
                <w:szCs w:val="24"/>
              </w:rPr>
            </w:pPr>
            <w:r w:rsidRPr="006C3200">
              <w:rPr>
                <w:rFonts w:ascii="Times New Roman" w:hAnsi="Times New Roman"/>
                <w:i/>
                <w:color w:val="0000FF"/>
                <w:sz w:val="24"/>
                <w:szCs w:val="24"/>
              </w:rPr>
              <w:t xml:space="preserve"> </w:t>
            </w:r>
            <w:r w:rsidR="00B60D2E" w:rsidRPr="006C3200">
              <w:rPr>
                <w:rFonts w:ascii="Times New Roman" w:hAnsi="Times New Roman"/>
                <w:i/>
                <w:color w:val="0000FF"/>
                <w:sz w:val="24"/>
                <w:szCs w:val="24"/>
              </w:rPr>
              <w:t>nodrošinot atbilstību</w:t>
            </w:r>
            <w:r w:rsidR="008833B6" w:rsidRPr="006C3200">
              <w:rPr>
                <w:rFonts w:ascii="Times New Roman" w:hAnsi="Times New Roman"/>
                <w:i/>
                <w:color w:val="0000FF"/>
                <w:sz w:val="24"/>
                <w:szCs w:val="24"/>
              </w:rPr>
              <w:t xml:space="preserve"> </w:t>
            </w:r>
            <w:r w:rsidR="00005C4F" w:rsidRPr="006C3200">
              <w:rPr>
                <w:rFonts w:ascii="Times New Roman" w:hAnsi="Times New Roman"/>
                <w:i/>
                <w:color w:val="0000FF"/>
                <w:sz w:val="24"/>
                <w:szCs w:val="24"/>
              </w:rPr>
              <w:t>SAM MK</w:t>
            </w:r>
            <w:r w:rsidR="008833B6" w:rsidRPr="006C3200">
              <w:rPr>
                <w:rFonts w:ascii="Times New Roman" w:hAnsi="Times New Roman"/>
                <w:i/>
                <w:color w:val="0000FF"/>
                <w:sz w:val="24"/>
                <w:szCs w:val="24"/>
              </w:rPr>
              <w:t xml:space="preserve"> noteikumu </w:t>
            </w:r>
            <w:r w:rsidR="00C7097B" w:rsidRPr="006C3200">
              <w:rPr>
                <w:rFonts w:ascii="Times New Roman" w:hAnsi="Times New Roman"/>
                <w:i/>
                <w:color w:val="0000FF"/>
                <w:sz w:val="24"/>
                <w:szCs w:val="24"/>
              </w:rPr>
              <w:t>9.</w:t>
            </w:r>
            <w:r w:rsidR="008E72F0" w:rsidRPr="006C3200">
              <w:rPr>
                <w:rFonts w:ascii="Times New Roman" w:hAnsi="Times New Roman"/>
                <w:i/>
                <w:color w:val="0000FF"/>
                <w:sz w:val="24"/>
                <w:szCs w:val="24"/>
              </w:rPr>
              <w:t> </w:t>
            </w:r>
            <w:r w:rsidR="00C7097B" w:rsidRPr="006C3200">
              <w:rPr>
                <w:rFonts w:ascii="Times New Roman" w:hAnsi="Times New Roman"/>
                <w:i/>
                <w:color w:val="0000FF"/>
                <w:sz w:val="24"/>
                <w:szCs w:val="24"/>
              </w:rPr>
              <w:t>punkt</w:t>
            </w:r>
            <w:r w:rsidR="001C774C" w:rsidRPr="006C3200">
              <w:rPr>
                <w:rFonts w:ascii="Times New Roman" w:hAnsi="Times New Roman"/>
                <w:i/>
                <w:color w:val="0000FF"/>
                <w:sz w:val="24"/>
                <w:szCs w:val="24"/>
              </w:rPr>
              <w:t>ā</w:t>
            </w:r>
            <w:r w:rsidR="008833B6" w:rsidRPr="006C3200">
              <w:rPr>
                <w:rFonts w:ascii="Times New Roman" w:hAnsi="Times New Roman"/>
                <w:i/>
                <w:color w:val="0000FF"/>
                <w:sz w:val="24"/>
                <w:szCs w:val="24"/>
              </w:rPr>
              <w:t xml:space="preserve"> paredzētajam</w:t>
            </w:r>
            <w:r w:rsidR="00B60D2E" w:rsidRPr="006C3200">
              <w:rPr>
                <w:rFonts w:ascii="Times New Roman" w:hAnsi="Times New Roman"/>
                <w:i/>
                <w:color w:val="0000FF"/>
                <w:sz w:val="24"/>
                <w:szCs w:val="24"/>
              </w:rPr>
              <w:t xml:space="preserve"> – </w:t>
            </w:r>
            <w:r w:rsidRPr="006C3200">
              <w:rPr>
                <w:rFonts w:ascii="Times New Roman" w:hAnsi="Times New Roman"/>
                <w:i/>
                <w:color w:val="0000FF"/>
                <w:sz w:val="24"/>
                <w:szCs w:val="24"/>
              </w:rPr>
              <w:t>K</w:t>
            </w:r>
            <w:r w:rsidR="00025848">
              <w:rPr>
                <w:rFonts w:ascii="Times New Roman" w:hAnsi="Times New Roman"/>
                <w:i/>
                <w:color w:val="0000FF"/>
                <w:sz w:val="24"/>
                <w:szCs w:val="24"/>
              </w:rPr>
              <w:t>F</w:t>
            </w:r>
            <w:r w:rsidRPr="006C3200">
              <w:rPr>
                <w:rFonts w:ascii="Times New Roman" w:hAnsi="Times New Roman"/>
                <w:i/>
                <w:color w:val="0000FF"/>
                <w:sz w:val="24"/>
                <w:szCs w:val="24"/>
              </w:rPr>
              <w:t xml:space="preserve"> finansējuma apmērs nepārsniedz 85</w:t>
            </w:r>
            <w:r w:rsidR="007E18B9">
              <w:rPr>
                <w:rFonts w:ascii="Times New Roman" w:hAnsi="Times New Roman"/>
                <w:i/>
                <w:color w:val="0000FF"/>
                <w:sz w:val="24"/>
                <w:szCs w:val="24"/>
              </w:rPr>
              <w:t xml:space="preserve">% </w:t>
            </w:r>
            <w:r w:rsidRPr="006C3200">
              <w:rPr>
                <w:rFonts w:ascii="Times New Roman" w:hAnsi="Times New Roman"/>
                <w:i/>
                <w:color w:val="0000FF"/>
                <w:sz w:val="24"/>
                <w:szCs w:val="24"/>
              </w:rPr>
              <w:t>no projekta kopējā attiecināmā finansējuma, un privātais līdzfinansējums ir vismaz 15</w:t>
            </w:r>
            <w:r w:rsidR="007E18B9">
              <w:rPr>
                <w:rFonts w:ascii="Times New Roman" w:hAnsi="Times New Roman"/>
                <w:i/>
                <w:color w:val="0000FF"/>
                <w:sz w:val="24"/>
                <w:szCs w:val="24"/>
              </w:rPr>
              <w:t xml:space="preserve">% </w:t>
            </w:r>
            <w:r w:rsidRPr="006C3200">
              <w:rPr>
                <w:rFonts w:ascii="Times New Roman" w:hAnsi="Times New Roman"/>
                <w:i/>
                <w:color w:val="0000FF"/>
                <w:sz w:val="24"/>
                <w:szCs w:val="24"/>
              </w:rPr>
              <w:t>no projekta kopējā attiecināmā finansējuma</w:t>
            </w:r>
            <w:r w:rsidR="001C774C" w:rsidRPr="006C3200">
              <w:rPr>
                <w:rFonts w:ascii="Times New Roman" w:hAnsi="Times New Roman"/>
                <w:i/>
                <w:color w:val="0000FF"/>
                <w:sz w:val="24"/>
                <w:szCs w:val="24"/>
              </w:rPr>
              <w:t>.</w:t>
            </w:r>
          </w:p>
          <w:p w14:paraId="1953F849" w14:textId="2584F1A2" w:rsidR="00F05EAB" w:rsidRPr="007E18B9" w:rsidRDefault="63E49D4D" w:rsidP="007E18B9">
            <w:pPr>
              <w:jc w:val="both"/>
              <w:rPr>
                <w:b/>
                <w:bCs/>
                <w:color w:val="000000" w:themeColor="text1"/>
              </w:rPr>
            </w:pPr>
            <w:r w:rsidRPr="007E18B9">
              <w:rPr>
                <w:b/>
                <w:bCs/>
                <w:color w:val="000000" w:themeColor="text1"/>
              </w:rPr>
              <w:t>Publisk</w:t>
            </w:r>
            <w:r w:rsidR="34CF968A" w:rsidRPr="007E18B9">
              <w:rPr>
                <w:b/>
                <w:bCs/>
                <w:color w:val="000000" w:themeColor="text1"/>
              </w:rPr>
              <w:t>o</w:t>
            </w:r>
            <w:r w:rsidRPr="007E18B9">
              <w:rPr>
                <w:b/>
                <w:bCs/>
                <w:color w:val="000000" w:themeColor="text1"/>
              </w:rPr>
              <w:t xml:space="preserve"> un kopēj</w:t>
            </w:r>
            <w:r w:rsidR="6EE6158B" w:rsidRPr="007E18B9">
              <w:rPr>
                <w:b/>
                <w:bCs/>
                <w:color w:val="000000" w:themeColor="text1"/>
              </w:rPr>
              <w:t>o</w:t>
            </w:r>
            <w:r w:rsidRPr="007E18B9">
              <w:rPr>
                <w:b/>
                <w:bCs/>
                <w:color w:val="000000" w:themeColor="text1"/>
              </w:rPr>
              <w:t xml:space="preserve"> attiecināmo izmaksu summa</w:t>
            </w:r>
          </w:p>
          <w:p w14:paraId="290BA55A" w14:textId="1F94ECFF" w:rsidR="001B4090" w:rsidRPr="007E18B9" w:rsidRDefault="79ED07C8" w:rsidP="00382F7C">
            <w:pPr>
              <w:jc w:val="both"/>
            </w:pPr>
            <w:r w:rsidRPr="007E18B9">
              <w:rPr>
                <w:color w:val="7F7F7F" w:themeColor="text1" w:themeTint="80"/>
              </w:rPr>
              <w:t xml:space="preserve">Tiek aprēķināta automātiski </w:t>
            </w:r>
            <w:r w:rsidR="0B6789C3" w:rsidRPr="007E18B9">
              <w:rPr>
                <w:color w:val="7F7F7F" w:themeColor="text1" w:themeTint="80"/>
              </w:rPr>
              <w:t xml:space="preserve">tāpat kā </w:t>
            </w:r>
            <w:r w:rsidR="41443BE8" w:rsidRPr="007E18B9">
              <w:rPr>
                <w:color w:val="7F7F7F" w:themeColor="text1" w:themeTint="80"/>
              </w:rPr>
              <w:t>finansējuma apjoma procentuālais lielums konkrētajam finansējuma avotam pa visu projekta īstenošanas laiku</w:t>
            </w:r>
            <w:r w:rsidR="69D379FE" w:rsidRPr="007E18B9">
              <w:rPr>
                <w:color w:val="7F7F7F" w:themeColor="text1" w:themeTint="80"/>
              </w:rPr>
              <w:t>.</w:t>
            </w:r>
          </w:p>
        </w:tc>
      </w:tr>
    </w:tbl>
    <w:p w14:paraId="091E3B18" w14:textId="77777777" w:rsidR="00042037" w:rsidRPr="00AC63C7" w:rsidRDefault="00042037" w:rsidP="00D55DA6">
      <w:pPr>
        <w:jc w:val="center"/>
        <w:rPr>
          <w:rFonts w:eastAsia="Times New Roman"/>
          <w:b/>
          <w:bCs/>
          <w:sz w:val="32"/>
          <w:szCs w:val="32"/>
        </w:rPr>
      </w:pPr>
    </w:p>
    <w:p w14:paraId="1549759E" w14:textId="135D9B5F" w:rsidR="00D55DA6" w:rsidRPr="00AC63C7" w:rsidRDefault="00D55DA6" w:rsidP="00D55DA6">
      <w:pPr>
        <w:jc w:val="center"/>
        <w:rPr>
          <w:rFonts w:eastAsia="Times New Roman"/>
          <w:b/>
          <w:bCs/>
          <w:sz w:val="32"/>
          <w:szCs w:val="32"/>
          <w:highlight w:val="yellow"/>
        </w:rPr>
      </w:pPr>
      <w:r w:rsidRPr="00AC63C7">
        <w:rPr>
          <w:rFonts w:eastAsia="Times New Roman"/>
          <w:b/>
          <w:bCs/>
          <w:sz w:val="32"/>
          <w:szCs w:val="32"/>
        </w:rPr>
        <w:t>SADAĻA –</w:t>
      </w:r>
      <w:r w:rsidRPr="00AC63C7">
        <w:rPr>
          <w:b/>
          <w:bCs/>
        </w:rPr>
        <w:t xml:space="preserve"> </w:t>
      </w:r>
      <w:r w:rsidRPr="00AC63C7">
        <w:rPr>
          <w:rFonts w:eastAsia="Times New Roman"/>
          <w:b/>
          <w:bCs/>
          <w:sz w:val="32"/>
          <w:szCs w:val="32"/>
        </w:rPr>
        <w:t>PROJEKTA BUDŽETA KOPSAVILKUMS</w:t>
      </w:r>
    </w:p>
    <w:p w14:paraId="5C920847" w14:textId="77777777" w:rsidR="009A7F41" w:rsidRPr="00AC63C7" w:rsidRDefault="009A7F41" w:rsidP="009A7F41">
      <w:pPr>
        <w:rPr>
          <w:rFonts w:eastAsia="Times New Roman"/>
          <w:sz w:val="32"/>
          <w:szCs w:val="32"/>
          <w:highlight w:val="yellow"/>
        </w:rPr>
      </w:pPr>
    </w:p>
    <w:p w14:paraId="47B5CDC4" w14:textId="4A57ACA1" w:rsidR="00042037" w:rsidRPr="00382F7C" w:rsidRDefault="00042037" w:rsidP="006C3200">
      <w:pPr>
        <w:keepNext/>
        <w:spacing w:after="120"/>
        <w:jc w:val="both"/>
        <w:rPr>
          <w:i/>
          <w:iCs/>
          <w:color w:val="0000FF"/>
          <w:shd w:val="clear" w:color="auto" w:fill="FFFFFF"/>
        </w:rPr>
      </w:pPr>
      <w:r w:rsidRPr="00382F7C">
        <w:rPr>
          <w:i/>
          <w:iCs/>
          <w:color w:val="0000FF"/>
          <w:shd w:val="clear" w:color="auto" w:fill="FFFFFF"/>
        </w:rPr>
        <w:t xml:space="preserve">Šajā sadaļā izmaksu pozīcijas ir norādītas atbilstoši </w:t>
      </w:r>
      <w:r w:rsidR="00005C4F" w:rsidRPr="00382F7C">
        <w:rPr>
          <w:i/>
          <w:iCs/>
          <w:color w:val="0000FF"/>
          <w:shd w:val="clear" w:color="auto" w:fill="FFFFFF"/>
        </w:rPr>
        <w:t>SAM MK</w:t>
      </w:r>
      <w:r w:rsidRPr="00382F7C">
        <w:rPr>
          <w:i/>
          <w:iCs/>
          <w:color w:val="0000FF"/>
          <w:shd w:val="clear" w:color="auto" w:fill="FFFFFF"/>
        </w:rPr>
        <w:t xml:space="preserve"> noteikumu </w:t>
      </w:r>
      <w:r w:rsidR="0026495F" w:rsidRPr="00382F7C">
        <w:rPr>
          <w:i/>
          <w:iCs/>
          <w:color w:val="0000FF"/>
          <w:shd w:val="clear" w:color="auto" w:fill="FFFFFF"/>
        </w:rPr>
        <w:t>15</w:t>
      </w:r>
      <w:r w:rsidRPr="00382F7C">
        <w:rPr>
          <w:i/>
          <w:iCs/>
          <w:color w:val="0000FF"/>
          <w:shd w:val="clear" w:color="auto" w:fill="FFFFFF"/>
        </w:rPr>
        <w:t xml:space="preserve">., </w:t>
      </w:r>
      <w:r w:rsidR="0026495F" w:rsidRPr="00382F7C">
        <w:rPr>
          <w:i/>
          <w:iCs/>
          <w:color w:val="0000FF"/>
          <w:shd w:val="clear" w:color="auto" w:fill="FFFFFF"/>
        </w:rPr>
        <w:t>16</w:t>
      </w:r>
      <w:r w:rsidRPr="00382F7C">
        <w:rPr>
          <w:i/>
          <w:iCs/>
          <w:color w:val="0000FF"/>
          <w:shd w:val="clear" w:color="auto" w:fill="FFFFFF"/>
        </w:rPr>
        <w:t xml:space="preserve">., </w:t>
      </w:r>
      <w:r w:rsidR="005E2BE4" w:rsidRPr="00382F7C">
        <w:rPr>
          <w:i/>
          <w:iCs/>
          <w:color w:val="0000FF"/>
          <w:shd w:val="clear" w:color="auto" w:fill="FFFFFF"/>
        </w:rPr>
        <w:t xml:space="preserve">un </w:t>
      </w:r>
      <w:r w:rsidR="00CE5691" w:rsidRPr="00382F7C">
        <w:rPr>
          <w:i/>
          <w:iCs/>
          <w:color w:val="0000FF"/>
          <w:shd w:val="clear" w:color="auto" w:fill="FFFFFF"/>
        </w:rPr>
        <w:t>17</w:t>
      </w:r>
      <w:r w:rsidRPr="00382F7C">
        <w:rPr>
          <w:i/>
          <w:iCs/>
          <w:color w:val="0000FF"/>
          <w:shd w:val="clear" w:color="auto" w:fill="FFFFFF"/>
        </w:rPr>
        <w:t>. punktam.</w:t>
      </w:r>
    </w:p>
    <w:p w14:paraId="4B0079C7" w14:textId="77777777" w:rsidR="006C3200" w:rsidRDefault="00741ED6" w:rsidP="00741ED6">
      <w:pPr>
        <w:pStyle w:val="paragraph"/>
        <w:spacing w:before="0" w:beforeAutospacing="0" w:after="0" w:afterAutospacing="0" w:line="259" w:lineRule="auto"/>
        <w:jc w:val="both"/>
        <w:rPr>
          <w:rStyle w:val="normaltextrun"/>
          <w:rFonts w:eastAsiaTheme="majorEastAsia"/>
          <w:i/>
          <w:iCs/>
          <w:color w:val="0000FF"/>
        </w:rPr>
      </w:pPr>
      <w:r w:rsidRPr="00741ED6">
        <w:rPr>
          <w:rStyle w:val="normaltextrun"/>
          <w:rFonts w:eastAsiaTheme="majorEastAsia"/>
          <w:i/>
          <w:iCs/>
          <w:color w:val="0000FF"/>
        </w:rPr>
        <w:t xml:space="preserve">Izmaksu plānošanā </w:t>
      </w:r>
      <w:r w:rsidR="006C3200">
        <w:rPr>
          <w:rStyle w:val="normaltextrun"/>
          <w:rFonts w:eastAsiaTheme="majorEastAsia"/>
          <w:i/>
          <w:iCs/>
          <w:color w:val="0000FF"/>
        </w:rPr>
        <w:t>izmanto:</w:t>
      </w:r>
    </w:p>
    <w:p w14:paraId="2FE9CA92" w14:textId="100A8A1E" w:rsidR="006C3200" w:rsidRDefault="006C3200" w:rsidP="006C3200">
      <w:pPr>
        <w:pStyle w:val="paragraph"/>
        <w:numPr>
          <w:ilvl w:val="0"/>
          <w:numId w:val="84"/>
        </w:numPr>
        <w:spacing w:before="0" w:beforeAutospacing="0" w:after="0" w:afterAutospacing="0" w:line="259" w:lineRule="auto"/>
        <w:jc w:val="both"/>
        <w:rPr>
          <w:rStyle w:val="normaltextrun"/>
          <w:rFonts w:eastAsiaTheme="majorEastAsia"/>
          <w:i/>
          <w:iCs/>
          <w:color w:val="0000FF"/>
        </w:rPr>
      </w:pPr>
      <w:r w:rsidRPr="00741ED6">
        <w:rPr>
          <w:rStyle w:val="normaltextrun"/>
          <w:rFonts w:eastAsiaTheme="majorEastAsia"/>
          <w:i/>
          <w:iCs/>
          <w:color w:val="0000FF"/>
        </w:rPr>
        <w:t>“Vadlīnijas attiecināmo izmaksu noteikšanai Eiropas Savienības kohēzijas politikas programmas 2021.-2027.gada plānošanas periodā”</w:t>
      </w:r>
      <w:r>
        <w:rPr>
          <w:rStyle w:val="Vresatsauce"/>
          <w:rFonts w:eastAsiaTheme="majorEastAsia"/>
          <w:i/>
          <w:iCs/>
          <w:color w:val="0000FF"/>
        </w:rPr>
        <w:footnoteReference w:id="5"/>
      </w:r>
      <w:r>
        <w:rPr>
          <w:rStyle w:val="normaltextrun"/>
          <w:rFonts w:eastAsiaTheme="majorEastAsia"/>
          <w:i/>
          <w:iCs/>
          <w:color w:val="0000FF"/>
        </w:rPr>
        <w:t>;</w:t>
      </w:r>
    </w:p>
    <w:p w14:paraId="143ABA60" w14:textId="0889D67C" w:rsidR="006C3200" w:rsidRDefault="006C3200" w:rsidP="006C3200">
      <w:pPr>
        <w:pStyle w:val="paragraph"/>
        <w:numPr>
          <w:ilvl w:val="0"/>
          <w:numId w:val="84"/>
        </w:numPr>
        <w:spacing w:before="0" w:beforeAutospacing="0" w:after="0" w:afterAutospacing="0" w:line="259" w:lineRule="auto"/>
        <w:jc w:val="both"/>
        <w:rPr>
          <w:rStyle w:val="normaltextrun"/>
          <w:rFonts w:eastAsiaTheme="majorEastAsia"/>
          <w:i/>
          <w:iCs/>
          <w:color w:val="0000FF"/>
        </w:rPr>
      </w:pPr>
      <w:r>
        <w:rPr>
          <w:rStyle w:val="normaltextrun"/>
          <w:rFonts w:eastAsiaTheme="majorEastAsia"/>
          <w:i/>
          <w:iCs/>
          <w:color w:val="0000FF"/>
        </w:rPr>
        <w:t>“</w:t>
      </w:r>
      <w:r w:rsidRPr="00E7299F">
        <w:rPr>
          <w:rStyle w:val="normaltextrun"/>
          <w:rFonts w:eastAsiaTheme="majorEastAsia"/>
          <w:i/>
          <w:iCs/>
          <w:color w:val="0000FF"/>
        </w:rPr>
        <w:t>Vienas vienības izmaksu metodik</w:t>
      </w:r>
      <w:r>
        <w:rPr>
          <w:rStyle w:val="normaltextrun"/>
          <w:rFonts w:eastAsiaTheme="majorEastAsia"/>
          <w:i/>
          <w:iCs/>
          <w:color w:val="0000FF"/>
        </w:rPr>
        <w:t>u</w:t>
      </w:r>
      <w:r w:rsidRPr="00E7299F">
        <w:rPr>
          <w:rStyle w:val="normaltextrun"/>
          <w:rFonts w:eastAsiaTheme="majorEastAsia"/>
          <w:i/>
          <w:iCs/>
          <w:color w:val="0000FF"/>
        </w:rPr>
        <w:t xml:space="preserve"> vienkāršoto izmaksu piemērošanai</w:t>
      </w:r>
      <w:r>
        <w:rPr>
          <w:rStyle w:val="normaltextrun"/>
          <w:rFonts w:eastAsiaTheme="majorEastAsia"/>
          <w:i/>
          <w:iCs/>
          <w:color w:val="0000FF"/>
        </w:rPr>
        <w:t xml:space="preserve"> </w:t>
      </w:r>
      <w:r w:rsidRPr="00E7299F">
        <w:rPr>
          <w:rStyle w:val="normaltextrun"/>
          <w:rFonts w:eastAsiaTheme="majorEastAsia"/>
          <w:i/>
          <w:iCs/>
          <w:color w:val="0000FF"/>
        </w:rPr>
        <w:t>Eiropas Savienības kohēzijas politikas programmas 2021. – 2027. gadam specifiskā atbalsta mērķa 2.2.2. “Pārejas uz aprites ekonomiku veicināšana”</w:t>
      </w:r>
      <w:r>
        <w:rPr>
          <w:rStyle w:val="normaltextrun"/>
          <w:rFonts w:eastAsiaTheme="majorEastAsia"/>
          <w:i/>
          <w:iCs/>
          <w:color w:val="0000FF"/>
        </w:rPr>
        <w:t xml:space="preserve"> </w:t>
      </w:r>
      <w:r w:rsidRPr="00E7299F">
        <w:rPr>
          <w:rStyle w:val="normaltextrun"/>
          <w:rFonts w:eastAsiaTheme="majorEastAsia"/>
          <w:i/>
          <w:iCs/>
          <w:color w:val="0000FF"/>
        </w:rPr>
        <w:t>pasākumā 2.2.2.2. “Atkritumu dalītā vākšana”” projektu iesniegumu atlases 1.kārtas īstenošanai</w:t>
      </w:r>
      <w:r>
        <w:rPr>
          <w:rStyle w:val="normaltextrun"/>
          <w:rFonts w:eastAsiaTheme="majorEastAsia"/>
          <w:i/>
          <w:iCs/>
          <w:color w:val="0000FF"/>
        </w:rPr>
        <w:t>”;</w:t>
      </w:r>
    </w:p>
    <w:p w14:paraId="1B9D7DD0" w14:textId="0DA244B3" w:rsidR="006C3200" w:rsidRDefault="00006436" w:rsidP="00382F7C">
      <w:pPr>
        <w:pStyle w:val="paragraph"/>
        <w:numPr>
          <w:ilvl w:val="0"/>
          <w:numId w:val="84"/>
        </w:numPr>
        <w:spacing w:before="0" w:beforeAutospacing="0" w:after="0" w:afterAutospacing="0" w:line="259" w:lineRule="auto"/>
        <w:jc w:val="both"/>
        <w:rPr>
          <w:rStyle w:val="normaltextrun"/>
          <w:rFonts w:eastAsiaTheme="majorEastAsia"/>
          <w:i/>
          <w:iCs/>
          <w:color w:val="0000FF"/>
        </w:rPr>
      </w:pPr>
      <w:r w:rsidRPr="00006436">
        <w:rPr>
          <w:rStyle w:val="normaltextrun"/>
          <w:rFonts w:eastAsiaTheme="majorEastAsia"/>
          <w:i/>
          <w:iCs/>
          <w:color w:val="0000FF"/>
        </w:rPr>
        <w:t>budžeta aprēķinu ar integrētām VVIM vērtībām (nolikuma 2. pielikums)</w:t>
      </w:r>
      <w:r>
        <w:rPr>
          <w:rStyle w:val="normaltextrun"/>
          <w:rFonts w:eastAsiaTheme="majorEastAsia"/>
          <w:i/>
          <w:iCs/>
          <w:color w:val="0000FF"/>
        </w:rPr>
        <w:t>.</w:t>
      </w:r>
    </w:p>
    <w:p w14:paraId="5671F120" w14:textId="77777777" w:rsidR="00042037" w:rsidRPr="00AC63C7" w:rsidRDefault="00042037" w:rsidP="00042037">
      <w:pPr>
        <w:pStyle w:val="paragraph"/>
        <w:spacing w:before="240" w:beforeAutospacing="0" w:after="120" w:afterAutospacing="0"/>
        <w:jc w:val="both"/>
        <w:textAlignment w:val="baseline"/>
      </w:pPr>
      <w:r w:rsidRPr="00AC63C7">
        <w:rPr>
          <w:rStyle w:val="normaltextrun"/>
          <w:rFonts w:eastAsiaTheme="majorEastAsia"/>
          <w:b/>
          <w:bCs/>
          <w:i/>
          <w:iCs/>
          <w:color w:val="0000FF"/>
        </w:rPr>
        <w:t>Šajā sadaļā projekta iesniedzējs</w:t>
      </w:r>
      <w:r w:rsidRPr="00AC63C7">
        <w:rPr>
          <w:rStyle w:val="normaltextrun"/>
          <w:rFonts w:eastAsiaTheme="majorEastAsia"/>
          <w:i/>
          <w:iCs/>
          <w:color w:val="0000FF"/>
        </w:rPr>
        <w:t>:</w:t>
      </w:r>
    </w:p>
    <w:p w14:paraId="6C3C342F" w14:textId="7B406760" w:rsidR="00042037" w:rsidRPr="00AC63C7" w:rsidRDefault="00042037" w:rsidP="00382F7C">
      <w:pPr>
        <w:pStyle w:val="paragraph"/>
        <w:numPr>
          <w:ilvl w:val="0"/>
          <w:numId w:val="84"/>
        </w:numPr>
        <w:spacing w:before="0" w:beforeAutospacing="0" w:after="0" w:afterAutospacing="0" w:line="259" w:lineRule="auto"/>
        <w:jc w:val="both"/>
        <w:rPr>
          <w:rStyle w:val="normaltextrun"/>
        </w:rPr>
      </w:pPr>
      <w:r w:rsidRPr="00AC63C7">
        <w:rPr>
          <w:rStyle w:val="normaltextrun"/>
          <w:rFonts w:eastAsiaTheme="majorEastAsia"/>
          <w:b/>
          <w:bCs/>
          <w:i/>
          <w:iCs/>
          <w:color w:val="0000FF"/>
        </w:rPr>
        <w:t xml:space="preserve">iekļauj tikai tās izmaksas, kuras paredzēts segt no projekta finansējuma, tas ir, no </w:t>
      </w:r>
      <w:r w:rsidR="0025458F" w:rsidRPr="00AC63C7">
        <w:rPr>
          <w:rStyle w:val="normaltextrun"/>
          <w:rFonts w:eastAsiaTheme="majorEastAsia"/>
          <w:b/>
          <w:bCs/>
          <w:i/>
          <w:iCs/>
          <w:color w:val="0000FF"/>
        </w:rPr>
        <w:t>KF</w:t>
      </w:r>
      <w:r w:rsidRPr="00AC63C7">
        <w:rPr>
          <w:rStyle w:val="normaltextrun"/>
          <w:rFonts w:eastAsiaTheme="majorEastAsia"/>
          <w:b/>
          <w:bCs/>
          <w:i/>
          <w:iCs/>
          <w:color w:val="0000FF"/>
        </w:rPr>
        <w:t xml:space="preserve"> un </w:t>
      </w:r>
      <w:r w:rsidR="00A823A7" w:rsidRPr="00AC63C7">
        <w:rPr>
          <w:rStyle w:val="normaltextrun"/>
          <w:rFonts w:eastAsiaTheme="majorEastAsia"/>
          <w:b/>
          <w:bCs/>
          <w:i/>
          <w:iCs/>
          <w:color w:val="0000FF"/>
        </w:rPr>
        <w:t>privātā līdz</w:t>
      </w:r>
      <w:r w:rsidRPr="00AC63C7">
        <w:rPr>
          <w:rStyle w:val="normaltextrun"/>
          <w:rFonts w:eastAsiaTheme="majorEastAsia"/>
          <w:b/>
          <w:bCs/>
          <w:i/>
          <w:iCs/>
          <w:color w:val="0000FF"/>
        </w:rPr>
        <w:t>finansējuma</w:t>
      </w:r>
      <w:r w:rsidR="007D4DD9" w:rsidRPr="00AC63C7">
        <w:rPr>
          <w:rStyle w:val="normaltextrun"/>
          <w:rFonts w:eastAsiaTheme="majorEastAsia"/>
          <w:i/>
          <w:iCs/>
          <w:color w:val="0000FF"/>
        </w:rPr>
        <w:t>;</w:t>
      </w:r>
    </w:p>
    <w:p w14:paraId="44CD75F4" w14:textId="7AECD181" w:rsidR="00442363" w:rsidRPr="00AC63C7" w:rsidRDefault="00442363" w:rsidP="00382F7C">
      <w:pPr>
        <w:pStyle w:val="paragraph"/>
        <w:numPr>
          <w:ilvl w:val="0"/>
          <w:numId w:val="84"/>
        </w:numPr>
        <w:spacing w:before="0" w:beforeAutospacing="0" w:after="0" w:afterAutospacing="0" w:line="259" w:lineRule="auto"/>
        <w:jc w:val="both"/>
      </w:pPr>
      <w:r w:rsidRPr="00982E96">
        <w:rPr>
          <w:rStyle w:val="normaltextrun"/>
          <w:rFonts w:eastAsiaTheme="majorEastAsia"/>
          <w:i/>
          <w:iCs/>
          <w:color w:val="0000FF"/>
        </w:rPr>
        <w:t xml:space="preserve">kolonnā </w:t>
      </w:r>
      <w:r w:rsidR="00E43242" w:rsidRPr="00982E96">
        <w:rPr>
          <w:rStyle w:val="normaltextrun"/>
          <w:rFonts w:eastAsiaTheme="majorEastAsia"/>
          <w:i/>
          <w:iCs/>
          <w:color w:val="0000FF"/>
        </w:rPr>
        <w:t>“</w:t>
      </w:r>
      <w:r w:rsidRPr="00AC63C7">
        <w:rPr>
          <w:rStyle w:val="normaltextrun"/>
          <w:rFonts w:eastAsiaTheme="majorEastAsia"/>
          <w:i/>
          <w:iCs/>
          <w:color w:val="0000FF"/>
        </w:rPr>
        <w:t>Izmaksu pozīcijas nosaukums</w:t>
      </w:r>
      <w:r w:rsidR="00E43242">
        <w:rPr>
          <w:rStyle w:val="normaltextrun"/>
          <w:rFonts w:eastAsiaTheme="majorEastAsia"/>
          <w:i/>
          <w:iCs/>
          <w:color w:val="0000FF"/>
        </w:rPr>
        <w:t>”</w:t>
      </w:r>
      <w:r w:rsidRPr="00AC63C7">
        <w:rPr>
          <w:rStyle w:val="normaltextrun"/>
          <w:rFonts w:eastAsiaTheme="majorEastAsia"/>
          <w:i/>
          <w:iCs/>
          <w:color w:val="0000FF"/>
        </w:rPr>
        <w:t xml:space="preserve"> izvēlas uz projektu attiecināmās izmaksu pozīcijas;</w:t>
      </w:r>
      <w:r w:rsidRPr="00AC63C7">
        <w:rPr>
          <w:rStyle w:val="eop"/>
          <w:rFonts w:eastAsiaTheme="majorEastAsia"/>
          <w:color w:val="0000FF"/>
        </w:rPr>
        <w:t> </w:t>
      </w:r>
    </w:p>
    <w:p w14:paraId="4FE05AEB" w14:textId="70CAB559" w:rsidR="00F713DC" w:rsidRPr="00382F7C" w:rsidRDefault="00F713DC" w:rsidP="00382F7C">
      <w:pPr>
        <w:pStyle w:val="paragraph"/>
        <w:numPr>
          <w:ilvl w:val="0"/>
          <w:numId w:val="84"/>
        </w:numPr>
        <w:spacing w:before="0" w:beforeAutospacing="0" w:after="0" w:afterAutospacing="0" w:line="259" w:lineRule="auto"/>
        <w:jc w:val="both"/>
        <w:rPr>
          <w:rStyle w:val="normaltextrun"/>
          <w:rFonts w:eastAsiaTheme="majorEastAsia"/>
          <w:i/>
          <w:iCs/>
          <w:color w:val="0000FF"/>
        </w:rPr>
      </w:pPr>
      <w:r w:rsidRPr="00AC63C7">
        <w:rPr>
          <w:rStyle w:val="normaltextrun"/>
          <w:rFonts w:eastAsiaTheme="majorEastAsia"/>
          <w:i/>
          <w:iCs/>
          <w:color w:val="0000FF"/>
        </w:rPr>
        <w:t xml:space="preserve">kolonna </w:t>
      </w:r>
      <w:r w:rsidR="00E43242">
        <w:rPr>
          <w:rStyle w:val="normaltextrun"/>
          <w:rFonts w:eastAsiaTheme="majorEastAsia"/>
          <w:i/>
          <w:iCs/>
          <w:color w:val="0000FF"/>
        </w:rPr>
        <w:t>“</w:t>
      </w:r>
      <w:r w:rsidRPr="00AC63C7">
        <w:rPr>
          <w:rStyle w:val="normaltextrun"/>
          <w:rFonts w:eastAsiaTheme="majorEastAsia"/>
          <w:i/>
          <w:iCs/>
          <w:color w:val="0000FF"/>
        </w:rPr>
        <w:t>Izmaksu veids</w:t>
      </w:r>
      <w:r w:rsidR="00E43242">
        <w:rPr>
          <w:rStyle w:val="normaltextrun"/>
          <w:rFonts w:eastAsiaTheme="majorEastAsia"/>
          <w:i/>
          <w:iCs/>
          <w:color w:val="0000FF"/>
        </w:rPr>
        <w:t>”</w:t>
      </w:r>
      <w:r w:rsidRPr="00AC63C7">
        <w:rPr>
          <w:rStyle w:val="normaltextrun"/>
          <w:rFonts w:eastAsiaTheme="majorEastAsia"/>
          <w:i/>
          <w:iCs/>
          <w:color w:val="0000FF"/>
        </w:rPr>
        <w:t xml:space="preserve"> tiks aizpildīta automātiski. Šajās izmaksu pozīcijās atbilstoši </w:t>
      </w:r>
      <w:r w:rsidR="00005C4F">
        <w:rPr>
          <w:rStyle w:val="normaltextrun"/>
          <w:rFonts w:eastAsiaTheme="majorEastAsia"/>
          <w:i/>
          <w:iCs/>
          <w:color w:val="0000FF"/>
        </w:rPr>
        <w:t>SAM MK</w:t>
      </w:r>
      <w:r w:rsidRPr="00AC63C7">
        <w:rPr>
          <w:rStyle w:val="normaltextrun"/>
          <w:rFonts w:eastAsiaTheme="majorEastAsia"/>
          <w:i/>
          <w:iCs/>
          <w:color w:val="0000FF"/>
        </w:rPr>
        <w:t xml:space="preserve"> noteikumu 22. punktam  var tikt iekļautas tikai tiešās attiecināmās izmaksas;</w:t>
      </w:r>
      <w:r w:rsidRPr="00382F7C">
        <w:rPr>
          <w:rStyle w:val="normaltextrun"/>
          <w:rFonts w:eastAsiaTheme="majorEastAsia"/>
          <w:i/>
          <w:iCs/>
          <w:color w:val="0000FF"/>
        </w:rPr>
        <w:t> </w:t>
      </w:r>
    </w:p>
    <w:p w14:paraId="072FA95C" w14:textId="2D4D112C" w:rsidR="006013DC" w:rsidRPr="00382F7C" w:rsidRDefault="00FA3911" w:rsidP="00382F7C">
      <w:pPr>
        <w:pStyle w:val="paragraph"/>
        <w:numPr>
          <w:ilvl w:val="0"/>
          <w:numId w:val="84"/>
        </w:numPr>
        <w:spacing w:before="0" w:beforeAutospacing="0" w:after="0" w:afterAutospacing="0" w:line="259" w:lineRule="auto"/>
        <w:jc w:val="both"/>
        <w:rPr>
          <w:rStyle w:val="normaltextrun"/>
          <w:rFonts w:eastAsiaTheme="majorEastAsia"/>
          <w:i/>
          <w:iCs/>
          <w:color w:val="0000FF"/>
        </w:rPr>
      </w:pPr>
      <w:r w:rsidRPr="00AC63C7">
        <w:rPr>
          <w:rStyle w:val="normaltextrun"/>
          <w:rFonts w:eastAsiaTheme="majorEastAsia"/>
          <w:i/>
          <w:iCs/>
          <w:color w:val="0000FF"/>
        </w:rPr>
        <w:t>kolonnā</w:t>
      </w:r>
      <w:r w:rsidR="00393681">
        <w:rPr>
          <w:rStyle w:val="normaltextrun"/>
          <w:rFonts w:eastAsiaTheme="majorEastAsia"/>
          <w:i/>
          <w:iCs/>
          <w:color w:val="0000FF"/>
        </w:rPr>
        <w:t>s</w:t>
      </w:r>
      <w:r w:rsidRPr="00AC63C7">
        <w:rPr>
          <w:rStyle w:val="normaltextrun"/>
          <w:rFonts w:eastAsiaTheme="majorEastAsia"/>
          <w:i/>
          <w:iCs/>
          <w:color w:val="0000FF"/>
        </w:rPr>
        <w:t xml:space="preserve"> </w:t>
      </w:r>
      <w:r w:rsidR="00E43242">
        <w:rPr>
          <w:rStyle w:val="normaltextrun"/>
          <w:rFonts w:eastAsiaTheme="majorEastAsia"/>
          <w:i/>
          <w:iCs/>
          <w:color w:val="0000FF"/>
        </w:rPr>
        <w:t>“</w:t>
      </w:r>
      <w:r w:rsidRPr="00AC63C7">
        <w:rPr>
          <w:rStyle w:val="normaltextrun"/>
          <w:rFonts w:eastAsiaTheme="majorEastAsia"/>
          <w:i/>
          <w:iCs/>
          <w:color w:val="0000FF"/>
        </w:rPr>
        <w:t>Daudzums</w:t>
      </w:r>
      <w:r w:rsidR="00E43242">
        <w:rPr>
          <w:rStyle w:val="normaltextrun"/>
          <w:rFonts w:eastAsiaTheme="majorEastAsia"/>
          <w:i/>
          <w:iCs/>
          <w:color w:val="0000FF"/>
        </w:rPr>
        <w:t>”</w:t>
      </w:r>
      <w:r w:rsidRPr="00AC63C7">
        <w:rPr>
          <w:rStyle w:val="normaltextrun"/>
          <w:rFonts w:eastAsiaTheme="majorEastAsia"/>
          <w:i/>
          <w:iCs/>
          <w:color w:val="0000FF"/>
        </w:rPr>
        <w:t xml:space="preserve"> </w:t>
      </w:r>
      <w:r w:rsidR="00393681">
        <w:rPr>
          <w:rStyle w:val="normaltextrun"/>
          <w:rFonts w:eastAsiaTheme="majorEastAsia"/>
          <w:i/>
          <w:iCs/>
          <w:color w:val="0000FF"/>
        </w:rPr>
        <w:t xml:space="preserve">un “Mērvienība” </w:t>
      </w:r>
      <w:r w:rsidRPr="00AC63C7">
        <w:rPr>
          <w:rStyle w:val="normaltextrun"/>
          <w:rFonts w:eastAsiaTheme="majorEastAsia"/>
          <w:i/>
          <w:iCs/>
          <w:color w:val="0000FF"/>
        </w:rPr>
        <w:t>norāda</w:t>
      </w:r>
      <w:r w:rsidR="00C34C04">
        <w:rPr>
          <w:rStyle w:val="normaltextrun"/>
          <w:rFonts w:eastAsiaTheme="majorEastAsia"/>
          <w:i/>
          <w:iCs/>
          <w:color w:val="0000FF"/>
        </w:rPr>
        <w:t xml:space="preserve"> </w:t>
      </w:r>
      <w:r w:rsidRPr="00AC63C7">
        <w:rPr>
          <w:rStyle w:val="normaltextrun"/>
          <w:rFonts w:eastAsiaTheme="majorEastAsia"/>
          <w:i/>
          <w:iCs/>
          <w:color w:val="0000FF"/>
        </w:rPr>
        <w:t xml:space="preserve">konteineru skaitu. Norādītā informācija nedrīkst būt pretrunīga ar projekta iesnieguma sadaļā </w:t>
      </w:r>
      <w:r w:rsidR="00E43242">
        <w:rPr>
          <w:rStyle w:val="normaltextrun"/>
          <w:rFonts w:eastAsiaTheme="majorEastAsia"/>
          <w:i/>
          <w:iCs/>
          <w:color w:val="0000FF"/>
        </w:rPr>
        <w:t>“</w:t>
      </w:r>
      <w:r w:rsidRPr="00AC63C7">
        <w:rPr>
          <w:rStyle w:val="normaltextrun"/>
          <w:rFonts w:eastAsiaTheme="majorEastAsia"/>
          <w:i/>
          <w:iCs/>
          <w:color w:val="0000FF"/>
        </w:rPr>
        <w:t>Darbības</w:t>
      </w:r>
      <w:r w:rsidR="00E43242">
        <w:rPr>
          <w:rStyle w:val="normaltextrun"/>
          <w:rFonts w:eastAsiaTheme="majorEastAsia"/>
          <w:i/>
          <w:iCs/>
          <w:color w:val="0000FF"/>
        </w:rPr>
        <w:t>”</w:t>
      </w:r>
      <w:r w:rsidRPr="00AC63C7">
        <w:rPr>
          <w:rStyle w:val="normaltextrun"/>
          <w:rFonts w:eastAsiaTheme="majorEastAsia"/>
          <w:i/>
          <w:iCs/>
          <w:color w:val="0000FF"/>
        </w:rPr>
        <w:t xml:space="preserve"> norādītajiem plānotajiem darbību rezultātiem</w:t>
      </w:r>
      <w:r w:rsidR="00393681" w:rsidRPr="00382F7C">
        <w:rPr>
          <w:rStyle w:val="normaltextrun"/>
          <w:rFonts w:eastAsiaTheme="majorEastAsia"/>
          <w:i/>
          <w:iCs/>
          <w:color w:val="0000FF"/>
        </w:rPr>
        <w:t>;</w:t>
      </w:r>
    </w:p>
    <w:p w14:paraId="0E0B2012" w14:textId="7420AB07" w:rsidR="00042037" w:rsidRPr="00382F7C" w:rsidRDefault="00042037" w:rsidP="00382F7C">
      <w:pPr>
        <w:pStyle w:val="paragraph"/>
        <w:numPr>
          <w:ilvl w:val="0"/>
          <w:numId w:val="84"/>
        </w:numPr>
        <w:spacing w:before="0" w:beforeAutospacing="0" w:after="0" w:afterAutospacing="0" w:line="259" w:lineRule="auto"/>
        <w:jc w:val="both"/>
        <w:rPr>
          <w:rStyle w:val="normaltextrun"/>
          <w:rFonts w:eastAsiaTheme="majorEastAsia"/>
          <w:i/>
          <w:iCs/>
          <w:color w:val="0000FF"/>
        </w:rPr>
      </w:pPr>
      <w:r w:rsidRPr="00382F7C">
        <w:rPr>
          <w:rStyle w:val="normaltextrun"/>
          <w:rFonts w:eastAsiaTheme="majorEastAsia"/>
          <w:i/>
          <w:iCs/>
          <w:color w:val="0000FF"/>
        </w:rPr>
        <w:lastRenderedPageBreak/>
        <w:t xml:space="preserve">kolonnā </w:t>
      </w:r>
      <w:r w:rsidR="00E43242" w:rsidRPr="00382F7C">
        <w:rPr>
          <w:rStyle w:val="normaltextrun"/>
          <w:rFonts w:eastAsiaTheme="majorEastAsia"/>
          <w:i/>
          <w:iCs/>
          <w:color w:val="0000FF"/>
        </w:rPr>
        <w:t>“</w:t>
      </w:r>
      <w:r w:rsidRPr="00382F7C">
        <w:rPr>
          <w:rStyle w:val="normaltextrun"/>
          <w:rFonts w:eastAsiaTheme="majorEastAsia"/>
          <w:i/>
          <w:iCs/>
          <w:color w:val="0000FF"/>
        </w:rPr>
        <w:t>Projekta darbības Nr.</w:t>
      </w:r>
      <w:r w:rsidR="00E43242" w:rsidRPr="00382F7C">
        <w:rPr>
          <w:rStyle w:val="normaltextrun"/>
          <w:rFonts w:eastAsiaTheme="majorEastAsia"/>
          <w:i/>
          <w:iCs/>
          <w:color w:val="0000FF"/>
        </w:rPr>
        <w:t>”</w:t>
      </w:r>
      <w:r w:rsidRPr="00AC63C7">
        <w:rPr>
          <w:rStyle w:val="normaltextrun"/>
          <w:rFonts w:eastAsiaTheme="majorEastAsia"/>
          <w:i/>
          <w:iCs/>
          <w:color w:val="0000FF"/>
        </w:rPr>
        <w:t xml:space="preserve"> izvēlas un norāda atsauci uz projekta darbību vai </w:t>
      </w:r>
      <w:proofErr w:type="spellStart"/>
      <w:r w:rsidRPr="00AC63C7">
        <w:rPr>
          <w:rStyle w:val="normaltextrun"/>
          <w:rFonts w:eastAsiaTheme="majorEastAsia"/>
          <w:i/>
          <w:iCs/>
          <w:color w:val="0000FF"/>
        </w:rPr>
        <w:t>apakšdarbību</w:t>
      </w:r>
      <w:proofErr w:type="spellEnd"/>
      <w:r w:rsidRPr="00AC63C7">
        <w:rPr>
          <w:rStyle w:val="normaltextrun"/>
          <w:rFonts w:eastAsiaTheme="majorEastAsia"/>
          <w:i/>
          <w:iCs/>
          <w:color w:val="0000FF"/>
        </w:rPr>
        <w:t>, uz kuru šīs izmaksas attiecināmas, nodrošinot, ka izmaksas loģiski izriet no projekta darbībām;</w:t>
      </w:r>
    </w:p>
    <w:p w14:paraId="582AD284" w14:textId="628BBF5B" w:rsidR="004A5CBE" w:rsidRPr="00382F7C" w:rsidRDefault="00042037" w:rsidP="00382F7C">
      <w:pPr>
        <w:pStyle w:val="paragraph"/>
        <w:numPr>
          <w:ilvl w:val="0"/>
          <w:numId w:val="84"/>
        </w:numPr>
        <w:spacing w:before="0" w:beforeAutospacing="0" w:after="0" w:afterAutospacing="0" w:line="259" w:lineRule="auto"/>
        <w:jc w:val="both"/>
        <w:rPr>
          <w:rStyle w:val="normaltextrun"/>
        </w:rPr>
      </w:pPr>
      <w:r w:rsidRPr="00382F7C">
        <w:rPr>
          <w:rStyle w:val="normaltextrun"/>
          <w:rFonts w:eastAsiaTheme="majorEastAsia"/>
          <w:i/>
          <w:iCs/>
          <w:color w:val="0000FF"/>
        </w:rPr>
        <w:t xml:space="preserve">kolonnā </w:t>
      </w:r>
      <w:r w:rsidR="00E43242" w:rsidRPr="00382F7C">
        <w:rPr>
          <w:rStyle w:val="normaltextrun"/>
          <w:rFonts w:eastAsiaTheme="majorEastAsia"/>
          <w:i/>
          <w:iCs/>
          <w:color w:val="0000FF"/>
        </w:rPr>
        <w:t>“</w:t>
      </w:r>
      <w:r w:rsidRPr="00382F7C">
        <w:rPr>
          <w:rStyle w:val="normaltextrun"/>
          <w:rFonts w:eastAsiaTheme="majorEastAsia"/>
          <w:i/>
          <w:iCs/>
          <w:color w:val="0000FF"/>
        </w:rPr>
        <w:t>Attiecināmās izmaksas</w:t>
      </w:r>
      <w:r w:rsidR="00E43242" w:rsidRPr="00382F7C">
        <w:rPr>
          <w:rStyle w:val="normaltextrun"/>
          <w:rFonts w:eastAsiaTheme="majorEastAsia"/>
          <w:i/>
          <w:iCs/>
          <w:color w:val="0000FF"/>
        </w:rPr>
        <w:t>”</w:t>
      </w:r>
      <w:r w:rsidRPr="00DF3DBB">
        <w:rPr>
          <w:rStyle w:val="normaltextrun"/>
          <w:rFonts w:eastAsiaTheme="majorEastAsia"/>
          <w:i/>
          <w:iCs/>
          <w:color w:val="0000FF"/>
        </w:rPr>
        <w:t xml:space="preserve"> norāda attiecīgās izmaksas euro ar diviem cipariem aiz komata</w:t>
      </w:r>
      <w:r w:rsidR="00E301F0" w:rsidRPr="00DF3DBB">
        <w:rPr>
          <w:rStyle w:val="normaltextrun"/>
          <w:rFonts w:eastAsiaTheme="majorEastAsia"/>
          <w:i/>
          <w:iCs/>
          <w:color w:val="0000FF"/>
        </w:rPr>
        <w:t xml:space="preserve">. </w:t>
      </w:r>
      <w:r w:rsidR="004A5CBE" w:rsidRPr="00DF3DBB">
        <w:rPr>
          <w:rStyle w:val="normaltextrun"/>
          <w:rFonts w:eastAsiaTheme="majorEastAsia"/>
          <w:i/>
          <w:iCs/>
          <w:color w:val="0000FF"/>
        </w:rPr>
        <w:t>Ņem vērā, ka VVIM izmaks</w:t>
      </w:r>
      <w:r w:rsidR="00DF3DBB" w:rsidRPr="00DF3DBB">
        <w:rPr>
          <w:rStyle w:val="normaltextrun"/>
          <w:rFonts w:eastAsiaTheme="majorEastAsia"/>
          <w:i/>
          <w:iCs/>
          <w:color w:val="0000FF"/>
        </w:rPr>
        <w:t>u likmēs</w:t>
      </w:r>
      <w:r w:rsidR="004A5CBE" w:rsidRPr="00DF3DBB">
        <w:rPr>
          <w:rStyle w:val="normaltextrun"/>
          <w:rFonts w:eastAsiaTheme="majorEastAsia"/>
          <w:i/>
          <w:iCs/>
          <w:color w:val="0000FF"/>
        </w:rPr>
        <w:t>:</w:t>
      </w:r>
    </w:p>
    <w:p w14:paraId="497BF6C9" w14:textId="59D823A2" w:rsidR="00E301F0" w:rsidRPr="00382F7C" w:rsidRDefault="004A5CBE" w:rsidP="004A5CBE">
      <w:pPr>
        <w:pStyle w:val="Sarakstarindkopa"/>
        <w:numPr>
          <w:ilvl w:val="0"/>
          <w:numId w:val="68"/>
        </w:numPr>
        <w:spacing w:before="60" w:after="60" w:line="256" w:lineRule="auto"/>
        <w:jc w:val="both"/>
        <w:rPr>
          <w:rStyle w:val="normaltextrun"/>
          <w:rFonts w:ascii="Times New Roman" w:hAnsi="Times New Roman"/>
          <w:sz w:val="24"/>
          <w:szCs w:val="24"/>
        </w:rPr>
      </w:pPr>
      <w:r w:rsidRPr="00382F7C">
        <w:rPr>
          <w:rStyle w:val="normaltextrun"/>
          <w:rFonts w:ascii="Times New Roman" w:eastAsiaTheme="majorEastAsia" w:hAnsi="Times New Roman"/>
          <w:i/>
          <w:iCs/>
          <w:color w:val="0000FF"/>
          <w:sz w:val="24"/>
          <w:szCs w:val="24"/>
        </w:rPr>
        <w:t>nav iekļauts PVN – s</w:t>
      </w:r>
      <w:r w:rsidR="00E301F0" w:rsidRPr="00382F7C">
        <w:rPr>
          <w:rStyle w:val="normaltextrun"/>
          <w:rFonts w:ascii="Times New Roman" w:eastAsiaTheme="majorEastAsia" w:hAnsi="Times New Roman"/>
          <w:i/>
          <w:iCs/>
          <w:color w:val="0000FF"/>
          <w:sz w:val="24"/>
          <w:szCs w:val="24"/>
        </w:rPr>
        <w:t>askaņā ar  SAM MK noteikumu 17. punktā noteikto PVN maksājumi, kas tiešā veidā saistīti ar projektu, nav attiecināmās izmaksas. PVN ir atgūstams atbilstoši normatīvajiem aktiem nodokļu politikas jomā</w:t>
      </w:r>
      <w:r w:rsidRPr="00382F7C">
        <w:rPr>
          <w:rStyle w:val="normaltextrun"/>
          <w:rFonts w:ascii="Times New Roman" w:eastAsiaTheme="majorEastAsia" w:hAnsi="Times New Roman"/>
          <w:i/>
          <w:iCs/>
          <w:color w:val="0000FF"/>
          <w:sz w:val="24"/>
          <w:szCs w:val="24"/>
        </w:rPr>
        <w:t>;</w:t>
      </w:r>
    </w:p>
    <w:p w14:paraId="565619B2" w14:textId="5F4AAEAC" w:rsidR="004A5CBE" w:rsidRPr="00382F7C" w:rsidRDefault="004A5CBE" w:rsidP="00382F7C">
      <w:pPr>
        <w:pStyle w:val="Sarakstarindkopa"/>
        <w:numPr>
          <w:ilvl w:val="0"/>
          <w:numId w:val="68"/>
        </w:numPr>
        <w:spacing w:before="60" w:after="60" w:line="256" w:lineRule="auto"/>
        <w:jc w:val="both"/>
        <w:rPr>
          <w:rStyle w:val="normaltextrun"/>
          <w:rFonts w:ascii="Times New Roman" w:hAnsi="Times New Roman"/>
          <w:sz w:val="24"/>
          <w:szCs w:val="24"/>
        </w:rPr>
      </w:pPr>
      <w:r w:rsidRPr="00382F7C">
        <w:rPr>
          <w:rStyle w:val="normaltextrun"/>
          <w:rFonts w:ascii="Times New Roman" w:eastAsiaTheme="majorEastAsia" w:hAnsi="Times New Roman"/>
          <w:i/>
          <w:iCs/>
          <w:color w:val="0000FF"/>
          <w:sz w:val="24"/>
          <w:szCs w:val="24"/>
        </w:rPr>
        <w:t xml:space="preserve">jau ir iekļautas </w:t>
      </w:r>
      <w:r w:rsidR="00DF3DBB" w:rsidRPr="00382F7C">
        <w:rPr>
          <w:rStyle w:val="normaltextrun"/>
          <w:rFonts w:ascii="Times New Roman" w:eastAsiaTheme="majorEastAsia" w:hAnsi="Times New Roman"/>
          <w:i/>
          <w:iCs/>
          <w:color w:val="0000FF"/>
          <w:sz w:val="24"/>
          <w:szCs w:val="24"/>
        </w:rPr>
        <w:t>konteineru montāžas, piegādes, noliktavu pakalpojuma izmaksas un projekta obligāto informācijas un publicitātes pasākumu izmaksas.</w:t>
      </w:r>
    </w:p>
    <w:p w14:paraId="77ECECE3" w14:textId="0F9B3750" w:rsidR="00042037" w:rsidRPr="00216C99" w:rsidRDefault="00042037" w:rsidP="00382F7C">
      <w:pPr>
        <w:pStyle w:val="paragraph"/>
        <w:spacing w:before="0" w:beforeAutospacing="0" w:after="120" w:afterAutospacing="0"/>
        <w:ind w:left="709"/>
        <w:jc w:val="both"/>
        <w:textAlignment w:val="baseline"/>
        <w:rPr>
          <w:sz w:val="32"/>
          <w:szCs w:val="32"/>
          <w:highlight w:val="yellow"/>
        </w:rPr>
        <w:sectPr w:rsidR="00042037" w:rsidRPr="00216C99" w:rsidSect="00AB4FA1">
          <w:footerReference w:type="default" r:id="rId64"/>
          <w:pgSz w:w="11906" w:h="16838"/>
          <w:pgMar w:top="1134" w:right="851" w:bottom="1134" w:left="1418" w:header="709" w:footer="709" w:gutter="0"/>
          <w:cols w:space="708"/>
          <w:docGrid w:linePitch="360"/>
        </w:sectPr>
      </w:pPr>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tblGrid>
      <w:tr w:rsidR="00FA3AFC" w:rsidRPr="00AC63C7" w14:paraId="2A95A0A7" w14:textId="77777777" w:rsidTr="5F93AD4C">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FA3AFC" w:rsidRPr="00AC63C7" w:rsidRDefault="00FA3AFC" w:rsidP="00DB5A65">
            <w:pPr>
              <w:spacing w:after="160" w:line="256" w:lineRule="auto"/>
              <w:jc w:val="center"/>
              <w:rPr>
                <w:rFonts w:eastAsia="Calibri"/>
                <w:b/>
                <w:bCs/>
                <w:lang w:eastAsia="en-US"/>
              </w:rPr>
            </w:pPr>
            <w:r w:rsidRPr="00AC63C7">
              <w:rPr>
                <w:rFonts w:eastAsia="Calibri"/>
                <w:b/>
                <w:bCs/>
                <w:lang w:eastAsia="en-US"/>
              </w:rPr>
              <w:lastRenderedPageBreak/>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FA3AFC" w:rsidRPr="00AC63C7" w:rsidRDefault="4F7F36CE" w:rsidP="00DB5A65">
            <w:pPr>
              <w:spacing w:after="160" w:line="256" w:lineRule="auto"/>
              <w:jc w:val="center"/>
              <w:rPr>
                <w:rFonts w:eastAsia="Calibri"/>
                <w:b/>
                <w:bCs/>
                <w:lang w:eastAsia="en-US"/>
              </w:rPr>
            </w:pPr>
            <w:r w:rsidRPr="5F93AD4C">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FA3AFC" w:rsidRPr="00AC63C7" w:rsidRDefault="00FA3AFC" w:rsidP="00DB5A65">
            <w:pPr>
              <w:spacing w:after="160" w:line="256" w:lineRule="auto"/>
              <w:jc w:val="center"/>
              <w:rPr>
                <w:rFonts w:eastAsia="Calibri"/>
                <w:b/>
                <w:bCs/>
                <w:lang w:eastAsia="en-US"/>
              </w:rPr>
            </w:pPr>
            <w:r w:rsidRPr="00AC63C7">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FA3AFC" w:rsidRPr="00AC63C7" w:rsidRDefault="00FA3AFC" w:rsidP="00DB5A65">
            <w:pPr>
              <w:spacing w:after="160" w:line="256" w:lineRule="auto"/>
              <w:jc w:val="center"/>
              <w:rPr>
                <w:rFonts w:eastAsia="Calibri"/>
                <w:b/>
                <w:lang w:eastAsia="en-US"/>
              </w:rPr>
            </w:pPr>
            <w:r w:rsidRPr="00AC63C7">
              <w:rPr>
                <w:b/>
                <w:bCs/>
              </w:rPr>
              <w:t>Vienas vienības izmaksu pielieto-jums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FA3AFC" w:rsidRPr="00AC63C7" w:rsidRDefault="00FA3AFC" w:rsidP="00DB5A65">
            <w:pPr>
              <w:spacing w:after="160" w:line="256" w:lineRule="auto"/>
              <w:jc w:val="center"/>
              <w:rPr>
                <w:rFonts w:eastAsia="Calibri"/>
                <w:b/>
                <w:lang w:eastAsia="en-US"/>
              </w:rPr>
            </w:pPr>
            <w:r w:rsidRPr="00AC63C7">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FA3AFC" w:rsidRPr="00AC63C7" w:rsidRDefault="00FA3AFC" w:rsidP="00DB5A65">
            <w:pPr>
              <w:spacing w:after="160" w:line="256" w:lineRule="auto"/>
              <w:jc w:val="center"/>
              <w:rPr>
                <w:rFonts w:eastAsia="Calibri"/>
                <w:b/>
                <w:bCs/>
                <w:lang w:eastAsia="en-US"/>
              </w:rPr>
            </w:pPr>
            <w:r w:rsidRPr="00AC63C7">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FA3AFC" w:rsidRPr="00AC63C7" w:rsidRDefault="00FA3AFC" w:rsidP="00DB5A65">
            <w:pPr>
              <w:spacing w:after="160" w:line="256" w:lineRule="auto"/>
              <w:jc w:val="center"/>
              <w:rPr>
                <w:rFonts w:eastAsia="Calibri"/>
                <w:b/>
                <w:lang w:eastAsia="en-US"/>
              </w:rPr>
            </w:pPr>
            <w:r w:rsidRPr="00AC63C7">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FA3AFC" w:rsidRPr="00AC63C7" w:rsidRDefault="00FA3AFC" w:rsidP="00DB5A65">
            <w:pPr>
              <w:spacing w:after="160" w:line="256" w:lineRule="auto"/>
              <w:jc w:val="center"/>
              <w:rPr>
                <w:rFonts w:eastAsia="Calibri"/>
                <w:b/>
                <w:lang w:eastAsia="en-US"/>
              </w:rPr>
            </w:pPr>
            <w:r w:rsidRPr="00AC63C7">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FA3AFC" w:rsidRPr="00AC63C7" w:rsidRDefault="00FA3AFC" w:rsidP="00DB5A65">
            <w:pPr>
              <w:spacing w:after="160" w:line="256" w:lineRule="auto"/>
              <w:jc w:val="center"/>
              <w:rPr>
                <w:rFonts w:eastAsia="Calibri"/>
                <w:b/>
                <w:lang w:eastAsia="en-US"/>
              </w:rPr>
            </w:pPr>
            <w:r w:rsidRPr="00AC63C7">
              <w:rPr>
                <w:rFonts w:eastAsia="Calibri"/>
                <w:b/>
                <w:lang w:eastAsia="en-US"/>
              </w:rPr>
              <w:t>%</w:t>
            </w:r>
          </w:p>
        </w:tc>
      </w:tr>
      <w:tr w:rsidR="00FA3AFC" w:rsidRPr="00AC63C7" w14:paraId="0A47FA1A" w14:textId="77777777" w:rsidTr="5F93AD4C">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65321FB3" w14:textId="7E2B6788" w:rsidR="00FA3AFC" w:rsidRPr="00450684" w:rsidRDefault="00FA3AFC" w:rsidP="00602CF8">
            <w:pPr>
              <w:rPr>
                <w:rFonts w:eastAsia="Calibri"/>
                <w:b/>
                <w:bCs/>
                <w:sz w:val="22"/>
                <w:szCs w:val="22"/>
                <w:lang w:eastAsia="en-US"/>
              </w:rPr>
            </w:pPr>
            <w:r w:rsidRPr="00450684">
              <w:rPr>
                <w:rFonts w:eastAsia="Calibri"/>
                <w:b/>
                <w:bCs/>
                <w:sz w:val="22"/>
                <w:szCs w:val="22"/>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EF71375" w14:textId="332A82AE" w:rsidR="00FA3AFC" w:rsidRPr="00AC63C7" w:rsidRDefault="00FA3AFC" w:rsidP="00602CF8">
            <w:pPr>
              <w:rPr>
                <w:rFonts w:eastAsia="Calibri"/>
                <w:b/>
                <w:bCs/>
                <w:sz w:val="22"/>
                <w:szCs w:val="22"/>
                <w:lang w:eastAsia="en-US"/>
              </w:rPr>
            </w:pPr>
            <w:r>
              <w:rPr>
                <w:rFonts w:eastAsia="Calibri"/>
                <w:b/>
                <w:bCs/>
                <w:sz w:val="22"/>
                <w:szCs w:val="22"/>
                <w:lang w:eastAsia="en-US"/>
              </w:rPr>
              <w:t>Materiālu, aprīkojuma un iekārtu izmaksas</w:t>
            </w:r>
          </w:p>
        </w:tc>
        <w:tc>
          <w:tcPr>
            <w:tcW w:w="1125" w:type="dxa"/>
            <w:tcBorders>
              <w:top w:val="single" w:sz="4" w:space="0" w:color="auto"/>
              <w:left w:val="single" w:sz="4" w:space="0" w:color="auto"/>
              <w:bottom w:val="single" w:sz="4" w:space="0" w:color="auto"/>
              <w:right w:val="single" w:sz="4" w:space="0" w:color="auto"/>
            </w:tcBorders>
            <w:shd w:val="clear" w:color="auto" w:fill="CCE2DF"/>
            <w:vAlign w:val="center"/>
          </w:tcPr>
          <w:p w14:paraId="77B24BE3" w14:textId="77777777" w:rsidR="00FA3AFC" w:rsidRPr="00AC63C7" w:rsidRDefault="00FA3AFC" w:rsidP="00602CF8">
            <w:pPr>
              <w:jc w:val="center"/>
              <w:rPr>
                <w:rFonts w:eastAsia="Calibri"/>
                <w:color w:val="FF0000"/>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E16423F" w14:textId="77777777" w:rsidR="00FA3AFC" w:rsidRPr="00AC63C7" w:rsidRDefault="00FA3AFC" w:rsidP="00602CF8">
            <w:pPr>
              <w:jc w:val="center"/>
              <w:rPr>
                <w:rFonts w:eastAsia="Calibri"/>
                <w:b/>
                <w: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06F82B41" w14:textId="77777777" w:rsidR="00FA3AFC" w:rsidRPr="00AC63C7" w:rsidRDefault="00FA3AFC" w:rsidP="00602CF8">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9A01136" w14:textId="77777777" w:rsidR="00FA3AFC" w:rsidRPr="00AC63C7" w:rsidRDefault="00FA3AFC" w:rsidP="00602CF8">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CC13217" w14:textId="77777777" w:rsidR="00FA3AFC" w:rsidRPr="00AC63C7" w:rsidRDefault="00FA3AFC" w:rsidP="00602CF8">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AAB5E5D" w14:textId="77777777" w:rsidR="00FA3AFC" w:rsidRPr="00AC63C7" w:rsidRDefault="00FA3AFC" w:rsidP="00602CF8">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B5016F6" w14:textId="77777777" w:rsidR="00FA3AFC" w:rsidRPr="00AC63C7" w:rsidRDefault="00FA3AFC" w:rsidP="00602CF8">
            <w:pPr>
              <w:jc w:val="right"/>
              <w:rPr>
                <w:rFonts w:eastAsia="Calibri"/>
                <w:b/>
                <w:i/>
                <w:sz w:val="20"/>
                <w:szCs w:val="20"/>
                <w:lang w:eastAsia="en-US"/>
              </w:rPr>
            </w:pPr>
          </w:p>
        </w:tc>
      </w:tr>
      <w:tr w:rsidR="00FA3AFC" w:rsidRPr="00AC63C7" w14:paraId="0235EF2C" w14:textId="77777777" w:rsidTr="5F93AD4C">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5CDC4AD3" w14:textId="2D6C469E" w:rsidR="00FA3AFC" w:rsidRPr="00450684" w:rsidRDefault="00FA3AFC" w:rsidP="00602CF8">
            <w:pPr>
              <w:rPr>
                <w:b/>
                <w:bCs/>
              </w:rPr>
            </w:pPr>
            <w:r w:rsidRPr="00450684">
              <w:rPr>
                <w:rFonts w:eastAsia="Calibri"/>
                <w:b/>
                <w:bCs/>
                <w:sz w:val="22"/>
                <w:szCs w:val="22"/>
                <w:lang w:eastAsia="en-US"/>
              </w:rPr>
              <w:t>6.2.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01C390F" w14:textId="35CE4593" w:rsidR="00FA3AFC" w:rsidRPr="00AC63C7" w:rsidRDefault="00FA3AFC" w:rsidP="00602CF8">
            <w:pPr>
              <w:rPr>
                <w:rFonts w:eastAsia="Calibri"/>
                <w:b/>
                <w:bCs/>
                <w:sz w:val="22"/>
                <w:szCs w:val="22"/>
                <w:lang w:eastAsia="en-US"/>
              </w:rPr>
            </w:pPr>
            <w:r>
              <w:rPr>
                <w:rFonts w:eastAsia="Calibri"/>
                <w:b/>
                <w:bCs/>
                <w:sz w:val="22"/>
                <w:szCs w:val="22"/>
                <w:lang w:eastAsia="en-US"/>
              </w:rPr>
              <w:t>Aprīkojuma un iekārtu izmaksas</w:t>
            </w:r>
          </w:p>
          <w:p w14:paraId="0A2F7060" w14:textId="017E1384" w:rsidR="00FA3AFC" w:rsidRPr="00AC63C7" w:rsidRDefault="00FA3AFC" w:rsidP="006C3200">
            <w:pPr>
              <w:jc w:val="both"/>
              <w:rPr>
                <w:rFonts w:eastAsia="Calibri"/>
                <w:b/>
                <w:bCs/>
                <w:sz w:val="22"/>
                <w:szCs w:val="22"/>
                <w:lang w:eastAsia="en-US"/>
              </w:rPr>
            </w:pPr>
            <w:r w:rsidRPr="00AC63C7">
              <w:rPr>
                <w:rFonts w:eastAsia="Calibri"/>
                <w:i/>
                <w:iCs/>
                <w:color w:val="0000FF"/>
                <w:sz w:val="22"/>
                <w:szCs w:val="20"/>
                <w:lang w:eastAsia="en-US"/>
              </w:rPr>
              <w:t xml:space="preserve">Atbilstoši </w:t>
            </w:r>
            <w:r>
              <w:rPr>
                <w:rFonts w:eastAsia="Calibri"/>
                <w:i/>
                <w:iCs/>
                <w:color w:val="0000FF"/>
                <w:sz w:val="22"/>
                <w:szCs w:val="20"/>
                <w:lang w:eastAsia="en-US"/>
              </w:rPr>
              <w:t>SAM MK</w:t>
            </w:r>
            <w:r w:rsidRPr="00AC63C7">
              <w:rPr>
                <w:rFonts w:eastAsia="Calibri"/>
                <w:i/>
                <w:iCs/>
                <w:color w:val="0000FF"/>
                <w:sz w:val="22"/>
                <w:szCs w:val="20"/>
                <w:lang w:eastAsia="en-US"/>
              </w:rPr>
              <w:t xml:space="preserve"> noteikumu 16.1. apakšpunktam dažādu veidu specializēto konteineru iegāde šādu atkritumu veidu savākšanai:</w:t>
            </w:r>
          </w:p>
        </w:tc>
        <w:tc>
          <w:tcPr>
            <w:tcW w:w="1125" w:type="dxa"/>
            <w:tcBorders>
              <w:top w:val="single" w:sz="4" w:space="0" w:color="auto"/>
              <w:left w:val="single" w:sz="4" w:space="0" w:color="auto"/>
              <w:bottom w:val="single" w:sz="4" w:space="0" w:color="auto"/>
              <w:right w:val="single" w:sz="4" w:space="0" w:color="auto"/>
            </w:tcBorders>
            <w:shd w:val="clear" w:color="auto" w:fill="CCE2DF"/>
            <w:vAlign w:val="center"/>
          </w:tcPr>
          <w:p w14:paraId="58F6BFAE" w14:textId="3A5E1711" w:rsidR="00FA3AFC" w:rsidRPr="00AC63C7" w:rsidRDefault="00FA3AFC" w:rsidP="00602CF8">
            <w:pPr>
              <w:jc w:val="center"/>
              <w:rPr>
                <w:rFonts w:eastAsia="Calibri"/>
                <w:color w:val="FF0000"/>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D2467E1" w14:textId="64499640" w:rsidR="00FA3AFC" w:rsidRPr="00AC63C7" w:rsidRDefault="00FA3AFC" w:rsidP="00602CF8">
            <w:pPr>
              <w:jc w:val="center"/>
              <w:rPr>
                <w:rFonts w:eastAsia="Calibri"/>
                <w:b/>
                <w: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48B1EB45" w14:textId="77777777" w:rsidR="00FA3AFC" w:rsidRPr="00AC63C7" w:rsidRDefault="00FA3AFC" w:rsidP="00602CF8">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C9B894F" w14:textId="77777777" w:rsidR="00FA3AFC" w:rsidRPr="00AC63C7" w:rsidRDefault="00FA3AFC" w:rsidP="00602CF8">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FA3AFC" w:rsidRPr="00AC63C7" w:rsidRDefault="00FA3AFC" w:rsidP="00602CF8">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31A6BCC" w14:textId="77777777" w:rsidR="00FA3AFC" w:rsidRPr="00AC63C7" w:rsidRDefault="00FA3AFC" w:rsidP="00602CF8">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7A67907" w14:textId="77777777" w:rsidR="00FA3AFC" w:rsidRPr="00AC63C7" w:rsidRDefault="00FA3AFC" w:rsidP="00602CF8">
            <w:pPr>
              <w:jc w:val="right"/>
              <w:rPr>
                <w:rFonts w:eastAsia="Calibri"/>
                <w:b/>
                <w:i/>
                <w:sz w:val="20"/>
                <w:szCs w:val="20"/>
                <w:lang w:eastAsia="en-US"/>
              </w:rPr>
            </w:pPr>
          </w:p>
        </w:tc>
      </w:tr>
      <w:tr w:rsidR="00FA3AFC" w:rsidRPr="00AC63C7" w14:paraId="12DEC701"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5BE4B7E" w14:textId="454FFB3C" w:rsidR="00FA3AFC" w:rsidRPr="00AC63C7" w:rsidRDefault="00FA3AFC" w:rsidP="00DB5A65">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 xml:space="preserve">1. </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062DEF6" w14:textId="2860221E" w:rsidR="00FA3AFC" w:rsidRPr="00AC63C7" w:rsidRDefault="00FA3AFC" w:rsidP="00DB5A65">
            <w:pPr>
              <w:jc w:val="both"/>
              <w:rPr>
                <w:rFonts w:eastAsia="Calibri"/>
                <w:b/>
                <w:bCs/>
                <w:sz w:val="22"/>
                <w:szCs w:val="20"/>
                <w:lang w:eastAsia="en-US"/>
              </w:rPr>
            </w:pPr>
            <w:r w:rsidRPr="00AC63C7">
              <w:rPr>
                <w:rFonts w:eastAsia="Calibri"/>
                <w:b/>
                <w:bCs/>
                <w:sz w:val="22"/>
                <w:szCs w:val="20"/>
                <w:lang w:eastAsia="en-US"/>
              </w:rPr>
              <w:t xml:space="preserve">Izlietotā iepakojuma konteineri 1100 litru (plastmasas)  </w:t>
            </w:r>
          </w:p>
        </w:tc>
        <w:tc>
          <w:tcPr>
            <w:tcW w:w="1125" w:type="dxa"/>
            <w:tcBorders>
              <w:top w:val="nil"/>
              <w:left w:val="nil"/>
              <w:bottom w:val="single" w:sz="4" w:space="0" w:color="auto"/>
              <w:right w:val="single" w:sz="4" w:space="0" w:color="auto"/>
            </w:tcBorders>
            <w:shd w:val="clear" w:color="auto" w:fill="auto"/>
            <w:vAlign w:val="center"/>
          </w:tcPr>
          <w:p w14:paraId="1C107A6E" w14:textId="7163E0BF" w:rsidR="00FA3AFC" w:rsidRPr="00AC63C7" w:rsidRDefault="00FA3AFC" w:rsidP="0092493B">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F359990" w14:textId="0AB574E2" w:rsidR="00FA3AFC" w:rsidRPr="00AC63C7" w:rsidRDefault="00FA3AFC" w:rsidP="0092493B">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06510DB8" w14:textId="77777777" w:rsidR="00FA3AFC" w:rsidRPr="00AC63C7" w:rsidRDefault="00FA3AFC" w:rsidP="00DB5A65">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6E880E9A" w14:textId="77777777" w:rsidR="00FA3AFC" w:rsidRPr="00AC63C7" w:rsidRDefault="00FA3AFC" w:rsidP="00DB5A65">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4A52413" w14:textId="77777777" w:rsidR="00FA3AFC" w:rsidRPr="00AC63C7" w:rsidRDefault="00FA3AFC" w:rsidP="00DB5A65">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E65F019" w14:textId="77777777" w:rsidR="00FA3AFC" w:rsidRPr="00AC63C7" w:rsidRDefault="00FA3AFC" w:rsidP="00DB5A6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7B8F162" w14:textId="77777777" w:rsidR="00FA3AFC" w:rsidRPr="00AC63C7" w:rsidRDefault="00FA3AFC" w:rsidP="00DB5A65">
            <w:pPr>
              <w:jc w:val="right"/>
              <w:rPr>
                <w:rFonts w:eastAsia="Calibri"/>
                <w:lang w:eastAsia="en-US"/>
              </w:rPr>
            </w:pPr>
          </w:p>
        </w:tc>
      </w:tr>
      <w:tr w:rsidR="00FA3AFC" w:rsidRPr="00AC63C7" w14:paraId="747F2796"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4105F93" w14:textId="2865F6AE"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32F5495" w14:textId="0E25AFED"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Izlietotā iepakojuma konteineri 660 litru (plastmasas)</w:t>
            </w:r>
          </w:p>
        </w:tc>
        <w:tc>
          <w:tcPr>
            <w:tcW w:w="1125" w:type="dxa"/>
            <w:tcBorders>
              <w:top w:val="nil"/>
              <w:left w:val="nil"/>
              <w:bottom w:val="single" w:sz="4" w:space="0" w:color="auto"/>
              <w:right w:val="single" w:sz="4" w:space="0" w:color="auto"/>
            </w:tcBorders>
            <w:shd w:val="clear" w:color="auto" w:fill="auto"/>
            <w:vAlign w:val="center"/>
          </w:tcPr>
          <w:p w14:paraId="59CCAB39" w14:textId="4CCD9AAB"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BD19468" w14:textId="06B374A8"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5237266F"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28CA4332"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280AAF4"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D2B5205"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1F65B91" w14:textId="77777777" w:rsidR="00FA3AFC" w:rsidRPr="00AC63C7" w:rsidRDefault="00FA3AFC" w:rsidP="002974ED">
            <w:pPr>
              <w:jc w:val="right"/>
              <w:rPr>
                <w:rFonts w:eastAsia="Calibri"/>
                <w:lang w:eastAsia="en-US"/>
              </w:rPr>
            </w:pPr>
          </w:p>
        </w:tc>
      </w:tr>
      <w:tr w:rsidR="00FA3AFC" w:rsidRPr="00AC63C7" w14:paraId="6BBA9C78"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6196E17" w14:textId="6AB5286E"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8A13E01" w14:textId="0A885F4B"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Izlietotā iepakojuma konteineri 240 litru (plastmasas)</w:t>
            </w:r>
          </w:p>
        </w:tc>
        <w:tc>
          <w:tcPr>
            <w:tcW w:w="1125" w:type="dxa"/>
            <w:tcBorders>
              <w:top w:val="nil"/>
              <w:left w:val="nil"/>
              <w:bottom w:val="single" w:sz="4" w:space="0" w:color="auto"/>
              <w:right w:val="single" w:sz="4" w:space="0" w:color="auto"/>
            </w:tcBorders>
            <w:shd w:val="clear" w:color="auto" w:fill="auto"/>
            <w:vAlign w:val="center"/>
          </w:tcPr>
          <w:p w14:paraId="2CD45114" w14:textId="70951256"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8374641" w14:textId="21ED6B93"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2B8F0B39"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29AE5ADB"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0E05289"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8CB167A"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22A35D1" w14:textId="77777777" w:rsidR="00FA3AFC" w:rsidRPr="00AC63C7" w:rsidRDefault="00FA3AFC" w:rsidP="002974ED">
            <w:pPr>
              <w:jc w:val="right"/>
              <w:rPr>
                <w:rFonts w:eastAsia="Calibri"/>
                <w:lang w:eastAsia="en-US"/>
              </w:rPr>
            </w:pPr>
          </w:p>
        </w:tc>
      </w:tr>
      <w:tr w:rsidR="00FA3AFC" w:rsidRPr="00AC63C7" w14:paraId="245BAA8A"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9BBAD51" w14:textId="42DCFF25"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FF4E2B5" w14:textId="66E85536"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Izlietotā iepakojuma konteineri 120 litru (plastmasas)</w:t>
            </w:r>
          </w:p>
        </w:tc>
        <w:tc>
          <w:tcPr>
            <w:tcW w:w="1125" w:type="dxa"/>
            <w:tcBorders>
              <w:top w:val="nil"/>
              <w:left w:val="nil"/>
              <w:bottom w:val="single" w:sz="4" w:space="0" w:color="auto"/>
              <w:right w:val="single" w:sz="4" w:space="0" w:color="auto"/>
            </w:tcBorders>
            <w:shd w:val="clear" w:color="auto" w:fill="auto"/>
            <w:vAlign w:val="center"/>
          </w:tcPr>
          <w:p w14:paraId="40A9EAE8" w14:textId="59829ABE"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1A5A61D" w14:textId="0277599F"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5AE28C96"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0383F78"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8E7A46D"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99BCE86"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94EDE38" w14:textId="77777777" w:rsidR="00FA3AFC" w:rsidRPr="00AC63C7" w:rsidRDefault="00FA3AFC" w:rsidP="002974ED">
            <w:pPr>
              <w:jc w:val="right"/>
              <w:rPr>
                <w:rFonts w:eastAsia="Calibri"/>
                <w:lang w:eastAsia="en-US"/>
              </w:rPr>
            </w:pPr>
          </w:p>
        </w:tc>
      </w:tr>
      <w:tr w:rsidR="00FA3AFC" w:rsidRPr="00AC63C7" w14:paraId="273FE984"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BAA4387" w14:textId="3334F998"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DED723F" w14:textId="6C75834B"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 xml:space="preserve">Izlietotā iepakojuma konteineri 1100 litru (metāla)   </w:t>
            </w:r>
          </w:p>
        </w:tc>
        <w:tc>
          <w:tcPr>
            <w:tcW w:w="1125" w:type="dxa"/>
            <w:tcBorders>
              <w:top w:val="nil"/>
              <w:left w:val="nil"/>
              <w:bottom w:val="single" w:sz="4" w:space="0" w:color="auto"/>
              <w:right w:val="single" w:sz="4" w:space="0" w:color="auto"/>
            </w:tcBorders>
            <w:shd w:val="clear" w:color="auto" w:fill="auto"/>
            <w:vAlign w:val="center"/>
          </w:tcPr>
          <w:p w14:paraId="1944E3C9" w14:textId="2D3C5DA5"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02E3441B" w14:textId="7FE13ECE"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63B8681E"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47F3C77"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03F6B7D"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C0B4E1C"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8C06EC1" w14:textId="77777777" w:rsidR="00FA3AFC" w:rsidRPr="00AC63C7" w:rsidRDefault="00FA3AFC" w:rsidP="002974ED">
            <w:pPr>
              <w:jc w:val="right"/>
              <w:rPr>
                <w:rFonts w:eastAsia="Calibri"/>
                <w:lang w:eastAsia="en-US"/>
              </w:rPr>
            </w:pPr>
          </w:p>
        </w:tc>
      </w:tr>
      <w:tr w:rsidR="00FA3AFC" w:rsidRPr="00AC63C7" w14:paraId="6D8E1EA2"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51382BD" w14:textId="12581D2E"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88B75DD" w14:textId="28E4796F"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 xml:space="preserve">Izlietotā iepakojuma konteineri 660 litru (metāla)  </w:t>
            </w:r>
          </w:p>
        </w:tc>
        <w:tc>
          <w:tcPr>
            <w:tcW w:w="1125" w:type="dxa"/>
            <w:tcBorders>
              <w:top w:val="nil"/>
              <w:left w:val="nil"/>
              <w:bottom w:val="single" w:sz="4" w:space="0" w:color="auto"/>
              <w:right w:val="single" w:sz="4" w:space="0" w:color="auto"/>
            </w:tcBorders>
            <w:shd w:val="clear" w:color="auto" w:fill="auto"/>
            <w:vAlign w:val="center"/>
          </w:tcPr>
          <w:p w14:paraId="393553A9" w14:textId="6A7F85B4"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DD752F6" w14:textId="39394666"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589675AB"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F2CF3D8"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A936D54"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4D5EA69"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D8E8F24" w14:textId="77777777" w:rsidR="00FA3AFC" w:rsidRPr="00AC63C7" w:rsidRDefault="00FA3AFC" w:rsidP="002974ED">
            <w:pPr>
              <w:jc w:val="right"/>
              <w:rPr>
                <w:rFonts w:eastAsia="Calibri"/>
                <w:lang w:eastAsia="en-US"/>
              </w:rPr>
            </w:pPr>
          </w:p>
        </w:tc>
      </w:tr>
      <w:tr w:rsidR="00FA3AFC" w:rsidRPr="00AC63C7" w14:paraId="0712C44A"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03A1B9A" w14:textId="596422D5"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041820A" w14:textId="5737169F"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 xml:space="preserve">Izlietotā iepakojuma trīs kameru iekštelpu un </w:t>
            </w:r>
            <w:proofErr w:type="spellStart"/>
            <w:r w:rsidRPr="00AC63C7">
              <w:rPr>
                <w:rFonts w:eastAsia="Calibri"/>
                <w:b/>
                <w:bCs/>
                <w:sz w:val="22"/>
                <w:szCs w:val="20"/>
                <w:lang w:eastAsia="en-US"/>
              </w:rPr>
              <w:t>ārtelpu</w:t>
            </w:r>
            <w:proofErr w:type="spellEnd"/>
            <w:r w:rsidRPr="00AC63C7">
              <w:rPr>
                <w:rFonts w:eastAsia="Calibri"/>
                <w:b/>
                <w:bCs/>
                <w:sz w:val="22"/>
                <w:szCs w:val="20"/>
                <w:lang w:eastAsia="en-US"/>
              </w:rPr>
              <w:t xml:space="preserve"> dalītās vākšanas konteineri (dažāda tilpuma)</w:t>
            </w:r>
          </w:p>
        </w:tc>
        <w:tc>
          <w:tcPr>
            <w:tcW w:w="1125" w:type="dxa"/>
            <w:tcBorders>
              <w:top w:val="nil"/>
              <w:left w:val="nil"/>
              <w:bottom w:val="single" w:sz="4" w:space="0" w:color="auto"/>
              <w:right w:val="single" w:sz="4" w:space="0" w:color="auto"/>
            </w:tcBorders>
            <w:shd w:val="clear" w:color="auto" w:fill="auto"/>
            <w:vAlign w:val="center"/>
          </w:tcPr>
          <w:p w14:paraId="7C26A215" w14:textId="37114424"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124EFCB" w14:textId="2C6FE894"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31103BCD"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6D30774"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8D1E120"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6B68FB9"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4B472DD" w14:textId="77777777" w:rsidR="00FA3AFC" w:rsidRPr="00AC63C7" w:rsidRDefault="00FA3AFC" w:rsidP="002974ED">
            <w:pPr>
              <w:jc w:val="right"/>
              <w:rPr>
                <w:rFonts w:eastAsia="Calibri"/>
                <w:lang w:eastAsia="en-US"/>
              </w:rPr>
            </w:pPr>
          </w:p>
        </w:tc>
      </w:tr>
      <w:tr w:rsidR="00FA3AFC" w:rsidRPr="00AC63C7" w14:paraId="568477F8"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340243E" w14:textId="71993D43"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8.</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EBB1273" w14:textId="5E2F3F12"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 xml:space="preserve">Cigarešu </w:t>
            </w:r>
            <w:proofErr w:type="spellStart"/>
            <w:r w:rsidRPr="00AC63C7">
              <w:rPr>
                <w:rFonts w:eastAsia="Calibri"/>
                <w:b/>
                <w:bCs/>
                <w:sz w:val="22"/>
                <w:szCs w:val="20"/>
                <w:lang w:eastAsia="en-US"/>
              </w:rPr>
              <w:t>izsmēķu</w:t>
            </w:r>
            <w:proofErr w:type="spellEnd"/>
            <w:r w:rsidRPr="00AC63C7">
              <w:rPr>
                <w:rFonts w:eastAsia="Calibri"/>
                <w:b/>
                <w:bCs/>
                <w:sz w:val="22"/>
                <w:szCs w:val="20"/>
                <w:lang w:eastAsia="en-US"/>
              </w:rPr>
              <w:t xml:space="preserve"> tvertnes </w:t>
            </w:r>
            <w:proofErr w:type="spellStart"/>
            <w:r w:rsidRPr="00AC63C7">
              <w:rPr>
                <w:rFonts w:eastAsia="Calibri"/>
                <w:b/>
                <w:bCs/>
                <w:sz w:val="22"/>
                <w:szCs w:val="20"/>
                <w:lang w:eastAsia="en-US"/>
              </w:rPr>
              <w:t>ārtelpām</w:t>
            </w:r>
            <w:proofErr w:type="spellEnd"/>
            <w:r w:rsidRPr="00AC63C7">
              <w:rPr>
                <w:rFonts w:eastAsia="Calibri"/>
                <w:b/>
                <w:bCs/>
                <w:sz w:val="22"/>
                <w:szCs w:val="20"/>
                <w:lang w:eastAsia="en-US"/>
              </w:rPr>
              <w:t xml:space="preserve"> (pie sienas stiprināmas urnas)</w:t>
            </w:r>
          </w:p>
        </w:tc>
        <w:tc>
          <w:tcPr>
            <w:tcW w:w="1125" w:type="dxa"/>
            <w:tcBorders>
              <w:top w:val="nil"/>
              <w:left w:val="nil"/>
              <w:bottom w:val="single" w:sz="4" w:space="0" w:color="auto"/>
              <w:right w:val="single" w:sz="4" w:space="0" w:color="auto"/>
            </w:tcBorders>
            <w:shd w:val="clear" w:color="auto" w:fill="auto"/>
            <w:vAlign w:val="center"/>
          </w:tcPr>
          <w:p w14:paraId="79BF9AE5" w14:textId="4FFD264D"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6A64139" w14:textId="3DB348D1"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7320EF43"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187C916"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13A329F"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0B4F19B"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8A573BF" w14:textId="77777777" w:rsidR="00FA3AFC" w:rsidRPr="00AC63C7" w:rsidRDefault="00FA3AFC" w:rsidP="002974ED">
            <w:pPr>
              <w:jc w:val="right"/>
              <w:rPr>
                <w:rFonts w:eastAsia="Calibri"/>
                <w:lang w:eastAsia="en-US"/>
              </w:rPr>
            </w:pPr>
          </w:p>
        </w:tc>
      </w:tr>
      <w:tr w:rsidR="00FA3AFC" w:rsidRPr="00AC63C7" w14:paraId="2BAAAE2C"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2FB3678" w14:textId="1ED02529"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9.</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A65571C" w14:textId="2BBCFA17"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Bioloģisko atkritumu konteineri 240 litri </w:t>
            </w:r>
          </w:p>
        </w:tc>
        <w:tc>
          <w:tcPr>
            <w:tcW w:w="1125" w:type="dxa"/>
            <w:tcBorders>
              <w:top w:val="nil"/>
              <w:left w:val="nil"/>
              <w:bottom w:val="single" w:sz="4" w:space="0" w:color="auto"/>
              <w:right w:val="single" w:sz="4" w:space="0" w:color="auto"/>
            </w:tcBorders>
            <w:shd w:val="clear" w:color="auto" w:fill="auto"/>
            <w:vAlign w:val="center"/>
          </w:tcPr>
          <w:p w14:paraId="4CCBABE1" w14:textId="65077CD7"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C8DC75B" w14:textId="6B4D3851"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2625C820"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27B33D7"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B808C22"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D8CC3B4"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C3C9195" w14:textId="77777777" w:rsidR="00FA3AFC" w:rsidRPr="00AC63C7" w:rsidRDefault="00FA3AFC" w:rsidP="002974ED">
            <w:pPr>
              <w:jc w:val="right"/>
              <w:rPr>
                <w:rFonts w:eastAsia="Calibri"/>
                <w:lang w:eastAsia="en-US"/>
              </w:rPr>
            </w:pPr>
          </w:p>
        </w:tc>
      </w:tr>
      <w:tr w:rsidR="00FA3AFC" w:rsidRPr="00AC63C7" w14:paraId="5F5BE748"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0C14CAF" w14:textId="322E4613"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2A7980A" w14:textId="7113B76D"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Bioloģisko atkritumu konteineri 120 litri </w:t>
            </w:r>
          </w:p>
        </w:tc>
        <w:tc>
          <w:tcPr>
            <w:tcW w:w="1125" w:type="dxa"/>
            <w:tcBorders>
              <w:top w:val="nil"/>
              <w:left w:val="nil"/>
              <w:bottom w:val="single" w:sz="4" w:space="0" w:color="auto"/>
              <w:right w:val="single" w:sz="4" w:space="0" w:color="auto"/>
            </w:tcBorders>
            <w:shd w:val="clear" w:color="auto" w:fill="auto"/>
            <w:vAlign w:val="center"/>
          </w:tcPr>
          <w:p w14:paraId="42806F88" w14:textId="54770D0E"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44386B7" w14:textId="763CB2D1"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3D93F598"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0419D42"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03AF366"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09864CD"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15FD0A8" w14:textId="77777777" w:rsidR="00FA3AFC" w:rsidRPr="00AC63C7" w:rsidRDefault="00FA3AFC" w:rsidP="002974ED">
            <w:pPr>
              <w:jc w:val="right"/>
              <w:rPr>
                <w:rFonts w:eastAsia="Calibri"/>
                <w:lang w:eastAsia="en-US"/>
              </w:rPr>
            </w:pPr>
          </w:p>
        </w:tc>
      </w:tr>
      <w:tr w:rsidR="00FA3AFC" w:rsidRPr="00AC63C7" w14:paraId="705FD04B"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3C4B090" w14:textId="344318E0"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11.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BB66460" w14:textId="55048A4D"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Tvertnes mājkompostēšanai dārza atkritumiem (tilpumā no 400 litriem līdz 1 kubikmetram)</w:t>
            </w:r>
          </w:p>
        </w:tc>
        <w:tc>
          <w:tcPr>
            <w:tcW w:w="1125" w:type="dxa"/>
            <w:tcBorders>
              <w:top w:val="nil"/>
              <w:left w:val="nil"/>
              <w:bottom w:val="single" w:sz="4" w:space="0" w:color="auto"/>
              <w:right w:val="single" w:sz="4" w:space="0" w:color="auto"/>
            </w:tcBorders>
            <w:shd w:val="clear" w:color="auto" w:fill="auto"/>
            <w:vAlign w:val="center"/>
          </w:tcPr>
          <w:p w14:paraId="6F35651A" w14:textId="491B9851"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E74996B" w14:textId="42AF28AD"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0A2E8B32"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69EB13D"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1025438"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165A0C4"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2D5506D" w14:textId="77777777" w:rsidR="00FA3AFC" w:rsidRPr="00AC63C7" w:rsidRDefault="00FA3AFC" w:rsidP="002974ED">
            <w:pPr>
              <w:jc w:val="right"/>
              <w:rPr>
                <w:rFonts w:eastAsia="Calibri"/>
                <w:lang w:eastAsia="en-US"/>
              </w:rPr>
            </w:pPr>
          </w:p>
        </w:tc>
      </w:tr>
      <w:tr w:rsidR="00FA3AFC" w:rsidRPr="00AC63C7" w14:paraId="516F0064"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6C6D2C5" w14:textId="0D1E1847"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12.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4909D6B" w14:textId="49E6BA91"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Tekstila atkritumu konteineri</w:t>
            </w:r>
          </w:p>
        </w:tc>
        <w:tc>
          <w:tcPr>
            <w:tcW w:w="1125" w:type="dxa"/>
            <w:tcBorders>
              <w:top w:val="nil"/>
              <w:left w:val="nil"/>
              <w:bottom w:val="single" w:sz="4" w:space="0" w:color="auto"/>
              <w:right w:val="single" w:sz="4" w:space="0" w:color="auto"/>
            </w:tcBorders>
            <w:shd w:val="clear" w:color="auto" w:fill="auto"/>
            <w:vAlign w:val="center"/>
          </w:tcPr>
          <w:p w14:paraId="2AF3E126" w14:textId="2A7F3D09"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9112906" w14:textId="6E5543E7"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525FAA30"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B10D991"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0775942"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DA7FAB0"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049173E" w14:textId="77777777" w:rsidR="00FA3AFC" w:rsidRPr="00AC63C7" w:rsidRDefault="00FA3AFC" w:rsidP="002974ED">
            <w:pPr>
              <w:jc w:val="right"/>
              <w:rPr>
                <w:rFonts w:eastAsia="Calibri"/>
                <w:lang w:eastAsia="en-US"/>
              </w:rPr>
            </w:pPr>
          </w:p>
        </w:tc>
      </w:tr>
      <w:tr w:rsidR="00FA3AFC" w:rsidRPr="00AC63C7" w14:paraId="2CA3B300" w14:textId="77777777" w:rsidTr="5F93AD4C">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CCE2DF"/>
            <w:vAlign w:val="center"/>
          </w:tcPr>
          <w:p w14:paraId="2A6EDD83" w14:textId="56961988" w:rsidR="00FA3AFC" w:rsidRPr="00AC63C7" w:rsidRDefault="00FA3AFC" w:rsidP="002974ED">
            <w:pPr>
              <w:rPr>
                <w:rFonts w:eastAsia="Calibri"/>
                <w:b/>
                <w:bCs/>
                <w:sz w:val="22"/>
                <w:szCs w:val="20"/>
                <w:lang w:eastAsia="en-US"/>
              </w:rPr>
            </w:pPr>
            <w:r>
              <w:rPr>
                <w:rFonts w:eastAsia="Calibri"/>
                <w:b/>
                <w:bCs/>
                <w:sz w:val="22"/>
                <w:szCs w:val="20"/>
                <w:lang w:eastAsia="en-US"/>
              </w:rPr>
              <w:lastRenderedPageBreak/>
              <w:t>6.2.</w:t>
            </w:r>
            <w:r w:rsidRPr="00AC63C7">
              <w:rPr>
                <w:rFonts w:eastAsia="Calibri"/>
                <w:b/>
                <w:bCs/>
                <w:sz w:val="22"/>
                <w:szCs w:val="20"/>
                <w:lang w:eastAsia="en-US"/>
              </w:rPr>
              <w:t>13.</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tcPr>
          <w:p w14:paraId="7A34B49E" w14:textId="50187DAA"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Neizlietoto medikamentu tvertnes aptiekām (videi kaitīgiem atkritumiem, dažāda tilpuma)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301FCEB" w14:textId="1C49DF01"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0E50B664" w14:textId="58FCED2C"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4971C6D6"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2CE5D589"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83DC1CA"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4400DC4"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85CF88F" w14:textId="77777777" w:rsidR="00FA3AFC" w:rsidRPr="00AC63C7" w:rsidRDefault="00FA3AFC" w:rsidP="002974ED">
            <w:pPr>
              <w:jc w:val="right"/>
              <w:rPr>
                <w:rFonts w:eastAsia="Calibri"/>
                <w:lang w:eastAsia="en-US"/>
              </w:rPr>
            </w:pPr>
          </w:p>
        </w:tc>
      </w:tr>
      <w:tr w:rsidR="00FA3AFC" w:rsidRPr="00AC63C7" w14:paraId="7E90EE97" w14:textId="77777777" w:rsidTr="5F93AD4C">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1F16CF75" w14:textId="575E6A05"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14.</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tcPr>
          <w:p w14:paraId="492187C8" w14:textId="2388FBB5"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Noliktavas tipa konteineri videi kaitīgām precēm</w:t>
            </w:r>
          </w:p>
        </w:tc>
        <w:tc>
          <w:tcPr>
            <w:tcW w:w="1125" w:type="dxa"/>
            <w:tcBorders>
              <w:top w:val="single" w:sz="4" w:space="0" w:color="auto"/>
              <w:left w:val="nil"/>
              <w:bottom w:val="single" w:sz="4" w:space="0" w:color="auto"/>
              <w:right w:val="single" w:sz="4" w:space="0" w:color="auto"/>
            </w:tcBorders>
            <w:shd w:val="clear" w:color="auto" w:fill="auto"/>
            <w:vAlign w:val="center"/>
          </w:tcPr>
          <w:p w14:paraId="2662DA0D" w14:textId="7F86E56D"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953E8C2" w14:textId="751C7F4E"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6315319E"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F1D5DC1"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4A28968"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A7E41E2"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8B2528A" w14:textId="77777777" w:rsidR="00FA3AFC" w:rsidRPr="00AC63C7" w:rsidRDefault="00FA3AFC" w:rsidP="002974ED">
            <w:pPr>
              <w:jc w:val="right"/>
              <w:rPr>
                <w:rFonts w:eastAsia="Calibri"/>
                <w:lang w:eastAsia="en-US"/>
              </w:rPr>
            </w:pPr>
          </w:p>
        </w:tc>
      </w:tr>
      <w:tr w:rsidR="00FA3AFC" w:rsidRPr="00AC63C7" w14:paraId="4E497B33"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91E25D2" w14:textId="5C162612"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15.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49DB2A5" w14:textId="27CBC990"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 xml:space="preserve">Būvgružu un lielgabarīta konteineri (no 1,1 līdz 9 kubikmetru tilpuma konteineri)  </w:t>
            </w:r>
          </w:p>
        </w:tc>
        <w:tc>
          <w:tcPr>
            <w:tcW w:w="1125" w:type="dxa"/>
            <w:tcBorders>
              <w:top w:val="nil"/>
              <w:left w:val="nil"/>
              <w:bottom w:val="single" w:sz="4" w:space="0" w:color="auto"/>
              <w:right w:val="single" w:sz="4" w:space="0" w:color="auto"/>
            </w:tcBorders>
            <w:shd w:val="clear" w:color="auto" w:fill="auto"/>
            <w:vAlign w:val="center"/>
          </w:tcPr>
          <w:p w14:paraId="20DB371D" w14:textId="20318204"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4DE1ED7" w14:textId="26558E0D"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2851E6A3"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6909CE75"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8425724"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415C47C"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21FC308" w14:textId="77777777" w:rsidR="00FA3AFC" w:rsidRPr="00AC63C7" w:rsidRDefault="00FA3AFC" w:rsidP="002974ED">
            <w:pPr>
              <w:jc w:val="right"/>
              <w:rPr>
                <w:rFonts w:eastAsia="Calibri"/>
                <w:lang w:eastAsia="en-US"/>
              </w:rPr>
            </w:pPr>
          </w:p>
        </w:tc>
      </w:tr>
      <w:tr w:rsidR="00FA3AFC" w:rsidRPr="00AC63C7" w14:paraId="424BA2F5" w14:textId="77777777" w:rsidTr="5F93AD4C">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4082905" w14:textId="58BF5BBA" w:rsidR="00FA3AFC" w:rsidRPr="00AC63C7" w:rsidRDefault="00FA3AFC" w:rsidP="002974ED">
            <w:pPr>
              <w:rPr>
                <w:rFonts w:eastAsia="Calibri"/>
                <w:b/>
                <w:bCs/>
                <w:sz w:val="22"/>
                <w:szCs w:val="20"/>
                <w:lang w:eastAsia="en-US"/>
              </w:rPr>
            </w:pPr>
            <w:r>
              <w:rPr>
                <w:rFonts w:eastAsia="Calibri"/>
                <w:b/>
                <w:bCs/>
                <w:sz w:val="22"/>
                <w:szCs w:val="20"/>
                <w:lang w:eastAsia="en-US"/>
              </w:rPr>
              <w:t>6.2.</w:t>
            </w:r>
            <w:r w:rsidRPr="00AC63C7">
              <w:rPr>
                <w:rFonts w:eastAsia="Calibri"/>
                <w:b/>
                <w:bCs/>
                <w:sz w:val="22"/>
                <w:szCs w:val="20"/>
                <w:lang w:eastAsia="en-US"/>
              </w:rPr>
              <w:t>16.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81A8851" w14:textId="596ADD70" w:rsidR="00FA3AFC" w:rsidRPr="00AC63C7" w:rsidRDefault="00FA3AFC" w:rsidP="002974ED">
            <w:pPr>
              <w:jc w:val="both"/>
              <w:rPr>
                <w:rFonts w:eastAsia="Calibri"/>
                <w:b/>
                <w:bCs/>
                <w:sz w:val="22"/>
                <w:szCs w:val="20"/>
                <w:lang w:eastAsia="en-US"/>
              </w:rPr>
            </w:pPr>
            <w:r w:rsidRPr="00AC63C7">
              <w:rPr>
                <w:rFonts w:eastAsia="Calibri"/>
                <w:b/>
                <w:bCs/>
                <w:sz w:val="22"/>
                <w:szCs w:val="20"/>
                <w:lang w:eastAsia="en-US"/>
              </w:rPr>
              <w:t>Būvgružu un lielgabarīta konteineri (no 10 līdz 20 kubikmetru tilpuma konteineri)</w:t>
            </w:r>
          </w:p>
        </w:tc>
        <w:tc>
          <w:tcPr>
            <w:tcW w:w="1125" w:type="dxa"/>
            <w:tcBorders>
              <w:top w:val="nil"/>
              <w:left w:val="nil"/>
              <w:bottom w:val="single" w:sz="4" w:space="0" w:color="auto"/>
              <w:right w:val="single" w:sz="4" w:space="0" w:color="auto"/>
            </w:tcBorders>
            <w:shd w:val="clear" w:color="auto" w:fill="auto"/>
            <w:vAlign w:val="center"/>
          </w:tcPr>
          <w:p w14:paraId="2CEC9406" w14:textId="534F6EB1" w:rsidR="00FA3AFC" w:rsidRPr="00AC63C7" w:rsidRDefault="00FA3AFC" w:rsidP="002974ED">
            <w:pPr>
              <w:jc w:val="center"/>
              <w:rPr>
                <w:rFonts w:eastAsia="Calibri"/>
                <w:sz w:val="22"/>
                <w:szCs w:val="22"/>
                <w:lang w:eastAsia="en-US"/>
              </w:rPr>
            </w:pPr>
            <w:r w:rsidRPr="00AC63C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0AF762C1" w14:textId="29565DEF" w:rsidR="00FA3AFC" w:rsidRPr="00AC63C7" w:rsidRDefault="00FA3AFC" w:rsidP="002974ED">
            <w:pPr>
              <w:jc w:val="center"/>
              <w:rPr>
                <w:rFonts w:eastAsia="Calibri"/>
                <w:sz w:val="22"/>
                <w:szCs w:val="22"/>
                <w:lang w:eastAsia="en-US"/>
              </w:rPr>
            </w:pPr>
            <w:r w:rsidRPr="00AC63C7">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tcPr>
          <w:p w14:paraId="4F943EE9" w14:textId="77777777" w:rsidR="00FA3AFC" w:rsidRPr="00AC63C7" w:rsidRDefault="00FA3AFC" w:rsidP="002974E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053E3E59" w14:textId="77777777" w:rsidR="00FA3AFC" w:rsidRPr="00AC63C7" w:rsidRDefault="00FA3AFC" w:rsidP="002974E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FEA9DAB" w14:textId="77777777" w:rsidR="00FA3AFC" w:rsidRPr="00AC63C7" w:rsidRDefault="00FA3AFC" w:rsidP="002974E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6AF91F3" w14:textId="77777777" w:rsidR="00FA3AFC" w:rsidRPr="00AC63C7" w:rsidRDefault="00FA3AFC" w:rsidP="002974E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87ECF2D" w14:textId="77777777" w:rsidR="00FA3AFC" w:rsidRPr="00AC63C7" w:rsidRDefault="00FA3AFC" w:rsidP="002974ED">
            <w:pPr>
              <w:jc w:val="right"/>
              <w:rPr>
                <w:rFonts w:eastAsia="Calibri"/>
                <w:lang w:eastAsia="en-US"/>
              </w:rPr>
            </w:pPr>
          </w:p>
        </w:tc>
      </w:tr>
    </w:tbl>
    <w:p w14:paraId="27E926B4" w14:textId="77777777" w:rsidR="00DD220F" w:rsidRPr="00AC63C7" w:rsidRDefault="00DD220F" w:rsidP="00DD220F">
      <w:pPr>
        <w:pStyle w:val="paragraph"/>
        <w:spacing w:before="0" w:beforeAutospacing="0" w:after="0" w:afterAutospacing="0"/>
        <w:jc w:val="both"/>
        <w:textAlignment w:val="baseline"/>
        <w:rPr>
          <w:rStyle w:val="normaltextrun"/>
          <w:rFonts w:eastAsiaTheme="majorEastAsia"/>
          <w:i/>
          <w:iCs/>
          <w:color w:val="0000FF"/>
        </w:rPr>
      </w:pPr>
    </w:p>
    <w:p w14:paraId="43DD214B" w14:textId="77777777" w:rsidR="00DD220F" w:rsidRPr="00AC63C7" w:rsidRDefault="00DD220F" w:rsidP="00DD220F">
      <w:pPr>
        <w:pStyle w:val="paragraph"/>
        <w:spacing w:before="0" w:beforeAutospacing="0" w:after="0" w:afterAutospacing="0"/>
        <w:ind w:left="720"/>
        <w:jc w:val="both"/>
        <w:textAlignment w:val="baseline"/>
        <w:rPr>
          <w:rStyle w:val="normaltextrun"/>
          <w:b/>
          <w:bCs/>
          <w:sz w:val="18"/>
          <w:szCs w:val="18"/>
        </w:rPr>
      </w:pPr>
    </w:p>
    <w:p w14:paraId="274E5699" w14:textId="553DEDEB" w:rsidR="00DD220F" w:rsidRPr="00336A4D" w:rsidRDefault="00DD220F" w:rsidP="00382F7C">
      <w:pPr>
        <w:pStyle w:val="paragraph"/>
        <w:numPr>
          <w:ilvl w:val="0"/>
          <w:numId w:val="43"/>
        </w:numPr>
        <w:spacing w:before="0" w:beforeAutospacing="0" w:after="0" w:afterAutospacing="0"/>
        <w:ind w:left="357" w:hanging="357"/>
        <w:jc w:val="both"/>
        <w:textAlignment w:val="baseline"/>
        <w:rPr>
          <w:b/>
          <w:bCs/>
          <w:i/>
          <w:iCs/>
          <w:sz w:val="18"/>
          <w:szCs w:val="18"/>
        </w:rPr>
      </w:pPr>
      <w:r w:rsidRPr="00336A4D">
        <w:rPr>
          <w:rStyle w:val="normaltextrun"/>
          <w:rFonts w:eastAsiaTheme="majorEastAsia"/>
          <w:b/>
          <w:bCs/>
          <w:i/>
          <w:iCs/>
          <w:color w:val="0000FF"/>
        </w:rPr>
        <w:t>Izmaksām projekta budžeta kopsavilkumā ir jābūt atainotām tā, lai ir skaidrs, kā projekta iesniedzējs ir nonācis līdz plānotajai summai katrā izdevumu pozīcijā, kā arī izmaksu pozīciju vienības un skaits ļauj secināt, ka tās atbilst projektā izvirzīto mērķu un rādītāju sasniegšanai.</w:t>
      </w:r>
      <w:r w:rsidRPr="00336A4D">
        <w:rPr>
          <w:rStyle w:val="eop"/>
          <w:rFonts w:eastAsiaTheme="majorEastAsia"/>
          <w:b/>
          <w:bCs/>
          <w:i/>
          <w:iCs/>
          <w:color w:val="0000FF"/>
        </w:rPr>
        <w:t> </w:t>
      </w:r>
    </w:p>
    <w:p w14:paraId="14321388" w14:textId="6C161C73" w:rsidR="009A7F41" w:rsidRPr="00AC63C7" w:rsidRDefault="009A7F41" w:rsidP="009A7F41">
      <w:pPr>
        <w:rPr>
          <w:rFonts w:eastAsia="Times New Roman"/>
          <w:b/>
          <w:bCs/>
          <w:color w:val="FF0000"/>
          <w:sz w:val="28"/>
          <w:szCs w:val="28"/>
          <w:highlight w:val="yellow"/>
        </w:rPr>
        <w:sectPr w:rsidR="009A7F41" w:rsidRPr="00AC63C7" w:rsidSect="00AB4FA1">
          <w:pgSz w:w="16838" w:h="11906" w:orient="landscape"/>
          <w:pgMar w:top="1418" w:right="1134" w:bottom="851" w:left="1134" w:header="709" w:footer="709" w:gutter="0"/>
          <w:cols w:space="708"/>
          <w:docGrid w:linePitch="360"/>
        </w:sectPr>
      </w:pPr>
    </w:p>
    <w:p w14:paraId="0D451CBD" w14:textId="78E5463D" w:rsidR="00341446" w:rsidRPr="00AC63C7" w:rsidRDefault="003830A1" w:rsidP="003830A1">
      <w:pPr>
        <w:jc w:val="center"/>
        <w:rPr>
          <w:rFonts w:eastAsia="Times New Roman"/>
          <w:b/>
          <w:bCs/>
          <w:sz w:val="32"/>
          <w:szCs w:val="32"/>
        </w:rPr>
      </w:pPr>
      <w:r w:rsidRPr="00336A4D">
        <w:rPr>
          <w:rFonts w:eastAsia="Times New Roman"/>
          <w:b/>
          <w:bCs/>
          <w:sz w:val="32"/>
          <w:szCs w:val="32"/>
        </w:rPr>
        <w:lastRenderedPageBreak/>
        <w:t>SAD</w:t>
      </w:r>
      <w:r w:rsidR="00D83994" w:rsidRPr="00336A4D">
        <w:rPr>
          <w:rFonts w:eastAsia="Times New Roman"/>
          <w:b/>
          <w:bCs/>
          <w:sz w:val="32"/>
          <w:szCs w:val="32"/>
        </w:rPr>
        <w:t>AĻA - OBLIGĀTIE PIELIKUMI</w:t>
      </w:r>
    </w:p>
    <w:p w14:paraId="291C095A" w14:textId="77777777" w:rsidR="00D83994" w:rsidRPr="00AC63C7" w:rsidRDefault="00D83994" w:rsidP="00E25956">
      <w:pPr>
        <w:pStyle w:val="Virsraksts2"/>
        <w:spacing w:before="0" w:beforeAutospacing="0" w:after="0" w:afterAutospacing="0"/>
        <w:jc w:val="center"/>
        <w:rPr>
          <w:rFonts w:eastAsia="Times New Roman"/>
          <w:sz w:val="32"/>
          <w:szCs w:val="32"/>
        </w:rPr>
      </w:pPr>
    </w:p>
    <w:p w14:paraId="055E72A4" w14:textId="464E577D" w:rsidR="00764741" w:rsidRPr="00AC63C7" w:rsidRDefault="00764741" w:rsidP="00D77909">
      <w:pPr>
        <w:pStyle w:val="Paraststmeklis"/>
        <w:spacing w:before="0" w:beforeAutospacing="0" w:after="0" w:afterAutospacing="0"/>
        <w:jc w:val="both"/>
        <w:rPr>
          <w:i/>
          <w:iCs/>
          <w:color w:val="0000FF"/>
        </w:rPr>
      </w:pPr>
    </w:p>
    <w:p w14:paraId="78571C00" w14:textId="12287253" w:rsidR="0024311E" w:rsidRPr="00AC63C7" w:rsidRDefault="0024311E" w:rsidP="00D77909">
      <w:pPr>
        <w:pStyle w:val="Paraststmeklis"/>
        <w:spacing w:before="0" w:beforeAutospacing="0" w:after="0" w:afterAutospacing="0"/>
        <w:jc w:val="both"/>
        <w:rPr>
          <w:i/>
          <w:iCs/>
          <w:color w:val="0000FF"/>
        </w:rPr>
      </w:pPr>
      <w:r w:rsidRPr="00AC63C7">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5"/>
                    <a:stretch>
                      <a:fillRect/>
                    </a:stretch>
                  </pic:blipFill>
                  <pic:spPr>
                    <a:xfrm>
                      <a:off x="0" y="0"/>
                      <a:ext cx="6119495" cy="2082165"/>
                    </a:xfrm>
                    <a:prstGeom prst="rect">
                      <a:avLst/>
                    </a:prstGeom>
                  </pic:spPr>
                </pic:pic>
              </a:graphicData>
            </a:graphic>
          </wp:inline>
        </w:drawing>
      </w:r>
    </w:p>
    <w:p w14:paraId="0EDCD612" w14:textId="77777777" w:rsidR="00D82122" w:rsidRPr="00AC63C7" w:rsidRDefault="00D82122" w:rsidP="00D77909">
      <w:pPr>
        <w:pStyle w:val="Paraststmeklis"/>
        <w:spacing w:before="0" w:beforeAutospacing="0" w:after="0" w:afterAutospacing="0"/>
        <w:jc w:val="both"/>
        <w:rPr>
          <w:i/>
          <w:iCs/>
          <w:color w:val="0000FF"/>
        </w:rPr>
      </w:pPr>
    </w:p>
    <w:p w14:paraId="2B28756C" w14:textId="2D405C33" w:rsidR="00B565DD" w:rsidRPr="00DB15EC" w:rsidRDefault="00070197" w:rsidP="004F213A">
      <w:pPr>
        <w:spacing w:before="120" w:after="120"/>
        <w:jc w:val="both"/>
        <w:rPr>
          <w:b/>
          <w:bCs/>
          <w:iCs/>
        </w:rPr>
      </w:pPr>
      <w:r w:rsidRPr="00DB15EC">
        <w:rPr>
          <w:b/>
          <w:bCs/>
          <w:iCs/>
        </w:rPr>
        <w:t>Obligātie pielikumi, kas jāpievieno:</w:t>
      </w:r>
    </w:p>
    <w:p w14:paraId="18CE6C03" w14:textId="37CC2E80" w:rsidR="00801632" w:rsidRPr="007C631C" w:rsidRDefault="00801632" w:rsidP="00382F7C">
      <w:pPr>
        <w:pStyle w:val="paragraph"/>
        <w:numPr>
          <w:ilvl w:val="0"/>
          <w:numId w:val="84"/>
        </w:numPr>
        <w:spacing w:before="0" w:beforeAutospacing="0" w:after="0" w:afterAutospacing="0" w:line="259" w:lineRule="auto"/>
        <w:jc w:val="both"/>
        <w:rPr>
          <w:i/>
          <w:iCs/>
          <w:color w:val="0000FF"/>
        </w:rPr>
      </w:pPr>
      <w:r w:rsidRPr="007C631C">
        <w:rPr>
          <w:i/>
          <w:iCs/>
          <w:color w:val="0000FF"/>
          <w:u w:val="single"/>
        </w:rPr>
        <w:t>sabiedrības izglītošanas plānu</w:t>
      </w:r>
      <w:r w:rsidR="0097152E" w:rsidRPr="007C631C">
        <w:rPr>
          <w:i/>
          <w:iCs/>
          <w:color w:val="0000FF"/>
        </w:rPr>
        <w:t xml:space="preserve">, </w:t>
      </w:r>
      <w:r w:rsidR="007D54F8" w:rsidRPr="007D54F8">
        <w:rPr>
          <w:i/>
          <w:iCs/>
          <w:color w:val="0000FF"/>
        </w:rPr>
        <w:t>kas satur vismaz šādu informāciju</w:t>
      </w:r>
      <w:r w:rsidR="00A1530B" w:rsidRPr="007C631C">
        <w:rPr>
          <w:i/>
          <w:iCs/>
          <w:color w:val="0000FF"/>
        </w:rPr>
        <w:t>:</w:t>
      </w:r>
    </w:p>
    <w:p w14:paraId="033E2ACC" w14:textId="65D37C43" w:rsidR="007C631C" w:rsidRPr="00382F7C" w:rsidRDefault="00D2208B" w:rsidP="00382F7C">
      <w:pPr>
        <w:pStyle w:val="Sarakstarindkopa"/>
        <w:numPr>
          <w:ilvl w:val="0"/>
          <w:numId w:val="15"/>
        </w:numPr>
        <w:spacing w:after="120"/>
        <w:ind w:hanging="357"/>
        <w:contextualSpacing w:val="0"/>
        <w:jc w:val="both"/>
        <w:rPr>
          <w:rFonts w:ascii="Times New Roman" w:eastAsia="Times New Roman" w:hAnsi="Times New Roman"/>
          <w:i/>
          <w:iCs/>
          <w:color w:val="0000FF"/>
          <w:sz w:val="24"/>
          <w:szCs w:val="24"/>
        </w:rPr>
      </w:pPr>
      <w:r w:rsidRPr="00D2208B">
        <w:rPr>
          <w:rFonts w:ascii="Times New Roman" w:eastAsia="Times New Roman" w:hAnsi="Times New Roman"/>
          <w:i/>
          <w:iCs/>
          <w:color w:val="0000FF"/>
          <w:sz w:val="24"/>
          <w:szCs w:val="24"/>
        </w:rPr>
        <w:t>projekta iesniedzēja plānotais privātā finansējuma</w:t>
      </w:r>
      <w:r>
        <w:rPr>
          <w:rStyle w:val="Vresatsauce"/>
          <w:rFonts w:ascii="Times New Roman" w:eastAsia="Times New Roman" w:hAnsi="Times New Roman"/>
          <w:i/>
          <w:iCs/>
          <w:color w:val="0000FF"/>
          <w:sz w:val="24"/>
          <w:szCs w:val="24"/>
        </w:rPr>
        <w:footnoteReference w:id="6"/>
      </w:r>
      <w:r w:rsidRPr="00D2208B">
        <w:rPr>
          <w:rFonts w:ascii="Times New Roman" w:eastAsia="Times New Roman" w:hAnsi="Times New Roman"/>
          <w:i/>
          <w:iCs/>
          <w:color w:val="0000FF"/>
          <w:sz w:val="24"/>
          <w:szCs w:val="24"/>
        </w:rPr>
        <w:t xml:space="preserve"> ieguldījums sabiedrības izglītošanas plāna </w:t>
      </w:r>
      <w:r w:rsidRPr="00382F7C">
        <w:rPr>
          <w:rFonts w:ascii="Times New Roman" w:eastAsia="Times New Roman" w:hAnsi="Times New Roman"/>
          <w:i/>
          <w:iCs/>
          <w:color w:val="0000FF"/>
          <w:sz w:val="24"/>
          <w:szCs w:val="24"/>
        </w:rPr>
        <w:t>realizācijā projekta pēcuzraudzības periodā, kas ir vismaz 5%</w:t>
      </w:r>
      <w:r w:rsidR="00E351D1">
        <w:rPr>
          <w:rStyle w:val="Vresatsauce"/>
          <w:rFonts w:ascii="Times New Roman" w:eastAsia="Times New Roman" w:hAnsi="Times New Roman"/>
          <w:i/>
          <w:iCs/>
          <w:color w:val="0000FF"/>
          <w:sz w:val="24"/>
          <w:szCs w:val="24"/>
        </w:rPr>
        <w:footnoteReference w:id="7"/>
      </w:r>
      <w:r w:rsidRPr="00382F7C">
        <w:rPr>
          <w:rFonts w:ascii="Times New Roman" w:eastAsia="Times New Roman" w:hAnsi="Times New Roman"/>
          <w:i/>
          <w:iCs/>
          <w:color w:val="0000FF"/>
          <w:sz w:val="24"/>
          <w:szCs w:val="24"/>
        </w:rPr>
        <w:t xml:space="preserve"> apmērā proporcionāli projekta kopējām attiecināmajām izmaksām</w:t>
      </w:r>
      <w:r w:rsidR="007C631C" w:rsidRPr="00382F7C">
        <w:rPr>
          <w:rFonts w:ascii="Times New Roman" w:eastAsia="Times New Roman" w:hAnsi="Times New Roman"/>
          <w:i/>
          <w:iCs/>
          <w:color w:val="0000FF"/>
          <w:sz w:val="24"/>
          <w:szCs w:val="24"/>
        </w:rPr>
        <w:t>;</w:t>
      </w:r>
    </w:p>
    <w:p w14:paraId="5F4F6E99" w14:textId="2F20AEFB" w:rsidR="00416065" w:rsidRDefault="00382F7C" w:rsidP="00336A4D">
      <w:pPr>
        <w:pStyle w:val="Sarakstarindkopa"/>
        <w:numPr>
          <w:ilvl w:val="0"/>
          <w:numId w:val="15"/>
        </w:numPr>
        <w:spacing w:after="0"/>
        <w:ind w:hanging="357"/>
        <w:jc w:val="both"/>
        <w:rPr>
          <w:rFonts w:ascii="Times New Roman" w:eastAsia="Times New Roman" w:hAnsi="Times New Roman"/>
          <w:i/>
          <w:iCs/>
          <w:color w:val="0000FF"/>
          <w:sz w:val="24"/>
          <w:szCs w:val="24"/>
        </w:rPr>
      </w:pPr>
      <w:r w:rsidRPr="00382F7C">
        <w:rPr>
          <w:rFonts w:ascii="Times New Roman" w:eastAsia="Times New Roman" w:hAnsi="Times New Roman"/>
          <w:i/>
          <w:iCs/>
          <w:color w:val="0000FF"/>
          <w:sz w:val="24"/>
          <w:szCs w:val="24"/>
        </w:rPr>
        <w:t>veicamās darbības sabiedrības izglītošanai un vides apziņas celšanai, piemēram, informatīvā kampaņa dažādām mērķauditorijām par atkritumu pareizas apsaimniekošanas nozīmi, patērētāju kultūras ietekmi uz apkārtējo vidi,  izdales materiāli pašvaldībām par iespējām veicināt atkritumu rašanās novēršanu, ilgtspējīgu produktu izvēli, atkritumu dalītas vākšanas un šķirošanas nozīmi un to, kā tas kopumā ietekmē atkritumu pārstrādes efektivitāti un pārstrādes produktu, tiešsaistes informatīvie materiāli izvietošanai finansējuma saņēmēja, pašvaldību, atkritumu apsaimniekotāju vietnēs par projekta būtību un tā pozitīvo ietekmi, iespējām iegūt pēc iespējas vairāk kvalitatīvu pārstrādes izejvielu  uz vietas Latvijā, ievērojot “pašpietiekamības un tuvuma” principu u.</w:t>
      </w:r>
      <w:r w:rsidR="007C631C" w:rsidRPr="00382F7C">
        <w:rPr>
          <w:rFonts w:ascii="Times New Roman" w:eastAsia="Times New Roman" w:hAnsi="Times New Roman"/>
          <w:i/>
          <w:iCs/>
          <w:color w:val="0000FF"/>
          <w:sz w:val="24"/>
          <w:szCs w:val="24"/>
        </w:rPr>
        <w:t>c</w:t>
      </w:r>
      <w:r>
        <w:rPr>
          <w:rFonts w:ascii="Times New Roman" w:eastAsia="Times New Roman" w:hAnsi="Times New Roman"/>
          <w:i/>
          <w:iCs/>
          <w:color w:val="0000FF"/>
          <w:sz w:val="24"/>
          <w:szCs w:val="24"/>
        </w:rPr>
        <w:t>.</w:t>
      </w:r>
    </w:p>
    <w:p w14:paraId="33B7358E" w14:textId="77777777" w:rsidR="00382F7C" w:rsidRPr="00336A4D" w:rsidRDefault="00382F7C" w:rsidP="00336A4D">
      <w:pPr>
        <w:ind w:left="774"/>
        <w:jc w:val="both"/>
        <w:rPr>
          <w:rFonts w:eastAsia="Times New Roman"/>
          <w:i/>
          <w:iCs/>
          <w:color w:val="0000FF"/>
        </w:rPr>
      </w:pPr>
    </w:p>
    <w:p w14:paraId="7F3974D3" w14:textId="41BEB09C" w:rsidR="007C631C" w:rsidRPr="00336A4D" w:rsidRDefault="007C631C" w:rsidP="008513A7">
      <w:pPr>
        <w:pStyle w:val="Sarakstarindkopa"/>
        <w:numPr>
          <w:ilvl w:val="0"/>
          <w:numId w:val="67"/>
        </w:numPr>
        <w:spacing w:after="120"/>
        <w:ind w:left="714" w:hanging="357"/>
        <w:contextualSpacing w:val="0"/>
        <w:jc w:val="both"/>
        <w:rPr>
          <w:rFonts w:ascii="Times New Roman" w:eastAsia="Times New Roman" w:hAnsi="Times New Roman"/>
          <w:i/>
          <w:iCs/>
          <w:color w:val="0000FF"/>
          <w:sz w:val="24"/>
          <w:szCs w:val="24"/>
        </w:rPr>
      </w:pPr>
      <w:r w:rsidRPr="00336A4D">
        <w:rPr>
          <w:rFonts w:ascii="Times New Roman" w:eastAsia="Times New Roman" w:hAnsi="Times New Roman"/>
          <w:i/>
          <w:iCs/>
          <w:color w:val="0000FF"/>
          <w:sz w:val="24"/>
          <w:szCs w:val="24"/>
        </w:rPr>
        <w:t xml:space="preserve">Sabiedrības izglītošanas plānā informatīvie pasākumi ir nodalāmi no obligātajiem publicitātes pasākumiem, kas jānodrošina saskaņā ar </w:t>
      </w:r>
      <w:r w:rsidR="00005C4F" w:rsidRPr="00336A4D">
        <w:rPr>
          <w:rFonts w:ascii="Times New Roman" w:eastAsia="Times New Roman" w:hAnsi="Times New Roman"/>
          <w:i/>
          <w:iCs/>
          <w:color w:val="0000FF"/>
          <w:sz w:val="24"/>
          <w:szCs w:val="24"/>
        </w:rPr>
        <w:t>SAM MK</w:t>
      </w:r>
      <w:r w:rsidRPr="00336A4D">
        <w:rPr>
          <w:rFonts w:ascii="Times New Roman" w:eastAsia="Times New Roman" w:hAnsi="Times New Roman"/>
          <w:i/>
          <w:iCs/>
          <w:color w:val="0000FF"/>
          <w:sz w:val="24"/>
          <w:szCs w:val="24"/>
        </w:rPr>
        <w:t xml:space="preserve"> noteikumu 24.6.</w:t>
      </w:r>
      <w:r w:rsidR="00D917CE" w:rsidRPr="00336A4D">
        <w:rPr>
          <w:rFonts w:ascii="Times New Roman" w:eastAsia="Times New Roman" w:hAnsi="Times New Roman"/>
          <w:i/>
          <w:iCs/>
          <w:color w:val="0000FF"/>
          <w:sz w:val="24"/>
          <w:szCs w:val="24"/>
        </w:rPr>
        <w:t> </w:t>
      </w:r>
      <w:r w:rsidRPr="00336A4D">
        <w:rPr>
          <w:rFonts w:ascii="Times New Roman" w:eastAsia="Times New Roman" w:hAnsi="Times New Roman"/>
          <w:i/>
          <w:iCs/>
          <w:color w:val="0000FF"/>
          <w:sz w:val="24"/>
          <w:szCs w:val="24"/>
        </w:rPr>
        <w:t>apakšpunkt</w:t>
      </w:r>
      <w:r w:rsidR="00D917CE" w:rsidRPr="00336A4D">
        <w:rPr>
          <w:rFonts w:ascii="Times New Roman" w:eastAsia="Times New Roman" w:hAnsi="Times New Roman"/>
          <w:i/>
          <w:iCs/>
          <w:color w:val="0000FF"/>
          <w:sz w:val="24"/>
          <w:szCs w:val="24"/>
        </w:rPr>
        <w:t>u</w:t>
      </w:r>
      <w:r w:rsidRPr="00336A4D">
        <w:rPr>
          <w:rFonts w:ascii="Times New Roman" w:eastAsia="Times New Roman" w:hAnsi="Times New Roman"/>
          <w:i/>
          <w:iCs/>
          <w:color w:val="0000FF"/>
          <w:sz w:val="24"/>
          <w:szCs w:val="24"/>
        </w:rPr>
        <w:t xml:space="preserve"> un ar normatīvajiem aktiem par kārtību, kādā</w:t>
      </w:r>
      <w:r w:rsidR="00CC6D19">
        <w:rPr>
          <w:rFonts w:ascii="Times New Roman" w:eastAsia="Times New Roman" w:hAnsi="Times New Roman"/>
          <w:i/>
          <w:iCs/>
          <w:color w:val="0000FF"/>
          <w:sz w:val="24"/>
          <w:szCs w:val="24"/>
        </w:rPr>
        <w:t xml:space="preserve"> </w:t>
      </w:r>
      <w:r w:rsidRPr="00336A4D">
        <w:rPr>
          <w:rFonts w:ascii="Times New Roman" w:eastAsia="Times New Roman" w:hAnsi="Times New Roman"/>
          <w:i/>
          <w:iCs/>
          <w:color w:val="0000FF"/>
          <w:sz w:val="24"/>
          <w:szCs w:val="24"/>
        </w:rPr>
        <w:t xml:space="preserve"> </w:t>
      </w:r>
      <w:r w:rsidR="00CC6D19" w:rsidRPr="00CC6D19">
        <w:rPr>
          <w:rFonts w:ascii="Times New Roman" w:eastAsia="Times New Roman" w:hAnsi="Times New Roman"/>
          <w:i/>
          <w:iCs/>
          <w:color w:val="0000FF"/>
          <w:sz w:val="24"/>
          <w:szCs w:val="24"/>
        </w:rPr>
        <w:t>Eiropas Savienības fondu vadībā iesaistītās institūcijas nodrošina šo fondu ieviešanu 2021.–2027. gada plānošanas periodā.</w:t>
      </w:r>
    </w:p>
    <w:p w14:paraId="484AE439" w14:textId="08416F15" w:rsidR="00AD0AC3" w:rsidRPr="00336A4D" w:rsidRDefault="00AD0AC3" w:rsidP="00336A4D">
      <w:pPr>
        <w:pStyle w:val="Sarakstarindkopa"/>
        <w:numPr>
          <w:ilvl w:val="0"/>
          <w:numId w:val="66"/>
        </w:numPr>
        <w:spacing w:after="0"/>
        <w:ind w:left="714" w:hanging="357"/>
        <w:jc w:val="both"/>
        <w:rPr>
          <w:rFonts w:ascii="Times New Roman" w:eastAsia="Times New Roman" w:hAnsi="Times New Roman"/>
          <w:i/>
          <w:iCs/>
          <w:color w:val="0000FF"/>
          <w:sz w:val="24"/>
          <w:szCs w:val="24"/>
        </w:rPr>
      </w:pPr>
      <w:r w:rsidRPr="00336A4D">
        <w:rPr>
          <w:rFonts w:ascii="Times New Roman" w:eastAsia="Times New Roman" w:hAnsi="Times New Roman"/>
          <w:i/>
          <w:iCs/>
          <w:color w:val="0000FF"/>
          <w:sz w:val="24"/>
          <w:szCs w:val="24"/>
        </w:rPr>
        <w:t>Līdzekļu izmantošanu finansējuma saņēmējs apliecinās, atskaiti kopā ar izmaksas pamatojošiem dokumentiem ik gadu iesniedzot sadarbības iestādē.</w:t>
      </w:r>
    </w:p>
    <w:p w14:paraId="7D85EEEA" w14:textId="77777777" w:rsidR="007C631C" w:rsidRPr="007C631C" w:rsidRDefault="007C631C" w:rsidP="007C631C">
      <w:pPr>
        <w:jc w:val="both"/>
        <w:rPr>
          <w:rFonts w:eastAsia="Times New Roman"/>
          <w:i/>
          <w:iCs/>
          <w:color w:val="0000FF"/>
        </w:rPr>
      </w:pPr>
    </w:p>
    <w:p w14:paraId="192DC592" w14:textId="514F2A4E" w:rsidR="00C54B24" w:rsidRPr="00336A4D" w:rsidRDefault="00C54B24" w:rsidP="00D917CE">
      <w:pPr>
        <w:pStyle w:val="paragraph"/>
        <w:numPr>
          <w:ilvl w:val="0"/>
          <w:numId w:val="84"/>
        </w:numPr>
        <w:spacing w:before="0" w:beforeAutospacing="0" w:after="0" w:afterAutospacing="0" w:line="259" w:lineRule="auto"/>
        <w:jc w:val="both"/>
        <w:rPr>
          <w:i/>
          <w:iCs/>
          <w:color w:val="0000FF"/>
          <w:u w:val="single"/>
        </w:rPr>
      </w:pPr>
      <w:r w:rsidRPr="00C54B24">
        <w:rPr>
          <w:i/>
          <w:iCs/>
          <w:color w:val="0000FF"/>
          <w:u w:val="single"/>
        </w:rPr>
        <w:t>konteineru ražotāja produktu (tehnisko parametru) lapas</w:t>
      </w:r>
      <w:r w:rsidRPr="00336A4D">
        <w:rPr>
          <w:i/>
          <w:iCs/>
          <w:color w:val="0000FF"/>
        </w:rPr>
        <w:t>, kas satur informāciju par kravnesību tonnās (t)</w:t>
      </w:r>
      <w:r>
        <w:rPr>
          <w:i/>
          <w:iCs/>
          <w:color w:val="0000FF"/>
        </w:rPr>
        <w:t>;</w:t>
      </w:r>
    </w:p>
    <w:p w14:paraId="12BF672D" w14:textId="72F987FD" w:rsidR="003C4348" w:rsidRPr="00336A4D" w:rsidRDefault="003C4348" w:rsidP="00D917CE">
      <w:pPr>
        <w:pStyle w:val="paragraph"/>
        <w:numPr>
          <w:ilvl w:val="0"/>
          <w:numId w:val="84"/>
        </w:numPr>
        <w:spacing w:before="0" w:beforeAutospacing="0" w:after="0" w:afterAutospacing="0" w:line="259" w:lineRule="auto"/>
        <w:jc w:val="both"/>
        <w:rPr>
          <w:i/>
          <w:iCs/>
          <w:color w:val="0000FF"/>
          <w:u w:val="single"/>
        </w:rPr>
      </w:pPr>
      <w:r w:rsidRPr="001265D2">
        <w:rPr>
          <w:i/>
          <w:iCs/>
          <w:color w:val="0000FF"/>
          <w:u w:val="single"/>
        </w:rPr>
        <w:t xml:space="preserve">līgumu ar pašvaldību par atkritumu apsaimniekošanas pakalpojuma sniegšanu tās teritorijā, </w:t>
      </w:r>
      <w:r w:rsidRPr="00336A4D">
        <w:rPr>
          <w:i/>
          <w:iCs/>
          <w:color w:val="0000FF"/>
        </w:rPr>
        <w:t xml:space="preserve">kas ir spēkā vismaz uz projekta īstenošanas laiku (attiecināms, ja projekta iesniegumā nav </w:t>
      </w:r>
      <w:r w:rsidRPr="00336A4D">
        <w:rPr>
          <w:i/>
          <w:iCs/>
          <w:color w:val="0000FF"/>
        </w:rPr>
        <w:lastRenderedPageBreak/>
        <w:t>norādīta saite uz Elektronisko iepirkumu sistēmas datu bāzē spēkā esošo līgumu, kas apliecina projekta iesniedzēja atbilstību SAM MK noteikumu 11.1. apakšpunkta prasībām)</w:t>
      </w:r>
      <w:r w:rsidR="00932FF3">
        <w:rPr>
          <w:i/>
          <w:iCs/>
          <w:color w:val="0000FF"/>
        </w:rPr>
        <w:t>;</w:t>
      </w:r>
    </w:p>
    <w:p w14:paraId="2AA6000E" w14:textId="66A66B33" w:rsidR="003C4348" w:rsidRPr="00336A4D" w:rsidRDefault="00AF392F" w:rsidP="00336A4D">
      <w:pPr>
        <w:pStyle w:val="paragraph"/>
        <w:numPr>
          <w:ilvl w:val="0"/>
          <w:numId w:val="84"/>
        </w:numPr>
        <w:spacing w:before="0" w:beforeAutospacing="0" w:after="0" w:afterAutospacing="0" w:line="259" w:lineRule="auto"/>
        <w:jc w:val="both"/>
        <w:rPr>
          <w:i/>
          <w:iCs/>
          <w:color w:val="0000FF"/>
          <w:u w:val="single"/>
        </w:rPr>
      </w:pPr>
      <w:proofErr w:type="spellStart"/>
      <w:r w:rsidRPr="00AF392F">
        <w:rPr>
          <w:i/>
          <w:iCs/>
          <w:color w:val="0000FF"/>
          <w:u w:val="single"/>
        </w:rPr>
        <w:t>de</w:t>
      </w:r>
      <w:proofErr w:type="spellEnd"/>
      <w:r w:rsidRPr="00AF392F">
        <w:rPr>
          <w:i/>
          <w:iCs/>
          <w:color w:val="0000FF"/>
          <w:u w:val="single"/>
        </w:rPr>
        <w:t xml:space="preserve"> </w:t>
      </w:r>
      <w:proofErr w:type="spellStart"/>
      <w:r w:rsidRPr="00AF392F">
        <w:rPr>
          <w:i/>
          <w:iCs/>
          <w:color w:val="0000FF"/>
          <w:u w:val="single"/>
        </w:rPr>
        <w:t>minimis</w:t>
      </w:r>
      <w:proofErr w:type="spellEnd"/>
      <w:r w:rsidRPr="00AF392F">
        <w:rPr>
          <w:i/>
          <w:iCs/>
          <w:color w:val="0000FF"/>
          <w:u w:val="single"/>
        </w:rPr>
        <w:t xml:space="preserve"> atbalsta uzskaites sistēmā sagatavotās veidlapas  izdruku (attiecināms, ja projekta iesniegumā nav norādīts sistēmā izveidotās un apstiprinātās atbalsta pretendenta veidlapas identifikācijas numurs)</w:t>
      </w:r>
      <w:r>
        <w:rPr>
          <w:i/>
          <w:iCs/>
          <w:color w:val="0000FF"/>
          <w:u w:val="single"/>
        </w:rPr>
        <w:t>.</w:t>
      </w:r>
    </w:p>
    <w:p w14:paraId="16AF876C" w14:textId="77777777" w:rsidR="005C785A" w:rsidRPr="005C785A" w:rsidRDefault="005C785A" w:rsidP="00336A4D">
      <w:pPr>
        <w:rPr>
          <w:rFonts w:eastAsia="Times New Roman"/>
          <w:i/>
          <w:iCs/>
          <w:color w:val="0000FF"/>
          <w:u w:val="single"/>
        </w:rPr>
      </w:pPr>
    </w:p>
    <w:p w14:paraId="06712512" w14:textId="30B7B1DC" w:rsidR="0097152E" w:rsidRPr="00AC63C7" w:rsidRDefault="00BF1FEF" w:rsidP="004F213A">
      <w:pPr>
        <w:spacing w:after="120"/>
        <w:ind w:left="360"/>
        <w:jc w:val="both"/>
        <w:rPr>
          <w:b/>
          <w:bCs/>
          <w:i/>
          <w:iCs/>
          <w:color w:val="0000FF"/>
        </w:rPr>
      </w:pPr>
      <w:r w:rsidRPr="00DB15EC">
        <w:rPr>
          <w:b/>
          <w:bCs/>
          <w:shd w:val="clear" w:color="auto" w:fill="FFFFFF"/>
        </w:rPr>
        <w:t>Papildu pielikumi</w:t>
      </w:r>
      <w:r w:rsidRPr="00DB15EC">
        <w:rPr>
          <w:b/>
          <w:bCs/>
          <w:i/>
          <w:iCs/>
          <w:shd w:val="clear" w:color="auto" w:fill="FFFFFF"/>
        </w:rPr>
        <w:t xml:space="preserve"> </w:t>
      </w:r>
      <w:r w:rsidRPr="00AC63C7">
        <w:rPr>
          <w:b/>
          <w:bCs/>
          <w:i/>
          <w:iCs/>
          <w:color w:val="0000FF"/>
          <w:shd w:val="clear" w:color="auto" w:fill="FFFFFF"/>
        </w:rPr>
        <w:t>(pievienojami, ja attiecināms):</w:t>
      </w:r>
    </w:p>
    <w:p w14:paraId="5B7DA8EE" w14:textId="05B7BE70" w:rsidR="00593D3E" w:rsidRPr="00AF392F" w:rsidRDefault="00AF392F" w:rsidP="00BC354D">
      <w:pPr>
        <w:numPr>
          <w:ilvl w:val="0"/>
          <w:numId w:val="45"/>
        </w:numPr>
        <w:spacing w:after="120"/>
        <w:ind w:left="714" w:hanging="357"/>
        <w:jc w:val="both"/>
        <w:rPr>
          <w:rFonts w:eastAsia="Times New Roman"/>
          <w:i/>
          <w:iCs/>
          <w:color w:val="0000FF"/>
        </w:rPr>
      </w:pPr>
      <w:r w:rsidRPr="00336A4D">
        <w:rPr>
          <w:rFonts w:eastAsia="Times New Roman"/>
          <w:i/>
          <w:iCs/>
          <w:color w:val="0000FF"/>
        </w:rPr>
        <w:t>p</w:t>
      </w:r>
      <w:r w:rsidR="00593D3E" w:rsidRPr="00336A4D">
        <w:rPr>
          <w:rFonts w:eastAsia="Times New Roman"/>
          <w:i/>
          <w:iCs/>
          <w:color w:val="0000FF"/>
        </w:rPr>
        <w:t>rojekta iesnieguma sadaļu vai pielikumu tulkojums</w:t>
      </w:r>
      <w:r w:rsidR="00593D3E" w:rsidRPr="00AF392F">
        <w:rPr>
          <w:rFonts w:eastAsia="Times New Roman"/>
          <w:i/>
          <w:iCs/>
          <w:color w:val="0000FF"/>
        </w:rPr>
        <w:t xml:space="preserve"> (attiecināms, ja kāda no projekta iesnieguma sadaļām vai pielikumiem nav valsts valodā);</w:t>
      </w:r>
    </w:p>
    <w:p w14:paraId="48E2A166" w14:textId="097672E2" w:rsidR="00483C62" w:rsidRPr="00AF392F" w:rsidRDefault="00AF392F" w:rsidP="00094BA8">
      <w:pPr>
        <w:numPr>
          <w:ilvl w:val="0"/>
          <w:numId w:val="44"/>
        </w:numPr>
        <w:jc w:val="both"/>
        <w:rPr>
          <w:rFonts w:eastAsia="Times New Roman"/>
          <w:i/>
          <w:iCs/>
          <w:color w:val="0000FF"/>
        </w:rPr>
      </w:pPr>
      <w:r>
        <w:rPr>
          <w:rFonts w:eastAsia="Times New Roman"/>
          <w:i/>
          <w:iCs/>
          <w:color w:val="0000FF"/>
        </w:rPr>
        <w:t>c</w:t>
      </w:r>
      <w:r w:rsidR="008D7AEC" w:rsidRPr="00336A4D">
        <w:rPr>
          <w:rFonts w:eastAsia="Times New Roman"/>
          <w:i/>
          <w:iCs/>
          <w:color w:val="0000FF"/>
        </w:rPr>
        <w:t>iti dokumenti</w:t>
      </w:r>
      <w:r w:rsidR="008D7AEC" w:rsidRPr="00AF392F">
        <w:rPr>
          <w:rFonts w:eastAsia="Times New Roman"/>
          <w:i/>
          <w:iCs/>
          <w:color w:val="0000FF"/>
        </w:rPr>
        <w:t>, ja tādi nepieciešami, lai pilnvērtīgi pamatotu projektā plānotās darbības un izmaksas.</w:t>
      </w:r>
    </w:p>
    <w:p w14:paraId="1AE8D236" w14:textId="77777777" w:rsidR="00AF392F" w:rsidRDefault="00AF392F" w:rsidP="00E25956">
      <w:pPr>
        <w:pStyle w:val="Virsraksts2"/>
        <w:spacing w:before="0" w:beforeAutospacing="0" w:after="0" w:afterAutospacing="0"/>
        <w:jc w:val="center"/>
        <w:rPr>
          <w:rFonts w:eastAsia="Times New Roman"/>
          <w:sz w:val="32"/>
          <w:szCs w:val="32"/>
        </w:rPr>
      </w:pPr>
    </w:p>
    <w:p w14:paraId="4C3516ED" w14:textId="4AB4F35B" w:rsidR="009E54D4" w:rsidRPr="00AC63C7" w:rsidRDefault="00D83994" w:rsidP="36A9D09F">
      <w:pPr>
        <w:pStyle w:val="Virsraksts2"/>
        <w:spacing w:before="0" w:beforeAutospacing="0" w:after="0" w:afterAutospacing="0"/>
        <w:jc w:val="center"/>
        <w:rPr>
          <w:rFonts w:eastAsia="Times New Roman"/>
          <w:sz w:val="32"/>
          <w:szCs w:val="32"/>
        </w:rPr>
      </w:pPr>
      <w:r w:rsidRPr="36A9D09F">
        <w:rPr>
          <w:rFonts w:eastAsia="Times New Roman"/>
          <w:sz w:val="32"/>
          <w:szCs w:val="32"/>
        </w:rPr>
        <w:t>SADAĻA - APLIECINĀJUMI</w:t>
      </w:r>
    </w:p>
    <w:p w14:paraId="7AA7985A" w14:textId="5A8ECF2E" w:rsidR="000A2477" w:rsidRPr="00AC63C7" w:rsidRDefault="003819A5" w:rsidP="00F03616">
      <w:pPr>
        <w:pStyle w:val="Virsraksts3"/>
        <w:spacing w:before="0" w:beforeAutospacing="0" w:after="0" w:afterAutospacing="0"/>
        <w:jc w:val="both"/>
        <w:rPr>
          <w:rFonts w:eastAsia="Times New Roman"/>
          <w:sz w:val="28"/>
          <w:szCs w:val="28"/>
        </w:rPr>
      </w:pPr>
      <w:r w:rsidRPr="00AC63C7">
        <w:rPr>
          <w:noProof/>
        </w:rPr>
        <w:drawing>
          <wp:inline distT="0" distB="0" distL="0" distR="0" wp14:anchorId="33AEECFB" wp14:editId="3D6115DC">
            <wp:extent cx="6119495" cy="1600200"/>
            <wp:effectExtent l="19050" t="19050" r="14605" b="1905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rotWithShape="1">
                    <a:blip r:embed="rId66"/>
                    <a:srcRect b="30078"/>
                    <a:stretch/>
                  </pic:blipFill>
                  <pic:spPr bwMode="auto">
                    <a:xfrm>
                      <a:off x="0" y="0"/>
                      <a:ext cx="6119495" cy="1600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D359919" w14:textId="6D79A16F" w:rsidR="00282B62" w:rsidRPr="007B7F7F" w:rsidRDefault="005D5F91" w:rsidP="00336A4D">
      <w:pPr>
        <w:spacing w:after="120"/>
        <w:jc w:val="both"/>
        <w:rPr>
          <w:i/>
          <w:iCs/>
          <w:color w:val="0000FF"/>
        </w:rPr>
      </w:pPr>
      <w:r w:rsidRPr="00AC63C7">
        <w:rPr>
          <w:b/>
          <w:bCs/>
          <w:i/>
          <w:color w:val="0000FF"/>
        </w:rPr>
        <w:t xml:space="preserve">Šajā sadaļā projekta iesniedzējs </w:t>
      </w:r>
      <w:r w:rsidRPr="007B7F7F">
        <w:rPr>
          <w:b/>
          <w:bCs/>
          <w:i/>
          <w:color w:val="0000FF"/>
        </w:rPr>
        <w:t>p</w:t>
      </w:r>
      <w:r w:rsidRPr="007B7F7F">
        <w:rPr>
          <w:b/>
          <w:bCs/>
          <w:i/>
          <w:iCs/>
          <w:color w:val="0000FF"/>
        </w:rPr>
        <w:t xml:space="preserve">rojekta iesniegšanas brīdī apstiprina </w:t>
      </w:r>
      <w:r w:rsidRPr="007B7F7F">
        <w:rPr>
          <w:b/>
          <w:bCs/>
          <w:i/>
          <w:iCs/>
          <w:color w:val="0000FF"/>
          <w:u w:val="single"/>
        </w:rPr>
        <w:t>obligāto apliecinājumu</w:t>
      </w:r>
      <w:r w:rsidR="00AA2CDD">
        <w:rPr>
          <w:i/>
          <w:iCs/>
          <w:color w:val="0000FF"/>
        </w:rPr>
        <w:t xml:space="preserve"> – </w:t>
      </w:r>
      <w:r w:rsidR="00E43242" w:rsidRPr="007B7F7F">
        <w:rPr>
          <w:i/>
          <w:iCs/>
          <w:color w:val="0000FF"/>
        </w:rPr>
        <w:t>“</w:t>
      </w:r>
      <w:r w:rsidRPr="007B7F7F">
        <w:rPr>
          <w:i/>
          <w:iCs/>
          <w:color w:val="0000FF"/>
        </w:rPr>
        <w:t>Apliecinājums par dubultā finansējuma neesamību un projekta īstenošanas nosacījumu ievērošanu</w:t>
      </w:r>
      <w:r w:rsidR="00E43242" w:rsidRPr="007B7F7F">
        <w:rPr>
          <w:i/>
          <w:iCs/>
          <w:color w:val="0000FF"/>
        </w:rPr>
        <w:t>”</w:t>
      </w:r>
      <w:r w:rsidR="00AA2CDD">
        <w:rPr>
          <w:i/>
          <w:iCs/>
          <w:color w:val="0000FF"/>
        </w:rPr>
        <w:t>.</w:t>
      </w:r>
    </w:p>
    <w:p w14:paraId="6891FFAC" w14:textId="77777777" w:rsidR="00A57A46" w:rsidRPr="00AC63C7" w:rsidRDefault="00A57A46" w:rsidP="00A57A46">
      <w:pPr>
        <w:spacing w:before="240" w:after="120"/>
        <w:ind w:left="720"/>
        <w:jc w:val="center"/>
        <w:textAlignment w:val="baseline"/>
        <w:rPr>
          <w:rFonts w:eastAsia="Times New Roman"/>
        </w:rPr>
      </w:pPr>
      <w:r w:rsidRPr="007B7F7F">
        <w:rPr>
          <w:rFonts w:eastAsiaTheme="majorEastAsia"/>
          <w:b/>
          <w:bCs/>
        </w:rPr>
        <w:t xml:space="preserve">Apliecinājums par dubultā finansējuma neesamību un projekta īstenošanas </w:t>
      </w:r>
      <w:r w:rsidRPr="00AC63C7">
        <w:rPr>
          <w:rFonts w:eastAsiaTheme="majorEastAsia"/>
          <w:b/>
          <w:bCs/>
        </w:rPr>
        <w:t>nosacījumu ievērošanu</w:t>
      </w:r>
    </w:p>
    <w:p w14:paraId="440A53CF" w14:textId="77777777" w:rsidR="00A57A46" w:rsidRPr="00AC63C7" w:rsidRDefault="00A57A46" w:rsidP="00A57A46">
      <w:pPr>
        <w:spacing w:after="120"/>
        <w:jc w:val="both"/>
        <w:textAlignment w:val="baseline"/>
        <w:rPr>
          <w:rFonts w:eastAsia="Times New Roman"/>
        </w:rPr>
      </w:pPr>
      <w:r w:rsidRPr="00AC63C7">
        <w:rPr>
          <w:rFonts w:eastAsiaTheme="majorEastAsia"/>
          <w:color w:val="000000" w:themeColor="text1"/>
        </w:rPr>
        <w:t>Apliecinu, ka</w:t>
      </w:r>
    </w:p>
    <w:p w14:paraId="5B3DFC5F" w14:textId="77777777" w:rsidR="00A57A46" w:rsidRPr="00AC63C7" w:rsidRDefault="00A57A46" w:rsidP="00094BA8">
      <w:pPr>
        <w:numPr>
          <w:ilvl w:val="0"/>
          <w:numId w:val="48"/>
        </w:numPr>
        <w:tabs>
          <w:tab w:val="clear" w:pos="720"/>
        </w:tabs>
        <w:ind w:left="1080" w:hanging="513"/>
        <w:jc w:val="both"/>
        <w:textAlignment w:val="baseline"/>
        <w:rPr>
          <w:rFonts w:eastAsia="Times New Roman"/>
        </w:rPr>
      </w:pPr>
      <w:r w:rsidRPr="00AC63C7">
        <w:rPr>
          <w:rFonts w:eastAsiaTheme="majorEastAsia"/>
        </w:rPr>
        <w:t>projekta iesniedzējs t. sk. projekta iesniedzēja valdes vai padomes loceklis vai prokūrists, vai persona, kura ir pilnvarota pārstāvēt projekta iesniedzēju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p>
    <w:p w14:paraId="7407AFFC" w14:textId="77777777" w:rsidR="00A57A46" w:rsidRPr="00AC63C7" w:rsidRDefault="00A57A46" w:rsidP="00094BA8">
      <w:pPr>
        <w:numPr>
          <w:ilvl w:val="0"/>
          <w:numId w:val="49"/>
        </w:numPr>
        <w:tabs>
          <w:tab w:val="clear" w:pos="720"/>
        </w:tabs>
        <w:ind w:left="1080" w:hanging="513"/>
        <w:jc w:val="both"/>
        <w:textAlignment w:val="baseline"/>
        <w:rPr>
          <w:rFonts w:eastAsia="Times New Roman"/>
        </w:rPr>
      </w:pPr>
      <w:r w:rsidRPr="00AC63C7">
        <w:rPr>
          <w:rFonts w:eastAsiaTheme="majorEastAsia"/>
        </w:rPr>
        <w:t>projekta iesniedzēja rīcībā ir pietiekami un stabili finanšu resursi (nav attiecināms uz valsts budžeta iestādēm);</w:t>
      </w:r>
    </w:p>
    <w:p w14:paraId="65F750D4" w14:textId="77777777" w:rsidR="00A57A46" w:rsidRPr="00AC63C7" w:rsidRDefault="00A57A46" w:rsidP="00094BA8">
      <w:pPr>
        <w:numPr>
          <w:ilvl w:val="0"/>
          <w:numId w:val="50"/>
        </w:numPr>
        <w:tabs>
          <w:tab w:val="clear" w:pos="720"/>
        </w:tabs>
        <w:ind w:left="1080" w:hanging="513"/>
        <w:jc w:val="both"/>
        <w:textAlignment w:val="baseline"/>
        <w:rPr>
          <w:rFonts w:eastAsia="Times New Roman"/>
        </w:rPr>
      </w:pPr>
      <w:r w:rsidRPr="00AC63C7">
        <w:rPr>
          <w:rFonts w:eastAsiaTheme="majorEastAsia"/>
        </w:rPr>
        <w:t>projekta iesniegumā un tā pielikumos sniegtās ziņas atbilst patiesībai un projekta īstenošanai pieprasītais Eiropas Savienības fonda līdzfinansējums tiks izmantots saskaņā ar projekta iesniegumā noteikto;</w:t>
      </w:r>
    </w:p>
    <w:p w14:paraId="5BE4BFA3" w14:textId="77777777" w:rsidR="00A57A46" w:rsidRPr="00AC63C7" w:rsidRDefault="00A57A46" w:rsidP="00094BA8">
      <w:pPr>
        <w:numPr>
          <w:ilvl w:val="0"/>
          <w:numId w:val="51"/>
        </w:numPr>
        <w:tabs>
          <w:tab w:val="clear" w:pos="720"/>
        </w:tabs>
        <w:ind w:left="1080" w:hanging="513"/>
        <w:jc w:val="both"/>
        <w:textAlignment w:val="baseline"/>
        <w:rPr>
          <w:rFonts w:eastAsia="Times New Roman"/>
        </w:rPr>
      </w:pPr>
      <w:r w:rsidRPr="00AC63C7">
        <w:rPr>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198BC42" w14:textId="77777777" w:rsidR="00A57A46" w:rsidRPr="00AC63C7" w:rsidRDefault="00A57A46" w:rsidP="00094BA8">
      <w:pPr>
        <w:numPr>
          <w:ilvl w:val="0"/>
          <w:numId w:val="52"/>
        </w:numPr>
        <w:tabs>
          <w:tab w:val="clear" w:pos="720"/>
        </w:tabs>
        <w:ind w:left="1080" w:hanging="513"/>
        <w:jc w:val="both"/>
        <w:textAlignment w:val="baseline"/>
        <w:rPr>
          <w:rFonts w:eastAsia="Times New Roman"/>
        </w:rPr>
      </w:pPr>
      <w:r w:rsidRPr="00AC63C7">
        <w:rPr>
          <w:rFonts w:eastAsiaTheme="majorEastAsia"/>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w:t>
      </w:r>
      <w:r w:rsidRPr="00AC63C7">
        <w:rPr>
          <w:rFonts w:eastAsiaTheme="majorEastAsia"/>
        </w:rPr>
        <w:lastRenderedPageBreak/>
        <w:t>budžeta līdzekļiem, un projekta iesnieguma apstiprināšanas gadījumā šis projekta iesniegums un tajā minētās plānotās darbības netiks iesniegtas finansēšanai/līdzfinansēšanai no citiem finanšu avotiem;</w:t>
      </w:r>
    </w:p>
    <w:p w14:paraId="0B7B2D56" w14:textId="77777777" w:rsidR="00A57A46" w:rsidRPr="00AC63C7" w:rsidRDefault="00A57A46" w:rsidP="00094BA8">
      <w:pPr>
        <w:numPr>
          <w:ilvl w:val="0"/>
          <w:numId w:val="53"/>
        </w:numPr>
        <w:tabs>
          <w:tab w:val="clear" w:pos="720"/>
        </w:tabs>
        <w:ind w:left="1080" w:hanging="513"/>
        <w:jc w:val="both"/>
        <w:textAlignment w:val="baseline"/>
        <w:rPr>
          <w:rFonts w:eastAsia="Times New Roman"/>
        </w:rPr>
      </w:pPr>
      <w:r w:rsidRPr="00AC63C7">
        <w:rPr>
          <w:rFonts w:eastAsiaTheme="majorEastAsia"/>
        </w:rPr>
        <w:t>projekta iesniegumam pievienotie dokumentu atvasinājumi, ja tādi ir pievienoti, atbilst manā rīcībā esošiem dokumentu oriģināliem;</w:t>
      </w:r>
    </w:p>
    <w:p w14:paraId="0F86EB60" w14:textId="77777777" w:rsidR="00A57A46" w:rsidRPr="00AC63C7" w:rsidRDefault="00A57A46" w:rsidP="00094BA8">
      <w:pPr>
        <w:numPr>
          <w:ilvl w:val="0"/>
          <w:numId w:val="54"/>
        </w:numPr>
        <w:tabs>
          <w:tab w:val="clear" w:pos="720"/>
        </w:tabs>
        <w:ind w:left="1080" w:hanging="513"/>
        <w:jc w:val="both"/>
        <w:textAlignment w:val="baseline"/>
        <w:rPr>
          <w:rFonts w:eastAsia="Times New Roman"/>
        </w:rPr>
      </w:pPr>
      <w:r w:rsidRPr="00AC63C7">
        <w:rPr>
          <w:rFonts w:eastAsiaTheme="majorEastAsia"/>
        </w:rPr>
        <w:t>projekta iesniegumam pievienoto dokumentu tulkojumi, ja tādi ir pievienoti, ir pareizi;</w:t>
      </w:r>
    </w:p>
    <w:p w14:paraId="46007F04" w14:textId="77777777" w:rsidR="00A57A46" w:rsidRPr="00AC63C7" w:rsidRDefault="00A57A46" w:rsidP="00094BA8">
      <w:pPr>
        <w:numPr>
          <w:ilvl w:val="0"/>
          <w:numId w:val="55"/>
        </w:numPr>
        <w:tabs>
          <w:tab w:val="clear" w:pos="720"/>
        </w:tabs>
        <w:ind w:left="1080" w:hanging="513"/>
        <w:jc w:val="both"/>
        <w:textAlignment w:val="baseline"/>
        <w:rPr>
          <w:rFonts w:eastAsia="Times New Roman"/>
        </w:rPr>
      </w:pPr>
      <w:r w:rsidRPr="00AC63C7">
        <w:rPr>
          <w:rFonts w:eastAsiaTheme="majorEastAsia"/>
        </w:rPr>
        <w:t>esmu iepazinies(-</w:t>
      </w:r>
      <w:proofErr w:type="spellStart"/>
      <w:r w:rsidRPr="00AC63C7">
        <w:rPr>
          <w:rFonts w:eastAsiaTheme="majorEastAsia"/>
        </w:rPr>
        <w:t>usies</w:t>
      </w:r>
      <w:proofErr w:type="spellEnd"/>
      <w:r w:rsidRPr="00AC63C7">
        <w:rPr>
          <w:rFonts w:eastAsiaTheme="majorEastAsia"/>
        </w:rPr>
        <w:t>), ar attiecīgā Eiropas Savienības fonda specifiskā atbalsta mērķa, tā pasākuma vai atlases kārtas nosacījumiem un atlases nolikumā noteiktajām prasībām;</w:t>
      </w:r>
    </w:p>
    <w:p w14:paraId="1C159EB0" w14:textId="77777777" w:rsidR="00A57A46" w:rsidRPr="00AC63C7" w:rsidRDefault="00A57A46" w:rsidP="00094BA8">
      <w:pPr>
        <w:numPr>
          <w:ilvl w:val="0"/>
          <w:numId w:val="56"/>
        </w:numPr>
        <w:tabs>
          <w:tab w:val="clear" w:pos="720"/>
        </w:tabs>
        <w:ind w:left="1080" w:hanging="513"/>
        <w:jc w:val="both"/>
        <w:textAlignment w:val="baseline"/>
        <w:rPr>
          <w:rFonts w:eastAsia="Times New Roman"/>
        </w:rPr>
      </w:pPr>
      <w:r w:rsidRPr="00AC63C7">
        <w:rPr>
          <w:rFonts w:eastAsiaTheme="majorEastAsia"/>
        </w:rPr>
        <w:t>piekrītu projekta iesniegumā norādīto datu apstrādei Kohēzijas politikas fondu vadības informācijas sistēmā un to nodošanai citām valsts informācijas sistēmām.</w:t>
      </w:r>
    </w:p>
    <w:p w14:paraId="04757E70" w14:textId="77777777" w:rsidR="00A57A46" w:rsidRPr="00AC63C7" w:rsidRDefault="00A57A46" w:rsidP="00A57A46">
      <w:pPr>
        <w:spacing w:before="120" w:after="120"/>
        <w:jc w:val="both"/>
        <w:textAlignment w:val="baseline"/>
        <w:rPr>
          <w:rFonts w:eastAsia="Times New Roman"/>
        </w:rPr>
      </w:pPr>
      <w:r w:rsidRPr="00AC63C7">
        <w:rPr>
          <w:rFonts w:eastAsiaTheme="majorEastAsia"/>
          <w:color w:val="000000" w:themeColor="text1"/>
        </w:rPr>
        <w:t>Apzinos, ka:</w:t>
      </w:r>
    </w:p>
    <w:p w14:paraId="2A804084" w14:textId="77777777" w:rsidR="00A57A46" w:rsidRPr="00AC63C7" w:rsidRDefault="00A57A46" w:rsidP="00094BA8">
      <w:pPr>
        <w:numPr>
          <w:ilvl w:val="0"/>
          <w:numId w:val="57"/>
        </w:numPr>
        <w:tabs>
          <w:tab w:val="clear" w:pos="720"/>
        </w:tabs>
        <w:ind w:left="1080" w:hanging="513"/>
        <w:jc w:val="both"/>
        <w:textAlignment w:val="baseline"/>
        <w:rPr>
          <w:rFonts w:eastAsia="Times New Roman"/>
        </w:rPr>
      </w:pPr>
      <w:r w:rsidRPr="00AC63C7">
        <w:rPr>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537D9C7" w14:textId="77777777" w:rsidR="00A57A46" w:rsidRPr="00AC63C7" w:rsidRDefault="00A57A46" w:rsidP="00094BA8">
      <w:pPr>
        <w:numPr>
          <w:ilvl w:val="0"/>
          <w:numId w:val="58"/>
        </w:numPr>
        <w:tabs>
          <w:tab w:val="clear" w:pos="720"/>
        </w:tabs>
        <w:ind w:left="1080" w:hanging="513"/>
        <w:jc w:val="both"/>
        <w:textAlignment w:val="baseline"/>
        <w:rPr>
          <w:rFonts w:eastAsia="Times New Roman"/>
        </w:rPr>
      </w:pPr>
      <w:r w:rsidRPr="00AC63C7">
        <w:rPr>
          <w:rFonts w:eastAsiaTheme="majorEastAsia"/>
        </w:rPr>
        <w:t>projekta izmaksu pieauguma gadījumā projekta iesniedzējs sedz visas izmaksas, kas var rasties izmaksu svārstību rezultātā;</w:t>
      </w:r>
    </w:p>
    <w:p w14:paraId="1AAA6842" w14:textId="77777777" w:rsidR="00A57A46" w:rsidRPr="00AC63C7" w:rsidRDefault="00A57A46" w:rsidP="00094BA8">
      <w:pPr>
        <w:numPr>
          <w:ilvl w:val="0"/>
          <w:numId w:val="59"/>
        </w:numPr>
        <w:tabs>
          <w:tab w:val="clear" w:pos="720"/>
        </w:tabs>
        <w:ind w:left="1080" w:hanging="513"/>
        <w:jc w:val="both"/>
        <w:textAlignment w:val="baseline"/>
        <w:rPr>
          <w:rFonts w:eastAsia="Times New Roman"/>
        </w:rPr>
      </w:pPr>
      <w:r w:rsidRPr="00AC63C7">
        <w:rPr>
          <w:rFonts w:eastAsiaTheme="majorEastAsia"/>
        </w:rPr>
        <w:t>projekts būs jāīsteno saskaņā ar projekta iesniegumā paredzētajām darbībām un rezultāti jāuztur atbilstoši projekta iesniegumā minētajam;</w:t>
      </w:r>
    </w:p>
    <w:p w14:paraId="76128EA7" w14:textId="5C025062" w:rsidR="00CD28BE" w:rsidRPr="00AD730D" w:rsidRDefault="00A57A46" w:rsidP="0002712E">
      <w:pPr>
        <w:numPr>
          <w:ilvl w:val="0"/>
          <w:numId w:val="60"/>
        </w:numPr>
        <w:tabs>
          <w:tab w:val="clear" w:pos="720"/>
        </w:tabs>
        <w:ind w:left="1080" w:hanging="513"/>
        <w:jc w:val="both"/>
        <w:textAlignment w:val="baseline"/>
        <w:rPr>
          <w:shd w:val="clear" w:color="auto" w:fill="FFFFFF"/>
        </w:rPr>
      </w:pPr>
      <w:r w:rsidRPr="00AC63C7">
        <w:rPr>
          <w:rFonts w:eastAsiaTheme="majorEastAsia"/>
        </w:rPr>
        <w:t>nepatiesas apliecinājumā sniegtās informācijas gadījumā normatīvajos aktos noteiktās sankcijas var tikt uzsāktas gan pret mani, gan arī pret manis pārstāvēto juridisko personu – projekta iesniedzēju.</w:t>
      </w:r>
    </w:p>
    <w:sectPr w:rsidR="00CD28BE" w:rsidRPr="00AD730D" w:rsidSect="00AB4F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ECCDD" w14:textId="77777777" w:rsidR="00112AEF" w:rsidRDefault="00112AEF">
      <w:r>
        <w:separator/>
      </w:r>
    </w:p>
  </w:endnote>
  <w:endnote w:type="continuationSeparator" w:id="0">
    <w:p w14:paraId="0AF226EC" w14:textId="77777777" w:rsidR="00112AEF" w:rsidRDefault="00112AEF">
      <w:r>
        <w:continuationSeparator/>
      </w:r>
    </w:p>
  </w:endnote>
  <w:endnote w:type="continuationNotice" w:id="1">
    <w:p w14:paraId="5408A5C4" w14:textId="77777777" w:rsidR="00112AEF" w:rsidRDefault="00112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Klee One"/>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0049AA" w:rsidRDefault="000049AA">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0049AA" w:rsidRDefault="000049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21A7B" w14:textId="77777777" w:rsidR="00112AEF" w:rsidRDefault="00112AEF">
      <w:r>
        <w:separator/>
      </w:r>
    </w:p>
  </w:footnote>
  <w:footnote w:type="continuationSeparator" w:id="0">
    <w:p w14:paraId="236E108E" w14:textId="77777777" w:rsidR="00112AEF" w:rsidRDefault="00112AEF">
      <w:r>
        <w:continuationSeparator/>
      </w:r>
    </w:p>
  </w:footnote>
  <w:footnote w:type="continuationNotice" w:id="1">
    <w:p w14:paraId="0653E5EF" w14:textId="77777777" w:rsidR="00112AEF" w:rsidRDefault="00112AEF"/>
  </w:footnote>
  <w:footnote w:id="2">
    <w:p w14:paraId="65278EC3" w14:textId="77777777" w:rsidR="000049AA" w:rsidRPr="00511628" w:rsidRDefault="000049AA" w:rsidP="00575FE3">
      <w:pPr>
        <w:jc w:val="both"/>
        <w:rPr>
          <w:sz w:val="18"/>
          <w:szCs w:val="18"/>
        </w:rPr>
      </w:pPr>
      <w:r w:rsidRPr="00511628">
        <w:rPr>
          <w:rStyle w:val="Vresatsauce"/>
          <w:sz w:val="18"/>
          <w:szCs w:val="18"/>
        </w:rPr>
        <w:footnoteRef/>
      </w:r>
      <w:r w:rsidRPr="00511628">
        <w:rPr>
          <w:sz w:val="18"/>
          <w:szCs w:val="18"/>
        </w:rPr>
        <w:t xml:space="preserve"> </w:t>
      </w:r>
      <w:r w:rsidRPr="00511628">
        <w:rPr>
          <w:rFonts w:eastAsia="Times New Roman"/>
          <w:sz w:val="18"/>
          <w:szCs w:val="18"/>
        </w:rPr>
        <w:t xml:space="preserve">Vadlīnijas pieejamas </w:t>
      </w:r>
      <w:hyperlink r:id="rId1" w:history="1">
        <w:r w:rsidRPr="00511628">
          <w:rPr>
            <w:rStyle w:val="Hipersaite"/>
            <w:rFonts w:eastAsia="Times New Roman"/>
            <w:sz w:val="18"/>
            <w:szCs w:val="18"/>
          </w:rPr>
          <w:t>https://www.esfondi.lv/normativie-akti-un-dokumenti/2021-2027-planosanas-periods/komunikacijas-un-dizaina-vadlinijas</w:t>
        </w:r>
      </w:hyperlink>
      <w:r w:rsidRPr="00511628">
        <w:rPr>
          <w:rStyle w:val="Hipersaite"/>
          <w:rFonts w:eastAsia="Times New Roman"/>
          <w:sz w:val="18"/>
          <w:szCs w:val="18"/>
        </w:rPr>
        <w:t>.</w:t>
      </w:r>
    </w:p>
  </w:footnote>
  <w:footnote w:id="3">
    <w:p w14:paraId="399CB0B2" w14:textId="77777777" w:rsidR="000049AA" w:rsidRPr="00425157" w:rsidRDefault="000049AA" w:rsidP="00575FE3">
      <w:pPr>
        <w:pStyle w:val="Vresteksts"/>
        <w:jc w:val="both"/>
      </w:pPr>
      <w:r w:rsidRPr="00425157">
        <w:rPr>
          <w:rStyle w:val="Vresatsauce"/>
          <w:sz w:val="18"/>
          <w:szCs w:val="18"/>
        </w:rPr>
        <w:footnoteRef/>
      </w:r>
      <w:r w:rsidRPr="00425157">
        <w:rPr>
          <w:sz w:val="18"/>
          <w:szCs w:val="18"/>
        </w:rPr>
        <w:t xml:space="preserve"> </w:t>
      </w:r>
      <w:r w:rsidRPr="00425157">
        <w:rPr>
          <w:sz w:val="18"/>
          <w:szCs w:val="18"/>
        </w:rPr>
        <w:t xml:space="preserve">Pieejams: </w:t>
      </w:r>
      <w:r w:rsidRPr="00425157">
        <w:rPr>
          <w:rStyle w:val="Hipersaite"/>
          <w:sz w:val="18"/>
          <w:szCs w:val="18"/>
        </w:rPr>
        <w:t>https://ec.europa.-eu/regional_policy/policy/communication/online-generator_lv?lang=lv</w:t>
      </w:r>
      <w:r w:rsidRPr="00425157">
        <w:rPr>
          <w:sz w:val="18"/>
          <w:szCs w:val="18"/>
        </w:rPr>
        <w:t>.</w:t>
      </w:r>
      <w:r>
        <w:t xml:space="preserve"> </w:t>
      </w:r>
      <w:r w:rsidRPr="00425157">
        <w:t xml:space="preserve">  </w:t>
      </w:r>
    </w:p>
  </w:footnote>
  <w:footnote w:id="4">
    <w:p w14:paraId="0CEE11EA" w14:textId="77777777" w:rsidR="000049AA" w:rsidRDefault="000049AA" w:rsidP="000F01C6">
      <w:pPr>
        <w:pStyle w:val="Vresteksts"/>
        <w:ind w:left="284"/>
        <w:jc w:val="both"/>
      </w:pPr>
      <w:r>
        <w:rPr>
          <w:rStyle w:val="Vresatsauce"/>
        </w:rPr>
        <w:footnoteRef/>
      </w:r>
      <w:r>
        <w:t xml:space="preserve"> </w:t>
      </w:r>
      <w:r>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Pr>
            <w:rStyle w:val="Hipersaite"/>
          </w:rPr>
          <w:t>https://eur-lex.europa.eu/legal-content/LV/TXT/HTML/?uri=CELEX‌:32021R1060&amp;qid=162511668‌4765&amp;from=EN</w:t>
        </w:r>
      </w:hyperlink>
      <w:r>
        <w:t xml:space="preserve"> 63. panta 6. daļa.</w:t>
      </w:r>
    </w:p>
  </w:footnote>
  <w:footnote w:id="5">
    <w:p w14:paraId="17A0C486" w14:textId="77777777" w:rsidR="000049AA" w:rsidRPr="00E7299F" w:rsidRDefault="000049AA" w:rsidP="006C3200">
      <w:pPr>
        <w:pStyle w:val="Vresteksts"/>
      </w:pPr>
      <w:r>
        <w:rPr>
          <w:rStyle w:val="Vresatsauce"/>
        </w:rPr>
        <w:footnoteRef/>
      </w:r>
      <w:r>
        <w:t xml:space="preserve"> </w:t>
      </w:r>
      <w:r>
        <w:rPr>
          <w:rStyle w:val="normaltextrun"/>
          <w:color w:val="000000"/>
          <w:sz w:val="18"/>
          <w:szCs w:val="18"/>
          <w:shd w:val="clear" w:color="auto" w:fill="FFFFFF"/>
        </w:rPr>
        <w:t>Pieejamas: </w:t>
      </w:r>
      <w:hyperlink r:id="rId3" w:tgtFrame="_blank" w:history="1">
        <w:r>
          <w:rPr>
            <w:rStyle w:val="normaltextrun"/>
            <w:color w:val="0000FF"/>
            <w:sz w:val="18"/>
            <w:szCs w:val="18"/>
            <w:u w:val="single"/>
            <w:shd w:val="clear" w:color="auto" w:fill="FFFFFF"/>
          </w:rPr>
          <w:t>https://www.esfondi.lv/normativie-akti-un-dokumenti/2021-2027-planosanas-periods/vadlinijas-attiecinamo-izmaksu-noteiksanai-eiropas-savienibas-kohezijas-politikas-programmas-2021-2027-gada-planosanas-perioda</w:t>
        </w:r>
      </w:hyperlink>
      <w:r>
        <w:rPr>
          <w:rStyle w:val="normaltextrun"/>
          <w:color w:val="000000"/>
          <w:sz w:val="18"/>
          <w:szCs w:val="18"/>
          <w:shd w:val="clear" w:color="auto" w:fill="FFFFFF"/>
        </w:rPr>
        <w:t>.</w:t>
      </w:r>
      <w:r>
        <w:rPr>
          <w:rStyle w:val="eop"/>
          <w:color w:val="000000"/>
          <w:sz w:val="18"/>
          <w:szCs w:val="18"/>
          <w:shd w:val="clear" w:color="auto" w:fill="FFFFFF"/>
        </w:rPr>
        <w:t> </w:t>
      </w:r>
    </w:p>
  </w:footnote>
  <w:footnote w:id="6">
    <w:p w14:paraId="2BE21DD6" w14:textId="794BAE47" w:rsidR="000049AA" w:rsidRPr="00CD2B16" w:rsidRDefault="000049AA">
      <w:pPr>
        <w:pStyle w:val="Vresteksts"/>
      </w:pPr>
      <w:r>
        <w:rPr>
          <w:rStyle w:val="Vresatsauce"/>
        </w:rPr>
        <w:footnoteRef/>
      </w:r>
      <w:r>
        <w:t xml:space="preserve"> </w:t>
      </w:r>
      <w:r w:rsidRPr="007C3717">
        <w:rPr>
          <w:sz w:val="18"/>
          <w:szCs w:val="18"/>
        </w:rPr>
        <w:t xml:space="preserve">Līdzekļu, </w:t>
      </w:r>
      <w:r>
        <w:rPr>
          <w:sz w:val="18"/>
          <w:szCs w:val="18"/>
        </w:rPr>
        <w:t>kuri nav</w:t>
      </w:r>
      <w:r w:rsidRPr="009376A7">
        <w:rPr>
          <w:sz w:val="18"/>
          <w:szCs w:val="18"/>
        </w:rPr>
        <w:t xml:space="preserve"> no citiem publiskā finansējuma, t.sk. ES fondu, avotiem</w:t>
      </w:r>
      <w:r>
        <w:rPr>
          <w:sz w:val="18"/>
          <w:szCs w:val="18"/>
        </w:rPr>
        <w:t xml:space="preserve"> un </w:t>
      </w:r>
      <w:r w:rsidRPr="007C3717">
        <w:rPr>
          <w:sz w:val="18"/>
          <w:szCs w:val="18"/>
        </w:rPr>
        <w:t>par kuriem nav saņemts nekāds komercdarbības atbalsts.</w:t>
      </w:r>
    </w:p>
  </w:footnote>
  <w:footnote w:id="7">
    <w:p w14:paraId="7D52F2A6" w14:textId="2D4C8E36" w:rsidR="000049AA" w:rsidRPr="00E351D1" w:rsidRDefault="000049AA">
      <w:pPr>
        <w:pStyle w:val="Vresteksts"/>
      </w:pPr>
      <w:r>
        <w:rPr>
          <w:rStyle w:val="Vresatsauce"/>
        </w:rPr>
        <w:footnoteRef/>
      </w:r>
      <w:r>
        <w:t xml:space="preserve"> </w:t>
      </w:r>
      <w:r w:rsidRPr="00021C0D">
        <w:rPr>
          <w:sz w:val="18"/>
          <w:szCs w:val="18"/>
        </w:rPr>
        <w:t>Procentuālā vērtība tiek noteikta ar 2 zīmēm aiz komata, taču vērtību nenoapaļo uz augšu,  piemēram, 5,78% tiek vērtēts kā 5%</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2938AD"/>
    <w:multiLevelType w:val="hybridMultilevel"/>
    <w:tmpl w:val="603EB250"/>
    <w:lvl w:ilvl="0" w:tplc="FFFFFFFF">
      <w:start w:val="1"/>
      <w:numFmt w:val="bullet"/>
      <w:lvlText w:val="-"/>
      <w:lvlJc w:val="left"/>
      <w:pPr>
        <w:ind w:left="720" w:hanging="360"/>
      </w:pPr>
      <w:rPr>
        <w:rFonts w:ascii="Times New Roman" w:hAnsi="Times New Roman" w:cs="Times New Roman" w:hint="default"/>
      </w:rPr>
    </w:lvl>
    <w:lvl w:ilvl="1" w:tplc="61580ACA">
      <w:start w:val="1"/>
      <w:numFmt w:val="bullet"/>
      <w:lvlText w:val="-"/>
      <w:lvlJc w:val="left"/>
      <w:pPr>
        <w:ind w:left="1440" w:hanging="360"/>
      </w:pPr>
      <w:rPr>
        <w:rFonts w:ascii="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879410A"/>
    <w:multiLevelType w:val="hybridMultilevel"/>
    <w:tmpl w:val="50BCC784"/>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B0B6774"/>
    <w:multiLevelType w:val="hybridMultilevel"/>
    <w:tmpl w:val="4C70D2E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DE1F9A"/>
    <w:multiLevelType w:val="multilevel"/>
    <w:tmpl w:val="36D4DC7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bullet"/>
      <w:lvlText w:val=""/>
      <w:lvlJc w:val="left"/>
      <w:pPr>
        <w:ind w:left="1440" w:hanging="360"/>
      </w:pPr>
      <w:rPr>
        <w:rFonts w:ascii="Wingdings" w:hAnsi="Wingdings" w:hint="default"/>
        <w:color w:val="0000FF"/>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D412A"/>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F4AC2"/>
    <w:multiLevelType w:val="hybridMultilevel"/>
    <w:tmpl w:val="7F42654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AEA361C"/>
    <w:multiLevelType w:val="multilevel"/>
    <w:tmpl w:val="EC5E8290"/>
    <w:lvl w:ilvl="0">
      <w:start w:val="1"/>
      <w:numFmt w:val="lowerLetter"/>
      <w:lvlText w:val="%1)"/>
      <w:lvlJc w:val="left"/>
      <w:pPr>
        <w:tabs>
          <w:tab w:val="num" w:pos="946"/>
        </w:tabs>
        <w:ind w:left="946" w:hanging="360"/>
      </w:pPr>
    </w:lvl>
    <w:lvl w:ilvl="1">
      <w:start w:val="49"/>
      <w:numFmt w:val="bullet"/>
      <w:lvlText w:val="-"/>
      <w:lvlJc w:val="left"/>
      <w:pPr>
        <w:ind w:left="1666" w:hanging="360"/>
      </w:pPr>
      <w:rPr>
        <w:rFonts w:ascii="Times New Roman" w:eastAsia="Times New Roman" w:hAnsi="Times New Roman" w:cs="Times New Roman" w:hint="default"/>
      </w:rPr>
    </w:lvl>
    <w:lvl w:ilvl="2">
      <w:start w:val="1"/>
      <w:numFmt w:val="decimal"/>
      <w:lvlText w:val="%3)"/>
      <w:lvlJc w:val="left"/>
      <w:pPr>
        <w:ind w:left="2386" w:hanging="360"/>
      </w:pPr>
    </w:lvl>
    <w:lvl w:ilvl="3">
      <w:start w:val="1"/>
      <w:numFmt w:val="lowerLetter"/>
      <w:lvlText w:val="%4."/>
      <w:lvlJc w:val="left"/>
      <w:pPr>
        <w:tabs>
          <w:tab w:val="num" w:pos="3106"/>
        </w:tabs>
        <w:ind w:left="3106" w:hanging="360"/>
      </w:pPr>
    </w:lvl>
    <w:lvl w:ilvl="4">
      <w:start w:val="1"/>
      <w:numFmt w:val="lowerLetter"/>
      <w:lvlText w:val="%5."/>
      <w:lvlJc w:val="left"/>
      <w:pPr>
        <w:tabs>
          <w:tab w:val="num" w:pos="3826"/>
        </w:tabs>
        <w:ind w:left="3826" w:hanging="360"/>
      </w:pPr>
    </w:lvl>
    <w:lvl w:ilvl="5">
      <w:start w:val="1"/>
      <w:numFmt w:val="lowerLetter"/>
      <w:lvlText w:val="%6."/>
      <w:lvlJc w:val="left"/>
      <w:pPr>
        <w:tabs>
          <w:tab w:val="num" w:pos="4546"/>
        </w:tabs>
        <w:ind w:left="4546" w:hanging="360"/>
      </w:pPr>
    </w:lvl>
    <w:lvl w:ilvl="6">
      <w:start w:val="1"/>
      <w:numFmt w:val="lowerLetter"/>
      <w:lvlText w:val="%7."/>
      <w:lvlJc w:val="left"/>
      <w:pPr>
        <w:tabs>
          <w:tab w:val="num" w:pos="5266"/>
        </w:tabs>
        <w:ind w:left="5266" w:hanging="360"/>
      </w:pPr>
    </w:lvl>
    <w:lvl w:ilvl="7">
      <w:start w:val="1"/>
      <w:numFmt w:val="lowerLetter"/>
      <w:lvlText w:val="%8."/>
      <w:lvlJc w:val="left"/>
      <w:pPr>
        <w:tabs>
          <w:tab w:val="num" w:pos="5986"/>
        </w:tabs>
        <w:ind w:left="5986" w:hanging="360"/>
      </w:pPr>
    </w:lvl>
    <w:lvl w:ilvl="8">
      <w:start w:val="1"/>
      <w:numFmt w:val="lowerLetter"/>
      <w:lvlText w:val="%9."/>
      <w:lvlJc w:val="left"/>
      <w:pPr>
        <w:tabs>
          <w:tab w:val="num" w:pos="6706"/>
        </w:tabs>
        <w:ind w:left="6706" w:hanging="360"/>
      </w:pPr>
    </w:lvl>
  </w:abstractNum>
  <w:abstractNum w:abstractNumId="9" w15:restartNumberingAfterBreak="0">
    <w:nsid w:val="1FDB58A9"/>
    <w:multiLevelType w:val="hybridMultilevel"/>
    <w:tmpl w:val="2026AEA8"/>
    <w:lvl w:ilvl="0" w:tplc="19B0F1C6">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1CC45CA"/>
    <w:multiLevelType w:val="hybridMultilevel"/>
    <w:tmpl w:val="A6A6A5F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E758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8E615D"/>
    <w:multiLevelType w:val="hybridMultilevel"/>
    <w:tmpl w:val="EF6A460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BE36331"/>
    <w:multiLevelType w:val="multilevel"/>
    <w:tmpl w:val="38AA3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94E6C"/>
    <w:multiLevelType w:val="hybridMultilevel"/>
    <w:tmpl w:val="B272597A"/>
    <w:lvl w:ilvl="0" w:tplc="19B0F1C6">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C042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D6217C"/>
    <w:multiLevelType w:val="hybridMultilevel"/>
    <w:tmpl w:val="EBB40148"/>
    <w:lvl w:ilvl="0" w:tplc="0426000B">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5" w15:restartNumberingAfterBreak="0">
    <w:nsid w:val="344741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97F6A2C"/>
    <w:multiLevelType w:val="hybridMultilevel"/>
    <w:tmpl w:val="B1E2BB3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D7F0437"/>
    <w:multiLevelType w:val="hybridMultilevel"/>
    <w:tmpl w:val="2D6627B6"/>
    <w:lvl w:ilvl="0" w:tplc="6EF895AE">
      <w:start w:val="1"/>
      <w:numFmt w:val="bullet"/>
      <w:lvlText w:val=""/>
      <w:lvlJc w:val="left"/>
      <w:pPr>
        <w:tabs>
          <w:tab w:val="num" w:pos="720"/>
        </w:tabs>
        <w:ind w:left="720" w:hanging="360"/>
      </w:pPr>
      <w:rPr>
        <w:rFonts w:ascii="Symbol" w:hAnsi="Symbol" w:hint="default"/>
        <w:color w:val="0000FF"/>
        <w:sz w:val="20"/>
      </w:rPr>
    </w:lvl>
    <w:lvl w:ilvl="1" w:tplc="A56A70D0" w:tentative="1">
      <w:numFmt w:val="bullet"/>
      <w:lvlText w:val=""/>
      <w:lvlJc w:val="left"/>
      <w:pPr>
        <w:tabs>
          <w:tab w:val="num" w:pos="1440"/>
        </w:tabs>
        <w:ind w:left="1440" w:hanging="360"/>
      </w:pPr>
      <w:rPr>
        <w:rFonts w:ascii="Symbol" w:hAnsi="Symbol" w:hint="default"/>
        <w:sz w:val="20"/>
      </w:rPr>
    </w:lvl>
    <w:lvl w:ilvl="2" w:tplc="7272184A" w:tentative="1">
      <w:numFmt w:val="bullet"/>
      <w:lvlText w:val=""/>
      <w:lvlJc w:val="left"/>
      <w:pPr>
        <w:tabs>
          <w:tab w:val="num" w:pos="2160"/>
        </w:tabs>
        <w:ind w:left="2160" w:hanging="360"/>
      </w:pPr>
      <w:rPr>
        <w:rFonts w:ascii="Symbol" w:hAnsi="Symbol" w:hint="default"/>
        <w:sz w:val="20"/>
      </w:rPr>
    </w:lvl>
    <w:lvl w:ilvl="3" w:tplc="35C4105A" w:tentative="1">
      <w:numFmt w:val="bullet"/>
      <w:lvlText w:val=""/>
      <w:lvlJc w:val="left"/>
      <w:pPr>
        <w:tabs>
          <w:tab w:val="num" w:pos="2880"/>
        </w:tabs>
        <w:ind w:left="2880" w:hanging="360"/>
      </w:pPr>
      <w:rPr>
        <w:rFonts w:ascii="Symbol" w:hAnsi="Symbol" w:hint="default"/>
        <w:sz w:val="20"/>
      </w:rPr>
    </w:lvl>
    <w:lvl w:ilvl="4" w:tplc="C17E72CE" w:tentative="1">
      <w:numFmt w:val="bullet"/>
      <w:lvlText w:val=""/>
      <w:lvlJc w:val="left"/>
      <w:pPr>
        <w:tabs>
          <w:tab w:val="num" w:pos="3600"/>
        </w:tabs>
        <w:ind w:left="3600" w:hanging="360"/>
      </w:pPr>
      <w:rPr>
        <w:rFonts w:ascii="Symbol" w:hAnsi="Symbol" w:hint="default"/>
        <w:sz w:val="20"/>
      </w:rPr>
    </w:lvl>
    <w:lvl w:ilvl="5" w:tplc="A3EE7C80" w:tentative="1">
      <w:numFmt w:val="bullet"/>
      <w:lvlText w:val=""/>
      <w:lvlJc w:val="left"/>
      <w:pPr>
        <w:tabs>
          <w:tab w:val="num" w:pos="4320"/>
        </w:tabs>
        <w:ind w:left="4320" w:hanging="360"/>
      </w:pPr>
      <w:rPr>
        <w:rFonts w:ascii="Symbol" w:hAnsi="Symbol" w:hint="default"/>
        <w:sz w:val="20"/>
      </w:rPr>
    </w:lvl>
    <w:lvl w:ilvl="6" w:tplc="B40E252E" w:tentative="1">
      <w:numFmt w:val="bullet"/>
      <w:lvlText w:val=""/>
      <w:lvlJc w:val="left"/>
      <w:pPr>
        <w:tabs>
          <w:tab w:val="num" w:pos="5040"/>
        </w:tabs>
        <w:ind w:left="5040" w:hanging="360"/>
      </w:pPr>
      <w:rPr>
        <w:rFonts w:ascii="Symbol" w:hAnsi="Symbol" w:hint="default"/>
        <w:sz w:val="20"/>
      </w:rPr>
    </w:lvl>
    <w:lvl w:ilvl="7" w:tplc="BFF831CE" w:tentative="1">
      <w:numFmt w:val="bullet"/>
      <w:lvlText w:val=""/>
      <w:lvlJc w:val="left"/>
      <w:pPr>
        <w:tabs>
          <w:tab w:val="num" w:pos="5760"/>
        </w:tabs>
        <w:ind w:left="5760" w:hanging="360"/>
      </w:pPr>
      <w:rPr>
        <w:rFonts w:ascii="Symbol" w:hAnsi="Symbol" w:hint="default"/>
        <w:sz w:val="20"/>
      </w:rPr>
    </w:lvl>
    <w:lvl w:ilvl="8" w:tplc="2F067B00"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B728FB"/>
    <w:multiLevelType w:val="hybridMultilevel"/>
    <w:tmpl w:val="0ED2F33C"/>
    <w:lvl w:ilvl="0" w:tplc="EE90AF1C">
      <w:start w:val="1"/>
      <w:numFmt w:val="bullet"/>
      <w:lvlText w:val=""/>
      <w:lvlJc w:val="left"/>
      <w:pPr>
        <w:ind w:left="720" w:hanging="360"/>
      </w:pPr>
      <w:rPr>
        <w:rFonts w:ascii="Wingdings" w:hAnsi="Wingdings" w:hint="default"/>
        <w:color w:val="0053CC"/>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40F367C8"/>
    <w:multiLevelType w:val="hybridMultilevel"/>
    <w:tmpl w:val="7A4E73DC"/>
    <w:lvl w:ilvl="0" w:tplc="19B0F1C6">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10A58D2"/>
    <w:multiLevelType w:val="hybridMultilevel"/>
    <w:tmpl w:val="ACC0E4A4"/>
    <w:lvl w:ilvl="0" w:tplc="F7A06FEA">
      <w:start w:val="1"/>
      <w:numFmt w:val="bullet"/>
      <w:lvlText w:val=""/>
      <w:lvlJc w:val="left"/>
      <w:pPr>
        <w:ind w:left="720" w:hanging="360"/>
      </w:pPr>
      <w:rPr>
        <w:rFonts w:ascii="Symbol" w:hAnsi="Symbol" w:hint="default"/>
        <w:color w:val="3333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13E1FD8"/>
    <w:multiLevelType w:val="hybridMultilevel"/>
    <w:tmpl w:val="A7E8E2CC"/>
    <w:lvl w:ilvl="0" w:tplc="84DC6758">
      <w:start w:val="1"/>
      <w:numFmt w:val="bullet"/>
      <w:lvlText w:val="!"/>
      <w:lvlJc w:val="left"/>
      <w:pPr>
        <w:ind w:left="891" w:hanging="360"/>
      </w:pPr>
      <w:rPr>
        <w:rFonts w:ascii="Cooper Black" w:hAnsi="Cooper Black" w:hint="default"/>
        <w:color w:val="0000FF"/>
        <w:sz w:val="24"/>
      </w:rPr>
    </w:lvl>
    <w:lvl w:ilvl="1" w:tplc="04260003">
      <w:start w:val="1"/>
      <w:numFmt w:val="bullet"/>
      <w:lvlText w:val="o"/>
      <w:lvlJc w:val="left"/>
      <w:pPr>
        <w:ind w:left="1611" w:hanging="360"/>
      </w:pPr>
      <w:rPr>
        <w:rFonts w:ascii="Courier New" w:hAnsi="Courier New" w:cs="Courier New" w:hint="default"/>
      </w:rPr>
    </w:lvl>
    <w:lvl w:ilvl="2" w:tplc="04260005">
      <w:start w:val="1"/>
      <w:numFmt w:val="bullet"/>
      <w:lvlText w:val=""/>
      <w:lvlJc w:val="left"/>
      <w:pPr>
        <w:ind w:left="2331" w:hanging="360"/>
      </w:pPr>
      <w:rPr>
        <w:rFonts w:ascii="Wingdings" w:hAnsi="Wingdings" w:hint="default"/>
      </w:rPr>
    </w:lvl>
    <w:lvl w:ilvl="3" w:tplc="04260001">
      <w:start w:val="1"/>
      <w:numFmt w:val="bullet"/>
      <w:lvlText w:val=""/>
      <w:lvlJc w:val="left"/>
      <w:pPr>
        <w:ind w:left="3051" w:hanging="360"/>
      </w:pPr>
      <w:rPr>
        <w:rFonts w:ascii="Symbol" w:hAnsi="Symbol" w:hint="default"/>
      </w:rPr>
    </w:lvl>
    <w:lvl w:ilvl="4" w:tplc="04260003">
      <w:start w:val="1"/>
      <w:numFmt w:val="bullet"/>
      <w:lvlText w:val="o"/>
      <w:lvlJc w:val="left"/>
      <w:pPr>
        <w:ind w:left="3771" w:hanging="360"/>
      </w:pPr>
      <w:rPr>
        <w:rFonts w:ascii="Courier New" w:hAnsi="Courier New" w:cs="Courier New" w:hint="default"/>
      </w:rPr>
    </w:lvl>
    <w:lvl w:ilvl="5" w:tplc="04260005">
      <w:start w:val="1"/>
      <w:numFmt w:val="bullet"/>
      <w:lvlText w:val=""/>
      <w:lvlJc w:val="left"/>
      <w:pPr>
        <w:ind w:left="4491" w:hanging="360"/>
      </w:pPr>
      <w:rPr>
        <w:rFonts w:ascii="Wingdings" w:hAnsi="Wingdings" w:hint="default"/>
      </w:rPr>
    </w:lvl>
    <w:lvl w:ilvl="6" w:tplc="04260001">
      <w:start w:val="1"/>
      <w:numFmt w:val="bullet"/>
      <w:lvlText w:val=""/>
      <w:lvlJc w:val="left"/>
      <w:pPr>
        <w:ind w:left="5211" w:hanging="360"/>
      </w:pPr>
      <w:rPr>
        <w:rFonts w:ascii="Symbol" w:hAnsi="Symbol" w:hint="default"/>
      </w:rPr>
    </w:lvl>
    <w:lvl w:ilvl="7" w:tplc="04260003">
      <w:start w:val="1"/>
      <w:numFmt w:val="bullet"/>
      <w:lvlText w:val="o"/>
      <w:lvlJc w:val="left"/>
      <w:pPr>
        <w:ind w:left="5931" w:hanging="360"/>
      </w:pPr>
      <w:rPr>
        <w:rFonts w:ascii="Courier New" w:hAnsi="Courier New" w:cs="Courier New" w:hint="default"/>
      </w:rPr>
    </w:lvl>
    <w:lvl w:ilvl="8" w:tplc="04260005">
      <w:start w:val="1"/>
      <w:numFmt w:val="bullet"/>
      <w:lvlText w:val=""/>
      <w:lvlJc w:val="left"/>
      <w:pPr>
        <w:ind w:left="6651" w:hanging="360"/>
      </w:pPr>
      <w:rPr>
        <w:rFonts w:ascii="Wingdings" w:hAnsi="Wingdings" w:hint="default"/>
      </w:rPr>
    </w:lvl>
  </w:abstractNum>
  <w:abstractNum w:abstractNumId="36"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A0A1FF7"/>
    <w:multiLevelType w:val="multilevel"/>
    <w:tmpl w:val="2332C06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2B15BB"/>
    <w:multiLevelType w:val="hybridMultilevel"/>
    <w:tmpl w:val="E1645360"/>
    <w:lvl w:ilvl="0" w:tplc="11647286">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4D893789"/>
    <w:multiLevelType w:val="hybridMultilevel"/>
    <w:tmpl w:val="0AEC83E0"/>
    <w:lvl w:ilvl="0" w:tplc="B84A8E7C">
      <w:start w:val="1"/>
      <w:numFmt w:val="bullet"/>
      <w:lvlText w:val=""/>
      <w:lvlJc w:val="left"/>
      <w:pPr>
        <w:ind w:left="720" w:hanging="360"/>
      </w:pPr>
      <w:rPr>
        <w:rFonts w:ascii="Symbol" w:hAnsi="Symbol" w:hint="default"/>
      </w:rPr>
    </w:lvl>
    <w:lvl w:ilvl="1" w:tplc="8D0EEAB6">
      <w:numFmt w:val="bullet"/>
      <w:lvlText w:val="-"/>
      <w:lvlJc w:val="left"/>
      <w:pPr>
        <w:ind w:left="1440" w:hanging="360"/>
      </w:pPr>
      <w:rPr>
        <w:rFonts w:ascii="Times New Roman" w:hAnsi="Times New Roman"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41"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4B27F10"/>
    <w:multiLevelType w:val="hybridMultilevel"/>
    <w:tmpl w:val="A6A69F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7D2664F"/>
    <w:multiLevelType w:val="hybridMultilevel"/>
    <w:tmpl w:val="697C5352"/>
    <w:lvl w:ilvl="0" w:tplc="EE90AF1C">
      <w:start w:val="1"/>
      <w:numFmt w:val="bullet"/>
      <w:lvlText w:val=""/>
      <w:lvlJc w:val="left"/>
      <w:pPr>
        <w:ind w:left="720" w:hanging="360"/>
      </w:pPr>
      <w:rPr>
        <w:rFonts w:ascii="Wingdings" w:hAnsi="Wingdings" w:hint="default"/>
        <w:color w:val="0053C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5529B7"/>
    <w:multiLevelType w:val="hybridMultilevel"/>
    <w:tmpl w:val="2C74D29C"/>
    <w:lvl w:ilvl="0" w:tplc="C1488F1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5A5E1FF0"/>
    <w:multiLevelType w:val="hybridMultilevel"/>
    <w:tmpl w:val="400A0BB4"/>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FB5082"/>
    <w:multiLevelType w:val="hybridMultilevel"/>
    <w:tmpl w:val="B62A20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1" w15:restartNumberingAfterBreak="0">
    <w:nsid w:val="5D38666E"/>
    <w:multiLevelType w:val="hybridMultilevel"/>
    <w:tmpl w:val="185CE4E0"/>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D6D6662"/>
    <w:multiLevelType w:val="multilevel"/>
    <w:tmpl w:val="03C62E4C"/>
    <w:lvl w:ilvl="0">
      <w:start w:val="1"/>
      <w:numFmt w:val="bullet"/>
      <w:lvlText w:val=""/>
      <w:lvlJc w:val="left"/>
      <w:pPr>
        <w:tabs>
          <w:tab w:val="num" w:pos="720"/>
        </w:tabs>
        <w:ind w:left="720" w:hanging="360"/>
      </w:pPr>
      <w:rPr>
        <w:rFonts w:ascii="Wingdings" w:hAnsi="Wingdings"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6B0162"/>
    <w:multiLevelType w:val="hybridMultilevel"/>
    <w:tmpl w:val="2102B17A"/>
    <w:lvl w:ilvl="0" w:tplc="29A05ECC">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10F55C3"/>
    <w:multiLevelType w:val="hybridMultilevel"/>
    <w:tmpl w:val="A0ECFF3E"/>
    <w:lvl w:ilvl="0" w:tplc="EE90AF1C">
      <w:start w:val="1"/>
      <w:numFmt w:val="bullet"/>
      <w:lvlText w:val=""/>
      <w:lvlJc w:val="left"/>
      <w:pPr>
        <w:ind w:left="720" w:hanging="360"/>
      </w:pPr>
      <w:rPr>
        <w:rFonts w:ascii="Wingdings" w:hAnsi="Wingdings" w:hint="default"/>
        <w:color w:val="0053C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18C083C"/>
    <w:multiLevelType w:val="multilevel"/>
    <w:tmpl w:val="36D4DC7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bullet"/>
      <w:lvlText w:val=""/>
      <w:lvlJc w:val="left"/>
      <w:pPr>
        <w:ind w:left="1440" w:hanging="360"/>
      </w:pPr>
      <w:rPr>
        <w:rFonts w:ascii="Wingdings" w:hAnsi="Wingdings" w:hint="default"/>
        <w:color w:val="0000FF"/>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185342"/>
    <w:multiLevelType w:val="hybridMultilevel"/>
    <w:tmpl w:val="7054DBDC"/>
    <w:lvl w:ilvl="0" w:tplc="F0021BF0">
      <w:start w:val="1"/>
      <w:numFmt w:val="bullet"/>
      <w:lvlText w:val="!"/>
      <w:lvlJc w:val="left"/>
      <w:pPr>
        <w:ind w:left="502" w:hanging="360"/>
      </w:pPr>
      <w:rPr>
        <w:rFonts w:ascii="Cooper Black" w:hAnsi="Cooper Black" w:hint="default"/>
        <w:b/>
        <w:bCs w:val="0"/>
        <w:i/>
        <w:iCs w:val="0"/>
        <w:color w:val="0000FF"/>
        <w:sz w:val="24"/>
        <w:szCs w:val="24"/>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1"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5FD595F"/>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D45C14"/>
    <w:multiLevelType w:val="hybridMultilevel"/>
    <w:tmpl w:val="53FAF116"/>
    <w:lvl w:ilvl="0" w:tplc="EE90AF1C">
      <w:start w:val="1"/>
      <w:numFmt w:val="bullet"/>
      <w:lvlText w:val=""/>
      <w:lvlJc w:val="left"/>
      <w:pPr>
        <w:ind w:left="720" w:hanging="360"/>
      </w:pPr>
      <w:rPr>
        <w:rFonts w:ascii="Wingdings" w:hAnsi="Wingdings" w:hint="default"/>
        <w:color w:val="0053C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E9C27C3"/>
    <w:multiLevelType w:val="hybridMultilevel"/>
    <w:tmpl w:val="460EDF26"/>
    <w:lvl w:ilvl="0" w:tplc="61580ACA">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6"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647A75"/>
    <w:multiLevelType w:val="hybridMultilevel"/>
    <w:tmpl w:val="4942BC4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8"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7E2810"/>
    <w:multiLevelType w:val="multilevel"/>
    <w:tmpl w:val="36D4DC7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bullet"/>
      <w:lvlText w:val=""/>
      <w:lvlJc w:val="left"/>
      <w:pPr>
        <w:ind w:left="1440" w:hanging="360"/>
      </w:pPr>
      <w:rPr>
        <w:rFonts w:ascii="Wingdings" w:hAnsi="Wingdings" w:hint="default"/>
        <w:color w:val="0000FF"/>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BD1574"/>
    <w:multiLevelType w:val="hybridMultilevel"/>
    <w:tmpl w:val="36A23E60"/>
    <w:lvl w:ilvl="0" w:tplc="FFFFFFFF">
      <w:start w:val="1"/>
      <w:numFmt w:val="bullet"/>
      <w:lvlText w:val=""/>
      <w:lvlJc w:val="left"/>
      <w:pPr>
        <w:ind w:left="720" w:hanging="360"/>
      </w:pPr>
      <w:rPr>
        <w:rFonts w:ascii="Wingdings" w:hAnsi="Wingdings" w:hint="default"/>
      </w:rPr>
    </w:lvl>
    <w:lvl w:ilvl="1" w:tplc="C1488F1C">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405447E"/>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904259"/>
    <w:multiLevelType w:val="multilevel"/>
    <w:tmpl w:val="EDC2BB8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5C28F2"/>
    <w:multiLevelType w:val="multilevel"/>
    <w:tmpl w:val="32F8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B564FC"/>
    <w:multiLevelType w:val="hybridMultilevel"/>
    <w:tmpl w:val="1A4A037C"/>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409225352">
    <w:abstractNumId w:val="28"/>
  </w:num>
  <w:num w:numId="2" w16cid:durableId="2097901451">
    <w:abstractNumId w:val="14"/>
  </w:num>
  <w:num w:numId="3" w16cid:durableId="1297105576">
    <w:abstractNumId w:val="71"/>
  </w:num>
  <w:num w:numId="4" w16cid:durableId="2114133043">
    <w:abstractNumId w:val="26"/>
  </w:num>
  <w:num w:numId="5" w16cid:durableId="1208496570">
    <w:abstractNumId w:val="16"/>
  </w:num>
  <w:num w:numId="6" w16cid:durableId="2030830487">
    <w:abstractNumId w:val="42"/>
  </w:num>
  <w:num w:numId="7" w16cid:durableId="1811433435">
    <w:abstractNumId w:val="0"/>
  </w:num>
  <w:num w:numId="8" w16cid:durableId="1203134111">
    <w:abstractNumId w:val="62"/>
  </w:num>
  <w:num w:numId="9" w16cid:durableId="921723724">
    <w:abstractNumId w:val="44"/>
  </w:num>
  <w:num w:numId="10" w16cid:durableId="2080011941">
    <w:abstractNumId w:val="15"/>
  </w:num>
  <w:num w:numId="11" w16cid:durableId="1570532820">
    <w:abstractNumId w:val="27"/>
  </w:num>
  <w:num w:numId="12" w16cid:durableId="671183368">
    <w:abstractNumId w:val="18"/>
  </w:num>
  <w:num w:numId="13" w16cid:durableId="2074311587">
    <w:abstractNumId w:val="56"/>
  </w:num>
  <w:num w:numId="14" w16cid:durableId="1053578731">
    <w:abstractNumId w:val="30"/>
  </w:num>
  <w:num w:numId="15" w16cid:durableId="730420833">
    <w:abstractNumId w:val="80"/>
  </w:num>
  <w:num w:numId="16" w16cid:durableId="1221865140">
    <w:abstractNumId w:val="13"/>
  </w:num>
  <w:num w:numId="17" w16cid:durableId="558593146">
    <w:abstractNumId w:val="60"/>
  </w:num>
  <w:num w:numId="18" w16cid:durableId="1632860917">
    <w:abstractNumId w:val="54"/>
  </w:num>
  <w:num w:numId="19" w16cid:durableId="74861032">
    <w:abstractNumId w:val="60"/>
  </w:num>
  <w:num w:numId="20" w16cid:durableId="509832365">
    <w:abstractNumId w:val="20"/>
  </w:num>
  <w:num w:numId="21" w16cid:durableId="1578242528">
    <w:abstractNumId w:val="2"/>
  </w:num>
  <w:num w:numId="22" w16cid:durableId="1938437678">
    <w:abstractNumId w:val="28"/>
  </w:num>
  <w:num w:numId="23" w16cid:durableId="211380803">
    <w:abstractNumId w:val="57"/>
  </w:num>
  <w:num w:numId="24" w16cid:durableId="1605304908">
    <w:abstractNumId w:val="7"/>
  </w:num>
  <w:num w:numId="25" w16cid:durableId="294677987">
    <w:abstractNumId w:val="17"/>
  </w:num>
  <w:num w:numId="26" w16cid:durableId="516626820">
    <w:abstractNumId w:val="67"/>
  </w:num>
  <w:num w:numId="27" w16cid:durableId="1120731999">
    <w:abstractNumId w:val="29"/>
  </w:num>
  <w:num w:numId="28" w16cid:durableId="1711690494">
    <w:abstractNumId w:val="39"/>
  </w:num>
  <w:num w:numId="29" w16cid:durableId="1255867170">
    <w:abstractNumId w:val="65"/>
  </w:num>
  <w:num w:numId="30" w16cid:durableId="405618400">
    <w:abstractNumId w:val="24"/>
  </w:num>
  <w:num w:numId="31" w16cid:durableId="1888100283">
    <w:abstractNumId w:val="1"/>
  </w:num>
  <w:num w:numId="32" w16cid:durableId="1620139237">
    <w:abstractNumId w:val="35"/>
  </w:num>
  <w:num w:numId="33" w16cid:durableId="714892958">
    <w:abstractNumId w:val="32"/>
  </w:num>
  <w:num w:numId="34" w16cid:durableId="121905513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0216055">
    <w:abstractNumId w:val="36"/>
  </w:num>
  <w:num w:numId="36" w16cid:durableId="774642077">
    <w:abstractNumId w:val="29"/>
  </w:num>
  <w:num w:numId="37" w16cid:durableId="1613442769">
    <w:abstractNumId w:val="5"/>
  </w:num>
  <w:num w:numId="38" w16cid:durableId="1880850019">
    <w:abstractNumId w:val="72"/>
  </w:num>
  <w:num w:numId="39" w16cid:durableId="286476867">
    <w:abstractNumId w:val="31"/>
  </w:num>
  <w:num w:numId="40" w16cid:durableId="1259098319">
    <w:abstractNumId w:val="12"/>
  </w:num>
  <w:num w:numId="41" w16cid:durableId="184639285">
    <w:abstractNumId w:val="38"/>
  </w:num>
  <w:num w:numId="42" w16cid:durableId="1992975065">
    <w:abstractNumId w:val="75"/>
  </w:num>
  <w:num w:numId="43" w16cid:durableId="1485439365">
    <w:abstractNumId w:val="63"/>
  </w:num>
  <w:num w:numId="44" w16cid:durableId="1469473228">
    <w:abstractNumId w:val="34"/>
  </w:num>
  <w:num w:numId="45" w16cid:durableId="1379162605">
    <w:abstractNumId w:val="51"/>
  </w:num>
  <w:num w:numId="46" w16cid:durableId="48848498">
    <w:abstractNumId w:val="79"/>
  </w:num>
  <w:num w:numId="47" w16cid:durableId="2003392625">
    <w:abstractNumId w:val="50"/>
  </w:num>
  <w:num w:numId="48" w16cid:durableId="1787189390">
    <w:abstractNumId w:val="55"/>
  </w:num>
  <w:num w:numId="49" w16cid:durableId="632292481">
    <w:abstractNumId w:val="66"/>
  </w:num>
  <w:num w:numId="50" w16cid:durableId="501773625">
    <w:abstractNumId w:val="41"/>
  </w:num>
  <w:num w:numId="51" w16cid:durableId="51276020">
    <w:abstractNumId w:val="53"/>
  </w:num>
  <w:num w:numId="52" w16cid:durableId="1925332762">
    <w:abstractNumId w:val="74"/>
  </w:num>
  <w:num w:numId="53" w16cid:durableId="1432702159">
    <w:abstractNumId w:val="46"/>
  </w:num>
  <w:num w:numId="54" w16cid:durableId="24916643">
    <w:abstractNumId w:val="78"/>
  </w:num>
  <w:num w:numId="55" w16cid:durableId="1813985018">
    <w:abstractNumId w:val="76"/>
  </w:num>
  <w:num w:numId="56" w16cid:durableId="1005979863">
    <w:abstractNumId w:val="49"/>
  </w:num>
  <w:num w:numId="57" w16cid:durableId="1845437189">
    <w:abstractNumId w:val="68"/>
  </w:num>
  <w:num w:numId="58" w16cid:durableId="1706640064">
    <w:abstractNumId w:val="6"/>
  </w:num>
  <w:num w:numId="59" w16cid:durableId="2014258379">
    <w:abstractNumId w:val="73"/>
  </w:num>
  <w:num w:numId="60" w16cid:durableId="1644772096">
    <w:abstractNumId w:val="21"/>
  </w:num>
  <w:num w:numId="61" w16cid:durableId="1362626979">
    <w:abstractNumId w:val="37"/>
  </w:num>
  <w:num w:numId="62" w16cid:durableId="691568390">
    <w:abstractNumId w:val="25"/>
  </w:num>
  <w:num w:numId="63" w16cid:durableId="1534225337">
    <w:abstractNumId w:val="11"/>
  </w:num>
  <w:num w:numId="64" w16cid:durableId="546114319">
    <w:abstractNumId w:val="23"/>
  </w:num>
  <w:num w:numId="65" w16cid:durableId="1711414771">
    <w:abstractNumId w:val="70"/>
  </w:num>
  <w:num w:numId="66" w16cid:durableId="245235804">
    <w:abstractNumId w:val="59"/>
  </w:num>
  <w:num w:numId="67" w16cid:durableId="1671711164">
    <w:abstractNumId w:val="69"/>
  </w:num>
  <w:num w:numId="68" w16cid:durableId="258681094">
    <w:abstractNumId w:val="47"/>
  </w:num>
  <w:num w:numId="69" w16cid:durableId="409425638">
    <w:abstractNumId w:val="19"/>
  </w:num>
  <w:num w:numId="70" w16cid:durableId="1910924650">
    <w:abstractNumId w:val="48"/>
  </w:num>
  <w:num w:numId="71" w16cid:durableId="1748922462">
    <w:abstractNumId w:val="52"/>
  </w:num>
  <w:num w:numId="72" w16cid:durableId="933318523">
    <w:abstractNumId w:val="4"/>
  </w:num>
  <w:num w:numId="73" w16cid:durableId="307442128">
    <w:abstractNumId w:val="10"/>
  </w:num>
  <w:num w:numId="74" w16cid:durableId="163055562">
    <w:abstractNumId w:val="43"/>
  </w:num>
  <w:num w:numId="75" w16cid:durableId="405300973">
    <w:abstractNumId w:val="22"/>
  </w:num>
  <w:num w:numId="76" w16cid:durableId="121071861">
    <w:abstractNumId w:val="61"/>
  </w:num>
  <w:num w:numId="77" w16cid:durableId="174654166">
    <w:abstractNumId w:val="40"/>
  </w:num>
  <w:num w:numId="78" w16cid:durableId="1145968236">
    <w:abstractNumId w:val="77"/>
  </w:num>
  <w:num w:numId="79" w16cid:durableId="1295217780">
    <w:abstractNumId w:val="9"/>
  </w:num>
  <w:num w:numId="80" w16cid:durableId="1657567616">
    <w:abstractNumId w:val="58"/>
  </w:num>
  <w:num w:numId="81" w16cid:durableId="1553880801">
    <w:abstractNumId w:val="3"/>
  </w:num>
  <w:num w:numId="82" w16cid:durableId="961955684">
    <w:abstractNumId w:val="64"/>
  </w:num>
  <w:num w:numId="83" w16cid:durableId="472873833">
    <w:abstractNumId w:val="33"/>
  </w:num>
  <w:num w:numId="84" w16cid:durableId="1906526519">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38"/>
    <w:rsid w:val="000005DE"/>
    <w:rsid w:val="000009CC"/>
    <w:rsid w:val="00000B3B"/>
    <w:rsid w:val="0000120A"/>
    <w:rsid w:val="00001CC5"/>
    <w:rsid w:val="00001FB2"/>
    <w:rsid w:val="0000335B"/>
    <w:rsid w:val="00003363"/>
    <w:rsid w:val="00003C60"/>
    <w:rsid w:val="00004514"/>
    <w:rsid w:val="000049AA"/>
    <w:rsid w:val="00005973"/>
    <w:rsid w:val="00005C4F"/>
    <w:rsid w:val="00006436"/>
    <w:rsid w:val="000065B5"/>
    <w:rsid w:val="00012659"/>
    <w:rsid w:val="00013403"/>
    <w:rsid w:val="000141CD"/>
    <w:rsid w:val="000142B2"/>
    <w:rsid w:val="00014913"/>
    <w:rsid w:val="0001687F"/>
    <w:rsid w:val="000179C3"/>
    <w:rsid w:val="00021042"/>
    <w:rsid w:val="000212D6"/>
    <w:rsid w:val="00022723"/>
    <w:rsid w:val="000247B1"/>
    <w:rsid w:val="00024909"/>
    <w:rsid w:val="00025133"/>
    <w:rsid w:val="00025848"/>
    <w:rsid w:val="00025A85"/>
    <w:rsid w:val="0002712E"/>
    <w:rsid w:val="000276FC"/>
    <w:rsid w:val="0003007F"/>
    <w:rsid w:val="0003579F"/>
    <w:rsid w:val="000359BB"/>
    <w:rsid w:val="00036638"/>
    <w:rsid w:val="00036D7F"/>
    <w:rsid w:val="00036F8B"/>
    <w:rsid w:val="0003767B"/>
    <w:rsid w:val="000413AB"/>
    <w:rsid w:val="00042037"/>
    <w:rsid w:val="00042445"/>
    <w:rsid w:val="00044867"/>
    <w:rsid w:val="00047F33"/>
    <w:rsid w:val="000507C5"/>
    <w:rsid w:val="00051873"/>
    <w:rsid w:val="00052C66"/>
    <w:rsid w:val="00053540"/>
    <w:rsid w:val="00054832"/>
    <w:rsid w:val="000579F1"/>
    <w:rsid w:val="00057D69"/>
    <w:rsid w:val="000605A9"/>
    <w:rsid w:val="0006191D"/>
    <w:rsid w:val="00061BDB"/>
    <w:rsid w:val="00064E43"/>
    <w:rsid w:val="00064EC5"/>
    <w:rsid w:val="00066E63"/>
    <w:rsid w:val="00070197"/>
    <w:rsid w:val="00072D2A"/>
    <w:rsid w:val="00076187"/>
    <w:rsid w:val="00076E1B"/>
    <w:rsid w:val="0008052C"/>
    <w:rsid w:val="00080D46"/>
    <w:rsid w:val="00080D92"/>
    <w:rsid w:val="000816D2"/>
    <w:rsid w:val="00084B42"/>
    <w:rsid w:val="000877BF"/>
    <w:rsid w:val="000915AB"/>
    <w:rsid w:val="00092AB7"/>
    <w:rsid w:val="00093925"/>
    <w:rsid w:val="00093E74"/>
    <w:rsid w:val="00094BA8"/>
    <w:rsid w:val="00094DA6"/>
    <w:rsid w:val="00094DB6"/>
    <w:rsid w:val="00094E34"/>
    <w:rsid w:val="00094FF9"/>
    <w:rsid w:val="0009565F"/>
    <w:rsid w:val="000960A4"/>
    <w:rsid w:val="000961B9"/>
    <w:rsid w:val="0009650F"/>
    <w:rsid w:val="00096836"/>
    <w:rsid w:val="000A07C1"/>
    <w:rsid w:val="000A1526"/>
    <w:rsid w:val="000A2477"/>
    <w:rsid w:val="000A30B7"/>
    <w:rsid w:val="000A45AF"/>
    <w:rsid w:val="000A47F9"/>
    <w:rsid w:val="000A4B27"/>
    <w:rsid w:val="000A4D2F"/>
    <w:rsid w:val="000A50E1"/>
    <w:rsid w:val="000A539C"/>
    <w:rsid w:val="000A5627"/>
    <w:rsid w:val="000A66CE"/>
    <w:rsid w:val="000A6923"/>
    <w:rsid w:val="000A6D3A"/>
    <w:rsid w:val="000B0F70"/>
    <w:rsid w:val="000B1E1D"/>
    <w:rsid w:val="000B20EB"/>
    <w:rsid w:val="000B23DB"/>
    <w:rsid w:val="000B330B"/>
    <w:rsid w:val="000B3952"/>
    <w:rsid w:val="000B3C47"/>
    <w:rsid w:val="000B44A1"/>
    <w:rsid w:val="000B5AA7"/>
    <w:rsid w:val="000B5FA1"/>
    <w:rsid w:val="000C08CA"/>
    <w:rsid w:val="000C15DF"/>
    <w:rsid w:val="000C17FA"/>
    <w:rsid w:val="000C1B03"/>
    <w:rsid w:val="000C1BD3"/>
    <w:rsid w:val="000C1F8E"/>
    <w:rsid w:val="000C30B0"/>
    <w:rsid w:val="000C5360"/>
    <w:rsid w:val="000C53A9"/>
    <w:rsid w:val="000C66AC"/>
    <w:rsid w:val="000D04A0"/>
    <w:rsid w:val="000D069C"/>
    <w:rsid w:val="000D4867"/>
    <w:rsid w:val="000D4939"/>
    <w:rsid w:val="000D5997"/>
    <w:rsid w:val="000D5A5F"/>
    <w:rsid w:val="000D6194"/>
    <w:rsid w:val="000D62C7"/>
    <w:rsid w:val="000D7458"/>
    <w:rsid w:val="000E0CE3"/>
    <w:rsid w:val="000E1B8C"/>
    <w:rsid w:val="000E2020"/>
    <w:rsid w:val="000E249A"/>
    <w:rsid w:val="000E4028"/>
    <w:rsid w:val="000E5CCD"/>
    <w:rsid w:val="000E70B7"/>
    <w:rsid w:val="000E760C"/>
    <w:rsid w:val="000F01C6"/>
    <w:rsid w:val="000F0472"/>
    <w:rsid w:val="000F1115"/>
    <w:rsid w:val="000F2761"/>
    <w:rsid w:val="000F310A"/>
    <w:rsid w:val="000F5C4B"/>
    <w:rsid w:val="000F6025"/>
    <w:rsid w:val="000F6EA6"/>
    <w:rsid w:val="000F743C"/>
    <w:rsid w:val="000F77D8"/>
    <w:rsid w:val="00100CCC"/>
    <w:rsid w:val="0010106E"/>
    <w:rsid w:val="0010396E"/>
    <w:rsid w:val="00104A70"/>
    <w:rsid w:val="00104C7D"/>
    <w:rsid w:val="0010535D"/>
    <w:rsid w:val="001059E1"/>
    <w:rsid w:val="00105BD0"/>
    <w:rsid w:val="00105C03"/>
    <w:rsid w:val="001065DC"/>
    <w:rsid w:val="001077B9"/>
    <w:rsid w:val="00107FD3"/>
    <w:rsid w:val="001102E0"/>
    <w:rsid w:val="00110864"/>
    <w:rsid w:val="00112AEF"/>
    <w:rsid w:val="00112B40"/>
    <w:rsid w:val="001138F3"/>
    <w:rsid w:val="001157C4"/>
    <w:rsid w:val="001162E1"/>
    <w:rsid w:val="001167D6"/>
    <w:rsid w:val="00117543"/>
    <w:rsid w:val="001179D8"/>
    <w:rsid w:val="001202DA"/>
    <w:rsid w:val="001204FE"/>
    <w:rsid w:val="0012083B"/>
    <w:rsid w:val="00120D18"/>
    <w:rsid w:val="00121CA8"/>
    <w:rsid w:val="001222F3"/>
    <w:rsid w:val="00122565"/>
    <w:rsid w:val="00123E2F"/>
    <w:rsid w:val="001261CB"/>
    <w:rsid w:val="001265F5"/>
    <w:rsid w:val="0013008A"/>
    <w:rsid w:val="001321FA"/>
    <w:rsid w:val="001325A6"/>
    <w:rsid w:val="00137F9D"/>
    <w:rsid w:val="001404F5"/>
    <w:rsid w:val="00142736"/>
    <w:rsid w:val="001428EA"/>
    <w:rsid w:val="00144D93"/>
    <w:rsid w:val="001452AF"/>
    <w:rsid w:val="00145E75"/>
    <w:rsid w:val="00147644"/>
    <w:rsid w:val="00147680"/>
    <w:rsid w:val="001478B0"/>
    <w:rsid w:val="00147C16"/>
    <w:rsid w:val="00147DEE"/>
    <w:rsid w:val="0015052E"/>
    <w:rsid w:val="001508F2"/>
    <w:rsid w:val="001529AE"/>
    <w:rsid w:val="00153E66"/>
    <w:rsid w:val="00154D88"/>
    <w:rsid w:val="0015570C"/>
    <w:rsid w:val="001569AA"/>
    <w:rsid w:val="00157EAA"/>
    <w:rsid w:val="001610A3"/>
    <w:rsid w:val="001617C1"/>
    <w:rsid w:val="00161D16"/>
    <w:rsid w:val="001624D7"/>
    <w:rsid w:val="00164451"/>
    <w:rsid w:val="00171FA0"/>
    <w:rsid w:val="00172637"/>
    <w:rsid w:val="0017541C"/>
    <w:rsid w:val="0017550B"/>
    <w:rsid w:val="001762A8"/>
    <w:rsid w:val="00176530"/>
    <w:rsid w:val="001808D6"/>
    <w:rsid w:val="00182447"/>
    <w:rsid w:val="0018392E"/>
    <w:rsid w:val="0018406A"/>
    <w:rsid w:val="00184B93"/>
    <w:rsid w:val="00185532"/>
    <w:rsid w:val="00185DD1"/>
    <w:rsid w:val="001864BD"/>
    <w:rsid w:val="001870C1"/>
    <w:rsid w:val="001901D0"/>
    <w:rsid w:val="00190343"/>
    <w:rsid w:val="0019334A"/>
    <w:rsid w:val="00193F2F"/>
    <w:rsid w:val="0019636B"/>
    <w:rsid w:val="00196B9A"/>
    <w:rsid w:val="00196D47"/>
    <w:rsid w:val="00197287"/>
    <w:rsid w:val="00197A0F"/>
    <w:rsid w:val="001A05C0"/>
    <w:rsid w:val="001A1A70"/>
    <w:rsid w:val="001A3912"/>
    <w:rsid w:val="001A39A9"/>
    <w:rsid w:val="001A3B9C"/>
    <w:rsid w:val="001A44A2"/>
    <w:rsid w:val="001A4972"/>
    <w:rsid w:val="001A6948"/>
    <w:rsid w:val="001A6C08"/>
    <w:rsid w:val="001B079E"/>
    <w:rsid w:val="001B193C"/>
    <w:rsid w:val="001B4090"/>
    <w:rsid w:val="001B526D"/>
    <w:rsid w:val="001B55C5"/>
    <w:rsid w:val="001B592D"/>
    <w:rsid w:val="001C1277"/>
    <w:rsid w:val="001C197E"/>
    <w:rsid w:val="001C21E0"/>
    <w:rsid w:val="001C380F"/>
    <w:rsid w:val="001C5D66"/>
    <w:rsid w:val="001C6382"/>
    <w:rsid w:val="001C68D4"/>
    <w:rsid w:val="001C774C"/>
    <w:rsid w:val="001C7B4F"/>
    <w:rsid w:val="001C7ED5"/>
    <w:rsid w:val="001D3D98"/>
    <w:rsid w:val="001D4245"/>
    <w:rsid w:val="001D5006"/>
    <w:rsid w:val="001D62D4"/>
    <w:rsid w:val="001D7378"/>
    <w:rsid w:val="001E1596"/>
    <w:rsid w:val="001E31EE"/>
    <w:rsid w:val="001E39AD"/>
    <w:rsid w:val="001E4643"/>
    <w:rsid w:val="001E5351"/>
    <w:rsid w:val="001E6F52"/>
    <w:rsid w:val="001E7488"/>
    <w:rsid w:val="001F1151"/>
    <w:rsid w:val="001F1BF8"/>
    <w:rsid w:val="001F1D7E"/>
    <w:rsid w:val="001F23C7"/>
    <w:rsid w:val="001F23FF"/>
    <w:rsid w:val="001F24D7"/>
    <w:rsid w:val="001F3585"/>
    <w:rsid w:val="001F5257"/>
    <w:rsid w:val="001F5D3C"/>
    <w:rsid w:val="001F63BE"/>
    <w:rsid w:val="001F6696"/>
    <w:rsid w:val="001F6F2B"/>
    <w:rsid w:val="00200955"/>
    <w:rsid w:val="0020333F"/>
    <w:rsid w:val="00207279"/>
    <w:rsid w:val="00207CCC"/>
    <w:rsid w:val="00207D4D"/>
    <w:rsid w:val="00210836"/>
    <w:rsid w:val="00211441"/>
    <w:rsid w:val="00214245"/>
    <w:rsid w:val="0021501B"/>
    <w:rsid w:val="00215083"/>
    <w:rsid w:val="00216C99"/>
    <w:rsid w:val="00223F5F"/>
    <w:rsid w:val="002242ED"/>
    <w:rsid w:val="00224795"/>
    <w:rsid w:val="00227FFA"/>
    <w:rsid w:val="0023055C"/>
    <w:rsid w:val="00231FFC"/>
    <w:rsid w:val="00234852"/>
    <w:rsid w:val="00235702"/>
    <w:rsid w:val="00235A3B"/>
    <w:rsid w:val="00236CA0"/>
    <w:rsid w:val="00237022"/>
    <w:rsid w:val="00237038"/>
    <w:rsid w:val="00240135"/>
    <w:rsid w:val="0024130D"/>
    <w:rsid w:val="00242877"/>
    <w:rsid w:val="00242F98"/>
    <w:rsid w:val="0024311E"/>
    <w:rsid w:val="0024502D"/>
    <w:rsid w:val="002462C7"/>
    <w:rsid w:val="002470B2"/>
    <w:rsid w:val="002504BD"/>
    <w:rsid w:val="00250FD4"/>
    <w:rsid w:val="00251982"/>
    <w:rsid w:val="00251D5A"/>
    <w:rsid w:val="002544BB"/>
    <w:rsid w:val="0025458F"/>
    <w:rsid w:val="00254BEF"/>
    <w:rsid w:val="00254FC0"/>
    <w:rsid w:val="00255BAF"/>
    <w:rsid w:val="00255D1C"/>
    <w:rsid w:val="00255E46"/>
    <w:rsid w:val="00257F65"/>
    <w:rsid w:val="002612BA"/>
    <w:rsid w:val="00263CCE"/>
    <w:rsid w:val="00264735"/>
    <w:rsid w:val="0026495F"/>
    <w:rsid w:val="00264EA8"/>
    <w:rsid w:val="00266539"/>
    <w:rsid w:val="002702A4"/>
    <w:rsid w:val="00270390"/>
    <w:rsid w:val="00270DFE"/>
    <w:rsid w:val="00273115"/>
    <w:rsid w:val="002748D8"/>
    <w:rsid w:val="002752D0"/>
    <w:rsid w:val="0027571B"/>
    <w:rsid w:val="00275D8C"/>
    <w:rsid w:val="0028045A"/>
    <w:rsid w:val="00280857"/>
    <w:rsid w:val="00280F63"/>
    <w:rsid w:val="00281F35"/>
    <w:rsid w:val="002820BC"/>
    <w:rsid w:val="002820EE"/>
    <w:rsid w:val="0028235B"/>
    <w:rsid w:val="00282B62"/>
    <w:rsid w:val="002845C3"/>
    <w:rsid w:val="00284E0C"/>
    <w:rsid w:val="00290AE9"/>
    <w:rsid w:val="00291FBB"/>
    <w:rsid w:val="00295C8E"/>
    <w:rsid w:val="00296783"/>
    <w:rsid w:val="002974ED"/>
    <w:rsid w:val="002A0572"/>
    <w:rsid w:val="002A1904"/>
    <w:rsid w:val="002A332F"/>
    <w:rsid w:val="002A5803"/>
    <w:rsid w:val="002A6B36"/>
    <w:rsid w:val="002B2322"/>
    <w:rsid w:val="002B59D6"/>
    <w:rsid w:val="002B62A5"/>
    <w:rsid w:val="002B6EE8"/>
    <w:rsid w:val="002B75C0"/>
    <w:rsid w:val="002B7D0E"/>
    <w:rsid w:val="002C13FF"/>
    <w:rsid w:val="002C29C8"/>
    <w:rsid w:val="002C2F7A"/>
    <w:rsid w:val="002C47E5"/>
    <w:rsid w:val="002C54C2"/>
    <w:rsid w:val="002C5F7D"/>
    <w:rsid w:val="002C60B5"/>
    <w:rsid w:val="002C662C"/>
    <w:rsid w:val="002D228F"/>
    <w:rsid w:val="002D4D49"/>
    <w:rsid w:val="002D5FD7"/>
    <w:rsid w:val="002D754B"/>
    <w:rsid w:val="002D793B"/>
    <w:rsid w:val="002E1233"/>
    <w:rsid w:val="002E141C"/>
    <w:rsid w:val="002E3CE0"/>
    <w:rsid w:val="002E493A"/>
    <w:rsid w:val="002E782C"/>
    <w:rsid w:val="002F131B"/>
    <w:rsid w:val="002F13E5"/>
    <w:rsid w:val="002F2860"/>
    <w:rsid w:val="002F3E70"/>
    <w:rsid w:val="002F442E"/>
    <w:rsid w:val="002F563A"/>
    <w:rsid w:val="002F61D5"/>
    <w:rsid w:val="002F685A"/>
    <w:rsid w:val="002F6EA3"/>
    <w:rsid w:val="00300281"/>
    <w:rsid w:val="00300355"/>
    <w:rsid w:val="00301399"/>
    <w:rsid w:val="00302101"/>
    <w:rsid w:val="0030261D"/>
    <w:rsid w:val="003026F4"/>
    <w:rsid w:val="00305668"/>
    <w:rsid w:val="00307EA2"/>
    <w:rsid w:val="003107FD"/>
    <w:rsid w:val="00310B0E"/>
    <w:rsid w:val="00310C3E"/>
    <w:rsid w:val="00312EEB"/>
    <w:rsid w:val="00313C1E"/>
    <w:rsid w:val="00313F45"/>
    <w:rsid w:val="00315C34"/>
    <w:rsid w:val="00315E8F"/>
    <w:rsid w:val="00320667"/>
    <w:rsid w:val="00324973"/>
    <w:rsid w:val="00326A1F"/>
    <w:rsid w:val="00327514"/>
    <w:rsid w:val="003276CE"/>
    <w:rsid w:val="003316B3"/>
    <w:rsid w:val="00331AF3"/>
    <w:rsid w:val="003321FC"/>
    <w:rsid w:val="00332CE5"/>
    <w:rsid w:val="0033565F"/>
    <w:rsid w:val="00335B66"/>
    <w:rsid w:val="00336A4D"/>
    <w:rsid w:val="00337270"/>
    <w:rsid w:val="00337E57"/>
    <w:rsid w:val="00337F7B"/>
    <w:rsid w:val="00341172"/>
    <w:rsid w:val="00341446"/>
    <w:rsid w:val="003434DC"/>
    <w:rsid w:val="00343EBD"/>
    <w:rsid w:val="00346F09"/>
    <w:rsid w:val="00347592"/>
    <w:rsid w:val="00347C07"/>
    <w:rsid w:val="003526B7"/>
    <w:rsid w:val="00357734"/>
    <w:rsid w:val="003605BC"/>
    <w:rsid w:val="003616E9"/>
    <w:rsid w:val="003640DA"/>
    <w:rsid w:val="00365CC5"/>
    <w:rsid w:val="003660B5"/>
    <w:rsid w:val="003667DE"/>
    <w:rsid w:val="0036735D"/>
    <w:rsid w:val="003675D8"/>
    <w:rsid w:val="0037082E"/>
    <w:rsid w:val="00380220"/>
    <w:rsid w:val="00380A3C"/>
    <w:rsid w:val="003819A5"/>
    <w:rsid w:val="00382EFF"/>
    <w:rsid w:val="00382F7C"/>
    <w:rsid w:val="003830A1"/>
    <w:rsid w:val="00384DC7"/>
    <w:rsid w:val="00390CE1"/>
    <w:rsid w:val="00391BBE"/>
    <w:rsid w:val="00391C76"/>
    <w:rsid w:val="00392F02"/>
    <w:rsid w:val="00393681"/>
    <w:rsid w:val="00394C61"/>
    <w:rsid w:val="00395283"/>
    <w:rsid w:val="00397568"/>
    <w:rsid w:val="00397B3B"/>
    <w:rsid w:val="00397BE9"/>
    <w:rsid w:val="003A0D20"/>
    <w:rsid w:val="003A1766"/>
    <w:rsid w:val="003A5746"/>
    <w:rsid w:val="003A5E42"/>
    <w:rsid w:val="003A6044"/>
    <w:rsid w:val="003A75E9"/>
    <w:rsid w:val="003B1872"/>
    <w:rsid w:val="003B2CB4"/>
    <w:rsid w:val="003B3801"/>
    <w:rsid w:val="003B5321"/>
    <w:rsid w:val="003B6A78"/>
    <w:rsid w:val="003B6EBC"/>
    <w:rsid w:val="003B7B6D"/>
    <w:rsid w:val="003C1614"/>
    <w:rsid w:val="003C1CF5"/>
    <w:rsid w:val="003C2024"/>
    <w:rsid w:val="003C3F4E"/>
    <w:rsid w:val="003C4348"/>
    <w:rsid w:val="003C6E78"/>
    <w:rsid w:val="003D08B7"/>
    <w:rsid w:val="003D1CAD"/>
    <w:rsid w:val="003D1E95"/>
    <w:rsid w:val="003D21ED"/>
    <w:rsid w:val="003D2446"/>
    <w:rsid w:val="003D2EFB"/>
    <w:rsid w:val="003D51D2"/>
    <w:rsid w:val="003D65F3"/>
    <w:rsid w:val="003E0B24"/>
    <w:rsid w:val="003E17CE"/>
    <w:rsid w:val="003E2421"/>
    <w:rsid w:val="003E4526"/>
    <w:rsid w:val="003E4E07"/>
    <w:rsid w:val="003E5599"/>
    <w:rsid w:val="003E59AA"/>
    <w:rsid w:val="003E6286"/>
    <w:rsid w:val="003E660B"/>
    <w:rsid w:val="003E70D5"/>
    <w:rsid w:val="003E7F5B"/>
    <w:rsid w:val="003F05F0"/>
    <w:rsid w:val="003F14EC"/>
    <w:rsid w:val="003F15A4"/>
    <w:rsid w:val="003F17CA"/>
    <w:rsid w:val="003F18DA"/>
    <w:rsid w:val="003F2064"/>
    <w:rsid w:val="003F272E"/>
    <w:rsid w:val="003F29D7"/>
    <w:rsid w:val="003F2AC5"/>
    <w:rsid w:val="003F2FD0"/>
    <w:rsid w:val="003F41CC"/>
    <w:rsid w:val="003F4D3B"/>
    <w:rsid w:val="003F76C7"/>
    <w:rsid w:val="00400548"/>
    <w:rsid w:val="00400EE0"/>
    <w:rsid w:val="004044F0"/>
    <w:rsid w:val="00404E37"/>
    <w:rsid w:val="00405717"/>
    <w:rsid w:val="00411826"/>
    <w:rsid w:val="00413939"/>
    <w:rsid w:val="00414493"/>
    <w:rsid w:val="00416065"/>
    <w:rsid w:val="00416157"/>
    <w:rsid w:val="004169F4"/>
    <w:rsid w:val="004178B0"/>
    <w:rsid w:val="00420F8E"/>
    <w:rsid w:val="004212FC"/>
    <w:rsid w:val="004214F8"/>
    <w:rsid w:val="0042197E"/>
    <w:rsid w:val="004253AC"/>
    <w:rsid w:val="004253AF"/>
    <w:rsid w:val="004265A2"/>
    <w:rsid w:val="004270EB"/>
    <w:rsid w:val="00427464"/>
    <w:rsid w:val="004305FE"/>
    <w:rsid w:val="00430AE2"/>
    <w:rsid w:val="004326AC"/>
    <w:rsid w:val="0043505F"/>
    <w:rsid w:val="0043539F"/>
    <w:rsid w:val="00436F5E"/>
    <w:rsid w:val="00440F3F"/>
    <w:rsid w:val="0044221E"/>
    <w:rsid w:val="00442363"/>
    <w:rsid w:val="00442E34"/>
    <w:rsid w:val="00443EF6"/>
    <w:rsid w:val="00443FD0"/>
    <w:rsid w:val="004449BE"/>
    <w:rsid w:val="0044549C"/>
    <w:rsid w:val="00446256"/>
    <w:rsid w:val="0044634A"/>
    <w:rsid w:val="00450597"/>
    <w:rsid w:val="00450684"/>
    <w:rsid w:val="0045197B"/>
    <w:rsid w:val="00451A1C"/>
    <w:rsid w:val="004549D0"/>
    <w:rsid w:val="00455E2A"/>
    <w:rsid w:val="0045613D"/>
    <w:rsid w:val="00456F6E"/>
    <w:rsid w:val="00457414"/>
    <w:rsid w:val="00457FC9"/>
    <w:rsid w:val="00460A34"/>
    <w:rsid w:val="0046115E"/>
    <w:rsid w:val="00461332"/>
    <w:rsid w:val="00463C14"/>
    <w:rsid w:val="00463D5E"/>
    <w:rsid w:val="00465C08"/>
    <w:rsid w:val="00467D80"/>
    <w:rsid w:val="00470914"/>
    <w:rsid w:val="0047175E"/>
    <w:rsid w:val="00473EDD"/>
    <w:rsid w:val="004752A2"/>
    <w:rsid w:val="00475F36"/>
    <w:rsid w:val="004762A9"/>
    <w:rsid w:val="00480401"/>
    <w:rsid w:val="00480775"/>
    <w:rsid w:val="004807C9"/>
    <w:rsid w:val="00480EE7"/>
    <w:rsid w:val="00481286"/>
    <w:rsid w:val="004812FF"/>
    <w:rsid w:val="00482FB4"/>
    <w:rsid w:val="00483A6A"/>
    <w:rsid w:val="00483C62"/>
    <w:rsid w:val="004852E6"/>
    <w:rsid w:val="00491E33"/>
    <w:rsid w:val="00491F0E"/>
    <w:rsid w:val="00492193"/>
    <w:rsid w:val="004937F5"/>
    <w:rsid w:val="00495DD5"/>
    <w:rsid w:val="00497C47"/>
    <w:rsid w:val="00497CF0"/>
    <w:rsid w:val="00497D63"/>
    <w:rsid w:val="004A0640"/>
    <w:rsid w:val="004A0F31"/>
    <w:rsid w:val="004A24C5"/>
    <w:rsid w:val="004A2A0E"/>
    <w:rsid w:val="004A2B2A"/>
    <w:rsid w:val="004A490C"/>
    <w:rsid w:val="004A5106"/>
    <w:rsid w:val="004A546D"/>
    <w:rsid w:val="004A5CBE"/>
    <w:rsid w:val="004A62D3"/>
    <w:rsid w:val="004A7B57"/>
    <w:rsid w:val="004B0BB1"/>
    <w:rsid w:val="004B1BF8"/>
    <w:rsid w:val="004B662F"/>
    <w:rsid w:val="004C096B"/>
    <w:rsid w:val="004C0EC1"/>
    <w:rsid w:val="004C1222"/>
    <w:rsid w:val="004C1294"/>
    <w:rsid w:val="004C4BBA"/>
    <w:rsid w:val="004C4ECD"/>
    <w:rsid w:val="004C52ED"/>
    <w:rsid w:val="004C71EE"/>
    <w:rsid w:val="004C75E9"/>
    <w:rsid w:val="004C7C34"/>
    <w:rsid w:val="004D13A1"/>
    <w:rsid w:val="004D1512"/>
    <w:rsid w:val="004D2AA1"/>
    <w:rsid w:val="004D341B"/>
    <w:rsid w:val="004D426B"/>
    <w:rsid w:val="004D553E"/>
    <w:rsid w:val="004D5569"/>
    <w:rsid w:val="004D68BA"/>
    <w:rsid w:val="004D6A5B"/>
    <w:rsid w:val="004D7A7D"/>
    <w:rsid w:val="004E03A4"/>
    <w:rsid w:val="004E141A"/>
    <w:rsid w:val="004E1F1C"/>
    <w:rsid w:val="004E2822"/>
    <w:rsid w:val="004E3B54"/>
    <w:rsid w:val="004E3CD6"/>
    <w:rsid w:val="004E41C8"/>
    <w:rsid w:val="004E67E2"/>
    <w:rsid w:val="004E7395"/>
    <w:rsid w:val="004F00FC"/>
    <w:rsid w:val="004F213A"/>
    <w:rsid w:val="004F2224"/>
    <w:rsid w:val="004F2E90"/>
    <w:rsid w:val="004F301C"/>
    <w:rsid w:val="0050117C"/>
    <w:rsid w:val="00501273"/>
    <w:rsid w:val="00501289"/>
    <w:rsid w:val="0050150C"/>
    <w:rsid w:val="00501A0F"/>
    <w:rsid w:val="00503B05"/>
    <w:rsid w:val="00503C04"/>
    <w:rsid w:val="0051036D"/>
    <w:rsid w:val="00511628"/>
    <w:rsid w:val="005122DA"/>
    <w:rsid w:val="005134D7"/>
    <w:rsid w:val="00513E1A"/>
    <w:rsid w:val="00513FAF"/>
    <w:rsid w:val="00515DD2"/>
    <w:rsid w:val="00516B05"/>
    <w:rsid w:val="00520126"/>
    <w:rsid w:val="00521F73"/>
    <w:rsid w:val="00526FF0"/>
    <w:rsid w:val="00527ABE"/>
    <w:rsid w:val="005301BD"/>
    <w:rsid w:val="00530E66"/>
    <w:rsid w:val="00532480"/>
    <w:rsid w:val="00536222"/>
    <w:rsid w:val="00537041"/>
    <w:rsid w:val="0054030E"/>
    <w:rsid w:val="00540DC7"/>
    <w:rsid w:val="005430EB"/>
    <w:rsid w:val="00544B0E"/>
    <w:rsid w:val="00545009"/>
    <w:rsid w:val="005463C4"/>
    <w:rsid w:val="00546A11"/>
    <w:rsid w:val="00547E8A"/>
    <w:rsid w:val="00550290"/>
    <w:rsid w:val="00550292"/>
    <w:rsid w:val="005512DA"/>
    <w:rsid w:val="005514B1"/>
    <w:rsid w:val="0055182F"/>
    <w:rsid w:val="00551B46"/>
    <w:rsid w:val="00553C2C"/>
    <w:rsid w:val="00553EC9"/>
    <w:rsid w:val="005554D1"/>
    <w:rsid w:val="005576B0"/>
    <w:rsid w:val="00557FCF"/>
    <w:rsid w:val="00560B98"/>
    <w:rsid w:val="00562F11"/>
    <w:rsid w:val="005643EF"/>
    <w:rsid w:val="005702F5"/>
    <w:rsid w:val="00571933"/>
    <w:rsid w:val="00571A6D"/>
    <w:rsid w:val="0057334F"/>
    <w:rsid w:val="00574EBA"/>
    <w:rsid w:val="005754A6"/>
    <w:rsid w:val="00575FE3"/>
    <w:rsid w:val="00580C03"/>
    <w:rsid w:val="00581B56"/>
    <w:rsid w:val="0058298A"/>
    <w:rsid w:val="00582F77"/>
    <w:rsid w:val="0058661B"/>
    <w:rsid w:val="00586A44"/>
    <w:rsid w:val="00591C38"/>
    <w:rsid w:val="00593D3E"/>
    <w:rsid w:val="0059616C"/>
    <w:rsid w:val="0059675F"/>
    <w:rsid w:val="00597285"/>
    <w:rsid w:val="005A00A1"/>
    <w:rsid w:val="005A09A6"/>
    <w:rsid w:val="005A0BB2"/>
    <w:rsid w:val="005A1278"/>
    <w:rsid w:val="005A1A43"/>
    <w:rsid w:val="005A1BAA"/>
    <w:rsid w:val="005A2362"/>
    <w:rsid w:val="005B119C"/>
    <w:rsid w:val="005B1C0F"/>
    <w:rsid w:val="005B227E"/>
    <w:rsid w:val="005B2E18"/>
    <w:rsid w:val="005B513F"/>
    <w:rsid w:val="005B5B45"/>
    <w:rsid w:val="005B5DDA"/>
    <w:rsid w:val="005B6A53"/>
    <w:rsid w:val="005B7A90"/>
    <w:rsid w:val="005C1BD5"/>
    <w:rsid w:val="005C302C"/>
    <w:rsid w:val="005C3537"/>
    <w:rsid w:val="005C3889"/>
    <w:rsid w:val="005C39E1"/>
    <w:rsid w:val="005C488B"/>
    <w:rsid w:val="005C62C9"/>
    <w:rsid w:val="005C6BD1"/>
    <w:rsid w:val="005C785A"/>
    <w:rsid w:val="005D0F66"/>
    <w:rsid w:val="005D16DC"/>
    <w:rsid w:val="005D17FB"/>
    <w:rsid w:val="005D197A"/>
    <w:rsid w:val="005D284C"/>
    <w:rsid w:val="005D408F"/>
    <w:rsid w:val="005D49B2"/>
    <w:rsid w:val="005D5F91"/>
    <w:rsid w:val="005E198A"/>
    <w:rsid w:val="005E1CF6"/>
    <w:rsid w:val="005E2AE5"/>
    <w:rsid w:val="005E2BE4"/>
    <w:rsid w:val="005E48B4"/>
    <w:rsid w:val="005E6A49"/>
    <w:rsid w:val="005E6ECE"/>
    <w:rsid w:val="005E7EEB"/>
    <w:rsid w:val="005F03E5"/>
    <w:rsid w:val="005F20DF"/>
    <w:rsid w:val="005F24EB"/>
    <w:rsid w:val="005F331B"/>
    <w:rsid w:val="005F3BC5"/>
    <w:rsid w:val="005F4E86"/>
    <w:rsid w:val="005F4F2D"/>
    <w:rsid w:val="005F56F8"/>
    <w:rsid w:val="006008DC"/>
    <w:rsid w:val="00600F4A"/>
    <w:rsid w:val="006013DC"/>
    <w:rsid w:val="0060149A"/>
    <w:rsid w:val="00601DDF"/>
    <w:rsid w:val="0060228A"/>
    <w:rsid w:val="0060272F"/>
    <w:rsid w:val="006028F0"/>
    <w:rsid w:val="00602B21"/>
    <w:rsid w:val="00602CF8"/>
    <w:rsid w:val="00606F04"/>
    <w:rsid w:val="006071B2"/>
    <w:rsid w:val="00610B87"/>
    <w:rsid w:val="00614943"/>
    <w:rsid w:val="00615DF0"/>
    <w:rsid w:val="00616C61"/>
    <w:rsid w:val="00617F38"/>
    <w:rsid w:val="00621D6C"/>
    <w:rsid w:val="00624A70"/>
    <w:rsid w:val="00627A05"/>
    <w:rsid w:val="00632D90"/>
    <w:rsid w:val="00633B15"/>
    <w:rsid w:val="00634851"/>
    <w:rsid w:val="00635040"/>
    <w:rsid w:val="0063679C"/>
    <w:rsid w:val="00637B1D"/>
    <w:rsid w:val="00637D64"/>
    <w:rsid w:val="00641248"/>
    <w:rsid w:val="00642DB2"/>
    <w:rsid w:val="006440C2"/>
    <w:rsid w:val="00645EA2"/>
    <w:rsid w:val="00646B04"/>
    <w:rsid w:val="00652031"/>
    <w:rsid w:val="00652851"/>
    <w:rsid w:val="00654B8F"/>
    <w:rsid w:val="00655CDB"/>
    <w:rsid w:val="00657BFE"/>
    <w:rsid w:val="006609CB"/>
    <w:rsid w:val="00660BE0"/>
    <w:rsid w:val="00661EFD"/>
    <w:rsid w:val="00662E06"/>
    <w:rsid w:val="006637B1"/>
    <w:rsid w:val="00663E7C"/>
    <w:rsid w:val="00665386"/>
    <w:rsid w:val="00665DE4"/>
    <w:rsid w:val="006664A0"/>
    <w:rsid w:val="006703CC"/>
    <w:rsid w:val="00672E9A"/>
    <w:rsid w:val="0067329F"/>
    <w:rsid w:val="00680482"/>
    <w:rsid w:val="00681520"/>
    <w:rsid w:val="0068260F"/>
    <w:rsid w:val="00682620"/>
    <w:rsid w:val="00682F1F"/>
    <w:rsid w:val="00683CB6"/>
    <w:rsid w:val="00685588"/>
    <w:rsid w:val="00685919"/>
    <w:rsid w:val="00686889"/>
    <w:rsid w:val="00687341"/>
    <w:rsid w:val="006918BB"/>
    <w:rsid w:val="00691EAA"/>
    <w:rsid w:val="00693744"/>
    <w:rsid w:val="0069473C"/>
    <w:rsid w:val="00694F4C"/>
    <w:rsid w:val="00695C79"/>
    <w:rsid w:val="00696EB9"/>
    <w:rsid w:val="00697665"/>
    <w:rsid w:val="00697714"/>
    <w:rsid w:val="006A0E39"/>
    <w:rsid w:val="006A1F1C"/>
    <w:rsid w:val="006A2458"/>
    <w:rsid w:val="006A2F4C"/>
    <w:rsid w:val="006A3291"/>
    <w:rsid w:val="006A37C4"/>
    <w:rsid w:val="006A3E47"/>
    <w:rsid w:val="006A4C3F"/>
    <w:rsid w:val="006B1220"/>
    <w:rsid w:val="006B58B3"/>
    <w:rsid w:val="006B5AA0"/>
    <w:rsid w:val="006B6297"/>
    <w:rsid w:val="006B6D8C"/>
    <w:rsid w:val="006B7790"/>
    <w:rsid w:val="006B7F20"/>
    <w:rsid w:val="006C3200"/>
    <w:rsid w:val="006C34CF"/>
    <w:rsid w:val="006C3EF2"/>
    <w:rsid w:val="006C44C1"/>
    <w:rsid w:val="006C5EB5"/>
    <w:rsid w:val="006C6190"/>
    <w:rsid w:val="006C6197"/>
    <w:rsid w:val="006C74DB"/>
    <w:rsid w:val="006D24DB"/>
    <w:rsid w:val="006D2759"/>
    <w:rsid w:val="006D303F"/>
    <w:rsid w:val="006D3BF9"/>
    <w:rsid w:val="006D3C74"/>
    <w:rsid w:val="006D494C"/>
    <w:rsid w:val="006D4B1C"/>
    <w:rsid w:val="006D5E55"/>
    <w:rsid w:val="006D5EA0"/>
    <w:rsid w:val="006D71DB"/>
    <w:rsid w:val="006E051F"/>
    <w:rsid w:val="006E0AF1"/>
    <w:rsid w:val="006E2894"/>
    <w:rsid w:val="006E290C"/>
    <w:rsid w:val="006E2C5F"/>
    <w:rsid w:val="006E3BB1"/>
    <w:rsid w:val="006E4A82"/>
    <w:rsid w:val="006E693E"/>
    <w:rsid w:val="006E6979"/>
    <w:rsid w:val="006E6B7C"/>
    <w:rsid w:val="006E7C58"/>
    <w:rsid w:val="006E7EA4"/>
    <w:rsid w:val="006F3D08"/>
    <w:rsid w:val="006F5753"/>
    <w:rsid w:val="006F75AD"/>
    <w:rsid w:val="006F7961"/>
    <w:rsid w:val="007018DB"/>
    <w:rsid w:val="00702DA4"/>
    <w:rsid w:val="00704E26"/>
    <w:rsid w:val="00705A90"/>
    <w:rsid w:val="00705C3A"/>
    <w:rsid w:val="00711760"/>
    <w:rsid w:val="00711BE7"/>
    <w:rsid w:val="00713533"/>
    <w:rsid w:val="0071547B"/>
    <w:rsid w:val="00717773"/>
    <w:rsid w:val="0071787B"/>
    <w:rsid w:val="00717E21"/>
    <w:rsid w:val="00720456"/>
    <w:rsid w:val="00720CBA"/>
    <w:rsid w:val="00720CD4"/>
    <w:rsid w:val="00721181"/>
    <w:rsid w:val="007215EF"/>
    <w:rsid w:val="0072320F"/>
    <w:rsid w:val="007233BD"/>
    <w:rsid w:val="00724DA9"/>
    <w:rsid w:val="0072685E"/>
    <w:rsid w:val="00726E81"/>
    <w:rsid w:val="00726E8C"/>
    <w:rsid w:val="00730358"/>
    <w:rsid w:val="00730421"/>
    <w:rsid w:val="00730431"/>
    <w:rsid w:val="00731764"/>
    <w:rsid w:val="007326A5"/>
    <w:rsid w:val="0073291F"/>
    <w:rsid w:val="007348B6"/>
    <w:rsid w:val="00736576"/>
    <w:rsid w:val="0073734B"/>
    <w:rsid w:val="00741243"/>
    <w:rsid w:val="00741ED6"/>
    <w:rsid w:val="007427B0"/>
    <w:rsid w:val="0074771A"/>
    <w:rsid w:val="00750495"/>
    <w:rsid w:val="00750A50"/>
    <w:rsid w:val="00751294"/>
    <w:rsid w:val="00753CE3"/>
    <w:rsid w:val="00753E0F"/>
    <w:rsid w:val="00754B11"/>
    <w:rsid w:val="0075573E"/>
    <w:rsid w:val="00757CC6"/>
    <w:rsid w:val="00761087"/>
    <w:rsid w:val="007610FC"/>
    <w:rsid w:val="00762295"/>
    <w:rsid w:val="00762716"/>
    <w:rsid w:val="00762959"/>
    <w:rsid w:val="00762A72"/>
    <w:rsid w:val="00763228"/>
    <w:rsid w:val="00764741"/>
    <w:rsid w:val="00765B4C"/>
    <w:rsid w:val="00765BAF"/>
    <w:rsid w:val="00766296"/>
    <w:rsid w:val="00766346"/>
    <w:rsid w:val="007663F2"/>
    <w:rsid w:val="00766BA8"/>
    <w:rsid w:val="00767D47"/>
    <w:rsid w:val="007700CF"/>
    <w:rsid w:val="00770875"/>
    <w:rsid w:val="007720EE"/>
    <w:rsid w:val="00772CA6"/>
    <w:rsid w:val="00772F7C"/>
    <w:rsid w:val="0077335C"/>
    <w:rsid w:val="00773721"/>
    <w:rsid w:val="00773D55"/>
    <w:rsid w:val="00774225"/>
    <w:rsid w:val="00774D24"/>
    <w:rsid w:val="00776E87"/>
    <w:rsid w:val="007772B2"/>
    <w:rsid w:val="00780FBB"/>
    <w:rsid w:val="00782A74"/>
    <w:rsid w:val="00782E5A"/>
    <w:rsid w:val="00783A1B"/>
    <w:rsid w:val="00785290"/>
    <w:rsid w:val="0078542A"/>
    <w:rsid w:val="00787575"/>
    <w:rsid w:val="00787C79"/>
    <w:rsid w:val="00790627"/>
    <w:rsid w:val="00793D02"/>
    <w:rsid w:val="00794A09"/>
    <w:rsid w:val="00795423"/>
    <w:rsid w:val="00796F02"/>
    <w:rsid w:val="007A01C7"/>
    <w:rsid w:val="007A3B2C"/>
    <w:rsid w:val="007A47C3"/>
    <w:rsid w:val="007A4B5E"/>
    <w:rsid w:val="007A5AAA"/>
    <w:rsid w:val="007A681B"/>
    <w:rsid w:val="007A68D2"/>
    <w:rsid w:val="007A7938"/>
    <w:rsid w:val="007B0F55"/>
    <w:rsid w:val="007B1596"/>
    <w:rsid w:val="007B2123"/>
    <w:rsid w:val="007B43C8"/>
    <w:rsid w:val="007B574D"/>
    <w:rsid w:val="007B7205"/>
    <w:rsid w:val="007B7F7F"/>
    <w:rsid w:val="007C145E"/>
    <w:rsid w:val="007C388A"/>
    <w:rsid w:val="007C41AC"/>
    <w:rsid w:val="007C4583"/>
    <w:rsid w:val="007C52B9"/>
    <w:rsid w:val="007C5AFE"/>
    <w:rsid w:val="007C5EB9"/>
    <w:rsid w:val="007C631C"/>
    <w:rsid w:val="007C6DDD"/>
    <w:rsid w:val="007C7884"/>
    <w:rsid w:val="007C7DB8"/>
    <w:rsid w:val="007D0184"/>
    <w:rsid w:val="007D0B33"/>
    <w:rsid w:val="007D2377"/>
    <w:rsid w:val="007D2F6F"/>
    <w:rsid w:val="007D3B17"/>
    <w:rsid w:val="007D4859"/>
    <w:rsid w:val="007D4DD9"/>
    <w:rsid w:val="007D54F8"/>
    <w:rsid w:val="007D608F"/>
    <w:rsid w:val="007D6413"/>
    <w:rsid w:val="007D7201"/>
    <w:rsid w:val="007E0F49"/>
    <w:rsid w:val="007E173C"/>
    <w:rsid w:val="007E18B9"/>
    <w:rsid w:val="007E1A12"/>
    <w:rsid w:val="007E4D58"/>
    <w:rsid w:val="007F05E6"/>
    <w:rsid w:val="007F16DA"/>
    <w:rsid w:val="007F1B09"/>
    <w:rsid w:val="007F5906"/>
    <w:rsid w:val="007F61F0"/>
    <w:rsid w:val="007F7E3D"/>
    <w:rsid w:val="008000D5"/>
    <w:rsid w:val="00801632"/>
    <w:rsid w:val="00802C03"/>
    <w:rsid w:val="00804023"/>
    <w:rsid w:val="0080497A"/>
    <w:rsid w:val="0080689E"/>
    <w:rsid w:val="0080742B"/>
    <w:rsid w:val="008075FF"/>
    <w:rsid w:val="00807D73"/>
    <w:rsid w:val="008128F2"/>
    <w:rsid w:val="00813E5C"/>
    <w:rsid w:val="00814952"/>
    <w:rsid w:val="008202B0"/>
    <w:rsid w:val="00820DBC"/>
    <w:rsid w:val="0082173B"/>
    <w:rsid w:val="0082177C"/>
    <w:rsid w:val="008222E5"/>
    <w:rsid w:val="0082312B"/>
    <w:rsid w:val="008237BF"/>
    <w:rsid w:val="00824397"/>
    <w:rsid w:val="008249F9"/>
    <w:rsid w:val="00824AF7"/>
    <w:rsid w:val="0082581A"/>
    <w:rsid w:val="008265D7"/>
    <w:rsid w:val="00827AB0"/>
    <w:rsid w:val="00827F5B"/>
    <w:rsid w:val="00830F5C"/>
    <w:rsid w:val="00831879"/>
    <w:rsid w:val="00834201"/>
    <w:rsid w:val="008348BA"/>
    <w:rsid w:val="00835A4C"/>
    <w:rsid w:val="008360FC"/>
    <w:rsid w:val="0084026E"/>
    <w:rsid w:val="0084046D"/>
    <w:rsid w:val="00841584"/>
    <w:rsid w:val="008439CD"/>
    <w:rsid w:val="00843F15"/>
    <w:rsid w:val="0084480B"/>
    <w:rsid w:val="00844890"/>
    <w:rsid w:val="008471C1"/>
    <w:rsid w:val="00847AEC"/>
    <w:rsid w:val="008513A7"/>
    <w:rsid w:val="00852018"/>
    <w:rsid w:val="00852BE7"/>
    <w:rsid w:val="00853934"/>
    <w:rsid w:val="00854016"/>
    <w:rsid w:val="00861E2E"/>
    <w:rsid w:val="00861F5F"/>
    <w:rsid w:val="00862312"/>
    <w:rsid w:val="008652CC"/>
    <w:rsid w:val="0087097C"/>
    <w:rsid w:val="00870B3D"/>
    <w:rsid w:val="0087208B"/>
    <w:rsid w:val="008722D3"/>
    <w:rsid w:val="00873400"/>
    <w:rsid w:val="00874D2A"/>
    <w:rsid w:val="00874D3F"/>
    <w:rsid w:val="00876323"/>
    <w:rsid w:val="008763D9"/>
    <w:rsid w:val="0088174A"/>
    <w:rsid w:val="008833B6"/>
    <w:rsid w:val="008836B8"/>
    <w:rsid w:val="0088466B"/>
    <w:rsid w:val="008847A8"/>
    <w:rsid w:val="00884D55"/>
    <w:rsid w:val="008904AF"/>
    <w:rsid w:val="00890873"/>
    <w:rsid w:val="00890907"/>
    <w:rsid w:val="00894410"/>
    <w:rsid w:val="0089675B"/>
    <w:rsid w:val="008A02C1"/>
    <w:rsid w:val="008A3816"/>
    <w:rsid w:val="008A642A"/>
    <w:rsid w:val="008A7257"/>
    <w:rsid w:val="008A75FE"/>
    <w:rsid w:val="008A7682"/>
    <w:rsid w:val="008B1693"/>
    <w:rsid w:val="008B5828"/>
    <w:rsid w:val="008B6195"/>
    <w:rsid w:val="008B7246"/>
    <w:rsid w:val="008B7EAB"/>
    <w:rsid w:val="008C1427"/>
    <w:rsid w:val="008C22A3"/>
    <w:rsid w:val="008C25C8"/>
    <w:rsid w:val="008C4608"/>
    <w:rsid w:val="008D0C01"/>
    <w:rsid w:val="008D2E83"/>
    <w:rsid w:val="008D5043"/>
    <w:rsid w:val="008D7166"/>
    <w:rsid w:val="008D762A"/>
    <w:rsid w:val="008D7AEC"/>
    <w:rsid w:val="008E13F6"/>
    <w:rsid w:val="008E174D"/>
    <w:rsid w:val="008E1DAE"/>
    <w:rsid w:val="008E2416"/>
    <w:rsid w:val="008E4A92"/>
    <w:rsid w:val="008E6B89"/>
    <w:rsid w:val="008E6E84"/>
    <w:rsid w:val="008E72F0"/>
    <w:rsid w:val="008E7895"/>
    <w:rsid w:val="008F3A0B"/>
    <w:rsid w:val="008F48ED"/>
    <w:rsid w:val="008F4DA8"/>
    <w:rsid w:val="008F6931"/>
    <w:rsid w:val="008F7892"/>
    <w:rsid w:val="009003AE"/>
    <w:rsid w:val="009022C3"/>
    <w:rsid w:val="00903A1B"/>
    <w:rsid w:val="00904ED4"/>
    <w:rsid w:val="0090516C"/>
    <w:rsid w:val="00907421"/>
    <w:rsid w:val="00907964"/>
    <w:rsid w:val="00907E49"/>
    <w:rsid w:val="0091069F"/>
    <w:rsid w:val="00911AAB"/>
    <w:rsid w:val="0091211A"/>
    <w:rsid w:val="009136CF"/>
    <w:rsid w:val="00913F9D"/>
    <w:rsid w:val="00915B67"/>
    <w:rsid w:val="0091683A"/>
    <w:rsid w:val="009168E1"/>
    <w:rsid w:val="00917E97"/>
    <w:rsid w:val="00922EF5"/>
    <w:rsid w:val="00923438"/>
    <w:rsid w:val="0092493B"/>
    <w:rsid w:val="009300DE"/>
    <w:rsid w:val="00930102"/>
    <w:rsid w:val="00930438"/>
    <w:rsid w:val="00932FF3"/>
    <w:rsid w:val="00934E70"/>
    <w:rsid w:val="00935C10"/>
    <w:rsid w:val="00936A93"/>
    <w:rsid w:val="009372C9"/>
    <w:rsid w:val="009376A7"/>
    <w:rsid w:val="00941044"/>
    <w:rsid w:val="0094199F"/>
    <w:rsid w:val="009430AD"/>
    <w:rsid w:val="00944147"/>
    <w:rsid w:val="0094696E"/>
    <w:rsid w:val="009513B4"/>
    <w:rsid w:val="00954037"/>
    <w:rsid w:val="009541E9"/>
    <w:rsid w:val="00961C60"/>
    <w:rsid w:val="00961F9E"/>
    <w:rsid w:val="00963C45"/>
    <w:rsid w:val="009657EF"/>
    <w:rsid w:val="00966348"/>
    <w:rsid w:val="0097096B"/>
    <w:rsid w:val="0097152E"/>
    <w:rsid w:val="00976D4B"/>
    <w:rsid w:val="0097703D"/>
    <w:rsid w:val="00980285"/>
    <w:rsid w:val="00980B76"/>
    <w:rsid w:val="00981101"/>
    <w:rsid w:val="00982596"/>
    <w:rsid w:val="00982E96"/>
    <w:rsid w:val="0098345D"/>
    <w:rsid w:val="00983887"/>
    <w:rsid w:val="00985AF8"/>
    <w:rsid w:val="00987510"/>
    <w:rsid w:val="009907F3"/>
    <w:rsid w:val="009920BF"/>
    <w:rsid w:val="009938AA"/>
    <w:rsid w:val="00994223"/>
    <w:rsid w:val="0099635B"/>
    <w:rsid w:val="00997417"/>
    <w:rsid w:val="009974A9"/>
    <w:rsid w:val="00997F18"/>
    <w:rsid w:val="009A1A47"/>
    <w:rsid w:val="009A247B"/>
    <w:rsid w:val="009A317C"/>
    <w:rsid w:val="009A33A9"/>
    <w:rsid w:val="009A3D6C"/>
    <w:rsid w:val="009A7938"/>
    <w:rsid w:val="009A7F41"/>
    <w:rsid w:val="009A7F8F"/>
    <w:rsid w:val="009B008B"/>
    <w:rsid w:val="009B06FC"/>
    <w:rsid w:val="009B0A8A"/>
    <w:rsid w:val="009B20B2"/>
    <w:rsid w:val="009B6CBD"/>
    <w:rsid w:val="009C02AF"/>
    <w:rsid w:val="009C08D1"/>
    <w:rsid w:val="009C1E00"/>
    <w:rsid w:val="009C4A2F"/>
    <w:rsid w:val="009C4F91"/>
    <w:rsid w:val="009C7A13"/>
    <w:rsid w:val="009C7E6B"/>
    <w:rsid w:val="009C7EAA"/>
    <w:rsid w:val="009D14BE"/>
    <w:rsid w:val="009D499F"/>
    <w:rsid w:val="009D593D"/>
    <w:rsid w:val="009D5A9C"/>
    <w:rsid w:val="009D5E5C"/>
    <w:rsid w:val="009D6505"/>
    <w:rsid w:val="009E01CE"/>
    <w:rsid w:val="009E1EB3"/>
    <w:rsid w:val="009E40E1"/>
    <w:rsid w:val="009E54D4"/>
    <w:rsid w:val="009E5E0D"/>
    <w:rsid w:val="009E6C4B"/>
    <w:rsid w:val="009E71BF"/>
    <w:rsid w:val="009F0DF5"/>
    <w:rsid w:val="009F187C"/>
    <w:rsid w:val="009F30E1"/>
    <w:rsid w:val="009F43E2"/>
    <w:rsid w:val="009F4F20"/>
    <w:rsid w:val="009F70A2"/>
    <w:rsid w:val="009F771B"/>
    <w:rsid w:val="009F7D2C"/>
    <w:rsid w:val="00A0022D"/>
    <w:rsid w:val="00A0218A"/>
    <w:rsid w:val="00A04B40"/>
    <w:rsid w:val="00A04DA5"/>
    <w:rsid w:val="00A051DF"/>
    <w:rsid w:val="00A0566F"/>
    <w:rsid w:val="00A06410"/>
    <w:rsid w:val="00A070D5"/>
    <w:rsid w:val="00A1004B"/>
    <w:rsid w:val="00A103BB"/>
    <w:rsid w:val="00A128CC"/>
    <w:rsid w:val="00A12DDF"/>
    <w:rsid w:val="00A1360B"/>
    <w:rsid w:val="00A13C7D"/>
    <w:rsid w:val="00A1530B"/>
    <w:rsid w:val="00A15E56"/>
    <w:rsid w:val="00A16725"/>
    <w:rsid w:val="00A20D2A"/>
    <w:rsid w:val="00A24CB1"/>
    <w:rsid w:val="00A24F30"/>
    <w:rsid w:val="00A2585D"/>
    <w:rsid w:val="00A26290"/>
    <w:rsid w:val="00A27CDA"/>
    <w:rsid w:val="00A31480"/>
    <w:rsid w:val="00A318F2"/>
    <w:rsid w:val="00A33017"/>
    <w:rsid w:val="00A337CD"/>
    <w:rsid w:val="00A3465F"/>
    <w:rsid w:val="00A3537F"/>
    <w:rsid w:val="00A37176"/>
    <w:rsid w:val="00A41998"/>
    <w:rsid w:val="00A42876"/>
    <w:rsid w:val="00A44088"/>
    <w:rsid w:val="00A4518D"/>
    <w:rsid w:val="00A46104"/>
    <w:rsid w:val="00A46B07"/>
    <w:rsid w:val="00A47064"/>
    <w:rsid w:val="00A50138"/>
    <w:rsid w:val="00A52FE5"/>
    <w:rsid w:val="00A5493A"/>
    <w:rsid w:val="00A54B5D"/>
    <w:rsid w:val="00A55697"/>
    <w:rsid w:val="00A562E9"/>
    <w:rsid w:val="00A564A5"/>
    <w:rsid w:val="00A566B1"/>
    <w:rsid w:val="00A57A46"/>
    <w:rsid w:val="00A6083F"/>
    <w:rsid w:val="00A613BC"/>
    <w:rsid w:val="00A613CC"/>
    <w:rsid w:val="00A61772"/>
    <w:rsid w:val="00A620F7"/>
    <w:rsid w:val="00A62235"/>
    <w:rsid w:val="00A64FFF"/>
    <w:rsid w:val="00A655E1"/>
    <w:rsid w:val="00A66600"/>
    <w:rsid w:val="00A6779C"/>
    <w:rsid w:val="00A70521"/>
    <w:rsid w:val="00A71A32"/>
    <w:rsid w:val="00A72880"/>
    <w:rsid w:val="00A72B58"/>
    <w:rsid w:val="00A73195"/>
    <w:rsid w:val="00A735E5"/>
    <w:rsid w:val="00A75C17"/>
    <w:rsid w:val="00A803CE"/>
    <w:rsid w:val="00A823A7"/>
    <w:rsid w:val="00A84A80"/>
    <w:rsid w:val="00A8674C"/>
    <w:rsid w:val="00A8699B"/>
    <w:rsid w:val="00A875FE"/>
    <w:rsid w:val="00A9044B"/>
    <w:rsid w:val="00A90EBA"/>
    <w:rsid w:val="00A94187"/>
    <w:rsid w:val="00A9591E"/>
    <w:rsid w:val="00A964DF"/>
    <w:rsid w:val="00A97747"/>
    <w:rsid w:val="00A9779A"/>
    <w:rsid w:val="00AA0900"/>
    <w:rsid w:val="00AA13B1"/>
    <w:rsid w:val="00AA1C17"/>
    <w:rsid w:val="00AA20A6"/>
    <w:rsid w:val="00AA2CDD"/>
    <w:rsid w:val="00AA5D24"/>
    <w:rsid w:val="00AA646D"/>
    <w:rsid w:val="00AB0905"/>
    <w:rsid w:val="00AB21CB"/>
    <w:rsid w:val="00AB28B6"/>
    <w:rsid w:val="00AB42FB"/>
    <w:rsid w:val="00AB4FA1"/>
    <w:rsid w:val="00AB587D"/>
    <w:rsid w:val="00AB7FD3"/>
    <w:rsid w:val="00AC18C7"/>
    <w:rsid w:val="00AC439D"/>
    <w:rsid w:val="00AC5142"/>
    <w:rsid w:val="00AC5FA4"/>
    <w:rsid w:val="00AC63C7"/>
    <w:rsid w:val="00AC6D8C"/>
    <w:rsid w:val="00AC717F"/>
    <w:rsid w:val="00AD0446"/>
    <w:rsid w:val="00AD0AC3"/>
    <w:rsid w:val="00AD26F1"/>
    <w:rsid w:val="00AD2C63"/>
    <w:rsid w:val="00AD2ED5"/>
    <w:rsid w:val="00AD40F1"/>
    <w:rsid w:val="00AD6545"/>
    <w:rsid w:val="00AD6D9A"/>
    <w:rsid w:val="00AD7173"/>
    <w:rsid w:val="00AD730D"/>
    <w:rsid w:val="00AE2556"/>
    <w:rsid w:val="00AE3778"/>
    <w:rsid w:val="00AE4CE1"/>
    <w:rsid w:val="00AE7C7F"/>
    <w:rsid w:val="00AF01AE"/>
    <w:rsid w:val="00AF326F"/>
    <w:rsid w:val="00AF392F"/>
    <w:rsid w:val="00AF5862"/>
    <w:rsid w:val="00AF6917"/>
    <w:rsid w:val="00AF6C80"/>
    <w:rsid w:val="00AF6D97"/>
    <w:rsid w:val="00AF75BE"/>
    <w:rsid w:val="00B001DD"/>
    <w:rsid w:val="00B029E2"/>
    <w:rsid w:val="00B036D9"/>
    <w:rsid w:val="00B05213"/>
    <w:rsid w:val="00B05D55"/>
    <w:rsid w:val="00B0648E"/>
    <w:rsid w:val="00B07E04"/>
    <w:rsid w:val="00B11B8A"/>
    <w:rsid w:val="00B13FA9"/>
    <w:rsid w:val="00B168F4"/>
    <w:rsid w:val="00B16AE1"/>
    <w:rsid w:val="00B175BC"/>
    <w:rsid w:val="00B17D42"/>
    <w:rsid w:val="00B224A6"/>
    <w:rsid w:val="00B23A27"/>
    <w:rsid w:val="00B24B14"/>
    <w:rsid w:val="00B25A0A"/>
    <w:rsid w:val="00B2781F"/>
    <w:rsid w:val="00B27A40"/>
    <w:rsid w:val="00B3105F"/>
    <w:rsid w:val="00B3275E"/>
    <w:rsid w:val="00B34E87"/>
    <w:rsid w:val="00B362E9"/>
    <w:rsid w:val="00B36715"/>
    <w:rsid w:val="00B36DF8"/>
    <w:rsid w:val="00B379ED"/>
    <w:rsid w:val="00B404CF"/>
    <w:rsid w:val="00B40812"/>
    <w:rsid w:val="00B415F2"/>
    <w:rsid w:val="00B4184C"/>
    <w:rsid w:val="00B43151"/>
    <w:rsid w:val="00B4573F"/>
    <w:rsid w:val="00B474D6"/>
    <w:rsid w:val="00B4770F"/>
    <w:rsid w:val="00B53876"/>
    <w:rsid w:val="00B539AD"/>
    <w:rsid w:val="00B54D58"/>
    <w:rsid w:val="00B565DD"/>
    <w:rsid w:val="00B60D2E"/>
    <w:rsid w:val="00B612A2"/>
    <w:rsid w:val="00B62975"/>
    <w:rsid w:val="00B62D3A"/>
    <w:rsid w:val="00B6323C"/>
    <w:rsid w:val="00B64C71"/>
    <w:rsid w:val="00B64EDD"/>
    <w:rsid w:val="00B6596F"/>
    <w:rsid w:val="00B669FD"/>
    <w:rsid w:val="00B70104"/>
    <w:rsid w:val="00B7021E"/>
    <w:rsid w:val="00B70952"/>
    <w:rsid w:val="00B71E8D"/>
    <w:rsid w:val="00B7226F"/>
    <w:rsid w:val="00B730BE"/>
    <w:rsid w:val="00B734A3"/>
    <w:rsid w:val="00B7416B"/>
    <w:rsid w:val="00B75768"/>
    <w:rsid w:val="00B75837"/>
    <w:rsid w:val="00B7637B"/>
    <w:rsid w:val="00B76F0D"/>
    <w:rsid w:val="00B7793D"/>
    <w:rsid w:val="00B77A58"/>
    <w:rsid w:val="00B80322"/>
    <w:rsid w:val="00B814DF"/>
    <w:rsid w:val="00B82C90"/>
    <w:rsid w:val="00B917D0"/>
    <w:rsid w:val="00B91BF7"/>
    <w:rsid w:val="00B93B92"/>
    <w:rsid w:val="00B93BC0"/>
    <w:rsid w:val="00B95227"/>
    <w:rsid w:val="00BA0D4E"/>
    <w:rsid w:val="00BA27D6"/>
    <w:rsid w:val="00BA2D6C"/>
    <w:rsid w:val="00BA2FCF"/>
    <w:rsid w:val="00BA3B0B"/>
    <w:rsid w:val="00BA5304"/>
    <w:rsid w:val="00BA67DE"/>
    <w:rsid w:val="00BA6946"/>
    <w:rsid w:val="00BA6FF5"/>
    <w:rsid w:val="00BB291C"/>
    <w:rsid w:val="00BB40A0"/>
    <w:rsid w:val="00BB5F33"/>
    <w:rsid w:val="00BB6634"/>
    <w:rsid w:val="00BB6A4E"/>
    <w:rsid w:val="00BB752B"/>
    <w:rsid w:val="00BB7F6D"/>
    <w:rsid w:val="00BC1B51"/>
    <w:rsid w:val="00BC2367"/>
    <w:rsid w:val="00BC354D"/>
    <w:rsid w:val="00BC39DB"/>
    <w:rsid w:val="00BC3A7E"/>
    <w:rsid w:val="00BC6905"/>
    <w:rsid w:val="00BD1573"/>
    <w:rsid w:val="00BD552C"/>
    <w:rsid w:val="00BD665A"/>
    <w:rsid w:val="00BD6A09"/>
    <w:rsid w:val="00BD6B2E"/>
    <w:rsid w:val="00BE0844"/>
    <w:rsid w:val="00BE10DE"/>
    <w:rsid w:val="00BE458B"/>
    <w:rsid w:val="00BE4921"/>
    <w:rsid w:val="00BE54A6"/>
    <w:rsid w:val="00BE5521"/>
    <w:rsid w:val="00BE7BC5"/>
    <w:rsid w:val="00BE7C48"/>
    <w:rsid w:val="00BF1B7A"/>
    <w:rsid w:val="00BF1FEF"/>
    <w:rsid w:val="00BF68AE"/>
    <w:rsid w:val="00BF74DD"/>
    <w:rsid w:val="00BF7B5D"/>
    <w:rsid w:val="00C00068"/>
    <w:rsid w:val="00C010F3"/>
    <w:rsid w:val="00C014CB"/>
    <w:rsid w:val="00C046EC"/>
    <w:rsid w:val="00C06241"/>
    <w:rsid w:val="00C06258"/>
    <w:rsid w:val="00C06FE7"/>
    <w:rsid w:val="00C11390"/>
    <w:rsid w:val="00C11424"/>
    <w:rsid w:val="00C15BCF"/>
    <w:rsid w:val="00C168D7"/>
    <w:rsid w:val="00C1761E"/>
    <w:rsid w:val="00C176BE"/>
    <w:rsid w:val="00C2230C"/>
    <w:rsid w:val="00C22B3A"/>
    <w:rsid w:val="00C239B1"/>
    <w:rsid w:val="00C24F0E"/>
    <w:rsid w:val="00C25AA6"/>
    <w:rsid w:val="00C27DFB"/>
    <w:rsid w:val="00C31226"/>
    <w:rsid w:val="00C319C5"/>
    <w:rsid w:val="00C326AE"/>
    <w:rsid w:val="00C34C04"/>
    <w:rsid w:val="00C357C5"/>
    <w:rsid w:val="00C36B48"/>
    <w:rsid w:val="00C40451"/>
    <w:rsid w:val="00C43E4E"/>
    <w:rsid w:val="00C44225"/>
    <w:rsid w:val="00C444EE"/>
    <w:rsid w:val="00C456FA"/>
    <w:rsid w:val="00C458A9"/>
    <w:rsid w:val="00C46387"/>
    <w:rsid w:val="00C46B7E"/>
    <w:rsid w:val="00C46CC0"/>
    <w:rsid w:val="00C470B0"/>
    <w:rsid w:val="00C47D2C"/>
    <w:rsid w:val="00C5182C"/>
    <w:rsid w:val="00C5320F"/>
    <w:rsid w:val="00C53EFD"/>
    <w:rsid w:val="00C54B24"/>
    <w:rsid w:val="00C54D5B"/>
    <w:rsid w:val="00C552BD"/>
    <w:rsid w:val="00C554CB"/>
    <w:rsid w:val="00C55A8A"/>
    <w:rsid w:val="00C56217"/>
    <w:rsid w:val="00C564CF"/>
    <w:rsid w:val="00C565C9"/>
    <w:rsid w:val="00C60B41"/>
    <w:rsid w:val="00C616E6"/>
    <w:rsid w:val="00C6408F"/>
    <w:rsid w:val="00C7097B"/>
    <w:rsid w:val="00C70DB7"/>
    <w:rsid w:val="00C71D77"/>
    <w:rsid w:val="00C72EE4"/>
    <w:rsid w:val="00C7344A"/>
    <w:rsid w:val="00C77FFD"/>
    <w:rsid w:val="00C808DE"/>
    <w:rsid w:val="00C80A99"/>
    <w:rsid w:val="00C82841"/>
    <w:rsid w:val="00C83602"/>
    <w:rsid w:val="00C84188"/>
    <w:rsid w:val="00C84B57"/>
    <w:rsid w:val="00C8546D"/>
    <w:rsid w:val="00C85767"/>
    <w:rsid w:val="00C873EE"/>
    <w:rsid w:val="00C87865"/>
    <w:rsid w:val="00C972E6"/>
    <w:rsid w:val="00CA222A"/>
    <w:rsid w:val="00CA2E01"/>
    <w:rsid w:val="00CA435C"/>
    <w:rsid w:val="00CA70A2"/>
    <w:rsid w:val="00CA7ACF"/>
    <w:rsid w:val="00CB0F0E"/>
    <w:rsid w:val="00CB1D59"/>
    <w:rsid w:val="00CB456E"/>
    <w:rsid w:val="00CB49CD"/>
    <w:rsid w:val="00CB51CE"/>
    <w:rsid w:val="00CB5854"/>
    <w:rsid w:val="00CB6851"/>
    <w:rsid w:val="00CB6F53"/>
    <w:rsid w:val="00CC030D"/>
    <w:rsid w:val="00CC35F6"/>
    <w:rsid w:val="00CC3ED9"/>
    <w:rsid w:val="00CC4150"/>
    <w:rsid w:val="00CC4D92"/>
    <w:rsid w:val="00CC5A1B"/>
    <w:rsid w:val="00CC5EDF"/>
    <w:rsid w:val="00CC6D19"/>
    <w:rsid w:val="00CC7AEA"/>
    <w:rsid w:val="00CD003C"/>
    <w:rsid w:val="00CD0ADC"/>
    <w:rsid w:val="00CD1579"/>
    <w:rsid w:val="00CD28BE"/>
    <w:rsid w:val="00CD2B16"/>
    <w:rsid w:val="00CD507B"/>
    <w:rsid w:val="00CE1593"/>
    <w:rsid w:val="00CE2210"/>
    <w:rsid w:val="00CE2391"/>
    <w:rsid w:val="00CE2F72"/>
    <w:rsid w:val="00CE3D8D"/>
    <w:rsid w:val="00CE5691"/>
    <w:rsid w:val="00CE610F"/>
    <w:rsid w:val="00CE7A26"/>
    <w:rsid w:val="00CF00E8"/>
    <w:rsid w:val="00CF2731"/>
    <w:rsid w:val="00CF37FF"/>
    <w:rsid w:val="00CF3B57"/>
    <w:rsid w:val="00CF3FA5"/>
    <w:rsid w:val="00CF4613"/>
    <w:rsid w:val="00CF4A7F"/>
    <w:rsid w:val="00CF55C7"/>
    <w:rsid w:val="00CF7C9E"/>
    <w:rsid w:val="00CF7DE7"/>
    <w:rsid w:val="00D00AA3"/>
    <w:rsid w:val="00D016D9"/>
    <w:rsid w:val="00D024A9"/>
    <w:rsid w:val="00D0258C"/>
    <w:rsid w:val="00D03019"/>
    <w:rsid w:val="00D04C42"/>
    <w:rsid w:val="00D0567C"/>
    <w:rsid w:val="00D06C83"/>
    <w:rsid w:val="00D10052"/>
    <w:rsid w:val="00D10E4F"/>
    <w:rsid w:val="00D12CF1"/>
    <w:rsid w:val="00D15CBF"/>
    <w:rsid w:val="00D16F41"/>
    <w:rsid w:val="00D17354"/>
    <w:rsid w:val="00D2068F"/>
    <w:rsid w:val="00D2086B"/>
    <w:rsid w:val="00D21820"/>
    <w:rsid w:val="00D2208B"/>
    <w:rsid w:val="00D2410E"/>
    <w:rsid w:val="00D26AE4"/>
    <w:rsid w:val="00D3120E"/>
    <w:rsid w:val="00D35EC0"/>
    <w:rsid w:val="00D35FC7"/>
    <w:rsid w:val="00D36558"/>
    <w:rsid w:val="00D36A0E"/>
    <w:rsid w:val="00D414BE"/>
    <w:rsid w:val="00D43243"/>
    <w:rsid w:val="00D45523"/>
    <w:rsid w:val="00D45EA1"/>
    <w:rsid w:val="00D4730B"/>
    <w:rsid w:val="00D5038A"/>
    <w:rsid w:val="00D50AF0"/>
    <w:rsid w:val="00D52BA4"/>
    <w:rsid w:val="00D538CD"/>
    <w:rsid w:val="00D53E22"/>
    <w:rsid w:val="00D5446D"/>
    <w:rsid w:val="00D55DA6"/>
    <w:rsid w:val="00D55DB9"/>
    <w:rsid w:val="00D57375"/>
    <w:rsid w:val="00D60ADD"/>
    <w:rsid w:val="00D62858"/>
    <w:rsid w:val="00D65BF3"/>
    <w:rsid w:val="00D661A2"/>
    <w:rsid w:val="00D7104A"/>
    <w:rsid w:val="00D720AC"/>
    <w:rsid w:val="00D72456"/>
    <w:rsid w:val="00D72F2F"/>
    <w:rsid w:val="00D736F7"/>
    <w:rsid w:val="00D744BD"/>
    <w:rsid w:val="00D775A4"/>
    <w:rsid w:val="00D77909"/>
    <w:rsid w:val="00D8002E"/>
    <w:rsid w:val="00D806A2"/>
    <w:rsid w:val="00D82122"/>
    <w:rsid w:val="00D83994"/>
    <w:rsid w:val="00D870B5"/>
    <w:rsid w:val="00D917CE"/>
    <w:rsid w:val="00D91B48"/>
    <w:rsid w:val="00D91CD8"/>
    <w:rsid w:val="00D92B4F"/>
    <w:rsid w:val="00D94FB1"/>
    <w:rsid w:val="00D952BB"/>
    <w:rsid w:val="00DA038B"/>
    <w:rsid w:val="00DA2FC3"/>
    <w:rsid w:val="00DA50AE"/>
    <w:rsid w:val="00DA5B45"/>
    <w:rsid w:val="00DA6A00"/>
    <w:rsid w:val="00DA6D12"/>
    <w:rsid w:val="00DA7081"/>
    <w:rsid w:val="00DB1593"/>
    <w:rsid w:val="00DB15EC"/>
    <w:rsid w:val="00DB19EC"/>
    <w:rsid w:val="00DB2213"/>
    <w:rsid w:val="00DB586D"/>
    <w:rsid w:val="00DB5A65"/>
    <w:rsid w:val="00DB5E3E"/>
    <w:rsid w:val="00DB6DA3"/>
    <w:rsid w:val="00DC199B"/>
    <w:rsid w:val="00DC1EBD"/>
    <w:rsid w:val="00DC3BA4"/>
    <w:rsid w:val="00DC5331"/>
    <w:rsid w:val="00DC59C2"/>
    <w:rsid w:val="00DC745B"/>
    <w:rsid w:val="00DD1749"/>
    <w:rsid w:val="00DD19A7"/>
    <w:rsid w:val="00DD220F"/>
    <w:rsid w:val="00DD2F39"/>
    <w:rsid w:val="00DD4B54"/>
    <w:rsid w:val="00DD52FE"/>
    <w:rsid w:val="00DD623E"/>
    <w:rsid w:val="00DD67B9"/>
    <w:rsid w:val="00DE0FE7"/>
    <w:rsid w:val="00DE46D6"/>
    <w:rsid w:val="00DE551A"/>
    <w:rsid w:val="00DE7D72"/>
    <w:rsid w:val="00DF13DE"/>
    <w:rsid w:val="00DF2EB7"/>
    <w:rsid w:val="00DF2FFD"/>
    <w:rsid w:val="00DF3910"/>
    <w:rsid w:val="00DF3DBB"/>
    <w:rsid w:val="00DF4467"/>
    <w:rsid w:val="00DF4596"/>
    <w:rsid w:val="00DF71FF"/>
    <w:rsid w:val="00E00FDA"/>
    <w:rsid w:val="00E0147E"/>
    <w:rsid w:val="00E01813"/>
    <w:rsid w:val="00E05125"/>
    <w:rsid w:val="00E067D5"/>
    <w:rsid w:val="00E10DCF"/>
    <w:rsid w:val="00E116FF"/>
    <w:rsid w:val="00E12664"/>
    <w:rsid w:val="00E12798"/>
    <w:rsid w:val="00E13D42"/>
    <w:rsid w:val="00E14642"/>
    <w:rsid w:val="00E14A17"/>
    <w:rsid w:val="00E14D3E"/>
    <w:rsid w:val="00E14F38"/>
    <w:rsid w:val="00E208C9"/>
    <w:rsid w:val="00E21FCE"/>
    <w:rsid w:val="00E22D93"/>
    <w:rsid w:val="00E231F3"/>
    <w:rsid w:val="00E24AAD"/>
    <w:rsid w:val="00E25252"/>
    <w:rsid w:val="00E25956"/>
    <w:rsid w:val="00E26BFD"/>
    <w:rsid w:val="00E301F0"/>
    <w:rsid w:val="00E32678"/>
    <w:rsid w:val="00E351D1"/>
    <w:rsid w:val="00E35C02"/>
    <w:rsid w:val="00E3708A"/>
    <w:rsid w:val="00E40501"/>
    <w:rsid w:val="00E412B7"/>
    <w:rsid w:val="00E41813"/>
    <w:rsid w:val="00E4199F"/>
    <w:rsid w:val="00E42462"/>
    <w:rsid w:val="00E43242"/>
    <w:rsid w:val="00E437CD"/>
    <w:rsid w:val="00E45960"/>
    <w:rsid w:val="00E46A54"/>
    <w:rsid w:val="00E50BE9"/>
    <w:rsid w:val="00E51881"/>
    <w:rsid w:val="00E52710"/>
    <w:rsid w:val="00E55A78"/>
    <w:rsid w:val="00E5684F"/>
    <w:rsid w:val="00E57847"/>
    <w:rsid w:val="00E609CE"/>
    <w:rsid w:val="00E61252"/>
    <w:rsid w:val="00E62543"/>
    <w:rsid w:val="00E62864"/>
    <w:rsid w:val="00E64B41"/>
    <w:rsid w:val="00E701E1"/>
    <w:rsid w:val="00E7299F"/>
    <w:rsid w:val="00E73037"/>
    <w:rsid w:val="00E736A7"/>
    <w:rsid w:val="00E73796"/>
    <w:rsid w:val="00E73CDC"/>
    <w:rsid w:val="00E74B48"/>
    <w:rsid w:val="00E755AB"/>
    <w:rsid w:val="00E75E5A"/>
    <w:rsid w:val="00E76C02"/>
    <w:rsid w:val="00E77A1A"/>
    <w:rsid w:val="00E83C77"/>
    <w:rsid w:val="00E845D2"/>
    <w:rsid w:val="00E85AE6"/>
    <w:rsid w:val="00E86320"/>
    <w:rsid w:val="00E87F01"/>
    <w:rsid w:val="00E904F7"/>
    <w:rsid w:val="00E918B4"/>
    <w:rsid w:val="00E92CA2"/>
    <w:rsid w:val="00E93421"/>
    <w:rsid w:val="00E93A13"/>
    <w:rsid w:val="00E94CA0"/>
    <w:rsid w:val="00E95630"/>
    <w:rsid w:val="00E96103"/>
    <w:rsid w:val="00E96DAF"/>
    <w:rsid w:val="00EA0B0A"/>
    <w:rsid w:val="00EA2FD0"/>
    <w:rsid w:val="00EA3488"/>
    <w:rsid w:val="00EA3A06"/>
    <w:rsid w:val="00EB1731"/>
    <w:rsid w:val="00EB1FE6"/>
    <w:rsid w:val="00EB37F5"/>
    <w:rsid w:val="00EB6081"/>
    <w:rsid w:val="00EB7F5A"/>
    <w:rsid w:val="00EC1C0B"/>
    <w:rsid w:val="00EC1CC9"/>
    <w:rsid w:val="00EC2E85"/>
    <w:rsid w:val="00EC35AD"/>
    <w:rsid w:val="00EC4415"/>
    <w:rsid w:val="00EC676F"/>
    <w:rsid w:val="00EC6D2A"/>
    <w:rsid w:val="00EC7120"/>
    <w:rsid w:val="00ED0659"/>
    <w:rsid w:val="00ED09D5"/>
    <w:rsid w:val="00ED22EF"/>
    <w:rsid w:val="00ED332D"/>
    <w:rsid w:val="00ED3F86"/>
    <w:rsid w:val="00ED4444"/>
    <w:rsid w:val="00ED5088"/>
    <w:rsid w:val="00EE38AC"/>
    <w:rsid w:val="00EE6111"/>
    <w:rsid w:val="00EE6213"/>
    <w:rsid w:val="00EE6578"/>
    <w:rsid w:val="00EE6C65"/>
    <w:rsid w:val="00EE7554"/>
    <w:rsid w:val="00EE77BF"/>
    <w:rsid w:val="00EF05A7"/>
    <w:rsid w:val="00EF300B"/>
    <w:rsid w:val="00EF5094"/>
    <w:rsid w:val="00EF6259"/>
    <w:rsid w:val="00EF6BE5"/>
    <w:rsid w:val="00EF764D"/>
    <w:rsid w:val="00EF7862"/>
    <w:rsid w:val="00F0031F"/>
    <w:rsid w:val="00F018A1"/>
    <w:rsid w:val="00F019EC"/>
    <w:rsid w:val="00F02406"/>
    <w:rsid w:val="00F03616"/>
    <w:rsid w:val="00F0532C"/>
    <w:rsid w:val="00F05797"/>
    <w:rsid w:val="00F05918"/>
    <w:rsid w:val="00F05EAB"/>
    <w:rsid w:val="00F078EF"/>
    <w:rsid w:val="00F07C48"/>
    <w:rsid w:val="00F11143"/>
    <w:rsid w:val="00F11235"/>
    <w:rsid w:val="00F128A2"/>
    <w:rsid w:val="00F134C0"/>
    <w:rsid w:val="00F14D8C"/>
    <w:rsid w:val="00F17DF9"/>
    <w:rsid w:val="00F17E22"/>
    <w:rsid w:val="00F21382"/>
    <w:rsid w:val="00F23799"/>
    <w:rsid w:val="00F24AAC"/>
    <w:rsid w:val="00F24DD9"/>
    <w:rsid w:val="00F26115"/>
    <w:rsid w:val="00F277BF"/>
    <w:rsid w:val="00F27AFD"/>
    <w:rsid w:val="00F27C17"/>
    <w:rsid w:val="00F30543"/>
    <w:rsid w:val="00F323EE"/>
    <w:rsid w:val="00F3249B"/>
    <w:rsid w:val="00F326D5"/>
    <w:rsid w:val="00F35608"/>
    <w:rsid w:val="00F373D9"/>
    <w:rsid w:val="00F409FA"/>
    <w:rsid w:val="00F41183"/>
    <w:rsid w:val="00F44463"/>
    <w:rsid w:val="00F45EA2"/>
    <w:rsid w:val="00F50A13"/>
    <w:rsid w:val="00F50F59"/>
    <w:rsid w:val="00F531D5"/>
    <w:rsid w:val="00F534E1"/>
    <w:rsid w:val="00F557D6"/>
    <w:rsid w:val="00F55D00"/>
    <w:rsid w:val="00F57DBB"/>
    <w:rsid w:val="00F609EB"/>
    <w:rsid w:val="00F616D6"/>
    <w:rsid w:val="00F65591"/>
    <w:rsid w:val="00F65850"/>
    <w:rsid w:val="00F6674F"/>
    <w:rsid w:val="00F67946"/>
    <w:rsid w:val="00F713DC"/>
    <w:rsid w:val="00F72905"/>
    <w:rsid w:val="00F74553"/>
    <w:rsid w:val="00F74E2A"/>
    <w:rsid w:val="00F74ED3"/>
    <w:rsid w:val="00F755EB"/>
    <w:rsid w:val="00F7574F"/>
    <w:rsid w:val="00F7655D"/>
    <w:rsid w:val="00F76BE5"/>
    <w:rsid w:val="00F77BF2"/>
    <w:rsid w:val="00F82D88"/>
    <w:rsid w:val="00F83692"/>
    <w:rsid w:val="00F83D30"/>
    <w:rsid w:val="00F86605"/>
    <w:rsid w:val="00F913F6"/>
    <w:rsid w:val="00F92809"/>
    <w:rsid w:val="00F9335B"/>
    <w:rsid w:val="00F94BC6"/>
    <w:rsid w:val="00F94DE8"/>
    <w:rsid w:val="00F96489"/>
    <w:rsid w:val="00F9771C"/>
    <w:rsid w:val="00F97BAE"/>
    <w:rsid w:val="00FA0631"/>
    <w:rsid w:val="00FA3911"/>
    <w:rsid w:val="00FA3AFC"/>
    <w:rsid w:val="00FA62CE"/>
    <w:rsid w:val="00FA7807"/>
    <w:rsid w:val="00FB11FA"/>
    <w:rsid w:val="00FB2782"/>
    <w:rsid w:val="00FB2E68"/>
    <w:rsid w:val="00FB352B"/>
    <w:rsid w:val="00FB601D"/>
    <w:rsid w:val="00FB7B7D"/>
    <w:rsid w:val="00FB7B86"/>
    <w:rsid w:val="00FC03B3"/>
    <w:rsid w:val="00FC118F"/>
    <w:rsid w:val="00FC3F20"/>
    <w:rsid w:val="00FC4C8B"/>
    <w:rsid w:val="00FC4D74"/>
    <w:rsid w:val="00FC685A"/>
    <w:rsid w:val="00FD0FC6"/>
    <w:rsid w:val="00FD138A"/>
    <w:rsid w:val="00FD2DE0"/>
    <w:rsid w:val="00FD4996"/>
    <w:rsid w:val="00FD73F4"/>
    <w:rsid w:val="00FD7DA2"/>
    <w:rsid w:val="00FE08B3"/>
    <w:rsid w:val="00FE12C2"/>
    <w:rsid w:val="00FE4791"/>
    <w:rsid w:val="00FF0F69"/>
    <w:rsid w:val="00FF5CA8"/>
    <w:rsid w:val="01033697"/>
    <w:rsid w:val="0130C14D"/>
    <w:rsid w:val="020680FF"/>
    <w:rsid w:val="0365ED53"/>
    <w:rsid w:val="045D0E7D"/>
    <w:rsid w:val="045DB6C6"/>
    <w:rsid w:val="05923DFF"/>
    <w:rsid w:val="05C82526"/>
    <w:rsid w:val="06049812"/>
    <w:rsid w:val="0636FBB2"/>
    <w:rsid w:val="065A1C0B"/>
    <w:rsid w:val="078B485B"/>
    <w:rsid w:val="07D1692F"/>
    <w:rsid w:val="08D9B8D2"/>
    <w:rsid w:val="08F6AA6D"/>
    <w:rsid w:val="0B4C4D4F"/>
    <w:rsid w:val="0B6789C3"/>
    <w:rsid w:val="0BA3C5D9"/>
    <w:rsid w:val="0BBB8C75"/>
    <w:rsid w:val="0DC293AC"/>
    <w:rsid w:val="0DEB70AF"/>
    <w:rsid w:val="0DFD1A1C"/>
    <w:rsid w:val="0EA8F5EF"/>
    <w:rsid w:val="0FBBB910"/>
    <w:rsid w:val="101E6AE8"/>
    <w:rsid w:val="103227F9"/>
    <w:rsid w:val="113683F9"/>
    <w:rsid w:val="1136A65F"/>
    <w:rsid w:val="117D63B6"/>
    <w:rsid w:val="138B8D2F"/>
    <w:rsid w:val="14545E6C"/>
    <w:rsid w:val="14BEEA3C"/>
    <w:rsid w:val="151FCF04"/>
    <w:rsid w:val="154F4391"/>
    <w:rsid w:val="1623A486"/>
    <w:rsid w:val="165E510A"/>
    <w:rsid w:val="1705F9D1"/>
    <w:rsid w:val="17A881DD"/>
    <w:rsid w:val="18A07B14"/>
    <w:rsid w:val="18A7A09D"/>
    <w:rsid w:val="1D15AD06"/>
    <w:rsid w:val="1DA52A96"/>
    <w:rsid w:val="1E455494"/>
    <w:rsid w:val="1E540987"/>
    <w:rsid w:val="1E802D6C"/>
    <w:rsid w:val="1E91039C"/>
    <w:rsid w:val="1EFBA2FA"/>
    <w:rsid w:val="1FEC68F2"/>
    <w:rsid w:val="203B1A77"/>
    <w:rsid w:val="205A68F7"/>
    <w:rsid w:val="222672E4"/>
    <w:rsid w:val="224943F0"/>
    <w:rsid w:val="235A2A54"/>
    <w:rsid w:val="238A1D2E"/>
    <w:rsid w:val="24378678"/>
    <w:rsid w:val="24429C25"/>
    <w:rsid w:val="245EC377"/>
    <w:rsid w:val="24697001"/>
    <w:rsid w:val="26A59CFA"/>
    <w:rsid w:val="27DAC3B0"/>
    <w:rsid w:val="2894BAEA"/>
    <w:rsid w:val="289AB9AC"/>
    <w:rsid w:val="290F6B82"/>
    <w:rsid w:val="292C404D"/>
    <w:rsid w:val="29D2ECF5"/>
    <w:rsid w:val="2AD32EFF"/>
    <w:rsid w:val="2C7910B0"/>
    <w:rsid w:val="31C56DF5"/>
    <w:rsid w:val="31EFD10D"/>
    <w:rsid w:val="3275D075"/>
    <w:rsid w:val="32A71CF7"/>
    <w:rsid w:val="330DCF17"/>
    <w:rsid w:val="34ADECB8"/>
    <w:rsid w:val="34CF968A"/>
    <w:rsid w:val="34DCF5EE"/>
    <w:rsid w:val="35954214"/>
    <w:rsid w:val="3602257A"/>
    <w:rsid w:val="36A9D09F"/>
    <w:rsid w:val="374E36E1"/>
    <w:rsid w:val="3822F881"/>
    <w:rsid w:val="395DB37A"/>
    <w:rsid w:val="3975BA8D"/>
    <w:rsid w:val="39F55E00"/>
    <w:rsid w:val="3C1E6E9B"/>
    <w:rsid w:val="3C6C888C"/>
    <w:rsid w:val="3D507511"/>
    <w:rsid w:val="3D8F1922"/>
    <w:rsid w:val="3DACED5A"/>
    <w:rsid w:val="3E7846C5"/>
    <w:rsid w:val="3EE23210"/>
    <w:rsid w:val="3FED80D5"/>
    <w:rsid w:val="40C868D2"/>
    <w:rsid w:val="410951FA"/>
    <w:rsid w:val="41443BE8"/>
    <w:rsid w:val="41AB4482"/>
    <w:rsid w:val="43FC2F97"/>
    <w:rsid w:val="443C6534"/>
    <w:rsid w:val="44DD1984"/>
    <w:rsid w:val="4631588C"/>
    <w:rsid w:val="46CF12A6"/>
    <w:rsid w:val="47CD28ED"/>
    <w:rsid w:val="4B23FA56"/>
    <w:rsid w:val="4B38FE6B"/>
    <w:rsid w:val="4C715B2A"/>
    <w:rsid w:val="4C8771B3"/>
    <w:rsid w:val="4C9ADBA5"/>
    <w:rsid w:val="4CE5CD89"/>
    <w:rsid w:val="4DF0BFA0"/>
    <w:rsid w:val="4F209A21"/>
    <w:rsid w:val="4F6DA628"/>
    <w:rsid w:val="4F7F36CE"/>
    <w:rsid w:val="4F86E3C1"/>
    <w:rsid w:val="4FC29C7E"/>
    <w:rsid w:val="5063942A"/>
    <w:rsid w:val="50861470"/>
    <w:rsid w:val="51897EA3"/>
    <w:rsid w:val="52EECB23"/>
    <w:rsid w:val="54928398"/>
    <w:rsid w:val="55961C7F"/>
    <w:rsid w:val="5628958E"/>
    <w:rsid w:val="565FE51E"/>
    <w:rsid w:val="57782095"/>
    <w:rsid w:val="57810A3A"/>
    <w:rsid w:val="58E00308"/>
    <w:rsid w:val="5A5E1880"/>
    <w:rsid w:val="5B211E50"/>
    <w:rsid w:val="5B6839A6"/>
    <w:rsid w:val="5BE1ECAF"/>
    <w:rsid w:val="5C295AE1"/>
    <w:rsid w:val="5C97DEB5"/>
    <w:rsid w:val="5D5C8B5D"/>
    <w:rsid w:val="5E3F27C5"/>
    <w:rsid w:val="5E8B00D8"/>
    <w:rsid w:val="5F93AD4C"/>
    <w:rsid w:val="601E4111"/>
    <w:rsid w:val="60A9C9BA"/>
    <w:rsid w:val="60C0BBFD"/>
    <w:rsid w:val="60C83A4F"/>
    <w:rsid w:val="613A6E7A"/>
    <w:rsid w:val="621E5386"/>
    <w:rsid w:val="633CBF43"/>
    <w:rsid w:val="63BB62D4"/>
    <w:rsid w:val="63E49D4D"/>
    <w:rsid w:val="642186BF"/>
    <w:rsid w:val="6439B2FD"/>
    <w:rsid w:val="64ABA76E"/>
    <w:rsid w:val="658EEC04"/>
    <w:rsid w:val="666A3009"/>
    <w:rsid w:val="66E9E8D4"/>
    <w:rsid w:val="678D55CE"/>
    <w:rsid w:val="67C9776E"/>
    <w:rsid w:val="6859C898"/>
    <w:rsid w:val="68E4C208"/>
    <w:rsid w:val="691BCF41"/>
    <w:rsid w:val="695B9B15"/>
    <w:rsid w:val="696D1371"/>
    <w:rsid w:val="69D379FE"/>
    <w:rsid w:val="6B1FD66C"/>
    <w:rsid w:val="6B393B53"/>
    <w:rsid w:val="6B7177E8"/>
    <w:rsid w:val="6BF49A9D"/>
    <w:rsid w:val="6C1D2435"/>
    <w:rsid w:val="6DAD8484"/>
    <w:rsid w:val="6DB7FD10"/>
    <w:rsid w:val="6E1CF8C9"/>
    <w:rsid w:val="6E50C34C"/>
    <w:rsid w:val="6EE6158B"/>
    <w:rsid w:val="705ACB4D"/>
    <w:rsid w:val="710804B3"/>
    <w:rsid w:val="712ADC3A"/>
    <w:rsid w:val="71A780B8"/>
    <w:rsid w:val="72A020A2"/>
    <w:rsid w:val="736EECDA"/>
    <w:rsid w:val="73705936"/>
    <w:rsid w:val="748F7AF8"/>
    <w:rsid w:val="75CECAA2"/>
    <w:rsid w:val="7657CBA6"/>
    <w:rsid w:val="777E293D"/>
    <w:rsid w:val="79ED07C8"/>
    <w:rsid w:val="7A0A3A05"/>
    <w:rsid w:val="7B2132AB"/>
    <w:rsid w:val="7B72AFE1"/>
    <w:rsid w:val="7C9753DC"/>
    <w:rsid w:val="7DAC652D"/>
    <w:rsid w:val="7FBEE596"/>
    <w:rsid w:val="7FC3E00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08B90052-030A-411B-8276-DBCEBB1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uiPriority w:val="99"/>
    <w:rsid w:val="001A1A70"/>
    <w:pPr>
      <w:spacing w:before="100" w:beforeAutospacing="1" w:after="100" w:afterAutospacing="1"/>
    </w:pPr>
    <w:rPr>
      <w:rFonts w:eastAsia="Times New Roman"/>
    </w:rPr>
  </w:style>
  <w:style w:type="paragraph" w:styleId="Bezatstarpm">
    <w:name w:val="No Spacing"/>
    <w:aliases w:val="Parastais"/>
    <w:uiPriority w:val="1"/>
    <w:qFormat/>
    <w:rsid w:val="0001687F"/>
    <w:rPr>
      <w:rFonts w:ascii="Calibri" w:eastAsia="ヒラギノ角ゴ Pro W3" w:hAnsi="Calibri"/>
      <w:color w:val="000000"/>
      <w:sz w:val="22"/>
      <w:szCs w:val="24"/>
      <w:lang w:eastAsia="en-US"/>
    </w:rPr>
  </w:style>
  <w:style w:type="character" w:styleId="Piemint">
    <w:name w:val="Mention"/>
    <w:basedOn w:val="Noklusjumarindkopasfonts"/>
    <w:uiPriority w:val="99"/>
    <w:unhideWhenUsed/>
    <w:rsid w:val="00FD4996"/>
    <w:rPr>
      <w:color w:val="2B579A"/>
      <w:shd w:val="clear" w:color="auto" w:fill="E1DFDD"/>
    </w:rPr>
  </w:style>
  <w:style w:type="character" w:customStyle="1" w:styleId="wacimagecontainer">
    <w:name w:val="wacimagecontainer"/>
    <w:basedOn w:val="Noklusjumarindkopasfonts"/>
    <w:rsid w:val="002820BC"/>
  </w:style>
  <w:style w:type="character" w:customStyle="1" w:styleId="findhit">
    <w:name w:val="findhit"/>
    <w:basedOn w:val="Noklusjumarindkopasfonts"/>
    <w:rsid w:val="002820BC"/>
  </w:style>
  <w:style w:type="character" w:customStyle="1" w:styleId="superscript">
    <w:name w:val="superscript"/>
    <w:basedOn w:val="Noklusjumarindkopasfonts"/>
    <w:rsid w:val="00E7299F"/>
  </w:style>
  <w:style w:type="paragraph" w:styleId="Balonteksts">
    <w:name w:val="Balloon Text"/>
    <w:basedOn w:val="Parasts"/>
    <w:link w:val="BalontekstsRakstz"/>
    <w:uiPriority w:val="99"/>
    <w:semiHidden/>
    <w:unhideWhenUsed/>
    <w:rsid w:val="00CF7DE7"/>
    <w:rPr>
      <w:rFonts w:ascii="Segoe UI" w:hAnsi="Segoe UI"/>
      <w:sz w:val="18"/>
      <w:szCs w:val="18"/>
    </w:rPr>
  </w:style>
  <w:style w:type="character" w:customStyle="1" w:styleId="BalontekstsRakstz">
    <w:name w:val="Balonteksts Rakstz."/>
    <w:basedOn w:val="Noklusjumarindkopasfonts"/>
    <w:link w:val="Balonteksts"/>
    <w:uiPriority w:val="99"/>
    <w:semiHidden/>
    <w:rsid w:val="00CF7DE7"/>
    <w:rPr>
      <w:rFonts w:ascii="Segoe UI" w:eastAsiaTheme="minorEastAsia" w:hAnsi="Segoe UI"/>
      <w:sz w:val="18"/>
      <w:szCs w:val="18"/>
    </w:rPr>
  </w:style>
  <w:style w:type="character" w:customStyle="1" w:styleId="cf01">
    <w:name w:val="cf01"/>
    <w:basedOn w:val="Noklusjumarindkopasfonts"/>
    <w:rsid w:val="006F75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2508616">
      <w:bodyDiv w:val="1"/>
      <w:marLeft w:val="0"/>
      <w:marRight w:val="0"/>
      <w:marTop w:val="0"/>
      <w:marBottom w:val="0"/>
      <w:divBdr>
        <w:top w:val="none" w:sz="0" w:space="0" w:color="auto"/>
        <w:left w:val="none" w:sz="0" w:space="0" w:color="auto"/>
        <w:bottom w:val="none" w:sz="0" w:space="0" w:color="auto"/>
        <w:right w:val="none" w:sz="0" w:space="0" w:color="auto"/>
      </w:divBdr>
    </w:div>
    <w:div w:id="97071871">
      <w:bodyDiv w:val="1"/>
      <w:marLeft w:val="0"/>
      <w:marRight w:val="0"/>
      <w:marTop w:val="0"/>
      <w:marBottom w:val="0"/>
      <w:divBdr>
        <w:top w:val="none" w:sz="0" w:space="0" w:color="auto"/>
        <w:left w:val="none" w:sz="0" w:space="0" w:color="auto"/>
        <w:bottom w:val="none" w:sz="0" w:space="0" w:color="auto"/>
        <w:right w:val="none" w:sz="0" w:space="0" w:color="auto"/>
      </w:divBdr>
    </w:div>
    <w:div w:id="214780781">
      <w:bodyDiv w:val="1"/>
      <w:marLeft w:val="0"/>
      <w:marRight w:val="0"/>
      <w:marTop w:val="0"/>
      <w:marBottom w:val="0"/>
      <w:divBdr>
        <w:top w:val="none" w:sz="0" w:space="0" w:color="auto"/>
        <w:left w:val="none" w:sz="0" w:space="0" w:color="auto"/>
        <w:bottom w:val="none" w:sz="0" w:space="0" w:color="auto"/>
        <w:right w:val="none" w:sz="0" w:space="0" w:color="auto"/>
      </w:divBdr>
    </w:div>
    <w:div w:id="216670116">
      <w:bodyDiv w:val="1"/>
      <w:marLeft w:val="0"/>
      <w:marRight w:val="0"/>
      <w:marTop w:val="0"/>
      <w:marBottom w:val="0"/>
      <w:divBdr>
        <w:top w:val="none" w:sz="0" w:space="0" w:color="auto"/>
        <w:left w:val="none" w:sz="0" w:space="0" w:color="auto"/>
        <w:bottom w:val="none" w:sz="0" w:space="0" w:color="auto"/>
        <w:right w:val="none" w:sz="0" w:space="0" w:color="auto"/>
      </w:divBdr>
    </w:div>
    <w:div w:id="225458777">
      <w:bodyDiv w:val="1"/>
      <w:marLeft w:val="0"/>
      <w:marRight w:val="0"/>
      <w:marTop w:val="0"/>
      <w:marBottom w:val="0"/>
      <w:divBdr>
        <w:top w:val="none" w:sz="0" w:space="0" w:color="auto"/>
        <w:left w:val="none" w:sz="0" w:space="0" w:color="auto"/>
        <w:bottom w:val="none" w:sz="0" w:space="0" w:color="auto"/>
        <w:right w:val="none" w:sz="0" w:space="0" w:color="auto"/>
      </w:divBdr>
    </w:div>
    <w:div w:id="376861561">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6579578">
      <w:bodyDiv w:val="1"/>
      <w:marLeft w:val="0"/>
      <w:marRight w:val="0"/>
      <w:marTop w:val="0"/>
      <w:marBottom w:val="0"/>
      <w:divBdr>
        <w:top w:val="none" w:sz="0" w:space="0" w:color="auto"/>
        <w:left w:val="none" w:sz="0" w:space="0" w:color="auto"/>
        <w:bottom w:val="none" w:sz="0" w:space="0" w:color="auto"/>
        <w:right w:val="none" w:sz="0" w:space="0" w:color="auto"/>
      </w:divBdr>
      <w:divsChild>
        <w:div w:id="153301873">
          <w:marLeft w:val="0"/>
          <w:marRight w:val="0"/>
          <w:marTop w:val="0"/>
          <w:marBottom w:val="0"/>
          <w:divBdr>
            <w:top w:val="none" w:sz="0" w:space="0" w:color="auto"/>
            <w:left w:val="none" w:sz="0" w:space="0" w:color="auto"/>
            <w:bottom w:val="none" w:sz="0" w:space="0" w:color="auto"/>
            <w:right w:val="none" w:sz="0" w:space="0" w:color="auto"/>
          </w:divBdr>
          <w:divsChild>
            <w:div w:id="81411661">
              <w:marLeft w:val="0"/>
              <w:marRight w:val="0"/>
              <w:marTop w:val="0"/>
              <w:marBottom w:val="0"/>
              <w:divBdr>
                <w:top w:val="none" w:sz="0" w:space="0" w:color="auto"/>
                <w:left w:val="none" w:sz="0" w:space="0" w:color="auto"/>
                <w:bottom w:val="none" w:sz="0" w:space="0" w:color="auto"/>
                <w:right w:val="none" w:sz="0" w:space="0" w:color="auto"/>
              </w:divBdr>
            </w:div>
            <w:div w:id="153381489">
              <w:marLeft w:val="0"/>
              <w:marRight w:val="0"/>
              <w:marTop w:val="0"/>
              <w:marBottom w:val="0"/>
              <w:divBdr>
                <w:top w:val="none" w:sz="0" w:space="0" w:color="auto"/>
                <w:left w:val="none" w:sz="0" w:space="0" w:color="auto"/>
                <w:bottom w:val="none" w:sz="0" w:space="0" w:color="auto"/>
                <w:right w:val="none" w:sz="0" w:space="0" w:color="auto"/>
              </w:divBdr>
            </w:div>
            <w:div w:id="820387831">
              <w:marLeft w:val="0"/>
              <w:marRight w:val="0"/>
              <w:marTop w:val="0"/>
              <w:marBottom w:val="0"/>
              <w:divBdr>
                <w:top w:val="none" w:sz="0" w:space="0" w:color="auto"/>
                <w:left w:val="none" w:sz="0" w:space="0" w:color="auto"/>
                <w:bottom w:val="none" w:sz="0" w:space="0" w:color="auto"/>
                <w:right w:val="none" w:sz="0" w:space="0" w:color="auto"/>
              </w:divBdr>
            </w:div>
            <w:div w:id="1090273434">
              <w:marLeft w:val="0"/>
              <w:marRight w:val="0"/>
              <w:marTop w:val="0"/>
              <w:marBottom w:val="0"/>
              <w:divBdr>
                <w:top w:val="none" w:sz="0" w:space="0" w:color="auto"/>
                <w:left w:val="none" w:sz="0" w:space="0" w:color="auto"/>
                <w:bottom w:val="none" w:sz="0" w:space="0" w:color="auto"/>
                <w:right w:val="none" w:sz="0" w:space="0" w:color="auto"/>
              </w:divBdr>
            </w:div>
            <w:div w:id="1653296278">
              <w:marLeft w:val="0"/>
              <w:marRight w:val="0"/>
              <w:marTop w:val="0"/>
              <w:marBottom w:val="0"/>
              <w:divBdr>
                <w:top w:val="none" w:sz="0" w:space="0" w:color="auto"/>
                <w:left w:val="none" w:sz="0" w:space="0" w:color="auto"/>
                <w:bottom w:val="none" w:sz="0" w:space="0" w:color="auto"/>
                <w:right w:val="none" w:sz="0" w:space="0" w:color="auto"/>
              </w:divBdr>
            </w:div>
          </w:divsChild>
        </w:div>
        <w:div w:id="407461730">
          <w:marLeft w:val="0"/>
          <w:marRight w:val="0"/>
          <w:marTop w:val="0"/>
          <w:marBottom w:val="0"/>
          <w:divBdr>
            <w:top w:val="none" w:sz="0" w:space="0" w:color="auto"/>
            <w:left w:val="none" w:sz="0" w:space="0" w:color="auto"/>
            <w:bottom w:val="none" w:sz="0" w:space="0" w:color="auto"/>
            <w:right w:val="none" w:sz="0" w:space="0" w:color="auto"/>
          </w:divBdr>
          <w:divsChild>
            <w:div w:id="212232770">
              <w:marLeft w:val="0"/>
              <w:marRight w:val="0"/>
              <w:marTop w:val="0"/>
              <w:marBottom w:val="0"/>
              <w:divBdr>
                <w:top w:val="none" w:sz="0" w:space="0" w:color="auto"/>
                <w:left w:val="none" w:sz="0" w:space="0" w:color="auto"/>
                <w:bottom w:val="none" w:sz="0" w:space="0" w:color="auto"/>
                <w:right w:val="none" w:sz="0" w:space="0" w:color="auto"/>
              </w:divBdr>
            </w:div>
          </w:divsChild>
        </w:div>
        <w:div w:id="493373295">
          <w:marLeft w:val="0"/>
          <w:marRight w:val="0"/>
          <w:marTop w:val="0"/>
          <w:marBottom w:val="0"/>
          <w:divBdr>
            <w:top w:val="none" w:sz="0" w:space="0" w:color="auto"/>
            <w:left w:val="none" w:sz="0" w:space="0" w:color="auto"/>
            <w:bottom w:val="none" w:sz="0" w:space="0" w:color="auto"/>
            <w:right w:val="none" w:sz="0" w:space="0" w:color="auto"/>
          </w:divBdr>
          <w:divsChild>
            <w:div w:id="1121924214">
              <w:marLeft w:val="0"/>
              <w:marRight w:val="0"/>
              <w:marTop w:val="0"/>
              <w:marBottom w:val="0"/>
              <w:divBdr>
                <w:top w:val="none" w:sz="0" w:space="0" w:color="auto"/>
                <w:left w:val="none" w:sz="0" w:space="0" w:color="auto"/>
                <w:bottom w:val="none" w:sz="0" w:space="0" w:color="auto"/>
                <w:right w:val="none" w:sz="0" w:space="0" w:color="auto"/>
              </w:divBdr>
            </w:div>
          </w:divsChild>
        </w:div>
        <w:div w:id="1698852340">
          <w:marLeft w:val="0"/>
          <w:marRight w:val="0"/>
          <w:marTop w:val="0"/>
          <w:marBottom w:val="0"/>
          <w:divBdr>
            <w:top w:val="none" w:sz="0" w:space="0" w:color="auto"/>
            <w:left w:val="none" w:sz="0" w:space="0" w:color="auto"/>
            <w:bottom w:val="none" w:sz="0" w:space="0" w:color="auto"/>
            <w:right w:val="none" w:sz="0" w:space="0" w:color="auto"/>
          </w:divBdr>
          <w:divsChild>
            <w:div w:id="203519733">
              <w:marLeft w:val="0"/>
              <w:marRight w:val="0"/>
              <w:marTop w:val="0"/>
              <w:marBottom w:val="0"/>
              <w:divBdr>
                <w:top w:val="none" w:sz="0" w:space="0" w:color="auto"/>
                <w:left w:val="none" w:sz="0" w:space="0" w:color="auto"/>
                <w:bottom w:val="none" w:sz="0" w:space="0" w:color="auto"/>
                <w:right w:val="none" w:sz="0" w:space="0" w:color="auto"/>
              </w:divBdr>
            </w:div>
            <w:div w:id="909314138">
              <w:marLeft w:val="0"/>
              <w:marRight w:val="0"/>
              <w:marTop w:val="0"/>
              <w:marBottom w:val="0"/>
              <w:divBdr>
                <w:top w:val="none" w:sz="0" w:space="0" w:color="auto"/>
                <w:left w:val="none" w:sz="0" w:space="0" w:color="auto"/>
                <w:bottom w:val="none" w:sz="0" w:space="0" w:color="auto"/>
                <w:right w:val="none" w:sz="0" w:space="0" w:color="auto"/>
              </w:divBdr>
            </w:div>
            <w:div w:id="1727757164">
              <w:marLeft w:val="0"/>
              <w:marRight w:val="0"/>
              <w:marTop w:val="0"/>
              <w:marBottom w:val="0"/>
              <w:divBdr>
                <w:top w:val="none" w:sz="0" w:space="0" w:color="auto"/>
                <w:left w:val="none" w:sz="0" w:space="0" w:color="auto"/>
                <w:bottom w:val="none" w:sz="0" w:space="0" w:color="auto"/>
                <w:right w:val="none" w:sz="0" w:space="0" w:color="auto"/>
              </w:divBdr>
            </w:div>
            <w:div w:id="20295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3657283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428627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250">
      <w:bodyDiv w:val="1"/>
      <w:marLeft w:val="0"/>
      <w:marRight w:val="0"/>
      <w:marTop w:val="0"/>
      <w:marBottom w:val="0"/>
      <w:divBdr>
        <w:top w:val="none" w:sz="0" w:space="0" w:color="auto"/>
        <w:left w:val="none" w:sz="0" w:space="0" w:color="auto"/>
        <w:bottom w:val="none" w:sz="0" w:space="0" w:color="auto"/>
        <w:right w:val="none" w:sz="0" w:space="0" w:color="auto"/>
      </w:divBdr>
    </w:div>
    <w:div w:id="1024554070">
      <w:bodyDiv w:val="1"/>
      <w:marLeft w:val="0"/>
      <w:marRight w:val="0"/>
      <w:marTop w:val="0"/>
      <w:marBottom w:val="0"/>
      <w:divBdr>
        <w:top w:val="none" w:sz="0" w:space="0" w:color="auto"/>
        <w:left w:val="none" w:sz="0" w:space="0" w:color="auto"/>
        <w:bottom w:val="none" w:sz="0" w:space="0" w:color="auto"/>
        <w:right w:val="none" w:sz="0" w:space="0" w:color="auto"/>
      </w:divBdr>
      <w:divsChild>
        <w:div w:id="203103559">
          <w:marLeft w:val="0"/>
          <w:marRight w:val="0"/>
          <w:marTop w:val="0"/>
          <w:marBottom w:val="0"/>
          <w:divBdr>
            <w:top w:val="none" w:sz="0" w:space="0" w:color="auto"/>
            <w:left w:val="none" w:sz="0" w:space="0" w:color="auto"/>
            <w:bottom w:val="none" w:sz="0" w:space="0" w:color="auto"/>
            <w:right w:val="none" w:sz="0" w:space="0" w:color="auto"/>
          </w:divBdr>
        </w:div>
        <w:div w:id="1552501879">
          <w:marLeft w:val="0"/>
          <w:marRight w:val="0"/>
          <w:marTop w:val="0"/>
          <w:marBottom w:val="0"/>
          <w:divBdr>
            <w:top w:val="none" w:sz="0" w:space="0" w:color="auto"/>
            <w:left w:val="none" w:sz="0" w:space="0" w:color="auto"/>
            <w:bottom w:val="none" w:sz="0" w:space="0" w:color="auto"/>
            <w:right w:val="none" w:sz="0" w:space="0" w:color="auto"/>
          </w:divBdr>
        </w:div>
      </w:divsChild>
    </w:div>
    <w:div w:id="1241283031">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35456094">
      <w:bodyDiv w:val="1"/>
      <w:marLeft w:val="0"/>
      <w:marRight w:val="0"/>
      <w:marTop w:val="0"/>
      <w:marBottom w:val="0"/>
      <w:divBdr>
        <w:top w:val="none" w:sz="0" w:space="0" w:color="auto"/>
        <w:left w:val="none" w:sz="0" w:space="0" w:color="auto"/>
        <w:bottom w:val="none" w:sz="0" w:space="0" w:color="auto"/>
        <w:right w:val="none" w:sz="0" w:space="0" w:color="auto"/>
      </w:divBdr>
      <w:divsChild>
        <w:div w:id="1609507112">
          <w:marLeft w:val="0"/>
          <w:marRight w:val="0"/>
          <w:marTop w:val="0"/>
          <w:marBottom w:val="0"/>
          <w:divBdr>
            <w:top w:val="none" w:sz="0" w:space="0" w:color="auto"/>
            <w:left w:val="none" w:sz="0" w:space="0" w:color="auto"/>
            <w:bottom w:val="none" w:sz="0" w:space="0" w:color="auto"/>
            <w:right w:val="none" w:sz="0" w:space="0" w:color="auto"/>
          </w:divBdr>
        </w:div>
        <w:div w:id="2105959583">
          <w:marLeft w:val="0"/>
          <w:marRight w:val="0"/>
          <w:marTop w:val="0"/>
          <w:marBottom w:val="0"/>
          <w:divBdr>
            <w:top w:val="none" w:sz="0" w:space="0" w:color="auto"/>
            <w:left w:val="none" w:sz="0" w:space="0" w:color="auto"/>
            <w:bottom w:val="none" w:sz="0" w:space="0" w:color="auto"/>
            <w:right w:val="none" w:sz="0" w:space="0" w:color="auto"/>
          </w:divBdr>
        </w:div>
      </w:divsChild>
    </w:div>
    <w:div w:id="1347905249">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2931">
      <w:bodyDiv w:val="1"/>
      <w:marLeft w:val="0"/>
      <w:marRight w:val="0"/>
      <w:marTop w:val="0"/>
      <w:marBottom w:val="0"/>
      <w:divBdr>
        <w:top w:val="none" w:sz="0" w:space="0" w:color="auto"/>
        <w:left w:val="none" w:sz="0" w:space="0" w:color="auto"/>
        <w:bottom w:val="none" w:sz="0" w:space="0" w:color="auto"/>
        <w:right w:val="none" w:sz="0" w:space="0" w:color="auto"/>
      </w:divBdr>
    </w:div>
    <w:div w:id="1594363675">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949042092">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34708249">
      <w:bodyDiv w:val="1"/>
      <w:marLeft w:val="0"/>
      <w:marRight w:val="0"/>
      <w:marTop w:val="0"/>
      <w:marBottom w:val="0"/>
      <w:divBdr>
        <w:top w:val="none" w:sz="0" w:space="0" w:color="auto"/>
        <w:left w:val="none" w:sz="0" w:space="0" w:color="auto"/>
        <w:bottom w:val="none" w:sz="0" w:space="0" w:color="auto"/>
        <w:right w:val="none" w:sz="0" w:space="0" w:color="auto"/>
      </w:divBdr>
      <w:divsChild>
        <w:div w:id="270820749">
          <w:marLeft w:val="0"/>
          <w:marRight w:val="0"/>
          <w:marTop w:val="0"/>
          <w:marBottom w:val="0"/>
          <w:divBdr>
            <w:top w:val="none" w:sz="0" w:space="0" w:color="auto"/>
            <w:left w:val="none" w:sz="0" w:space="0" w:color="auto"/>
            <w:bottom w:val="none" w:sz="0" w:space="0" w:color="auto"/>
            <w:right w:val="none" w:sz="0" w:space="0" w:color="auto"/>
          </w:divBdr>
        </w:div>
        <w:div w:id="409161906">
          <w:marLeft w:val="0"/>
          <w:marRight w:val="0"/>
          <w:marTop w:val="0"/>
          <w:marBottom w:val="0"/>
          <w:divBdr>
            <w:top w:val="none" w:sz="0" w:space="0" w:color="auto"/>
            <w:left w:val="none" w:sz="0" w:space="0" w:color="auto"/>
            <w:bottom w:val="none" w:sz="0" w:space="0" w:color="auto"/>
            <w:right w:val="none" w:sz="0" w:space="0" w:color="auto"/>
          </w:divBdr>
        </w:div>
        <w:div w:id="870844554">
          <w:marLeft w:val="0"/>
          <w:marRight w:val="0"/>
          <w:marTop w:val="0"/>
          <w:marBottom w:val="0"/>
          <w:divBdr>
            <w:top w:val="none" w:sz="0" w:space="0" w:color="auto"/>
            <w:left w:val="none" w:sz="0" w:space="0" w:color="auto"/>
            <w:bottom w:val="none" w:sz="0" w:space="0" w:color="auto"/>
            <w:right w:val="none" w:sz="0" w:space="0" w:color="auto"/>
          </w:divBdr>
        </w:div>
        <w:div w:id="1308123217">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2.wdp"/><Relationship Id="rId21" Type="http://schemas.openxmlformats.org/officeDocument/2006/relationships/image" Target="media/image5.png"/><Relationship Id="rId34" Type="http://schemas.openxmlformats.org/officeDocument/2006/relationships/image" Target="media/image11.png"/><Relationship Id="rId42" Type="http://schemas.openxmlformats.org/officeDocument/2006/relationships/image" Target="media/image16.png"/><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image" Target="media/image25.png"/><Relationship Id="rId63" Type="http://schemas.openxmlformats.org/officeDocument/2006/relationships/image" Target="media/image31.pn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hyperlink" Target="https://likumi.lv/ta/veids" TargetMode="External"/><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openxmlformats.org/officeDocument/2006/relationships/hyperlink" Target="https://www.varam.gov.lv/lv/wwwvaramgovlv/lv/pieklustamiba" TargetMode="External"/><Relationship Id="rId37" Type="http://schemas.openxmlformats.org/officeDocument/2006/relationships/image" Target="media/image13.png"/><Relationship Id="rId40" Type="http://schemas.microsoft.com/office/2007/relationships/hdphoto" Target="media/hdphoto5.wdp"/><Relationship Id="rId45" Type="http://schemas.openxmlformats.org/officeDocument/2006/relationships/image" Target="media/image18.png"/><Relationship Id="rId53" Type="http://schemas.openxmlformats.org/officeDocument/2006/relationships/hyperlink" Target="https://likumi.lv/ta/id/350820" TargetMode="External"/><Relationship Id="rId58" Type="http://schemas.openxmlformats.org/officeDocument/2006/relationships/image" Target="media/image27.jpeg"/><Relationship Id="rId66" Type="http://schemas.openxmlformats.org/officeDocument/2006/relationships/image" Target="media/image33.png"/><Relationship Id="rId5" Type="http://schemas.openxmlformats.org/officeDocument/2006/relationships/numbering" Target="numbering.xml"/><Relationship Id="rId61" Type="http://schemas.openxmlformats.org/officeDocument/2006/relationships/hyperlink" Target="https://lrg.cfla.gov.lv/index.php/Att%C4%93ls:Melns_pluss.jpg" TargetMode="External"/><Relationship Id="rId19" Type="http://schemas.openxmlformats.org/officeDocument/2006/relationships/image" Target="media/image3.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https://www.ral-guetezeichen.de/en/what-are-ral-guetezeichen-quality-marks/" TargetMode="External"/><Relationship Id="rId35" Type="http://schemas.openxmlformats.org/officeDocument/2006/relationships/image" Target="media/image12.png"/><Relationship Id="rId43" Type="http://schemas.microsoft.com/office/2007/relationships/hdphoto" Target="media/hdphoto6.wdp"/><Relationship Id="rId48" Type="http://schemas.openxmlformats.org/officeDocument/2006/relationships/image" Target="media/image21.png"/><Relationship Id="rId56" Type="http://schemas.openxmlformats.org/officeDocument/2006/relationships/image" Target="media/image26.png"/><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4.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hyperlink" Target="https://www.lm.gov.lv/lv/celvedis-ieklaujosasvides-veidosanai-valsts-un-pasvaldibu-iestades-2020" TargetMode="External"/><Relationship Id="rId38" Type="http://schemas.microsoft.com/office/2007/relationships/hdphoto" Target="media/hdphoto4.wdp"/><Relationship Id="rId46" Type="http://schemas.openxmlformats.org/officeDocument/2006/relationships/image" Target="media/image19.png"/><Relationship Id="rId59" Type="http://schemas.openxmlformats.org/officeDocument/2006/relationships/image" Target="media/image28.png"/><Relationship Id="rId67"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image" Target="media/image15.png"/><Relationship Id="rId54" Type="http://schemas.openxmlformats.org/officeDocument/2006/relationships/hyperlink" Target="https://likumi.lv/ta/id/350820" TargetMode="External"/><Relationship Id="rId62"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nace-saimniecisko-darbibu-statistiska-klasifikacija-eiropas-kopiena-2-redakcija" TargetMode="External"/><Relationship Id="rId23" Type="http://schemas.openxmlformats.org/officeDocument/2006/relationships/image" Target="media/image7.png"/><Relationship Id="rId28" Type="http://schemas.openxmlformats.org/officeDocument/2006/relationships/hyperlink" Target="https://www.cfla.gov.lv/lv/valsts-atbalsta-regulejums" TargetMode="External"/><Relationship Id="rId36" Type="http://schemas.microsoft.com/office/2007/relationships/hdphoto" Target="media/hdphoto3.wdp"/><Relationship Id="rId49" Type="http://schemas.openxmlformats.org/officeDocument/2006/relationships/image" Target="media/image22.png"/><Relationship Id="rId57" Type="http://schemas.openxmlformats.org/officeDocument/2006/relationships/hyperlink" Target="https://lrg.cfla.gov.lv/index.php/Att%C4%93ls:Melns_zimulis.jpg" TargetMode="External"/><Relationship Id="rId10" Type="http://schemas.openxmlformats.org/officeDocument/2006/relationships/endnotes" Target="endnotes.xml"/><Relationship Id="rId31" Type="http://schemas.openxmlformats.org/officeDocument/2006/relationships/hyperlink" Target="https://www.ral-guetezeichen.de/gz-einzelansicht/?gz=gz_951" TargetMode="External"/><Relationship Id="rId44" Type="http://schemas.openxmlformats.org/officeDocument/2006/relationships/image" Target="media/image17.png"/><Relationship Id="rId52" Type="http://schemas.openxmlformats.org/officeDocument/2006/relationships/hyperlink" Target="http://eur-lex.europa.eu/eli/reg/2023/2831/oj/?locale=LV" TargetMode="External"/><Relationship Id="rId60" Type="http://schemas.openxmlformats.org/officeDocument/2006/relationships/image" Target="media/image29.png"/><Relationship Id="rId65" Type="http://schemas.openxmlformats.org/officeDocument/2006/relationships/image" Target="media/image32.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csp.gov.lv/lv/klasifikacija/nace-2-red/nace-saimniecisko-darbibu-statistiska-klasifikacija-eiropas-kopiena-2-redakcija" TargetMode="External"/><Relationship Id="rId39" Type="http://schemas.openxmlformats.org/officeDocument/2006/relationships/image" Target="media/image14.pn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Sarmīte Lucāne</DisplayName>
        <AccountId>63</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A1C7D49-A2BF-4823-8178-115CBB199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B6A758A0-8110-46F3-9F6B-37F136C2617B}">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purl.org/dc/terms/"/>
    <ds:schemaRef ds:uri="http://schemas.microsoft.com/office/infopath/2007/PartnerControls"/>
    <ds:schemaRef ds:uri="http://www.w3.org/XML/1998/namespace"/>
    <ds:schemaRef ds:uri="http://purl.org/dc/dcmitype/"/>
    <ds:schemaRef ds:uri="25a75a1d-8b78-49a6-8e4b-dbe94589a28d"/>
    <ds:schemaRef ds:uri="http://schemas.microsoft.com/office/2006/documentManagement/types"/>
    <ds:schemaRef ds:uri="http://schemas.openxmlformats.org/package/2006/metadata/core-properties"/>
    <ds:schemaRef ds:uri="42144e59-5907-413f-b624-803f3a022d9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25</Pages>
  <Words>5132</Words>
  <Characters>38573</Characters>
  <Application>Microsoft Office Word</Application>
  <DocSecurity>0</DocSecurity>
  <Lines>321</Lines>
  <Paragraphs>87</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43618</CharactersWithSpaces>
  <SharedDoc>false</SharedDoc>
  <HLinks>
    <vt:vector size="102" baseType="variant">
      <vt:variant>
        <vt:i4>3407932</vt:i4>
      </vt:variant>
      <vt:variant>
        <vt:i4>39</vt:i4>
      </vt:variant>
      <vt:variant>
        <vt:i4>0</vt:i4>
      </vt:variant>
      <vt:variant>
        <vt:i4>5</vt:i4>
      </vt:variant>
      <vt:variant>
        <vt:lpwstr>https://likumi.lv/ta/id/350820</vt:lpwstr>
      </vt:variant>
      <vt:variant>
        <vt:lpwstr>p108</vt:lpwstr>
      </vt:variant>
      <vt:variant>
        <vt:i4>3866684</vt:i4>
      </vt:variant>
      <vt:variant>
        <vt:i4>36</vt:i4>
      </vt:variant>
      <vt:variant>
        <vt:i4>0</vt:i4>
      </vt:variant>
      <vt:variant>
        <vt:i4>5</vt:i4>
      </vt:variant>
      <vt:variant>
        <vt:lpwstr>https://likumi.lv/ta/id/350820</vt:lpwstr>
      </vt:variant>
      <vt:variant>
        <vt:lpwstr>p107</vt:lpwstr>
      </vt:variant>
      <vt:variant>
        <vt:i4>4391005</vt:i4>
      </vt:variant>
      <vt:variant>
        <vt:i4>33</vt:i4>
      </vt:variant>
      <vt:variant>
        <vt:i4>0</vt:i4>
      </vt:variant>
      <vt:variant>
        <vt:i4>5</vt:i4>
      </vt:variant>
      <vt:variant>
        <vt:lpwstr>http://eur-lex.europa.eu/eli/reg/2023/2831/oj/?locale=LV</vt:lpwstr>
      </vt:variant>
      <vt:variant>
        <vt:lpwstr/>
      </vt:variant>
      <vt:variant>
        <vt:i4>786509</vt:i4>
      </vt:variant>
      <vt:variant>
        <vt:i4>30</vt:i4>
      </vt:variant>
      <vt:variant>
        <vt:i4>0</vt:i4>
      </vt:variant>
      <vt:variant>
        <vt:i4>5</vt:i4>
      </vt:variant>
      <vt:variant>
        <vt:lpwstr>https://www.lm.gov.lv/lv/celvedis-ieklaujosasvides-veidosanai-valsts-un-pasvaldibu-iestades-2020</vt:lpwstr>
      </vt:variant>
      <vt:variant>
        <vt:lpwstr/>
      </vt:variant>
      <vt:variant>
        <vt:i4>3473445</vt:i4>
      </vt:variant>
      <vt:variant>
        <vt:i4>27</vt:i4>
      </vt:variant>
      <vt:variant>
        <vt:i4>0</vt:i4>
      </vt:variant>
      <vt:variant>
        <vt:i4>5</vt:i4>
      </vt:variant>
      <vt:variant>
        <vt:lpwstr>https://www.varam.gov.lv/lv/wwwvaramgovlv/lv/pieklustamiba</vt:lpwstr>
      </vt:variant>
      <vt:variant>
        <vt:lpwstr/>
      </vt:variant>
      <vt:variant>
        <vt:i4>131197</vt:i4>
      </vt:variant>
      <vt:variant>
        <vt:i4>24</vt:i4>
      </vt:variant>
      <vt:variant>
        <vt:i4>0</vt:i4>
      </vt:variant>
      <vt:variant>
        <vt:i4>5</vt:i4>
      </vt:variant>
      <vt:variant>
        <vt:lpwstr>https://www.ral-guetezeichen.de/gz-einzelansicht/?gz=gz_951</vt:lpwstr>
      </vt:variant>
      <vt:variant>
        <vt:lpwstr/>
      </vt:variant>
      <vt:variant>
        <vt:i4>6619198</vt:i4>
      </vt:variant>
      <vt:variant>
        <vt:i4>21</vt:i4>
      </vt:variant>
      <vt:variant>
        <vt:i4>0</vt:i4>
      </vt:variant>
      <vt:variant>
        <vt:i4>5</vt:i4>
      </vt:variant>
      <vt:variant>
        <vt:lpwstr>https://www.ral-guetezeichen.de/en/what-are-ral-guetezeichen-quality-marks/</vt:lpwstr>
      </vt:variant>
      <vt:variant>
        <vt:lpwstr/>
      </vt:variant>
      <vt:variant>
        <vt:i4>2752552</vt:i4>
      </vt:variant>
      <vt:variant>
        <vt:i4>18</vt:i4>
      </vt:variant>
      <vt:variant>
        <vt:i4>0</vt:i4>
      </vt:variant>
      <vt:variant>
        <vt:i4>5</vt:i4>
      </vt:variant>
      <vt:variant>
        <vt:lpwstr>https://likumi.lv/ta/veids</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7798880</vt:i4>
      </vt:variant>
      <vt:variant>
        <vt:i4>12</vt:i4>
      </vt:variant>
      <vt:variant>
        <vt:i4>0</vt:i4>
      </vt:variant>
      <vt:variant>
        <vt:i4>5</vt:i4>
      </vt:variant>
      <vt:variant>
        <vt:lpwstr>https://www.csp.gov.lv/lv/klasifikacija/nace-2-red/nace-saimniecisko-darbibu-statistiska-klasifikacija-eiropas-kopiena-2-redakcija</vt:lpwstr>
      </vt:variant>
      <vt:variant>
        <vt:lpwstr/>
      </vt:variant>
      <vt:variant>
        <vt:i4>1900563</vt:i4>
      </vt:variant>
      <vt:variant>
        <vt:i4>9</vt:i4>
      </vt:variant>
      <vt:variant>
        <vt:i4>0</vt:i4>
      </vt:variant>
      <vt:variant>
        <vt:i4>5</vt:i4>
      </vt:variant>
      <vt:variant>
        <vt:lpwstr>https://www.esfondi.lv/sakums</vt:lpwstr>
      </vt:variant>
      <vt:variant>
        <vt:lpwstr/>
      </vt:variant>
      <vt:variant>
        <vt:i4>7798880</vt:i4>
      </vt:variant>
      <vt:variant>
        <vt:i4>6</vt:i4>
      </vt:variant>
      <vt:variant>
        <vt:i4>0</vt:i4>
      </vt:variant>
      <vt:variant>
        <vt:i4>5</vt:i4>
      </vt:variant>
      <vt:variant>
        <vt:lpwstr>https://www.csp.gov.lv/lv/klasifikacija/nace-2-red/nace-saimniecisko-darbibu-statistiska-klasifikacija-eiropas-kopiena-2-redakcija</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Edgars Bertrams</cp:lastModifiedBy>
  <cp:revision>62</cp:revision>
  <dcterms:created xsi:type="dcterms:W3CDTF">2024-05-10T12:55:00Z</dcterms:created>
  <dcterms:modified xsi:type="dcterms:W3CDTF">2024-05-14T06:44:00Z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