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0E5C7" w14:textId="4A61BD76" w:rsidR="00636A0D" w:rsidRPr="00636A0D" w:rsidRDefault="008D2994" w:rsidP="00636A0D">
      <w:pPr>
        <w:widowControl w:val="0"/>
        <w:spacing w:before="120" w:after="0" w:line="240" w:lineRule="auto"/>
        <w:jc w:val="both"/>
        <w:rPr>
          <w:rFonts w:ascii="Times New Roman" w:eastAsia="Aptos" w:hAnsi="Times New Roman" w:cs="Times New Roman"/>
          <w:sz w:val="24"/>
          <w:szCs w:val="24"/>
          <w:lang w:eastAsia="lv-LV"/>
        </w:rPr>
      </w:pPr>
      <w:r>
        <w:rPr>
          <w:rFonts w:ascii="Times New Roman" w:eastAsia="Aptos" w:hAnsi="Times New Roman" w:cs="Times New Roman"/>
          <w:sz w:val="24"/>
          <w:szCs w:val="24"/>
        </w:rPr>
        <w:t>L</w:t>
      </w:r>
      <w:r w:rsidR="00636A0D" w:rsidRPr="00636A0D">
        <w:rPr>
          <w:rFonts w:ascii="Times New Roman" w:eastAsia="Aptos" w:hAnsi="Times New Roman" w:cs="Times New Roman"/>
          <w:sz w:val="24"/>
          <w:szCs w:val="24"/>
        </w:rPr>
        <w:t xml:space="preserve">ai precīzāk paskaidrotu projekta iesnieguma pielikumā “Izmaksu un ieguvumu analīzes aprēķini” norādāmos iespējamos sociālekonomiskos ieguvumus un to aprēķinu, </w:t>
      </w:r>
      <w:r w:rsidR="003A1210">
        <w:rPr>
          <w:rFonts w:ascii="Times New Roman" w:eastAsia="Aptos" w:hAnsi="Times New Roman" w:cs="Times New Roman"/>
          <w:sz w:val="24"/>
          <w:szCs w:val="24"/>
        </w:rPr>
        <w:t xml:space="preserve">ir papildināta </w:t>
      </w:r>
      <w:r w:rsidR="00636A0D" w:rsidRPr="00636A0D">
        <w:rPr>
          <w:rFonts w:ascii="Times New Roman" w:eastAsia="Aptos" w:hAnsi="Times New Roman" w:cs="Times New Roman"/>
          <w:sz w:val="24"/>
          <w:szCs w:val="24"/>
        </w:rPr>
        <w:t xml:space="preserve"> Eiropas Savienības kohēzijas politikas programmas 2021.–2027. gadam 2.2.3. specifiskā atbalsta mērķa “Uzlabot dabas aizsardzību un bioloģisko daudzveidību, “zaļo” infrastruktūru, it īpaši pilsētvidē, un samazināt piesārņojumu” 2.2.3.7. pasākuma “Gaisa piesārņojošo vielu emisiju samazināšana pašvaldību siltumapgādē”</w:t>
      </w:r>
      <w:r w:rsidR="00756231">
        <w:rPr>
          <w:rFonts w:ascii="Times New Roman" w:eastAsia="Aptos" w:hAnsi="Times New Roman" w:cs="Times New Roman"/>
          <w:sz w:val="24"/>
          <w:szCs w:val="24"/>
        </w:rPr>
        <w:t xml:space="preserve"> (turpmāk – pasākums)</w:t>
      </w:r>
      <w:r w:rsidR="00636A0D" w:rsidRPr="00636A0D">
        <w:rPr>
          <w:rFonts w:ascii="Times New Roman" w:eastAsia="Aptos" w:hAnsi="Times New Roman" w:cs="Times New Roman"/>
          <w:sz w:val="24"/>
          <w:szCs w:val="24"/>
        </w:rPr>
        <w:t xml:space="preserve"> izmaksu un ieguvumu analīzes aprēķinu modeļa aizpildīšanas metodikas sadaļ</w:t>
      </w:r>
      <w:r w:rsidR="003A1210">
        <w:rPr>
          <w:rFonts w:ascii="Times New Roman" w:eastAsia="Aptos" w:hAnsi="Times New Roman" w:cs="Times New Roman"/>
          <w:sz w:val="24"/>
          <w:szCs w:val="24"/>
        </w:rPr>
        <w:t>a</w:t>
      </w:r>
      <w:r w:rsidR="00636A0D" w:rsidRPr="00636A0D">
        <w:rPr>
          <w:rFonts w:ascii="Times New Roman" w:eastAsia="Aptos" w:hAnsi="Times New Roman" w:cs="Times New Roman"/>
          <w:sz w:val="24"/>
          <w:szCs w:val="24"/>
        </w:rPr>
        <w:t xml:space="preserve"> 2.2.6. “Sociālekonomiskā analīze” ar papildus skaidrojumu</w:t>
      </w:r>
      <w:r w:rsidR="00636A0D" w:rsidRPr="00636A0D">
        <w:rPr>
          <w:rFonts w:ascii="Times New Roman" w:eastAsia="Aptos" w:hAnsi="Times New Roman" w:cs="Times New Roman"/>
          <w:sz w:val="24"/>
          <w:szCs w:val="24"/>
          <w:vertAlign w:val="superscript"/>
        </w:rPr>
        <w:footnoteReference w:id="1"/>
      </w:r>
      <w:r w:rsidR="00636A0D" w:rsidRPr="00636A0D">
        <w:rPr>
          <w:rFonts w:ascii="Times New Roman" w:eastAsia="Aptos" w:hAnsi="Times New Roman" w:cs="Times New Roman"/>
          <w:sz w:val="24"/>
          <w:szCs w:val="24"/>
        </w:rPr>
        <w:t xml:space="preserve">, metodoloģiju un datu avotiem, ko var piemērot, nosakot sociālekonomiskos ieguvumus šī pasākuma ietvaros izveidotajai infrastruktūrai: </w:t>
      </w:r>
    </w:p>
    <w:p w14:paraId="332A9907" w14:textId="77777777" w:rsidR="00636A0D" w:rsidRDefault="00636A0D" w:rsidP="00636A0D">
      <w:pPr>
        <w:widowControl w:val="0"/>
        <w:numPr>
          <w:ilvl w:val="0"/>
          <w:numId w:val="2"/>
        </w:numPr>
        <w:spacing w:before="120" w:after="0" w:line="240" w:lineRule="auto"/>
        <w:ind w:left="357"/>
        <w:jc w:val="both"/>
        <w:rPr>
          <w:rFonts w:ascii="Times New Roman" w:eastAsia="Aptos" w:hAnsi="Times New Roman" w:cs="Times New Roman"/>
          <w:lang w:eastAsia="lv-LV"/>
        </w:rPr>
      </w:pPr>
      <w:r w:rsidRPr="00636A0D">
        <w:rPr>
          <w:rFonts w:ascii="Times New Roman" w:eastAsia="Aptos" w:hAnsi="Times New Roman" w:cs="Times New Roman"/>
          <w:sz w:val="24"/>
          <w:szCs w:val="24"/>
        </w:rPr>
        <w:t xml:space="preserve">lai novērtētu sociālekonomisko ieguvumus, piemēram, </w:t>
      </w:r>
      <w:r w:rsidRPr="00636A0D">
        <w:rPr>
          <w:rFonts w:ascii="Times New Roman" w:eastAsia="Aptos" w:hAnsi="Times New Roman" w:cs="Times New Roman"/>
          <w:b/>
          <w:bCs/>
          <w:sz w:val="24"/>
          <w:szCs w:val="24"/>
        </w:rPr>
        <w:t>n</w:t>
      </w:r>
      <w:r w:rsidRPr="00636A0D">
        <w:rPr>
          <w:rFonts w:ascii="Times New Roman" w:eastAsia="Times New Roman" w:hAnsi="Times New Roman" w:cs="Times New Roman"/>
          <w:b/>
          <w:bCs/>
          <w:kern w:val="0"/>
          <w:sz w:val="24"/>
          <w:szCs w:val="24"/>
          <w14:ligatures w14:val="none"/>
        </w:rPr>
        <w:t xml:space="preserve">o gaisa piesārņojuma samazinājuma, t.sk. </w:t>
      </w:r>
      <w:r w:rsidRPr="00636A0D">
        <w:rPr>
          <w:rFonts w:ascii="Times New Roman" w:eastAsia="Times New Roman" w:hAnsi="Times New Roman" w:cs="Times New Roman"/>
          <w:b/>
          <w:kern w:val="0"/>
          <w:sz w:val="24"/>
          <w:szCs w:val="24"/>
          <w14:ligatures w14:val="none"/>
        </w:rPr>
        <w:t xml:space="preserve">iedzīvotāju veselības </w:t>
      </w:r>
      <w:r w:rsidRPr="00636A0D">
        <w:rPr>
          <w:rFonts w:ascii="Times New Roman" w:eastAsia="Times New Roman" w:hAnsi="Times New Roman" w:cs="Times New Roman"/>
          <w:b/>
          <w:bCs/>
          <w:kern w:val="0"/>
          <w:sz w:val="24"/>
          <w:szCs w:val="24"/>
          <w14:ligatures w14:val="none"/>
        </w:rPr>
        <w:t>uzlabojuma</w:t>
      </w:r>
      <w:r w:rsidRPr="00636A0D">
        <w:rPr>
          <w:rFonts w:ascii="Times New Roman" w:eastAsia="Aptos" w:hAnsi="Times New Roman" w:cs="Times New Roman"/>
          <w:b/>
          <w:bCs/>
          <w:sz w:val="24"/>
          <w:szCs w:val="24"/>
        </w:rPr>
        <w:t>,</w:t>
      </w:r>
      <w:r w:rsidRPr="00636A0D">
        <w:rPr>
          <w:rFonts w:ascii="Times New Roman" w:eastAsia="Aptos" w:hAnsi="Times New Roman" w:cs="Times New Roman"/>
          <w:sz w:val="24"/>
          <w:szCs w:val="24"/>
        </w:rPr>
        <w:t xml:space="preserve"> var izmantot Eiropas Vides aģentūras 2024.gada 15.janvārī publicēto metodoloģiju rūpnieciskā gaisa piesārņojuma ārējo izmaksu novērtēšanai </w:t>
      </w:r>
      <w:r w:rsidRPr="00636A0D">
        <w:rPr>
          <w:rFonts w:ascii="Times New Roman" w:eastAsia="Aptos" w:hAnsi="Times New Roman" w:cs="Times New Roman"/>
          <w:i/>
          <w:iCs/>
          <w:sz w:val="24"/>
          <w:szCs w:val="24"/>
        </w:rPr>
        <w:t>“</w:t>
      </w:r>
      <w:proofErr w:type="spellStart"/>
      <w:r w:rsidRPr="00636A0D">
        <w:rPr>
          <w:rFonts w:ascii="Times New Roman" w:eastAsia="Aptos" w:hAnsi="Times New Roman" w:cs="Times New Roman"/>
          <w:i/>
          <w:iCs/>
          <w:sz w:val="24"/>
          <w:szCs w:val="24"/>
        </w:rPr>
        <w:t>Estimating</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the</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external</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costs</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of</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industrial</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air</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pollution</w:t>
      </w:r>
      <w:proofErr w:type="spellEnd"/>
      <w:r w:rsidRPr="00636A0D">
        <w:rPr>
          <w:rFonts w:ascii="Times New Roman" w:eastAsia="Aptos" w:hAnsi="Times New Roman" w:cs="Times New Roman"/>
          <w:i/>
          <w:iCs/>
          <w:sz w:val="24"/>
          <w:szCs w:val="24"/>
        </w:rPr>
        <w:t xml:space="preserve">: Trends 2012-2021. </w:t>
      </w:r>
      <w:proofErr w:type="spellStart"/>
      <w:r w:rsidRPr="00636A0D">
        <w:rPr>
          <w:rFonts w:ascii="Times New Roman" w:eastAsia="Aptos" w:hAnsi="Times New Roman" w:cs="Times New Roman"/>
          <w:i/>
          <w:iCs/>
          <w:sz w:val="24"/>
          <w:szCs w:val="24"/>
        </w:rPr>
        <w:t>Technical</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note</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on</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the</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methodology</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and</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additional</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results</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from</w:t>
      </w:r>
      <w:proofErr w:type="spellEnd"/>
      <w:r w:rsidRPr="00636A0D">
        <w:rPr>
          <w:rFonts w:ascii="Times New Roman" w:eastAsia="Aptos" w:hAnsi="Times New Roman" w:cs="Times New Roman"/>
          <w:i/>
          <w:iCs/>
          <w:sz w:val="24"/>
          <w:szCs w:val="24"/>
        </w:rPr>
        <w:t xml:space="preserve"> </w:t>
      </w:r>
      <w:proofErr w:type="spellStart"/>
      <w:r w:rsidRPr="00636A0D">
        <w:rPr>
          <w:rFonts w:ascii="Times New Roman" w:eastAsia="Aptos" w:hAnsi="Times New Roman" w:cs="Times New Roman"/>
          <w:i/>
          <w:iCs/>
          <w:sz w:val="24"/>
          <w:szCs w:val="24"/>
        </w:rPr>
        <w:t>the</w:t>
      </w:r>
      <w:proofErr w:type="spellEnd"/>
      <w:r w:rsidRPr="00636A0D">
        <w:rPr>
          <w:rFonts w:ascii="Times New Roman" w:eastAsia="Aptos" w:hAnsi="Times New Roman" w:cs="Times New Roman"/>
          <w:i/>
          <w:iCs/>
          <w:sz w:val="24"/>
          <w:szCs w:val="24"/>
        </w:rPr>
        <w:t xml:space="preserve"> EEA </w:t>
      </w:r>
      <w:proofErr w:type="spellStart"/>
      <w:r w:rsidRPr="00636A0D">
        <w:rPr>
          <w:rFonts w:ascii="Times New Roman" w:eastAsia="Aptos" w:hAnsi="Times New Roman" w:cs="Times New Roman"/>
          <w:i/>
          <w:iCs/>
          <w:sz w:val="24"/>
          <w:szCs w:val="24"/>
        </w:rPr>
        <w:t>briefing</w:t>
      </w:r>
      <w:proofErr w:type="spellEnd"/>
      <w:r w:rsidRPr="00636A0D">
        <w:rPr>
          <w:rFonts w:ascii="Times New Roman" w:eastAsia="Aptos" w:hAnsi="Times New Roman" w:cs="Times New Roman"/>
          <w:i/>
          <w:iCs/>
          <w:sz w:val="24"/>
          <w:szCs w:val="24"/>
        </w:rPr>
        <w:t xml:space="preserve"> 24/2023”</w:t>
      </w:r>
      <w:r w:rsidRPr="00636A0D">
        <w:rPr>
          <w:rFonts w:ascii="Times New Roman" w:eastAsia="Aptos" w:hAnsi="Times New Roman" w:cs="Times New Roman"/>
          <w:sz w:val="24"/>
          <w:szCs w:val="24"/>
        </w:rPr>
        <w:t> (</w:t>
      </w:r>
      <w:hyperlink r:id="rId7" w:history="1">
        <w:r w:rsidRPr="00636A0D">
          <w:rPr>
            <w:rFonts w:ascii="Times New Roman" w:eastAsia="Aptos" w:hAnsi="Times New Roman" w:cs="Times New Roman"/>
            <w:color w:val="245C91"/>
            <w:sz w:val="24"/>
            <w:szCs w:val="24"/>
          </w:rPr>
          <w:t>https://www.eea.europa.eu/publications/the-cost-to-health-and-the/technical-note_estimating-the-external-costs/view</w:t>
        </w:r>
      </w:hyperlink>
      <w:r w:rsidRPr="00636A0D">
        <w:rPr>
          <w:rFonts w:ascii="Times New Roman" w:eastAsia="Aptos" w:hAnsi="Times New Roman" w:cs="Times New Roman"/>
          <w:sz w:val="24"/>
          <w:szCs w:val="24"/>
        </w:rPr>
        <w:t>) un šīs metodoloģijas 1.pielikuma A1.1.tabulā norādītās gaisa piesārņotāju kopējās kaitējuma izmaksas Latvijas Republikai atkarībā no projekta ietvaros ietaupītajām gaisa piesārņojošo vielu emisijām. Minētā metodoloģija galvenokārt ietver gaisa piesārņojošo vielu monetāru novērtējumu, balstoties uz  kaitējumu cilvēka veselībai, dažādām sirds un asinsvadu slimībām;</w:t>
      </w:r>
    </w:p>
    <w:p w14:paraId="12CACD77" w14:textId="5A596954" w:rsidR="00636A0D" w:rsidRPr="00636A0D" w:rsidRDefault="00636A0D" w:rsidP="00636A0D">
      <w:pPr>
        <w:widowControl w:val="0"/>
        <w:numPr>
          <w:ilvl w:val="0"/>
          <w:numId w:val="2"/>
        </w:numPr>
        <w:spacing w:before="120" w:after="0" w:line="240" w:lineRule="auto"/>
        <w:ind w:left="357"/>
        <w:jc w:val="both"/>
        <w:rPr>
          <w:rFonts w:ascii="Times New Roman" w:eastAsia="Aptos" w:hAnsi="Times New Roman" w:cs="Times New Roman"/>
          <w:lang w:eastAsia="lv-LV"/>
        </w:rPr>
      </w:pPr>
      <w:r w:rsidRPr="00636A0D">
        <w:rPr>
          <w:rFonts w:ascii="Times New Roman" w:eastAsia="Aptos" w:hAnsi="Times New Roman" w:cs="Times New Roman"/>
          <w:sz w:val="24"/>
          <w:szCs w:val="24"/>
        </w:rPr>
        <w:t xml:space="preserve">lai novērtētu sociālekonomisko ieguvumu </w:t>
      </w:r>
      <w:r w:rsidRPr="00636A0D">
        <w:rPr>
          <w:rFonts w:ascii="Times New Roman" w:eastAsia="Aptos" w:hAnsi="Times New Roman" w:cs="Times New Roman"/>
          <w:b/>
          <w:bCs/>
          <w:sz w:val="24"/>
          <w:szCs w:val="24"/>
        </w:rPr>
        <w:t>n</w:t>
      </w:r>
      <w:r w:rsidRPr="00636A0D">
        <w:rPr>
          <w:rFonts w:ascii="Times New Roman" w:eastAsia="Times New Roman" w:hAnsi="Times New Roman" w:cs="Times New Roman"/>
          <w:b/>
          <w:bCs/>
          <w:kern w:val="0"/>
          <w:sz w:val="24"/>
          <w:szCs w:val="24"/>
          <w14:ligatures w14:val="none"/>
        </w:rPr>
        <w:t>o</w:t>
      </w:r>
      <w:r w:rsidRPr="00636A0D">
        <w:rPr>
          <w:rFonts w:ascii="Times New Roman" w:eastAsia="Times New Roman" w:hAnsi="Times New Roman" w:cs="Times New Roman"/>
          <w:b/>
          <w:kern w:val="0"/>
          <w:sz w:val="24"/>
          <w:szCs w:val="24"/>
          <w14:ligatures w14:val="none"/>
        </w:rPr>
        <w:t xml:space="preserve"> gaisa piesārņojuma samazinājuma, </w:t>
      </w:r>
      <w:r w:rsidRPr="00636A0D">
        <w:rPr>
          <w:rFonts w:ascii="Times New Roman" w:eastAsia="Times New Roman" w:hAnsi="Times New Roman" w:cs="Times New Roman"/>
          <w:b/>
          <w:bCs/>
          <w:kern w:val="0"/>
          <w:sz w:val="24"/>
          <w:szCs w:val="24"/>
          <w14:ligatures w14:val="none"/>
        </w:rPr>
        <w:t>t.sk. iedzīvotāju veselības uzlabojuma</w:t>
      </w:r>
      <w:r w:rsidRPr="00636A0D">
        <w:rPr>
          <w:rFonts w:ascii="Times New Roman" w:eastAsia="Aptos" w:hAnsi="Times New Roman" w:cs="Times New Roman"/>
          <w:b/>
          <w:bCs/>
          <w:sz w:val="24"/>
          <w:szCs w:val="24"/>
        </w:rPr>
        <w:t>,</w:t>
      </w:r>
      <w:r w:rsidRPr="00636A0D">
        <w:rPr>
          <w:rFonts w:ascii="Times New Roman" w:eastAsia="Aptos" w:hAnsi="Times New Roman" w:cs="Times New Roman"/>
          <w:sz w:val="24"/>
          <w:szCs w:val="24"/>
        </w:rPr>
        <w:t xml:space="preserve"> ir jāaprēķina prognozētais piesārņojuma samazinājums, ko aprēķina, salīdzinot piesārņojošo vielu emisiju daudzumu scenārijos ar projektu un bez projekta, nosakot starpību tonnas/gadā, kas tiek reizināts ar piesārņojošās vielas ekonomiskajām izmaksām (izteiktu EUR/ tonna).</w:t>
      </w:r>
    </w:p>
    <w:p w14:paraId="09390FDF" w14:textId="77777777" w:rsidR="00636A0D" w:rsidRPr="00636A0D" w:rsidRDefault="00636A0D" w:rsidP="00636A0D">
      <w:pPr>
        <w:spacing w:before="120" w:after="0" w:line="240" w:lineRule="auto"/>
        <w:ind w:left="-3"/>
        <w:jc w:val="both"/>
        <w:rPr>
          <w:rFonts w:ascii="Times New Roman" w:eastAsia="Aptos" w:hAnsi="Times New Roman" w:cs="Times New Roman"/>
          <w:sz w:val="24"/>
          <w:szCs w:val="24"/>
        </w:rPr>
      </w:pPr>
      <w:r w:rsidRPr="00636A0D">
        <w:rPr>
          <w:rFonts w:ascii="Times New Roman" w:eastAsia="Aptos" w:hAnsi="Times New Roman" w:cs="Times New Roman"/>
          <w:sz w:val="24"/>
          <w:szCs w:val="24"/>
        </w:rPr>
        <w:t xml:space="preserve">Informācija par radīto uzņēmumu radīto gaisa piesārņojuma emisiju daudzumu atrodama Valsts SIA “Latvijas Vides, ģeoloģijas un meteoroloģijas centrs” uzturētajā valsts statistikas pārskatu “2-Gaiss” datu bāzē </w:t>
      </w:r>
      <w:hyperlink r:id="rId8" w:history="1">
        <w:r w:rsidRPr="00636A0D">
          <w:rPr>
            <w:rFonts w:ascii="Times New Roman" w:eastAsia="Aptos" w:hAnsi="Times New Roman" w:cs="Times New Roman"/>
            <w:color w:val="0000FF"/>
            <w:sz w:val="24"/>
            <w:szCs w:val="24"/>
            <w:u w:val="single"/>
          </w:rPr>
          <w:t>https://videscentrs.lvgmc.lv/lapas/parskatu-ievadisana</w:t>
        </w:r>
      </w:hyperlink>
      <w:r w:rsidRPr="00636A0D">
        <w:rPr>
          <w:rFonts w:ascii="Times New Roman" w:eastAsia="Aptos" w:hAnsi="Times New Roman" w:cs="Times New Roman"/>
          <w:sz w:val="24"/>
          <w:szCs w:val="24"/>
        </w:rPr>
        <w:t xml:space="preserve">.  </w:t>
      </w:r>
    </w:p>
    <w:p w14:paraId="6D2295FB" w14:textId="77777777" w:rsidR="00636A0D" w:rsidRPr="00636A0D" w:rsidRDefault="00636A0D" w:rsidP="00636A0D">
      <w:pPr>
        <w:spacing w:before="120" w:after="0" w:line="240" w:lineRule="auto"/>
        <w:jc w:val="both"/>
        <w:rPr>
          <w:rFonts w:ascii="Times New Roman" w:eastAsia="Aptos" w:hAnsi="Times New Roman" w:cs="Times New Roman"/>
          <w:sz w:val="24"/>
          <w:szCs w:val="24"/>
        </w:rPr>
      </w:pPr>
      <w:r w:rsidRPr="00636A0D">
        <w:rPr>
          <w:rFonts w:ascii="Times New Roman" w:eastAsia="Aptos" w:hAnsi="Times New Roman" w:cs="Times New Roman"/>
          <w:sz w:val="24"/>
          <w:szCs w:val="24"/>
        </w:rPr>
        <w:t xml:space="preserve">Ieguvumus rēķina projekta iesniegšanas gada cenās (piemēram, 2024.gada cenās). Informācija par makroekonomiskajiem pieņēmumiem un prognozēm izmaksu un ieguvumu analīzes sagatavošanai atbilstoši normatīvajiem aktiem publiskās un privātās partnerības jomā pieejama Finanšu ministrijas tīmekļa vietnē: </w:t>
      </w:r>
      <w:bookmarkStart w:id="0" w:name="_Hlk164410394"/>
      <w:r w:rsidRPr="00636A0D">
        <w:rPr>
          <w:rFonts w:ascii="Times New Roman" w:eastAsia="Aptos" w:hAnsi="Times New Roman" w:cs="Times New Roman"/>
          <w:sz w:val="24"/>
          <w:szCs w:val="24"/>
        </w:rPr>
        <w:fldChar w:fldCharType="begin"/>
      </w:r>
      <w:r w:rsidRPr="00636A0D">
        <w:rPr>
          <w:rFonts w:ascii="Times New Roman" w:eastAsia="Aptos" w:hAnsi="Times New Roman" w:cs="Times New Roman"/>
          <w:sz w:val="24"/>
          <w:szCs w:val="24"/>
        </w:rPr>
        <w:instrText>HYPERLINK "https://www.fm.gov.lv/lv/makroekonomiskie-pienemumi-un-prognozes"</w:instrText>
      </w:r>
      <w:r w:rsidRPr="00636A0D">
        <w:rPr>
          <w:rFonts w:ascii="Times New Roman" w:eastAsia="Aptos" w:hAnsi="Times New Roman" w:cs="Times New Roman"/>
          <w:sz w:val="24"/>
          <w:szCs w:val="24"/>
        </w:rPr>
      </w:r>
      <w:r w:rsidRPr="00636A0D">
        <w:rPr>
          <w:rFonts w:ascii="Times New Roman" w:eastAsia="Aptos" w:hAnsi="Times New Roman" w:cs="Times New Roman"/>
          <w:sz w:val="24"/>
          <w:szCs w:val="24"/>
        </w:rPr>
        <w:fldChar w:fldCharType="separate"/>
      </w:r>
      <w:r w:rsidRPr="00636A0D">
        <w:rPr>
          <w:rFonts w:ascii="Times New Roman" w:eastAsia="Aptos" w:hAnsi="Times New Roman" w:cs="Times New Roman"/>
          <w:color w:val="0000FF"/>
          <w:sz w:val="24"/>
          <w:szCs w:val="24"/>
          <w:u w:val="single"/>
        </w:rPr>
        <w:t>https://www.fm.gov.lv/lv/makroekonomiskie-pienemumi-un-prognozes</w:t>
      </w:r>
      <w:r w:rsidRPr="00636A0D">
        <w:rPr>
          <w:rFonts w:ascii="Times New Roman" w:eastAsia="Aptos" w:hAnsi="Times New Roman" w:cs="Times New Roman"/>
          <w:sz w:val="24"/>
          <w:szCs w:val="24"/>
        </w:rPr>
        <w:fldChar w:fldCharType="end"/>
      </w:r>
      <w:bookmarkEnd w:id="0"/>
      <w:r w:rsidRPr="00636A0D">
        <w:rPr>
          <w:rFonts w:ascii="Times New Roman" w:eastAsia="Aptos" w:hAnsi="Times New Roman" w:cs="Times New Roman"/>
          <w:sz w:val="24"/>
          <w:szCs w:val="24"/>
        </w:rPr>
        <w:t xml:space="preserve">. </w:t>
      </w:r>
    </w:p>
    <w:p w14:paraId="62E0B252" w14:textId="77777777" w:rsidR="00636A0D" w:rsidRPr="00636A0D" w:rsidRDefault="00636A0D" w:rsidP="00636A0D">
      <w:pPr>
        <w:spacing w:before="120" w:after="0" w:line="240" w:lineRule="auto"/>
        <w:ind w:left="720"/>
        <w:contextualSpacing/>
        <w:jc w:val="both"/>
        <w:rPr>
          <w:rFonts w:ascii="Times New Roman" w:eastAsia="Aptos" w:hAnsi="Times New Roman" w:cs="Times New Roman"/>
          <w:sz w:val="24"/>
          <w:szCs w:val="24"/>
        </w:rPr>
      </w:pPr>
    </w:p>
    <w:p w14:paraId="6125E29B" w14:textId="3E0F66F1" w:rsidR="00636A0D" w:rsidRPr="00636A0D" w:rsidRDefault="00B7695F" w:rsidP="00636A0D">
      <w:pPr>
        <w:spacing w:before="120"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Skatīt </w:t>
      </w:r>
      <w:r w:rsidR="007F208C">
        <w:rPr>
          <w:rFonts w:ascii="Times New Roman" w:eastAsia="Aptos" w:hAnsi="Times New Roman" w:cs="Times New Roman"/>
          <w:sz w:val="24"/>
          <w:szCs w:val="24"/>
        </w:rPr>
        <w:t xml:space="preserve">publicēto </w:t>
      </w:r>
      <w:r w:rsidR="00636A0D" w:rsidRPr="00636A0D">
        <w:rPr>
          <w:rFonts w:ascii="Times New Roman" w:eastAsia="Aptos" w:hAnsi="Times New Roman" w:cs="Times New Roman"/>
          <w:sz w:val="24"/>
          <w:szCs w:val="24"/>
        </w:rPr>
        <w:t xml:space="preserve">sociālekonomiskā ieguvuma </w:t>
      </w:r>
      <w:r w:rsidR="00636A0D" w:rsidRPr="00636A0D">
        <w:rPr>
          <w:rFonts w:ascii="Times New Roman" w:eastAsia="Aptos" w:hAnsi="Times New Roman" w:cs="Times New Roman"/>
          <w:b/>
          <w:sz w:val="24"/>
          <w:szCs w:val="24"/>
        </w:rPr>
        <w:t>n</w:t>
      </w:r>
      <w:r w:rsidR="00636A0D" w:rsidRPr="00636A0D">
        <w:rPr>
          <w:rFonts w:ascii="Times New Roman" w:eastAsia="Times New Roman" w:hAnsi="Times New Roman" w:cs="Times New Roman"/>
          <w:b/>
          <w:bCs/>
          <w:kern w:val="0"/>
          <w:sz w:val="24"/>
          <w:szCs w:val="24"/>
          <w14:ligatures w14:val="none"/>
        </w:rPr>
        <w:t>o</w:t>
      </w:r>
      <w:r w:rsidR="00636A0D" w:rsidRPr="00636A0D">
        <w:rPr>
          <w:rFonts w:ascii="Times New Roman" w:eastAsia="Times New Roman" w:hAnsi="Times New Roman" w:cs="Times New Roman"/>
          <w:b/>
          <w:kern w:val="0"/>
          <w:sz w:val="24"/>
          <w:szCs w:val="24"/>
          <w14:ligatures w14:val="none"/>
        </w:rPr>
        <w:t xml:space="preserve"> gaisa piesārņojuma samazinājuma</w:t>
      </w:r>
      <w:r w:rsidR="00636A0D" w:rsidRPr="00636A0D">
        <w:rPr>
          <w:rFonts w:ascii="Times New Roman" w:eastAsia="Times New Roman" w:hAnsi="Times New Roman" w:cs="Times New Roman"/>
          <w:b/>
          <w:bCs/>
          <w:kern w:val="0"/>
          <w:sz w:val="24"/>
          <w:szCs w:val="24"/>
          <w14:ligatures w14:val="none"/>
        </w:rPr>
        <w:t>, t.sk. iedzīvotāju veselības uzlabojuma</w:t>
      </w:r>
      <w:r w:rsidR="00636A0D" w:rsidRPr="00636A0D">
        <w:rPr>
          <w:rFonts w:ascii="Times New Roman" w:eastAsia="Aptos" w:hAnsi="Times New Roman" w:cs="Times New Roman"/>
          <w:sz w:val="24"/>
          <w:szCs w:val="24"/>
        </w:rPr>
        <w:t xml:space="preserve"> aprēķina paraug</w:t>
      </w:r>
      <w:r w:rsidR="007F208C">
        <w:rPr>
          <w:rFonts w:ascii="Times New Roman" w:eastAsia="Aptos" w:hAnsi="Times New Roman" w:cs="Times New Roman"/>
          <w:sz w:val="24"/>
          <w:szCs w:val="24"/>
        </w:rPr>
        <w:t>u</w:t>
      </w:r>
      <w:r>
        <w:rPr>
          <w:rFonts w:ascii="Times New Roman" w:eastAsia="Aptos" w:hAnsi="Times New Roman" w:cs="Times New Roman"/>
          <w:sz w:val="24"/>
          <w:szCs w:val="24"/>
        </w:rPr>
        <w:t xml:space="preserve"> </w:t>
      </w:r>
      <w:proofErr w:type="spellStart"/>
      <w:r>
        <w:rPr>
          <w:rFonts w:ascii="Times New Roman" w:eastAsia="Aptos" w:hAnsi="Times New Roman" w:cs="Times New Roman"/>
          <w:sz w:val="24"/>
          <w:szCs w:val="24"/>
        </w:rPr>
        <w:t>excel</w:t>
      </w:r>
      <w:proofErr w:type="spellEnd"/>
      <w:r>
        <w:rPr>
          <w:rFonts w:ascii="Times New Roman" w:eastAsia="Aptos" w:hAnsi="Times New Roman" w:cs="Times New Roman"/>
          <w:sz w:val="24"/>
          <w:szCs w:val="24"/>
        </w:rPr>
        <w:t xml:space="preserve"> formātā</w:t>
      </w:r>
      <w:r w:rsidR="00636A0D" w:rsidRPr="00636A0D">
        <w:rPr>
          <w:rFonts w:ascii="Times New Roman" w:eastAsia="Aptos" w:hAnsi="Times New Roman" w:cs="Times New Roman"/>
          <w:sz w:val="24"/>
          <w:szCs w:val="24"/>
        </w:rPr>
        <w:t>.</w:t>
      </w:r>
    </w:p>
    <w:p w14:paraId="057346F4" w14:textId="77777777" w:rsidR="00636A0D" w:rsidRPr="00636A0D" w:rsidRDefault="00636A0D" w:rsidP="00636A0D">
      <w:pPr>
        <w:spacing w:before="120" w:after="0" w:line="240" w:lineRule="auto"/>
        <w:ind w:left="360"/>
        <w:contextualSpacing/>
        <w:jc w:val="both"/>
        <w:rPr>
          <w:rFonts w:ascii="Times New Roman" w:eastAsia="Aptos" w:hAnsi="Times New Roman" w:cs="Times New Roman"/>
          <w:sz w:val="24"/>
          <w:szCs w:val="24"/>
        </w:rPr>
      </w:pPr>
    </w:p>
    <w:p w14:paraId="3275AEAC" w14:textId="34647166" w:rsidR="00636A0D" w:rsidRPr="00636A0D" w:rsidRDefault="00636A0D" w:rsidP="00636A0D">
      <w:pPr>
        <w:spacing w:before="120" w:after="120" w:line="240" w:lineRule="auto"/>
        <w:contextualSpacing/>
        <w:jc w:val="both"/>
        <w:rPr>
          <w:rFonts w:ascii="Times New Roman" w:eastAsia="Aptos" w:hAnsi="Times New Roman" w:cs="Times New Roman"/>
          <w:sz w:val="24"/>
          <w:szCs w:val="24"/>
        </w:rPr>
      </w:pPr>
      <w:r w:rsidRPr="00636A0D">
        <w:rPr>
          <w:rFonts w:ascii="Times New Roman" w:eastAsia="Aptos" w:hAnsi="Times New Roman" w:cs="Times New Roman"/>
          <w:sz w:val="24"/>
          <w:szCs w:val="24"/>
        </w:rPr>
        <w:t>Papildus, nosakot projekta sociālekonomiskos ieguvumus un zaudējumus, var piemērot  gan Latvijā izstrādātās, gan arī citās valstīs izstrādātās metodikas un pētījumus, tai skaitā tādas, kas vērstas uz nodarbinātību, reģionālo attīstību un citas ietekmes, ja tās var pierādāmi monetāri novērtēt un piemērot projekta ietvaros veiktajām darbībām, detalizēti izklājlapās “Pieņēmumi” un “11.DL 4.pielikums” aprakstot to aprēķinu un pamatojumu, pielāgojot to aprēķinus Latvijas ekonomiskajiem rādītājiem.</w:t>
      </w:r>
    </w:p>
    <w:p w14:paraId="50D20384" w14:textId="77777777" w:rsidR="00763148" w:rsidRDefault="00763148"/>
    <w:sectPr w:rsidR="007631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41FDB" w14:textId="77777777" w:rsidR="00020900" w:rsidRDefault="00020900" w:rsidP="00636A0D">
      <w:pPr>
        <w:spacing w:after="0" w:line="240" w:lineRule="auto"/>
      </w:pPr>
      <w:r>
        <w:separator/>
      </w:r>
    </w:p>
  </w:endnote>
  <w:endnote w:type="continuationSeparator" w:id="0">
    <w:p w14:paraId="5D0B854A" w14:textId="77777777" w:rsidR="00020900" w:rsidRDefault="00020900" w:rsidP="0063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EAD7" w14:textId="77777777" w:rsidR="00020900" w:rsidRDefault="00020900" w:rsidP="00636A0D">
      <w:pPr>
        <w:spacing w:after="0" w:line="240" w:lineRule="auto"/>
      </w:pPr>
      <w:r>
        <w:separator/>
      </w:r>
    </w:p>
  </w:footnote>
  <w:footnote w:type="continuationSeparator" w:id="0">
    <w:p w14:paraId="108BA6CB" w14:textId="77777777" w:rsidR="00020900" w:rsidRDefault="00020900" w:rsidP="00636A0D">
      <w:pPr>
        <w:spacing w:after="0" w:line="240" w:lineRule="auto"/>
      </w:pPr>
      <w:r>
        <w:continuationSeparator/>
      </w:r>
    </w:p>
  </w:footnote>
  <w:footnote w:id="1">
    <w:p w14:paraId="67BAC084" w14:textId="77777777" w:rsidR="00636A0D" w:rsidRPr="00843F37" w:rsidRDefault="00636A0D" w:rsidP="00636A0D">
      <w:pPr>
        <w:pStyle w:val="FootnoteText"/>
        <w:jc w:val="both"/>
        <w:rPr>
          <w:rFonts w:ascii="Times New Roman" w:hAnsi="Times New Roman" w:cs="Times New Roman"/>
        </w:rPr>
      </w:pPr>
      <w:r w:rsidRPr="00843F37">
        <w:rPr>
          <w:rStyle w:val="FootnoteReference"/>
          <w:rFonts w:ascii="Times New Roman" w:hAnsi="Times New Roman" w:cs="Times New Roman"/>
        </w:rPr>
        <w:footnoteRef/>
      </w:r>
      <w:r w:rsidRPr="00843F37">
        <w:rPr>
          <w:rFonts w:ascii="Times New Roman" w:hAnsi="Times New Roman" w:cs="Times New Roman"/>
        </w:rPr>
        <w:t xml:space="preserve"> Skaidrojums</w:t>
      </w:r>
      <w:r>
        <w:rPr>
          <w:rFonts w:ascii="Times New Roman" w:hAnsi="Times New Roman" w:cs="Times New Roman"/>
        </w:rPr>
        <w:t xml:space="preserve">, kā atsevišķs dokuments, </w:t>
      </w:r>
      <w:r w:rsidRPr="00843F37">
        <w:rPr>
          <w:rFonts w:ascii="Times New Roman" w:hAnsi="Times New Roman" w:cs="Times New Roman"/>
        </w:rPr>
        <w:t>tiks publicēts</w:t>
      </w:r>
      <w:r>
        <w:rPr>
          <w:rFonts w:ascii="Times New Roman" w:hAnsi="Times New Roman" w:cs="Times New Roman"/>
        </w:rPr>
        <w:t xml:space="preserve"> CFLA tīmekļa vietnē pie projektu atlases dokumentācijas: </w:t>
      </w:r>
      <w:hyperlink r:id="rId1" w:history="1">
        <w:r w:rsidRPr="00E53FD6">
          <w:rPr>
            <w:rStyle w:val="Hyperlink"/>
            <w:rFonts w:ascii="Times New Roman" w:hAnsi="Times New Roman" w:cs="Times New Roman"/>
          </w:rPr>
          <w:t>https://www.cfla.gov.lv/lv/2-2-3-7</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743E"/>
    <w:multiLevelType w:val="hybridMultilevel"/>
    <w:tmpl w:val="79E278DC"/>
    <w:lvl w:ilvl="0" w:tplc="0426000F">
      <w:start w:val="1"/>
      <w:numFmt w:val="decimal"/>
      <w:lvlText w:val="%1."/>
      <w:lvlJc w:val="left"/>
      <w:pPr>
        <w:ind w:left="360" w:hanging="360"/>
      </w:pPr>
    </w:lvl>
    <w:lvl w:ilvl="1" w:tplc="FF561474">
      <w:numFmt w:val="bullet"/>
      <w:lvlText w:val="•"/>
      <w:lvlJc w:val="left"/>
      <w:pPr>
        <w:ind w:left="1332" w:hanging="612"/>
      </w:pPr>
      <w:rPr>
        <w:rFonts w:ascii="Aptos" w:eastAsia="Aptos" w:hAnsi="Aptos" w:cs="Aptos" w:hint="default"/>
      </w:r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345845C1"/>
    <w:multiLevelType w:val="multilevel"/>
    <w:tmpl w:val="443C449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78619488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364776">
    <w:abstractNumId w:val="1"/>
  </w:num>
  <w:num w:numId="3" w16cid:durableId="32770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0D"/>
    <w:rsid w:val="000152DF"/>
    <w:rsid w:val="00020900"/>
    <w:rsid w:val="003A1210"/>
    <w:rsid w:val="00636A0D"/>
    <w:rsid w:val="00756231"/>
    <w:rsid w:val="00763148"/>
    <w:rsid w:val="007F208C"/>
    <w:rsid w:val="008D2994"/>
    <w:rsid w:val="00B769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4205"/>
  <w15:chartTrackingRefBased/>
  <w15:docId w15:val="{33501DE3-7A73-42CE-940C-C467BA31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A0D"/>
    <w:rPr>
      <w:rFonts w:eastAsiaTheme="majorEastAsia" w:cstheme="majorBidi"/>
      <w:color w:val="272727" w:themeColor="text1" w:themeTint="D8"/>
    </w:rPr>
  </w:style>
  <w:style w:type="paragraph" w:styleId="Title">
    <w:name w:val="Title"/>
    <w:basedOn w:val="Normal"/>
    <w:next w:val="Normal"/>
    <w:link w:val="TitleChar"/>
    <w:uiPriority w:val="10"/>
    <w:qFormat/>
    <w:rsid w:val="00636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A0D"/>
    <w:pPr>
      <w:spacing w:before="160"/>
      <w:jc w:val="center"/>
    </w:pPr>
    <w:rPr>
      <w:i/>
      <w:iCs/>
      <w:color w:val="404040" w:themeColor="text1" w:themeTint="BF"/>
    </w:rPr>
  </w:style>
  <w:style w:type="character" w:customStyle="1" w:styleId="QuoteChar">
    <w:name w:val="Quote Char"/>
    <w:basedOn w:val="DefaultParagraphFont"/>
    <w:link w:val="Quote"/>
    <w:uiPriority w:val="29"/>
    <w:rsid w:val="00636A0D"/>
    <w:rPr>
      <w:i/>
      <w:iCs/>
      <w:color w:val="404040" w:themeColor="text1" w:themeTint="BF"/>
    </w:rPr>
  </w:style>
  <w:style w:type="paragraph" w:styleId="ListParagraph">
    <w:name w:val="List Paragraph"/>
    <w:basedOn w:val="Normal"/>
    <w:uiPriority w:val="34"/>
    <w:qFormat/>
    <w:rsid w:val="00636A0D"/>
    <w:pPr>
      <w:ind w:left="720"/>
      <w:contextualSpacing/>
    </w:pPr>
  </w:style>
  <w:style w:type="character" w:styleId="IntenseEmphasis">
    <w:name w:val="Intense Emphasis"/>
    <w:basedOn w:val="DefaultParagraphFont"/>
    <w:uiPriority w:val="21"/>
    <w:qFormat/>
    <w:rsid w:val="00636A0D"/>
    <w:rPr>
      <w:i/>
      <w:iCs/>
      <w:color w:val="0F4761" w:themeColor="accent1" w:themeShade="BF"/>
    </w:rPr>
  </w:style>
  <w:style w:type="paragraph" w:styleId="IntenseQuote">
    <w:name w:val="Intense Quote"/>
    <w:basedOn w:val="Normal"/>
    <w:next w:val="Normal"/>
    <w:link w:val="IntenseQuoteChar"/>
    <w:uiPriority w:val="30"/>
    <w:qFormat/>
    <w:rsid w:val="00636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A0D"/>
    <w:rPr>
      <w:i/>
      <w:iCs/>
      <w:color w:val="0F4761" w:themeColor="accent1" w:themeShade="BF"/>
    </w:rPr>
  </w:style>
  <w:style w:type="character" w:styleId="IntenseReference">
    <w:name w:val="Intense Reference"/>
    <w:basedOn w:val="DefaultParagraphFont"/>
    <w:uiPriority w:val="32"/>
    <w:qFormat/>
    <w:rsid w:val="00636A0D"/>
    <w:rPr>
      <w:b/>
      <w:bCs/>
      <w:smallCaps/>
      <w:color w:val="0F4761" w:themeColor="accent1" w:themeShade="BF"/>
      <w:spacing w:val="5"/>
    </w:rPr>
  </w:style>
  <w:style w:type="paragraph" w:styleId="FootnoteText">
    <w:name w:val="footnote text"/>
    <w:basedOn w:val="Normal"/>
    <w:link w:val="FootnoteTextChar"/>
    <w:uiPriority w:val="99"/>
    <w:semiHidden/>
    <w:unhideWhenUsed/>
    <w:rsid w:val="00636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A0D"/>
    <w:rPr>
      <w:sz w:val="20"/>
      <w:szCs w:val="20"/>
    </w:rPr>
  </w:style>
  <w:style w:type="character" w:styleId="Hyperlink">
    <w:name w:val="Hyperlink"/>
    <w:uiPriority w:val="99"/>
    <w:unhideWhenUsed/>
    <w:rsid w:val="00636A0D"/>
    <w:rPr>
      <w:color w:val="0000FF"/>
      <w:u w:val="single"/>
    </w:rPr>
  </w:style>
  <w:style w:type="character" w:styleId="FootnoteReference">
    <w:name w:val="footnote reference"/>
    <w:basedOn w:val="DefaultParagraphFont"/>
    <w:uiPriority w:val="99"/>
    <w:semiHidden/>
    <w:unhideWhenUsed/>
    <w:rsid w:val="00636A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scentrs.lvgmc.lv/lapas/parskatu-ievadisan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ea.europa.eu/publications/the-cost-to-health-and-the/technical-note_estimating-the-external-costs/view"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2-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UserInfo>
        <DisplayName>Ilze Akmentiņa</DisplayName>
        <AccountId>297</AccountId>
        <AccountType/>
      </UserInfo>
      <UserInfo>
        <DisplayName>Rēzija Krūze</DisplayName>
        <AccountId>826</AccountId>
        <AccountType/>
      </UserInfo>
    </SharedWithUsers>
  </documentManagement>
</p:properties>
</file>

<file path=customXml/itemProps1.xml><?xml version="1.0" encoding="utf-8"?>
<ds:datastoreItem xmlns:ds="http://schemas.openxmlformats.org/officeDocument/2006/customXml" ds:itemID="{3F2A85E8-381B-4967-B14F-878A5CD2B1E3}"/>
</file>

<file path=customXml/itemProps2.xml><?xml version="1.0" encoding="utf-8"?>
<ds:datastoreItem xmlns:ds="http://schemas.openxmlformats.org/officeDocument/2006/customXml" ds:itemID="{2BEE2211-A658-4A43-B4F6-311566B8719B}"/>
</file>

<file path=customXml/itemProps3.xml><?xml version="1.0" encoding="utf-8"?>
<ds:datastoreItem xmlns:ds="http://schemas.openxmlformats.org/officeDocument/2006/customXml" ds:itemID="{1355FF6A-0EDD-4B68-B091-A7101F51D12A}"/>
</file>

<file path=docProps/app.xml><?xml version="1.0" encoding="utf-8"?>
<Properties xmlns="http://schemas.openxmlformats.org/officeDocument/2006/extended-properties" xmlns:vt="http://schemas.openxmlformats.org/officeDocument/2006/docPropsVTypes">
  <Template>Normal.dotm</Template>
  <TotalTime>14</TotalTime>
  <Pages>1</Pages>
  <Words>2328</Words>
  <Characters>1327</Characters>
  <Application>Microsoft Office Word</Application>
  <DocSecurity>0</DocSecurity>
  <Lines>11</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Santa Ozola-Tīruma</cp:lastModifiedBy>
  <cp:revision>6</cp:revision>
  <dcterms:created xsi:type="dcterms:W3CDTF">2024-04-22T06:29:00Z</dcterms:created>
  <dcterms:modified xsi:type="dcterms:W3CDTF">2024-04-22T06:45:00Z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2014-11-05T00:00:00Z</vt:filetime>
  </property>
  <property fmtid="{D5CDD505-2E9C-101B-9397-08002B2CF9AE}" pid="3" name="MediaServiceImageTags">
    <vt:lpwstr/>
  </property>
  <property fmtid="{D5CDD505-2E9C-101B-9397-08002B2CF9AE}" pid="4" name="ContentTypeId">
    <vt:lpwstr>0x010100CCAE56773E04C54A8AAEC798B999D08D</vt:lpwstr>
  </property>
  <property fmtid="{D5CDD505-2E9C-101B-9397-08002B2CF9AE}" pid="5" name="Created">
    <vt:filetime>2014-11-05T00:00:00Z</vt:filetime>
  </property>
</Properties>
</file>