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4627" w:rsidP="00FD4627" w:rsidRDefault="00E46C55" w14:paraId="42B3C62A" w14:textId="6DC6BD4A">
      <w:pPr>
        <w:spacing w:after="0"/>
        <w:jc w:val="right"/>
        <w:rPr>
          <w:rFonts w:ascii="Times New Roman" w:hAnsi="Times New Roman"/>
          <w:sz w:val="24"/>
          <w:szCs w:val="24"/>
        </w:rPr>
      </w:pPr>
      <w:r>
        <w:rPr>
          <w:rFonts w:ascii="Times New Roman" w:hAnsi="Times New Roman"/>
          <w:sz w:val="24"/>
          <w:szCs w:val="24"/>
        </w:rPr>
        <w:t>9</w:t>
      </w:r>
      <w:r w:rsidRPr="52AA1DF3" w:rsidR="00FD4627">
        <w:rPr>
          <w:rFonts w:ascii="Times New Roman" w:hAnsi="Times New Roman"/>
          <w:sz w:val="24"/>
          <w:szCs w:val="24"/>
        </w:rPr>
        <w:t>.pielikums</w:t>
      </w:r>
    </w:p>
    <w:p w:rsidR="00FD4627" w:rsidP="00FD4627" w:rsidRDefault="00FD4627" w14:paraId="05C615E0" w14:textId="77777777">
      <w:pPr>
        <w:jc w:val="right"/>
        <w:rPr>
          <w:rFonts w:ascii="Times New Roman" w:hAnsi="Times New Roman"/>
          <w:sz w:val="24"/>
        </w:rPr>
      </w:pPr>
      <w:r>
        <w:rPr>
          <w:rFonts w:ascii="Times New Roman" w:hAnsi="Times New Roman"/>
          <w:sz w:val="24"/>
        </w:rPr>
        <w:t>projekta iesniegumam</w:t>
      </w:r>
    </w:p>
    <w:p w:rsidRPr="00CF6134" w:rsidR="00FD4627" w:rsidP="00FD4627" w:rsidRDefault="00FD4627" w14:paraId="1B41D2F9" w14:textId="77777777">
      <w:pPr>
        <w:spacing w:after="0" w:line="240" w:lineRule="auto"/>
        <w:jc w:val="center"/>
        <w:rPr>
          <w:rFonts w:ascii="Times New Roman" w:hAnsi="Times New Roman"/>
          <w:b/>
          <w:sz w:val="28"/>
          <w:szCs w:val="28"/>
        </w:rPr>
      </w:pPr>
      <w:r w:rsidRPr="00CF6134">
        <w:rPr>
          <w:rFonts w:ascii="Times New Roman" w:hAnsi="Times New Roman"/>
          <w:b/>
          <w:sz w:val="28"/>
          <w:szCs w:val="28"/>
        </w:rPr>
        <w:t>Apliecinājums par nosacījumu izpildi attiecībā uz piešķirto kompensāciju apmēru un pārmērīgas kompensācijas kontroli</w:t>
      </w:r>
      <w:r>
        <w:rPr>
          <w:rStyle w:val="FootnoteReference"/>
          <w:rFonts w:ascii="Times New Roman" w:hAnsi="Times New Roman"/>
          <w:b/>
          <w:sz w:val="28"/>
          <w:szCs w:val="28"/>
        </w:rPr>
        <w:footnoteReference w:id="1"/>
      </w:r>
    </w:p>
    <w:p w:rsidR="00FD4627" w:rsidP="00FD4627" w:rsidRDefault="00FD4627" w14:paraId="47474E75" w14:textId="77777777">
      <w:pPr>
        <w:spacing w:after="0" w:line="240" w:lineRule="auto"/>
        <w:jc w:val="center"/>
        <w:rPr>
          <w:rFonts w:ascii="Times New Roman" w:hAnsi="Times New Roman"/>
          <w:sz w:val="24"/>
        </w:rPr>
      </w:pPr>
    </w:p>
    <w:p w:rsidR="00FD4627" w:rsidP="00FD4627" w:rsidRDefault="00FD4627" w14:paraId="1599BA98" w14:textId="77777777">
      <w:pPr>
        <w:spacing w:after="0" w:line="240" w:lineRule="auto"/>
        <w:jc w:val="center"/>
        <w:rPr>
          <w:rFonts w:ascii="Times New Roman" w:hAnsi="Times New Roman"/>
          <w:sz w:val="24"/>
        </w:rPr>
      </w:pPr>
    </w:p>
    <w:p w:rsidR="00FD4627" w:rsidP="00FD4627" w:rsidRDefault="00FD4627" w14:paraId="459815C3" w14:textId="77777777">
      <w:pPr>
        <w:spacing w:after="0" w:line="240" w:lineRule="auto"/>
        <w:rPr>
          <w:rFonts w:ascii="Times New Roman" w:hAnsi="Times New Roman"/>
          <w:sz w:val="24"/>
        </w:rPr>
      </w:pPr>
      <w:bookmarkStart w:name="_Hlk33608417" w:id="0"/>
      <w:r>
        <w:rPr>
          <w:rFonts w:ascii="Times New Roman" w:hAnsi="Times New Roman"/>
          <w:sz w:val="24"/>
        </w:rPr>
        <w:t xml:space="preserve">Vispārējas tautsaimnieciskas nozīmes pakalpojumu (turpmāk - VTNP) pienākumu </w:t>
      </w:r>
      <w:r w:rsidRPr="00B36221">
        <w:rPr>
          <w:rFonts w:ascii="Times New Roman" w:hAnsi="Times New Roman"/>
          <w:b/>
          <w:sz w:val="24"/>
          <w:u w:val="single"/>
        </w:rPr>
        <w:t>uzlicējs</w:t>
      </w:r>
      <w:r>
        <w:rPr>
          <w:rStyle w:val="FootnoteReference"/>
          <w:rFonts w:ascii="Times New Roman" w:hAnsi="Times New Roman"/>
          <w:sz w:val="24"/>
        </w:rPr>
        <w:footnoteReference w:id="2"/>
      </w:r>
      <w:r w:rsidRPr="000F0A47">
        <w:rPr>
          <w:rFonts w:ascii="Times New Roman" w:hAnsi="Times New Roman"/>
          <w:color w:val="FF0000"/>
          <w:sz w:val="24"/>
        </w:rPr>
        <w:t>:</w:t>
      </w:r>
      <w:r w:rsidRPr="00CA1D26">
        <w:rPr>
          <w:rFonts w:ascii="Times New Roman" w:hAnsi="Times New Roman"/>
          <w:sz w:val="24"/>
        </w:rPr>
        <w:t xml:space="preserve"> </w:t>
      </w:r>
    </w:p>
    <w:p w:rsidR="00FD4627" w:rsidP="00FD4627" w:rsidRDefault="00FD4627" w14:paraId="7687AAAF" w14:textId="77777777">
      <w:pPr>
        <w:spacing w:after="0" w:line="240" w:lineRule="auto"/>
        <w:rPr>
          <w:rFonts w:ascii="Times New Roman" w:hAnsi="Times New Roman"/>
          <w:sz w:val="24"/>
          <w:szCs w:val="24"/>
        </w:rPr>
      </w:pPr>
    </w:p>
    <w:p w:rsidR="00FD4627" w:rsidP="00FD4627" w:rsidRDefault="00FD4627" w14:paraId="4DABFB67" w14:textId="77777777">
      <w:pPr>
        <w:spacing w:after="0" w:line="240" w:lineRule="auto"/>
        <w:rPr>
          <w:rFonts w:ascii="Times New Roman" w:hAnsi="Times New Roman"/>
          <w:sz w:val="24"/>
          <w:szCs w:val="24"/>
        </w:rPr>
      </w:pPr>
      <w:r w:rsidRPr="68CFA674">
        <w:rPr>
          <w:rFonts w:ascii="Times New Roman" w:hAnsi="Times New Roman"/>
          <w:sz w:val="24"/>
          <w:szCs w:val="24"/>
        </w:rPr>
        <w:t>_____________________________________________________________________________</w:t>
      </w:r>
    </w:p>
    <w:p w:rsidR="00FD4627" w:rsidP="00FD4627" w:rsidRDefault="00FD4627" w14:paraId="59D873C3" w14:textId="77777777">
      <w:pPr>
        <w:spacing w:after="0" w:line="240" w:lineRule="auto"/>
        <w:jc w:val="center"/>
        <w:rPr>
          <w:rFonts w:ascii="Times New Roman" w:hAnsi="Times New Roman"/>
          <w:sz w:val="24"/>
          <w:szCs w:val="24"/>
          <w:vertAlign w:val="superscript"/>
        </w:rPr>
      </w:pPr>
      <w:r w:rsidRPr="68CFA674">
        <w:rPr>
          <w:rFonts w:ascii="Times New Roman" w:hAnsi="Times New Roman"/>
          <w:sz w:val="24"/>
          <w:szCs w:val="24"/>
          <w:vertAlign w:val="superscript"/>
        </w:rPr>
        <w:t>(nosaukums)</w:t>
      </w:r>
    </w:p>
    <w:p w:rsidR="00FD4627" w:rsidP="00FD4627" w:rsidRDefault="00FD4627" w14:paraId="5FDDD568" w14:textId="77777777">
      <w:pPr>
        <w:spacing w:after="0" w:line="240" w:lineRule="auto"/>
        <w:jc w:val="both"/>
        <w:rPr>
          <w:rFonts w:ascii="Times New Roman" w:hAnsi="Times New Roman"/>
          <w:sz w:val="24"/>
          <w:szCs w:val="24"/>
        </w:rPr>
      </w:pPr>
      <w:bookmarkStart w:name="_Hlk33715467" w:id="1"/>
      <w:bookmarkEnd w:id="0"/>
      <w:r w:rsidRPr="68CFA674">
        <w:rPr>
          <w:rFonts w:ascii="Times New Roman" w:hAnsi="Times New Roman"/>
          <w:b/>
          <w:bCs/>
          <w:sz w:val="24"/>
          <w:szCs w:val="24"/>
          <w:u w:val="single"/>
        </w:rPr>
        <w:t>apliecina, ka ir nodrošinājis EK Lēmuma</w:t>
      </w:r>
      <w:r w:rsidRPr="68CFA674">
        <w:rPr>
          <w:b/>
          <w:bCs/>
          <w:u w:val="single"/>
        </w:rPr>
        <w:t xml:space="preserve"> </w:t>
      </w:r>
      <w:r w:rsidRPr="68CFA674">
        <w:rPr>
          <w:rFonts w:ascii="Times New Roman" w:hAnsi="Times New Roman"/>
          <w:b/>
          <w:bCs/>
          <w:sz w:val="24"/>
          <w:szCs w:val="24"/>
          <w:u w:val="single"/>
        </w:rPr>
        <w:t>Nr.2012/21/ES</w:t>
      </w:r>
      <w:r w:rsidRPr="68CFA674">
        <w:rPr>
          <w:b/>
          <w:bCs/>
          <w:u w:val="single"/>
        </w:rPr>
        <w:t xml:space="preserve"> </w:t>
      </w:r>
      <w:r w:rsidRPr="68CFA674">
        <w:rPr>
          <w:rFonts w:ascii="Times New Roman" w:hAnsi="Times New Roman"/>
          <w:b/>
          <w:bCs/>
          <w:sz w:val="24"/>
          <w:szCs w:val="24"/>
          <w:u w:val="single"/>
        </w:rPr>
        <w:t>nosacījumu izpildi</w:t>
      </w:r>
      <w:r w:rsidRPr="68CFA674">
        <w:rPr>
          <w:rStyle w:val="FootnoteReference"/>
          <w:rFonts w:ascii="Times New Roman" w:hAnsi="Times New Roman"/>
          <w:b/>
          <w:bCs/>
          <w:sz w:val="24"/>
          <w:szCs w:val="24"/>
          <w:u w:val="single"/>
        </w:rPr>
        <w:footnoteReference w:id="3"/>
      </w:r>
      <w:r w:rsidRPr="68CFA674">
        <w:rPr>
          <w:rFonts w:ascii="Times New Roman" w:hAnsi="Times New Roman"/>
          <w:sz w:val="24"/>
          <w:szCs w:val="24"/>
        </w:rPr>
        <w:t xml:space="preserve"> (t.sk.</w:t>
      </w:r>
      <w:r w:rsidRPr="68CFA674">
        <w:t xml:space="preserve"> </w:t>
      </w:r>
      <w:r w:rsidRPr="68CFA674">
        <w:rPr>
          <w:rFonts w:ascii="Times New Roman" w:hAnsi="Times New Roman"/>
          <w:sz w:val="24"/>
          <w:szCs w:val="24"/>
        </w:rPr>
        <w:t>attiecībā uz piešķirto kompensāciju apmēru un pārmērīgas kompensācijas kontroli atbilstoši EK Lēmuma Nr.2012/21/ES 2., 5. un 6.pantam</w:t>
      </w:r>
      <w:bookmarkEnd w:id="1"/>
      <w:r w:rsidRPr="68CFA674">
        <w:rPr>
          <w:rFonts w:ascii="Times New Roman" w:hAnsi="Times New Roman"/>
          <w:sz w:val="24"/>
          <w:szCs w:val="24"/>
        </w:rPr>
        <w:t xml:space="preserve">) par noslēgtā </w:t>
      </w:r>
      <w:r w:rsidRPr="68CFA674">
        <w:rPr>
          <w:rFonts w:ascii="Times New Roman" w:hAnsi="Times New Roman"/>
          <w:sz w:val="24"/>
          <w:szCs w:val="24"/>
          <w:u w:val="single"/>
        </w:rPr>
        <w:t>līguma</w:t>
      </w:r>
      <w:r w:rsidRPr="68CFA674">
        <w:rPr>
          <w:rFonts w:ascii="Times New Roman" w:hAnsi="Times New Roman"/>
          <w:sz w:val="24"/>
          <w:szCs w:val="24"/>
        </w:rPr>
        <w:t xml:space="preserve"> ar VTNP sniedzēju/ pašvaldības</w:t>
      </w:r>
      <w:r w:rsidRPr="68CFA674">
        <w:rPr>
          <w:rFonts w:ascii="Times New Roman" w:hAnsi="Times New Roman"/>
          <w:sz w:val="24"/>
          <w:szCs w:val="24"/>
          <w:u w:val="single"/>
        </w:rPr>
        <w:t xml:space="preserve"> saistošajiem noteikumiem </w:t>
      </w:r>
      <w:r w:rsidRPr="68CFA674">
        <w:rPr>
          <w:rFonts w:ascii="Times New Roman" w:hAnsi="Times New Roman"/>
          <w:sz w:val="24"/>
          <w:szCs w:val="24"/>
          <w:shd w:val="clear" w:color="auto" w:fill="FFFFFF"/>
        </w:rPr>
        <w:t>par ūdenssaimniecības un (vai) siltumapgādes sabiedrisko pakalpojumu sniegšanu (turpmāk – saistošie noteikumi)</w:t>
      </w:r>
      <w:r w:rsidRPr="68CFA674">
        <w:rPr>
          <w:rFonts w:ascii="Times New Roman" w:hAnsi="Times New Roman"/>
          <w:sz w:val="24"/>
          <w:szCs w:val="24"/>
        </w:rPr>
        <w:t xml:space="preserve">/ </w:t>
      </w:r>
      <w:r w:rsidRPr="68CFA674">
        <w:rPr>
          <w:rFonts w:ascii="Times New Roman" w:hAnsi="Times New Roman"/>
          <w:sz w:val="24"/>
          <w:szCs w:val="24"/>
          <w:shd w:val="clear" w:color="auto" w:fill="FFFFFF"/>
        </w:rPr>
        <w:t xml:space="preserve">pašvaldības pieņemtajam </w:t>
      </w:r>
      <w:r w:rsidRPr="68CFA674">
        <w:rPr>
          <w:rFonts w:ascii="Times New Roman" w:hAnsi="Times New Roman"/>
          <w:sz w:val="24"/>
          <w:szCs w:val="24"/>
          <w:u w:val="single"/>
        </w:rPr>
        <w:t>lēmumam</w:t>
      </w:r>
      <w:r w:rsidRPr="68CFA674">
        <w:rPr>
          <w:rFonts w:ascii="Times New Roman" w:hAnsi="Times New Roman"/>
          <w:sz w:val="24"/>
          <w:szCs w:val="24"/>
        </w:rPr>
        <w:t xml:space="preserve"> par </w:t>
      </w:r>
      <w:r w:rsidRPr="68CFA674">
        <w:rPr>
          <w:rFonts w:ascii="Times New Roman" w:hAnsi="Times New Roman"/>
          <w:sz w:val="24"/>
          <w:szCs w:val="24"/>
          <w:shd w:val="clear" w:color="auto" w:fill="FFFFFF"/>
        </w:rPr>
        <w:t xml:space="preserve">ūdenssaimniecības un (vai) siltumapgādes sabiedrisko pakalpojumu sniegšanu (turpmāk - lēmums) </w:t>
      </w:r>
      <w:r w:rsidRPr="68CFA674">
        <w:rPr>
          <w:rFonts w:ascii="Times New Roman" w:hAnsi="Times New Roman"/>
          <w:sz w:val="24"/>
          <w:szCs w:val="24"/>
        </w:rPr>
        <w:t>(projekta iesniedzēju/ partneri):</w:t>
      </w:r>
    </w:p>
    <w:p w:rsidR="00FD4627" w:rsidP="00FD4627" w:rsidRDefault="00FD4627" w14:paraId="5C50E141" w14:textId="77777777">
      <w:pPr>
        <w:spacing w:after="0" w:line="240" w:lineRule="auto"/>
        <w:rPr>
          <w:rFonts w:ascii="Times New Roman" w:hAnsi="Times New Roman"/>
          <w:sz w:val="24"/>
          <w:szCs w:val="24"/>
        </w:rPr>
      </w:pPr>
    </w:p>
    <w:p w:rsidR="00FD4627" w:rsidP="00FD4627" w:rsidRDefault="00FD4627" w14:paraId="25DE58BA" w14:textId="77777777">
      <w:pPr>
        <w:spacing w:after="0" w:line="240" w:lineRule="auto"/>
        <w:rPr>
          <w:rFonts w:ascii="Times New Roman" w:hAnsi="Times New Roman"/>
          <w:sz w:val="24"/>
          <w:szCs w:val="24"/>
        </w:rPr>
      </w:pPr>
      <w:r w:rsidRPr="68CFA674">
        <w:rPr>
          <w:rFonts w:ascii="Times New Roman" w:hAnsi="Times New Roman"/>
          <w:sz w:val="24"/>
          <w:szCs w:val="24"/>
        </w:rPr>
        <w:t xml:space="preserve">____________________________________________________________________________, </w:t>
      </w:r>
    </w:p>
    <w:p w:rsidRPr="00FE05A6" w:rsidR="00FD4627" w:rsidP="00FD4627" w:rsidRDefault="00FD4627" w14:paraId="5DFE9070" w14:textId="77777777">
      <w:pPr>
        <w:spacing w:after="0" w:line="240" w:lineRule="auto"/>
        <w:rPr>
          <w:rFonts w:ascii="Times New Roman" w:hAnsi="Times New Roman"/>
          <w:sz w:val="24"/>
          <w:szCs w:val="24"/>
          <w:vertAlign w:val="superscript"/>
        </w:rPr>
      </w:pPr>
      <w:r w:rsidRPr="68CFA674">
        <w:rPr>
          <w:rFonts w:ascii="Times New Roman" w:hAnsi="Times New Roman"/>
          <w:sz w:val="24"/>
          <w:szCs w:val="24"/>
          <w:vertAlign w:val="superscript"/>
        </w:rPr>
        <w:t xml:space="preserve">                                                     </w:t>
      </w:r>
      <w:r>
        <w:tab/>
      </w:r>
      <w:r>
        <w:tab/>
      </w:r>
      <w:r w:rsidRPr="68CFA674">
        <w:rPr>
          <w:rFonts w:ascii="Times New Roman" w:hAnsi="Times New Roman"/>
          <w:sz w:val="24"/>
          <w:szCs w:val="24"/>
          <w:vertAlign w:val="superscript"/>
        </w:rPr>
        <w:t xml:space="preserve">                            (nosaukums)</w:t>
      </w:r>
    </w:p>
    <w:p w:rsidR="00FD4627" w:rsidP="00FD4627" w:rsidRDefault="00FD4627" w14:paraId="09F813B9" w14:textId="77777777">
      <w:pPr>
        <w:spacing w:after="120" w:line="240" w:lineRule="auto"/>
        <w:jc w:val="both"/>
        <w:rPr>
          <w:rFonts w:ascii="Times New Roman" w:hAnsi="Times New Roman"/>
          <w:sz w:val="24"/>
          <w:szCs w:val="24"/>
        </w:rPr>
      </w:pPr>
      <w:r w:rsidRPr="68CFA674">
        <w:rPr>
          <w:rFonts w:ascii="Times New Roman" w:hAnsi="Times New Roman"/>
          <w:sz w:val="24"/>
          <w:szCs w:val="24"/>
        </w:rPr>
        <w:t>t.sk.:</w:t>
      </w:r>
    </w:p>
    <w:p w:rsidR="00FD4627" w:rsidP="00FD4627" w:rsidRDefault="00FD4627" w14:paraId="0D195D6D" w14:textId="77777777">
      <w:pPr>
        <w:pStyle w:val="Default"/>
        <w:rPr>
          <w:color w:val="auto"/>
        </w:rPr>
      </w:pPr>
    </w:p>
    <w:p w:rsidRPr="00EA15E2" w:rsidR="00FD4627" w:rsidP="00FD4627" w:rsidRDefault="00FD4627" w14:paraId="2121E170" w14:textId="77777777">
      <w:pPr>
        <w:pStyle w:val="Default"/>
        <w:numPr>
          <w:ilvl w:val="0"/>
          <w:numId w:val="1"/>
        </w:numPr>
        <w:jc w:val="both"/>
        <w:rPr>
          <w:color w:val="auto"/>
        </w:rPr>
      </w:pPr>
      <w:r w:rsidRPr="68CFA674">
        <w:rPr>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name="_Hlk33528135" w:id="2"/>
      <w:r w:rsidRPr="68CFA674">
        <w:rPr>
          <w:color w:val="auto"/>
        </w:rPr>
        <w:t>VTNP sniegšanas</w:t>
      </w:r>
      <w:bookmarkEnd w:id="2"/>
      <w:r w:rsidRPr="68CFA674">
        <w:rPr>
          <w:color w:val="auto"/>
        </w:rPr>
        <w:t xml:space="preserve"> pienākumus, tostarp saprātīgu peļņu</w:t>
      </w:r>
      <w:r w:rsidRPr="68CFA674">
        <w:rPr>
          <w:rStyle w:val="FootnoteReference"/>
          <w:color w:val="auto"/>
        </w:rPr>
        <w:footnoteReference w:id="4"/>
      </w:r>
      <w:r w:rsidRPr="68CFA674">
        <w:rPr>
          <w:color w:val="auto"/>
        </w:rPr>
        <w:t>;</w:t>
      </w:r>
    </w:p>
    <w:p w:rsidRPr="00EA15E2" w:rsidR="00FD4627" w:rsidP="00FD4627" w:rsidRDefault="00FD4627" w14:paraId="2BD23A10" w14:textId="77777777">
      <w:pPr>
        <w:pStyle w:val="Default"/>
        <w:numPr>
          <w:ilvl w:val="0"/>
          <w:numId w:val="1"/>
        </w:numPr>
        <w:jc w:val="both"/>
        <w:rPr>
          <w:color w:val="auto"/>
        </w:rPr>
      </w:pPr>
      <w:r w:rsidRPr="68CFA674">
        <w:rPr>
          <w:color w:val="auto"/>
        </w:rPr>
        <w:t>ir pārliecinājies, ka kompensācija par VTNP sniegšanu ir piešķirta VTNP sniegšanas pilnvarojuma jomās atbilstoši noslēgtajam līgumam/ saistošajiem noteikumiem/ lēmumam par VTNP sniegšanu;</w:t>
      </w:r>
    </w:p>
    <w:p w:rsidRPr="008F376D" w:rsidR="00FD4627" w:rsidP="00FD4627" w:rsidRDefault="00FD4627" w14:paraId="3B0A5061" w14:textId="77777777">
      <w:pPr>
        <w:pStyle w:val="Default"/>
        <w:numPr>
          <w:ilvl w:val="0"/>
          <w:numId w:val="1"/>
        </w:numPr>
        <w:jc w:val="both"/>
        <w:rPr>
          <w:color w:val="auto"/>
          <w:sz w:val="28"/>
          <w:szCs w:val="28"/>
        </w:rPr>
      </w:pPr>
      <w:r w:rsidRPr="68CFA674">
        <w:rPr>
          <w:color w:val="auto"/>
        </w:rPr>
        <w:t xml:space="preserve">ir pārliecinājies, ka kompensācija par VTNP sniegšanu nav pārsniegusi vidēji 15 000 000,00 </w:t>
      </w:r>
      <w:r w:rsidRPr="68CFA674">
        <w:rPr>
          <w:i/>
          <w:iCs/>
          <w:color w:val="auto"/>
        </w:rPr>
        <w:t>euro</w:t>
      </w:r>
      <w:r w:rsidRPr="68CFA674">
        <w:rPr>
          <w:color w:val="auto"/>
        </w:rPr>
        <w:t xml:space="preserve"> gadā visā pilnvarojuma periodā (bruto vērtība t.i., summa pirms nodokļu atskaitīšanas);</w:t>
      </w:r>
    </w:p>
    <w:p w:rsidR="00FD4627" w:rsidP="00FD4627" w:rsidRDefault="00FD4627" w14:paraId="15BA678B" w14:textId="77777777">
      <w:pPr>
        <w:pStyle w:val="Default"/>
        <w:numPr>
          <w:ilvl w:val="0"/>
          <w:numId w:val="1"/>
        </w:numPr>
        <w:jc w:val="both"/>
        <w:rPr>
          <w:color w:val="auto"/>
        </w:rPr>
      </w:pPr>
      <w:bookmarkStart w:name="_Hlk33608318" w:id="3"/>
      <w:r w:rsidRPr="68CFA674">
        <w:rPr>
          <w:color w:val="auto"/>
        </w:rPr>
        <w:t>projekta apstiprināšanas gadījumā projektam piešķirto ES fondu finansējumu VTNP pienākumu uzlicējs iekļaus kopējā kompensācijas summā</w:t>
      </w:r>
      <w:bookmarkEnd w:id="3"/>
      <w:r w:rsidRPr="68CFA674">
        <w:rPr>
          <w:color w:val="auto"/>
        </w:rPr>
        <w:t>;</w:t>
      </w:r>
    </w:p>
    <w:p w:rsidR="00FD4627" w:rsidP="00FD4627" w:rsidRDefault="00FD4627" w14:paraId="2B22EBDB" w14:textId="77777777">
      <w:pPr>
        <w:pStyle w:val="Default"/>
        <w:numPr>
          <w:ilvl w:val="0"/>
          <w:numId w:val="1"/>
        </w:numPr>
        <w:jc w:val="both"/>
        <w:rPr>
          <w:color w:val="auto"/>
        </w:rPr>
      </w:pPr>
      <w:r w:rsidRPr="68CFA674">
        <w:rPr>
          <w:color w:val="auto"/>
        </w:rPr>
        <w:t xml:space="preserve">nodrošina regulāras pārbaudes, vai </w:t>
      </w:r>
      <w:r w:rsidRPr="68CFA674">
        <w:rPr>
          <w:color w:val="auto"/>
          <w:u w:val="single"/>
        </w:rPr>
        <w:t>vismaz ik pēc trīs gadiem pilnvarojuma akta darbības periodā un tā beigās</w:t>
      </w:r>
      <w:r w:rsidRPr="68CFA674">
        <w:rPr>
          <w:color w:val="auto"/>
        </w:rPr>
        <w:t xml:space="preserve"> EK lēmuma Nr.2012/21/ES 6.pantā noteikto pārmērīgas kompensācijas kontroli, t.i.:</w:t>
      </w:r>
    </w:p>
    <w:p w:rsidR="00FD4627" w:rsidP="00FD4627" w:rsidRDefault="00FD4627" w14:paraId="75BEF869" w14:textId="77777777">
      <w:pPr>
        <w:pStyle w:val="Default"/>
        <w:numPr>
          <w:ilvl w:val="0"/>
          <w:numId w:val="2"/>
        </w:numPr>
        <w:jc w:val="both"/>
        <w:rPr>
          <w:color w:val="auto"/>
        </w:rPr>
      </w:pPr>
      <w:r w:rsidRPr="68CFA674">
        <w:rPr>
          <w:color w:val="auto"/>
        </w:rPr>
        <w:t xml:space="preserve">nodrošina, ka kompensācija, ko piešķir par VTNP sniegšanu, atbilst </w:t>
      </w:r>
      <w:r w:rsidRPr="68CFA674">
        <w:rPr>
          <w:color w:val="auto"/>
          <w:u w:val="single"/>
        </w:rPr>
        <w:t>EK Lēmumā Nr.2012/21/ES</w:t>
      </w:r>
      <w:r w:rsidRPr="68CFA674">
        <w:rPr>
          <w:b/>
          <w:bCs/>
          <w:color w:val="auto"/>
          <w:u w:val="single"/>
        </w:rPr>
        <w:t xml:space="preserve"> </w:t>
      </w:r>
      <w:r w:rsidRPr="68CFA674">
        <w:rPr>
          <w:color w:val="auto"/>
        </w:rPr>
        <w:t>noteiktajām prasībām un jo īpaši, ka VTNP sniedzējs nesaņem kompensāciju, kas pārsniedz saskaņā ar 5.pantu noteikto summu;</w:t>
      </w:r>
    </w:p>
    <w:p w:rsidRPr="00EE63A9" w:rsidR="00FD4627" w:rsidP="00FD4627" w:rsidRDefault="00FD4627" w14:paraId="3A4CDBC4" w14:textId="77777777">
      <w:pPr>
        <w:pStyle w:val="Default"/>
        <w:numPr>
          <w:ilvl w:val="0"/>
          <w:numId w:val="2"/>
        </w:numPr>
        <w:jc w:val="both"/>
        <w:rPr>
          <w:color w:val="auto"/>
        </w:rPr>
      </w:pPr>
      <w:r w:rsidRPr="68CFA674">
        <w:rPr>
          <w:color w:val="auto"/>
        </w:rPr>
        <w:lastRenderedPageBreak/>
        <w:t>ja VTNP sniedzējs ir saņēmis kompensāciju, kas pārsniedz saskaņā ar 5.pantu noteikto summu, VTNP uzlicējs ir pieprasījis attiecīgajam VTNP sniedzējam atmaksāt saņemto pārmērīgo kompensāciju. Kompensācijas aprēķināšanas parametrus atjauninājis nākotnei.</w:t>
      </w:r>
      <w:r w:rsidRPr="68CFA674">
        <w:rPr>
          <w:rStyle w:val="FootnoteReference"/>
          <w:color w:val="auto"/>
        </w:rPr>
        <w:footnoteReference w:id="5"/>
      </w:r>
      <w:r w:rsidRPr="68CFA674">
        <w:rPr>
          <w:color w:val="auto"/>
        </w:rPr>
        <w:t xml:space="preserve"> </w:t>
      </w:r>
    </w:p>
    <w:p w:rsidR="00FD4627" w:rsidP="00FD4627" w:rsidRDefault="00FD4627" w14:paraId="3197BF5A" w14:textId="77777777">
      <w:pPr>
        <w:spacing w:after="120" w:line="240" w:lineRule="auto"/>
        <w:ind w:left="720"/>
        <w:jc w:val="both"/>
        <w:rPr>
          <w:sz w:val="24"/>
          <w:szCs w:val="24"/>
        </w:rPr>
      </w:pPr>
    </w:p>
    <w:p w:rsidRPr="005C5694" w:rsidR="00FD4627" w:rsidP="00FD4627" w:rsidRDefault="00FD4627" w14:paraId="2594AEAC" w14:textId="77777777" w14:noSpellErr="1">
      <w:pPr>
        <w:spacing w:after="120" w:line="240" w:lineRule="auto"/>
        <w:ind w:left="720"/>
        <w:jc w:val="both"/>
        <w:rPr>
          <w:rFonts w:ascii="Times New Roman" w:hAnsi="Times New Roman"/>
          <w:sz w:val="24"/>
          <w:szCs w:val="24"/>
        </w:rPr>
      </w:pPr>
      <w:bookmarkStart w:name="_Hlk37254724" w:id="4"/>
      <w:r w:rsidRPr="4EA2882A" w:rsidR="00FD4627">
        <w:rPr>
          <w:rFonts w:ascii="Times New Roman" w:hAnsi="Times New Roman"/>
          <w:sz w:val="24"/>
          <w:szCs w:val="24"/>
        </w:rPr>
        <w:t>VTNP</w:t>
      </w:r>
      <w:r w:rsidRPr="4EA2882A" w:rsidR="00FD4627">
        <w:rPr>
          <w:rFonts w:ascii="Times New Roman" w:hAnsi="Times New Roman"/>
          <w:sz w:val="24"/>
          <w:szCs w:val="24"/>
        </w:rPr>
        <w:t xml:space="preserve"> pienākuma uzlicējs</w:t>
      </w:r>
      <w:r w:rsidRPr="4EA2882A" w:rsidR="00FD4627">
        <w:rPr>
          <w:rFonts w:ascii="Times New Roman" w:hAnsi="Times New Roman"/>
          <w:sz w:val="24"/>
          <w:szCs w:val="24"/>
        </w:rPr>
        <w:t xml:space="preserve"> vienlaikus </w:t>
      </w:r>
      <w:r w:rsidRPr="4EA2882A" w:rsidR="00FD4627">
        <w:rPr>
          <w:rFonts w:ascii="Times New Roman" w:hAnsi="Times New Roman"/>
          <w:sz w:val="24"/>
          <w:szCs w:val="24"/>
        </w:rPr>
        <w:t xml:space="preserve">apliecina, ka visa </w:t>
      </w:r>
      <w:r w:rsidRPr="4EA2882A" w:rsidR="00FD4627">
        <w:rPr>
          <w:rFonts w:ascii="Times New Roman" w:hAnsi="Times New Roman"/>
          <w:sz w:val="24"/>
          <w:szCs w:val="24"/>
        </w:rPr>
        <w:t>VTNP</w:t>
      </w:r>
      <w:r w:rsidRPr="4EA2882A" w:rsidR="00FD4627">
        <w:rPr>
          <w:rFonts w:ascii="Times New Roman" w:hAnsi="Times New Roman"/>
          <w:sz w:val="24"/>
          <w:szCs w:val="24"/>
        </w:rPr>
        <w:t xml:space="preserve"> līguma</w:t>
      </w:r>
      <w:r w:rsidRPr="4EA2882A" w:rsidR="00FD4627">
        <w:rPr>
          <w:rFonts w:ascii="Times New Roman" w:hAnsi="Times New Roman"/>
          <w:sz w:val="24"/>
          <w:szCs w:val="24"/>
        </w:rPr>
        <w:t>/</w:t>
      </w:r>
      <w:r w:rsidRPr="4EA2882A" w:rsidR="00FD4627">
        <w:rPr>
          <w:color w:val="auto"/>
        </w:rPr>
        <w:t xml:space="preserve"> </w:t>
      </w:r>
      <w:r w:rsidRPr="4EA2882A" w:rsidR="00FD4627">
        <w:rPr>
          <w:rFonts w:ascii="Times New Roman" w:hAnsi="Times New Roman"/>
          <w:color w:val="auto"/>
          <w:sz w:val="24"/>
          <w:szCs w:val="24"/>
        </w:rPr>
        <w:t>saistošo noteikumu/ lēmuma</w:t>
      </w:r>
      <w:r w:rsidRPr="4EA2882A" w:rsidR="00FD4627">
        <w:rPr>
          <w:rFonts w:ascii="Times New Roman" w:hAnsi="Times New Roman"/>
          <w:color w:val="FF0000"/>
          <w:sz w:val="24"/>
          <w:szCs w:val="24"/>
        </w:rPr>
        <w:t xml:space="preserve"> </w:t>
      </w:r>
      <w:r w:rsidRPr="4EA2882A" w:rsidR="00FD4627">
        <w:rPr>
          <w:rFonts w:ascii="Times New Roman" w:hAnsi="Times New Roman"/>
          <w:sz w:val="24"/>
          <w:szCs w:val="24"/>
        </w:rPr>
        <w:t>darbības laikā pieprasījuma gadījumā sniegs Eiropas Komisijai, Eiropas revīzijas palātai, Centrālai finanšu un līgumu aģentūrai, Revīzijas iestādei, vadošai iestādei</w:t>
      </w:r>
      <w:r w:rsidRPr="4EA2882A" w:rsidR="00FD4627">
        <w:rPr>
          <w:rFonts w:ascii="Times New Roman" w:hAnsi="Times New Roman"/>
          <w:sz w:val="24"/>
          <w:szCs w:val="24"/>
        </w:rPr>
        <w:t xml:space="preserve"> </w:t>
      </w:r>
      <w:r w:rsidRPr="4EA2882A" w:rsidR="00FD4627">
        <w:rPr>
          <w:rFonts w:ascii="Times New Roman" w:hAnsi="Times New Roman"/>
          <w:sz w:val="24"/>
          <w:szCs w:val="24"/>
        </w:rPr>
        <w:t>vai cit</w:t>
      </w:r>
      <w:r w:rsidRPr="4EA2882A" w:rsidR="00FD4627">
        <w:rPr>
          <w:rFonts w:ascii="Times New Roman" w:hAnsi="Times New Roman"/>
          <w:sz w:val="24"/>
          <w:szCs w:val="24"/>
        </w:rPr>
        <w:t>ām atbildīgajām</w:t>
      </w:r>
      <w:r w:rsidRPr="4EA2882A" w:rsidR="00FD4627">
        <w:rPr>
          <w:rFonts w:ascii="Times New Roman" w:hAnsi="Times New Roman"/>
          <w:sz w:val="24"/>
          <w:szCs w:val="24"/>
        </w:rPr>
        <w:t xml:space="preserve"> iestād</w:t>
      </w:r>
      <w:r w:rsidRPr="4EA2882A" w:rsidR="00FD4627">
        <w:rPr>
          <w:rFonts w:ascii="Times New Roman" w:hAnsi="Times New Roman"/>
          <w:sz w:val="24"/>
          <w:szCs w:val="24"/>
        </w:rPr>
        <w:t>ēm</w:t>
      </w:r>
      <w:r w:rsidRPr="4EA2882A" w:rsidR="00FD4627">
        <w:rPr>
          <w:rFonts w:ascii="Times New Roman" w:hAnsi="Times New Roman"/>
          <w:sz w:val="24"/>
          <w:szCs w:val="24"/>
        </w:rPr>
        <w:t xml:space="preserve">, kas veic uzraudzības funkcijas ES fondu ietvaros vai nodrošina </w:t>
      </w:r>
      <w:r w:rsidRPr="4EA2882A" w:rsidR="00FD4627">
        <w:rPr>
          <w:rFonts w:ascii="Times New Roman" w:hAnsi="Times New Roman"/>
          <w:sz w:val="24"/>
          <w:szCs w:val="24"/>
        </w:rPr>
        <w:t>komercdarbības</w:t>
      </w:r>
      <w:r w:rsidRPr="4EA2882A" w:rsidR="00FD4627">
        <w:rPr>
          <w:rFonts w:ascii="Times New Roman" w:hAnsi="Times New Roman"/>
          <w:sz w:val="24"/>
          <w:szCs w:val="24"/>
        </w:rPr>
        <w:t xml:space="preserve"> atbalsta nosacījumu kontroli</w:t>
      </w:r>
      <w:r w:rsidRPr="4EA2882A" w:rsidR="00FD4627">
        <w:rPr>
          <w:rFonts w:ascii="Times New Roman" w:hAnsi="Times New Roman"/>
          <w:sz w:val="24"/>
          <w:szCs w:val="24"/>
        </w:rPr>
        <w:t>,</w:t>
      </w:r>
      <w:r w:rsidRPr="4EA2882A" w:rsidR="00FD4627">
        <w:rPr>
          <w:rFonts w:ascii="Times New Roman" w:hAnsi="Times New Roman"/>
          <w:sz w:val="24"/>
          <w:szCs w:val="24"/>
        </w:rPr>
        <w:t xml:space="preserve"> </w:t>
      </w:r>
      <w:bookmarkStart w:name="_Hlk37253988" w:id="5"/>
      <w:r w:rsidRPr="4EA2882A" w:rsidR="00FD4627">
        <w:rPr>
          <w:rFonts w:ascii="Times New Roman" w:hAnsi="Times New Roman"/>
          <w:sz w:val="24"/>
          <w:szCs w:val="24"/>
        </w:rPr>
        <w:t xml:space="preserve">šajā apliecinājumā </w:t>
      </w:r>
      <w:r w:rsidRPr="4EA2882A" w:rsidR="00FD4627">
        <w:rPr>
          <w:rFonts w:ascii="Times New Roman" w:hAnsi="Times New Roman"/>
          <w:sz w:val="24"/>
          <w:szCs w:val="24"/>
        </w:rPr>
        <w:t>minēto pārbaužu rezultātu apliecinošus dokumentus minēto iestāžu noteiktā termiņā</w:t>
      </w:r>
      <w:bookmarkEnd w:id="5"/>
      <w:r w:rsidRPr="4EA2882A" w:rsidR="00FD4627">
        <w:rPr>
          <w:rFonts w:ascii="Times New Roman" w:hAnsi="Times New Roman"/>
          <w:sz w:val="24"/>
          <w:szCs w:val="24"/>
        </w:rPr>
        <w:t xml:space="preserve">, kā arī </w:t>
      </w:r>
      <w:r w:rsidRPr="4EA2882A" w:rsidR="00FD4627">
        <w:rPr>
          <w:rFonts w:ascii="Times New Roman" w:hAnsi="Times New Roman"/>
          <w:sz w:val="24"/>
          <w:szCs w:val="24"/>
        </w:rPr>
        <w:t>VTNP</w:t>
      </w:r>
      <w:r w:rsidRPr="4EA2882A" w:rsidR="00FD4627">
        <w:rPr>
          <w:rFonts w:ascii="Times New Roman" w:hAnsi="Times New Roman"/>
          <w:sz w:val="24"/>
          <w:szCs w:val="24"/>
        </w:rPr>
        <w:t xml:space="preserve"> līguma</w:t>
      </w:r>
      <w:r w:rsidRPr="4EA2882A" w:rsidR="00FD4627">
        <w:rPr>
          <w:rFonts w:ascii="Times New Roman" w:hAnsi="Times New Roman"/>
          <w:sz w:val="24"/>
          <w:szCs w:val="24"/>
        </w:rPr>
        <w:t>/</w:t>
      </w:r>
      <w:r w:rsidRPr="4EA2882A" w:rsidR="00FD4627">
        <w:rPr>
          <w:rFonts w:ascii="Times New Roman" w:hAnsi="Times New Roman"/>
          <w:color w:val="auto"/>
          <w:sz w:val="24"/>
          <w:szCs w:val="24"/>
        </w:rPr>
        <w:t xml:space="preserve"> </w:t>
      </w:r>
      <w:r w:rsidRPr="4EA2882A" w:rsidR="00FD4627">
        <w:rPr>
          <w:rFonts w:ascii="Times New Roman" w:hAnsi="Times New Roman"/>
          <w:color w:val="auto"/>
          <w:sz w:val="24"/>
          <w:szCs w:val="24"/>
        </w:rPr>
        <w:t>saistošo noteikumu/ lēmuma</w:t>
      </w:r>
      <w:r w:rsidRPr="4EA2882A" w:rsidR="00FD4627">
        <w:rPr>
          <w:rFonts w:ascii="Times New Roman" w:hAnsi="Times New Roman"/>
          <w:sz w:val="24"/>
          <w:szCs w:val="24"/>
        </w:rPr>
        <w:t xml:space="preserve"> darbības laikā apņemas </w:t>
      </w:r>
      <w:r w:rsidRPr="4EA2882A" w:rsidR="00FD4627">
        <w:rPr>
          <w:rFonts w:ascii="Times New Roman" w:hAnsi="Times New Roman"/>
          <w:sz w:val="24"/>
          <w:szCs w:val="24"/>
        </w:rPr>
        <w:t xml:space="preserve">nodrošināt, ka projekta apstiprināšanas un vienošanās par projekta īstenošanu noslēgšanas gadījumā </w:t>
      </w:r>
      <w:r w:rsidRPr="4EA2882A" w:rsidR="00FD4627">
        <w:rPr>
          <w:rFonts w:ascii="Times New Roman" w:hAnsi="Times New Roman"/>
          <w:sz w:val="24"/>
          <w:szCs w:val="24"/>
        </w:rPr>
        <w:t>Centrāl</w:t>
      </w:r>
      <w:r w:rsidRPr="4EA2882A" w:rsidR="00FD4627">
        <w:rPr>
          <w:rFonts w:ascii="Times New Roman" w:hAnsi="Times New Roman"/>
          <w:sz w:val="24"/>
          <w:szCs w:val="24"/>
        </w:rPr>
        <w:t>ā</w:t>
      </w:r>
      <w:r w:rsidRPr="4EA2882A" w:rsidR="00FD4627">
        <w:rPr>
          <w:rFonts w:ascii="Times New Roman" w:hAnsi="Times New Roman"/>
          <w:sz w:val="24"/>
          <w:szCs w:val="24"/>
        </w:rPr>
        <w:t xml:space="preserve"> finanšu un līgumu aģentūr</w:t>
      </w:r>
      <w:r w:rsidRPr="4EA2882A" w:rsidR="00FD4627">
        <w:rPr>
          <w:rFonts w:ascii="Times New Roman" w:hAnsi="Times New Roman"/>
          <w:sz w:val="24"/>
          <w:szCs w:val="24"/>
        </w:rPr>
        <w:t>a tiks informēta</w:t>
      </w:r>
      <w:r w:rsidRPr="4EA2882A" w:rsidR="00FD4627">
        <w:rPr>
          <w:rFonts w:ascii="Times New Roman" w:hAnsi="Times New Roman"/>
          <w:sz w:val="24"/>
          <w:szCs w:val="24"/>
        </w:rPr>
        <w:t xml:space="preserve"> par jebkādiem grozījumiem </w:t>
      </w:r>
      <w:r w:rsidRPr="4EA2882A" w:rsidR="00FD4627">
        <w:rPr>
          <w:rFonts w:ascii="Times New Roman" w:hAnsi="Times New Roman"/>
          <w:sz w:val="24"/>
          <w:szCs w:val="24"/>
        </w:rPr>
        <w:t>VTNP</w:t>
      </w:r>
      <w:r w:rsidRPr="4EA2882A" w:rsidR="00FD4627">
        <w:rPr>
          <w:rFonts w:ascii="Times New Roman" w:hAnsi="Times New Roman"/>
          <w:sz w:val="24"/>
          <w:szCs w:val="24"/>
        </w:rPr>
        <w:t xml:space="preserve"> līguma</w:t>
      </w:r>
      <w:r w:rsidRPr="4EA2882A" w:rsidR="00FD4627">
        <w:rPr>
          <w:rFonts w:ascii="Times New Roman" w:hAnsi="Times New Roman"/>
          <w:sz w:val="24"/>
          <w:szCs w:val="24"/>
        </w:rPr>
        <w:t>/</w:t>
      </w:r>
      <w:r w:rsidRPr="4EA2882A" w:rsidR="00FD4627">
        <w:rPr>
          <w:rFonts w:ascii="Times New Roman" w:hAnsi="Times New Roman"/>
          <w:color w:val="auto"/>
          <w:sz w:val="24"/>
          <w:szCs w:val="24"/>
        </w:rPr>
        <w:t xml:space="preserve"> </w:t>
      </w:r>
      <w:r w:rsidRPr="4EA2882A" w:rsidR="00FD4627">
        <w:rPr>
          <w:rFonts w:ascii="Times New Roman" w:hAnsi="Times New Roman"/>
          <w:color w:val="auto"/>
          <w:sz w:val="24"/>
          <w:szCs w:val="24"/>
        </w:rPr>
        <w:t>saistošo noteikumu/ lēmuma</w:t>
      </w:r>
      <w:r w:rsidRPr="4EA2882A" w:rsidR="00FD4627">
        <w:rPr>
          <w:rFonts w:ascii="Times New Roman" w:hAnsi="Times New Roman"/>
          <w:sz w:val="24"/>
          <w:szCs w:val="24"/>
        </w:rPr>
        <w:t xml:space="preserve"> </w:t>
      </w:r>
      <w:r w:rsidRPr="4EA2882A" w:rsidR="00FD4627">
        <w:rPr>
          <w:rFonts w:ascii="Times New Roman" w:hAnsi="Times New Roman"/>
          <w:sz w:val="24"/>
          <w:szCs w:val="24"/>
        </w:rPr>
        <w:t>ietvaros, kas ietekmētu šajā apliecinājumā sniegtās informācijas patiesumu</w:t>
      </w:r>
      <w:bookmarkEnd w:id="4"/>
      <w:r w:rsidRPr="4EA2882A" w:rsidR="00FD4627">
        <w:rPr>
          <w:rFonts w:ascii="Times New Roman" w:hAnsi="Times New Roman"/>
          <w:sz w:val="24"/>
          <w:szCs w:val="24"/>
        </w:rPr>
        <w:t>.</w:t>
      </w:r>
    </w:p>
    <w:p w:rsidR="00FD4627" w:rsidP="00FD4627" w:rsidRDefault="00FD4627" w14:paraId="53FDC131" w14:textId="77777777">
      <w:pPr>
        <w:spacing w:after="120" w:line="240" w:lineRule="auto"/>
        <w:ind w:left="720"/>
        <w:jc w:val="both"/>
        <w:rPr>
          <w:rFonts w:ascii="Times New Roman" w:hAnsi="Times New Roman"/>
          <w:sz w:val="24"/>
          <w:szCs w:val="24"/>
        </w:rPr>
      </w:pPr>
      <w:r>
        <w:rPr>
          <w:rFonts w:ascii="Times New Roman" w:hAnsi="Times New Roman"/>
          <w:sz w:val="24"/>
          <w:szCs w:val="24"/>
        </w:rPr>
        <w:t>Papildus VTNP pienākuma uzlicējs apliecina, ka nodrošinās d</w:t>
      </w:r>
      <w:r>
        <w:rPr>
          <w:rFonts w:ascii="Times New Roman" w:hAnsi="Times New Roman"/>
          <w:sz w:val="24"/>
          <w:szCs w:val="24"/>
          <w:shd w:val="clear" w:color="auto" w:fill="FFFFFF"/>
        </w:rPr>
        <w:t xml:space="preserve">okumentācijas, kas saistīta ar komercdarbības atbalsta sniegšanu (kompensāciju) sabiedrisko pakalpojumu sniedzējam, </w:t>
      </w:r>
      <w:r>
        <w:rPr>
          <w:rFonts w:ascii="Times New Roman" w:hAnsi="Times New Roman"/>
          <w:sz w:val="24"/>
          <w:szCs w:val="24"/>
        </w:rPr>
        <w:t>glabāšanu</w:t>
      </w:r>
      <w:r>
        <w:rPr>
          <w:rFonts w:ascii="Times New Roman" w:hAnsi="Times New Roman"/>
          <w:color w:val="414142"/>
          <w:sz w:val="24"/>
          <w:szCs w:val="24"/>
          <w:shd w:val="clear" w:color="auto" w:fill="FFFFFF"/>
        </w:rPr>
        <w:t xml:space="preserve"> </w:t>
      </w:r>
      <w:r>
        <w:rPr>
          <w:rFonts w:ascii="Times New Roman" w:hAnsi="Times New Roman"/>
          <w:sz w:val="24"/>
          <w:szCs w:val="24"/>
          <w:shd w:val="clear" w:color="auto" w:fill="FFFFFF"/>
        </w:rPr>
        <w:t>10 gadus no uzliktā pilnvarojuma termiņa beigām</w:t>
      </w:r>
      <w:r>
        <w:rPr>
          <w:rStyle w:val="FootnoteReference"/>
          <w:rFonts w:ascii="Times New Roman" w:hAnsi="Times New Roman"/>
          <w:sz w:val="24"/>
          <w:szCs w:val="24"/>
          <w:shd w:val="clear" w:color="auto" w:fill="FFFFFF"/>
        </w:rPr>
        <w:footnoteReference w:id="6"/>
      </w:r>
      <w:r>
        <w:rPr>
          <w:rFonts w:ascii="Times New Roman" w:hAnsi="Times New Roman"/>
          <w:sz w:val="24"/>
          <w:szCs w:val="24"/>
          <w:shd w:val="clear" w:color="auto" w:fill="FFFFFF"/>
        </w:rPr>
        <w:t xml:space="preserve">. </w:t>
      </w:r>
    </w:p>
    <w:p w:rsidR="00FD4627" w:rsidP="00FD4627" w:rsidRDefault="00FD4627" w14:paraId="48E9644B" w14:textId="77777777">
      <w:pPr>
        <w:spacing w:after="120" w:line="240" w:lineRule="auto"/>
        <w:ind w:left="720"/>
        <w:jc w:val="both"/>
        <w:rPr>
          <w:sz w:val="24"/>
          <w:szCs w:val="24"/>
        </w:rPr>
      </w:pPr>
    </w:p>
    <w:p w:rsidR="00FD4627" w:rsidP="00FD4627" w:rsidRDefault="00FD4627" w14:paraId="3CB975E0" w14:textId="77777777">
      <w:pPr>
        <w:spacing w:after="0" w:line="240" w:lineRule="auto"/>
        <w:jc w:val="both"/>
        <w:rPr>
          <w:rFonts w:ascii="Times New Roman" w:hAnsi="Times New Roman"/>
          <w:sz w:val="24"/>
        </w:rPr>
      </w:pPr>
    </w:p>
    <w:tbl>
      <w:tblPr>
        <w:tblStyle w:val="TableGrid"/>
        <w:tblW w:w="78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130"/>
      </w:tblGrid>
      <w:tr w:rsidR="00FD4627" w:rsidTr="0003062D" w14:paraId="0784A03B" w14:textId="77777777">
        <w:tc>
          <w:tcPr>
            <w:tcW w:w="2694" w:type="dxa"/>
          </w:tcPr>
          <w:p w:rsidR="00FD4627" w:rsidP="0003062D" w:rsidRDefault="00FD4627" w14:paraId="31EBEA0B" w14:textId="77777777">
            <w:pPr>
              <w:spacing w:before="240" w:after="240" w:line="240" w:lineRule="auto"/>
              <w:jc w:val="both"/>
              <w:rPr>
                <w:rFonts w:ascii="Times New Roman" w:hAnsi="Times New Roman"/>
                <w:sz w:val="24"/>
              </w:rPr>
            </w:pPr>
            <w:r w:rsidRPr="00091B86">
              <w:rPr>
                <w:rFonts w:ascii="Times New Roman" w:hAnsi="Times New Roman"/>
              </w:rPr>
              <w:t>VTNP pienākumu uzlicēja pārstāvis:</w:t>
            </w:r>
          </w:p>
        </w:tc>
        <w:tc>
          <w:tcPr>
            <w:tcW w:w="5130" w:type="dxa"/>
            <w:tcBorders>
              <w:bottom w:val="single" w:color="auto" w:sz="4" w:space="0"/>
            </w:tcBorders>
          </w:tcPr>
          <w:p w:rsidR="00FD4627" w:rsidP="0003062D" w:rsidRDefault="00FD4627" w14:paraId="427E6F67" w14:textId="77777777">
            <w:pPr>
              <w:spacing w:after="0" w:line="240" w:lineRule="auto"/>
              <w:jc w:val="both"/>
              <w:rPr>
                <w:rFonts w:ascii="Times New Roman" w:hAnsi="Times New Roman"/>
                <w:sz w:val="24"/>
              </w:rPr>
            </w:pPr>
          </w:p>
        </w:tc>
      </w:tr>
      <w:tr w:rsidR="00FD4627" w:rsidTr="0003062D" w14:paraId="270A73A3" w14:textId="77777777">
        <w:tc>
          <w:tcPr>
            <w:tcW w:w="2694" w:type="dxa"/>
          </w:tcPr>
          <w:p w:rsidR="00FD4627" w:rsidP="0003062D" w:rsidRDefault="00FD4627" w14:paraId="0603BACC" w14:textId="77777777">
            <w:pPr>
              <w:spacing w:after="0" w:line="240" w:lineRule="auto"/>
              <w:jc w:val="both"/>
              <w:rPr>
                <w:rFonts w:ascii="Times New Roman" w:hAnsi="Times New Roman"/>
                <w:sz w:val="24"/>
              </w:rPr>
            </w:pPr>
          </w:p>
        </w:tc>
        <w:tc>
          <w:tcPr>
            <w:tcW w:w="5130" w:type="dxa"/>
            <w:tcBorders>
              <w:top w:val="single" w:color="auto" w:sz="4" w:space="0"/>
            </w:tcBorders>
          </w:tcPr>
          <w:p w:rsidR="00FD4627" w:rsidP="0003062D" w:rsidRDefault="00FD4627" w14:paraId="5821E2E6" w14:textId="77777777">
            <w:pPr>
              <w:spacing w:after="0" w:line="240" w:lineRule="auto"/>
              <w:jc w:val="center"/>
              <w:rPr>
                <w:rFonts w:ascii="Times New Roman" w:hAnsi="Times New Roman"/>
                <w:sz w:val="24"/>
                <w:szCs w:val="24"/>
              </w:rPr>
            </w:pPr>
            <w:r w:rsidRPr="6C60847F">
              <w:rPr>
                <w:rFonts w:ascii="Times New Roman" w:hAnsi="Times New Roman"/>
                <w:i/>
                <w:iCs/>
              </w:rPr>
              <w:t>(paraksts, paraksta atšifrējums, parakstītāja amats)</w:t>
            </w:r>
          </w:p>
        </w:tc>
      </w:tr>
      <w:tr w:rsidR="00FD4627" w:rsidTr="0003062D" w14:paraId="6851B2E0" w14:textId="77777777">
        <w:tc>
          <w:tcPr>
            <w:tcW w:w="2694" w:type="dxa"/>
          </w:tcPr>
          <w:p w:rsidR="00FD4627" w:rsidP="0003062D" w:rsidRDefault="00FD4627" w14:paraId="57030523" w14:textId="77777777">
            <w:pPr>
              <w:spacing w:before="240" w:after="240" w:line="240" w:lineRule="auto"/>
              <w:jc w:val="both"/>
              <w:rPr>
                <w:rFonts w:ascii="Times New Roman" w:hAnsi="Times New Roman"/>
                <w:sz w:val="24"/>
              </w:rPr>
            </w:pPr>
            <w:r w:rsidRPr="006C5A7A">
              <w:rPr>
                <w:rFonts w:ascii="Times New Roman" w:hAnsi="Times New Roman"/>
              </w:rPr>
              <w:t>Paraksta datums:</w:t>
            </w:r>
          </w:p>
        </w:tc>
        <w:tc>
          <w:tcPr>
            <w:tcW w:w="5130" w:type="dxa"/>
            <w:tcBorders>
              <w:bottom w:val="single" w:color="auto" w:sz="4" w:space="0"/>
            </w:tcBorders>
          </w:tcPr>
          <w:p w:rsidR="00FD4627" w:rsidP="0003062D" w:rsidRDefault="00FD4627" w14:paraId="29E8F026" w14:textId="77777777">
            <w:pPr>
              <w:spacing w:after="0" w:line="240" w:lineRule="auto"/>
              <w:jc w:val="both"/>
              <w:rPr>
                <w:rFonts w:ascii="Times New Roman" w:hAnsi="Times New Roman"/>
                <w:sz w:val="24"/>
              </w:rPr>
            </w:pPr>
          </w:p>
        </w:tc>
      </w:tr>
    </w:tbl>
    <w:p w:rsidR="00FD4627" w:rsidP="00FD4627" w:rsidRDefault="00FD4627" w14:paraId="214829BF" w14:textId="77777777">
      <w:pPr>
        <w:spacing w:after="120" w:line="240" w:lineRule="auto"/>
        <w:jc w:val="both"/>
        <w:rPr>
          <w:rFonts w:ascii="Times New Roman" w:hAnsi="Times New Roman"/>
        </w:rPr>
      </w:pPr>
    </w:p>
    <w:p w:rsidR="00FD4627" w:rsidP="00FD4627" w:rsidRDefault="00FD4627" w14:paraId="68764D37" w14:textId="77777777">
      <w:pPr>
        <w:spacing w:after="0" w:line="240" w:lineRule="auto"/>
        <w:jc w:val="center"/>
        <w:rPr>
          <w:rFonts w:ascii="Times New Roman" w:hAnsi="Times New Roman"/>
        </w:rPr>
      </w:pPr>
      <w:bookmarkStart w:name="_Hlk33715499" w:id="6"/>
    </w:p>
    <w:p w:rsidR="00FD4627" w:rsidP="00FD4627" w:rsidRDefault="00FD4627" w14:paraId="1D7D261A" w14:textId="77777777">
      <w:pPr>
        <w:spacing w:after="0" w:line="240" w:lineRule="auto"/>
        <w:jc w:val="center"/>
        <w:rPr>
          <w:rFonts w:ascii="Times New Roman" w:hAnsi="Times New Roman"/>
        </w:rPr>
      </w:pPr>
    </w:p>
    <w:p w:rsidR="00FD4627" w:rsidP="00FD4627" w:rsidRDefault="00FD4627" w14:paraId="652B753B" w14:textId="77777777">
      <w:pPr>
        <w:spacing w:after="0" w:line="240" w:lineRule="auto"/>
        <w:jc w:val="center"/>
        <w:rPr>
          <w:rFonts w:ascii="Times New Roman" w:hAnsi="Times New Roman"/>
        </w:rPr>
      </w:pPr>
    </w:p>
    <w:p w:rsidR="00FD4627" w:rsidP="00FD4627" w:rsidRDefault="00FD4627" w14:paraId="4F3D44B4" w14:textId="77777777">
      <w:pPr>
        <w:spacing w:after="0" w:line="240" w:lineRule="auto"/>
        <w:jc w:val="center"/>
        <w:rPr>
          <w:rFonts w:ascii="Times New Roman" w:hAnsi="Times New Roman"/>
        </w:rPr>
      </w:pPr>
    </w:p>
    <w:p w:rsidR="00FD4627" w:rsidP="00FD4627" w:rsidRDefault="00FD4627" w14:paraId="7C819949" w14:textId="77777777">
      <w:pPr>
        <w:spacing w:after="0" w:line="240" w:lineRule="auto"/>
        <w:jc w:val="center"/>
        <w:rPr>
          <w:rFonts w:ascii="Times New Roman" w:hAnsi="Times New Roman"/>
        </w:rPr>
      </w:pPr>
    </w:p>
    <w:p w:rsidR="00FD4627" w:rsidP="00FD4627" w:rsidRDefault="00FD4627" w14:paraId="12E274F1" w14:textId="77777777">
      <w:pPr>
        <w:spacing w:after="0" w:line="240" w:lineRule="auto"/>
        <w:jc w:val="center"/>
        <w:rPr>
          <w:rFonts w:ascii="Times New Roman" w:hAnsi="Times New Roman"/>
        </w:rPr>
      </w:pPr>
    </w:p>
    <w:p w:rsidR="00FD4627" w:rsidP="00FD4627" w:rsidRDefault="00FD4627" w14:paraId="14ACF8ED" w14:textId="77777777">
      <w:pPr>
        <w:spacing w:after="0" w:line="240" w:lineRule="auto"/>
        <w:jc w:val="center"/>
        <w:rPr>
          <w:rFonts w:ascii="Times New Roman" w:hAnsi="Times New Roman"/>
        </w:rPr>
      </w:pPr>
    </w:p>
    <w:p w:rsidR="00FD4627" w:rsidP="00FD4627" w:rsidRDefault="00FD4627" w14:paraId="4AD6587D" w14:textId="77777777">
      <w:pPr>
        <w:spacing w:after="0" w:line="240" w:lineRule="auto"/>
        <w:jc w:val="center"/>
        <w:rPr>
          <w:rFonts w:ascii="Times New Roman" w:hAnsi="Times New Roman"/>
          <w:shd w:val="clear" w:color="auto" w:fill="FFFFFF"/>
        </w:rPr>
      </w:pPr>
    </w:p>
    <w:p w:rsidR="00FD4627" w:rsidP="00FD4627" w:rsidRDefault="00FD4627" w14:paraId="1C0D9CB0" w14:textId="77777777">
      <w:pPr>
        <w:spacing w:after="0" w:line="240" w:lineRule="auto"/>
        <w:jc w:val="center"/>
        <w:rPr>
          <w:rFonts w:ascii="Times New Roman" w:hAnsi="Times New Roman"/>
          <w:shd w:val="clear" w:color="auto" w:fill="FFFFFF"/>
        </w:rPr>
      </w:pPr>
    </w:p>
    <w:p w:rsidRPr="00950B50" w:rsidR="00FD4627" w:rsidP="00FD4627" w:rsidRDefault="00FD4627" w14:paraId="5140C748" w14:textId="77777777">
      <w:pPr>
        <w:spacing w:after="0" w:line="240" w:lineRule="auto"/>
        <w:jc w:val="center"/>
        <w:rPr>
          <w:rFonts w:ascii="Times New Roman" w:hAnsi="Times New Roman"/>
          <w:sz w:val="24"/>
          <w:szCs w:val="24"/>
        </w:rPr>
      </w:pPr>
      <w:r w:rsidRPr="00EE63A9">
        <w:rPr>
          <w:rFonts w:ascii="Times New Roman" w:hAnsi="Times New Roman"/>
          <w:shd w:val="clear" w:color="auto" w:fill="FFFFFF"/>
        </w:rPr>
        <w:t>Dokumenta rekvizītus “paraksts” un “datums” neaizpilda, ja elektroniskais dokuments ir noformēts atbilstoši elektronisko dokumentu noformēšanai normatīvajos aktos noteiktajām prasībām</w:t>
      </w:r>
      <w:bookmarkEnd w:id="6"/>
    </w:p>
    <w:p w:rsidR="00284E0C" w:rsidRDefault="00284E0C" w14:paraId="10A84BA8" w14:textId="77777777"/>
    <w:sectPr w:rsidR="00284E0C" w:rsidSect="00FD4627">
      <w:headerReference w:type="default" r:id="rId10"/>
      <w:pgSz w:w="11906" w:h="16838" w:orient="portrait"/>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4627" w:rsidP="00FD4627" w:rsidRDefault="00FD4627" w14:paraId="07C62434" w14:textId="77777777">
      <w:pPr>
        <w:spacing w:after="0" w:line="240" w:lineRule="auto"/>
      </w:pPr>
      <w:r>
        <w:separator/>
      </w:r>
    </w:p>
  </w:endnote>
  <w:endnote w:type="continuationSeparator" w:id="0">
    <w:p w:rsidR="00FD4627" w:rsidP="00FD4627" w:rsidRDefault="00FD4627" w14:paraId="608064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4627" w:rsidP="00FD4627" w:rsidRDefault="00FD4627" w14:paraId="3DF9E9D2" w14:textId="77777777">
      <w:pPr>
        <w:spacing w:after="0" w:line="240" w:lineRule="auto"/>
      </w:pPr>
      <w:r>
        <w:separator/>
      </w:r>
    </w:p>
  </w:footnote>
  <w:footnote w:type="continuationSeparator" w:id="0">
    <w:p w:rsidR="00FD4627" w:rsidP="00FD4627" w:rsidRDefault="00FD4627" w14:paraId="7C75DE8F" w14:textId="77777777">
      <w:pPr>
        <w:spacing w:after="0" w:line="240" w:lineRule="auto"/>
      </w:pPr>
      <w:r>
        <w:continuationSeparator/>
      </w:r>
    </w:p>
  </w:footnote>
  <w:footnote w:id="1">
    <w:p w:rsidRPr="00DE245F" w:rsidR="00FD4627" w:rsidP="00FD4627" w:rsidRDefault="00FD4627" w14:paraId="3D29E99A" w14:textId="77777777">
      <w:pPr>
        <w:spacing w:after="0" w:line="240" w:lineRule="auto"/>
        <w:jc w:val="both"/>
        <w:rPr>
          <w:rFonts w:ascii="Times New Roman" w:hAnsi="Times New Roman"/>
          <w:sz w:val="24"/>
          <w:szCs w:val="24"/>
        </w:rPr>
      </w:pPr>
      <w:r>
        <w:rPr>
          <w:rStyle w:val="FootnoteReference"/>
        </w:rPr>
        <w:footnoteRef/>
      </w:r>
      <w:r>
        <w:t xml:space="preserve"> </w:t>
      </w:r>
      <w:r w:rsidRPr="00DE245F">
        <w:rPr>
          <w:rFonts w:ascii="Times New Roman" w:hAnsi="Times New Roman"/>
          <w:sz w:val="20"/>
          <w:szCs w:val="20"/>
        </w:rPr>
        <w:t>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  (turpmāk – EK Lēmums Nr.2012/21/ES)</w:t>
      </w:r>
    </w:p>
  </w:footnote>
  <w:footnote w:id="2">
    <w:p w:rsidRPr="00B36221" w:rsidR="00FD4627" w:rsidP="00FD4627" w:rsidRDefault="00FD4627" w14:paraId="0BF387A0" w14:textId="77777777">
      <w:pPr>
        <w:pStyle w:val="FootnoteText"/>
        <w:spacing w:after="0" w:line="240" w:lineRule="auto"/>
        <w:rPr>
          <w:rFonts w:ascii="Times New Roman" w:hAnsi="Times New Roman"/>
        </w:rPr>
      </w:pPr>
      <w:r>
        <w:rPr>
          <w:rStyle w:val="FootnoteReference"/>
        </w:rPr>
        <w:footnoteRef/>
      </w:r>
      <w:r>
        <w:t xml:space="preserve"> </w:t>
      </w:r>
      <w:r w:rsidRPr="00B36221">
        <w:rPr>
          <w:rFonts w:ascii="Times New Roman" w:hAnsi="Times New Roman"/>
        </w:rPr>
        <w:t>Iestāde (t.sk., pašvaldība), kas ir uzlikusi pienākumu sniegt VTNP</w:t>
      </w:r>
    </w:p>
  </w:footnote>
  <w:footnote w:id="3">
    <w:p w:rsidR="00FD4627" w:rsidP="00FD4627" w:rsidRDefault="00FD4627" w14:paraId="18A6ADF7" w14:textId="77777777">
      <w:pPr>
        <w:pStyle w:val="FootnoteText"/>
        <w:spacing w:after="0" w:line="240" w:lineRule="auto"/>
      </w:pPr>
      <w:r w:rsidRPr="00B36221">
        <w:rPr>
          <w:rStyle w:val="FootnoteReference"/>
          <w:rFonts w:ascii="Times New Roman" w:hAnsi="Times New Roman"/>
        </w:rPr>
        <w:footnoteRef/>
      </w:r>
      <w:r w:rsidRPr="00B36221">
        <w:rPr>
          <w:rFonts w:ascii="Times New Roman" w:hAnsi="Times New Roman"/>
        </w:rPr>
        <w:t xml:space="preserve"> Atbilstoši EK Lēmuma Nr.2012/21/ES 6.panta 1.punktam VTNP pienākumu uzlicējs veic regulāras pārbaudes vai nodrošina, ka tās tiek veiktas, vismaz ik pēc trīs gadiem pilnvarojuma akta darbības periodā un tā beigās</w:t>
      </w:r>
    </w:p>
  </w:footnote>
  <w:footnote w:id="4">
    <w:p w:rsidR="00FD4627" w:rsidP="00FD4627" w:rsidRDefault="00FD4627" w14:paraId="4D6C8FFB" w14:textId="77777777">
      <w:pPr>
        <w:pStyle w:val="FootnoteText"/>
        <w:spacing w:after="0" w:line="240" w:lineRule="auto"/>
      </w:pPr>
      <w:r>
        <w:rPr>
          <w:rStyle w:val="FootnoteReference"/>
        </w:rPr>
        <w:footnoteRef/>
      </w:r>
      <w:r>
        <w:t xml:space="preserve"> </w:t>
      </w:r>
      <w:r w:rsidRPr="00B36221">
        <w:rPr>
          <w:rFonts w:ascii="Times New Roman" w:hAnsi="Times New Roman"/>
        </w:rPr>
        <w:t xml:space="preserve">Atbilstoši EK Lēmuma Nr.2012/21/ES </w:t>
      </w:r>
      <w:r>
        <w:rPr>
          <w:rFonts w:ascii="Times New Roman" w:hAnsi="Times New Roman"/>
        </w:rPr>
        <w:t>5</w:t>
      </w:r>
      <w:r w:rsidRPr="00B36221">
        <w:rPr>
          <w:rFonts w:ascii="Times New Roman" w:hAnsi="Times New Roman"/>
        </w:rPr>
        <w:t>.pant</w:t>
      </w:r>
      <w:r>
        <w:rPr>
          <w:rFonts w:ascii="Times New Roman" w:hAnsi="Times New Roman"/>
        </w:rPr>
        <w:t>ā ietvertajai “saprātīgas peļņas” definīcijai</w:t>
      </w:r>
    </w:p>
  </w:footnote>
  <w:footnote w:id="5">
    <w:p w:rsidR="00FD4627" w:rsidP="00FD4627" w:rsidRDefault="00FD4627" w14:paraId="58DC7350" w14:textId="77777777">
      <w:pPr>
        <w:pStyle w:val="FootnoteText"/>
        <w:spacing w:after="0" w:line="240" w:lineRule="auto"/>
        <w:jc w:val="both"/>
      </w:pPr>
      <w:r>
        <w:rPr>
          <w:rStyle w:val="FootnoteReference"/>
        </w:rPr>
        <w:footnoteRef/>
      </w:r>
      <w:r>
        <w:t xml:space="preserve"> </w:t>
      </w:r>
      <w:r w:rsidRPr="00B44C73">
        <w:rPr>
          <w:rFonts w:ascii="Times New Roman" w:hAnsi="Times New Roman"/>
        </w:rPr>
        <w:t>Saskaņā ar EK Lēmuma Nr.2012/21/ES 6.panta 2.punktu, ja pārmērīgas kompensācijas summa nepārsniedz 10 % no vidējās gada kompensācijas summas, šādu kompensāciju var pārnest uz nākamo periodu un atskaitīt no kompensācijas summas, kas jāmaksā par minēto periodu</w:t>
      </w:r>
    </w:p>
  </w:footnote>
  <w:footnote w:id="6">
    <w:p w:rsidR="00FD4627" w:rsidP="00FD4627" w:rsidRDefault="00FD4627" w14:paraId="1C40A9D1" w14:textId="77777777">
      <w:pPr>
        <w:pStyle w:val="FootnoteText"/>
      </w:pPr>
      <w:r>
        <w:rPr>
          <w:rStyle w:val="FootnoteReference"/>
        </w:rPr>
        <w:footnoteRef/>
      </w:r>
      <w:r>
        <w:t xml:space="preserve"> </w:t>
      </w:r>
      <w:r>
        <w:rPr>
          <w:rFonts w:ascii="Times New Roman" w:hAnsi="Times New Roman"/>
        </w:rPr>
        <w:t>Atbilstoši EK Lēmuma Nr.2012/21/ES 8.pantam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4627" w:rsidRDefault="00FD4627" w14:paraId="77BF8406" w14:textId="77777777">
    <w:pPr>
      <w:pStyle w:val="Header"/>
      <w:jc w:val="center"/>
    </w:pPr>
    <w:r>
      <w:fldChar w:fldCharType="begin"/>
    </w:r>
    <w:r>
      <w:instrText xml:space="preserve"> PAGE   \* MERGEFORMAT </w:instrText>
    </w:r>
    <w:r>
      <w:fldChar w:fldCharType="separate"/>
    </w:r>
    <w:r>
      <w:rPr>
        <w:noProof/>
      </w:rPr>
      <w:t>2</w:t>
    </w:r>
    <w:r>
      <w:rPr>
        <w:noProof/>
      </w:rPr>
      <w:fldChar w:fldCharType="end"/>
    </w:r>
  </w:p>
  <w:p w:rsidR="00FD4627" w:rsidRDefault="00FD4627" w14:paraId="0938D6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54204"/>
    <w:multiLevelType w:val="hybridMultilevel"/>
    <w:tmpl w:val="156AC640"/>
    <w:lvl w:ilvl="0" w:tplc="75FA876C">
      <w:numFmt w:val="bullet"/>
      <w:lvlText w:val="-"/>
      <w:lvlJc w:val="left"/>
      <w:pPr>
        <w:ind w:left="720" w:hanging="360"/>
      </w:pPr>
      <w:rPr>
        <w:rFonts w:hint="default" w:ascii="Times New Roman" w:hAnsi="Times New Roman" w:eastAsia="Times New Roman" w:cs="Times New Roman"/>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07017"/>
    <w:multiLevelType w:val="hybridMultilevel"/>
    <w:tmpl w:val="DBFCD038"/>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num w:numId="1" w16cid:durableId="774523969">
    <w:abstractNumId w:val="0"/>
  </w:num>
  <w:num w:numId="2" w16cid:durableId="319895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27"/>
    <w:rsid w:val="00284E0C"/>
    <w:rsid w:val="00E46C55"/>
    <w:rsid w:val="00FD4627"/>
    <w:rsid w:val="4EA288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C75F"/>
  <w15:chartTrackingRefBased/>
  <w15:docId w15:val="{C4A81B7A-33E9-49D5-8EBA-B1E16DFD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4627"/>
    <w:pPr>
      <w:spacing w:after="200" w:line="276" w:lineRule="auto"/>
    </w:pPr>
    <w:rPr>
      <w:rFonts w:ascii="Calibri" w:hAnsi="Calibri" w:eastAsia="Calibri" w:cs="Times New Roman"/>
      <w:kern w:val="0"/>
      <w14:ligatures w14:val="none"/>
    </w:rPr>
  </w:style>
  <w:style w:type="paragraph" w:styleId="Heading1">
    <w:name w:val="heading 1"/>
    <w:basedOn w:val="Normal"/>
    <w:next w:val="Normal"/>
    <w:link w:val="Heading1Char"/>
    <w:uiPriority w:val="9"/>
    <w:qFormat/>
    <w:rsid w:val="00FD462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462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46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46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46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46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6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6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62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D4627"/>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FD462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FD4627"/>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FD462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FD462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FD462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D462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D462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D4627"/>
    <w:rPr>
      <w:rFonts w:eastAsiaTheme="majorEastAsia" w:cstheme="majorBidi"/>
      <w:color w:val="272727" w:themeColor="text1" w:themeTint="D8"/>
    </w:rPr>
  </w:style>
  <w:style w:type="paragraph" w:styleId="Title">
    <w:name w:val="Title"/>
    <w:basedOn w:val="Normal"/>
    <w:next w:val="Normal"/>
    <w:link w:val="TitleChar"/>
    <w:uiPriority w:val="10"/>
    <w:qFormat/>
    <w:rsid w:val="00FD462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D462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D462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D46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627"/>
    <w:pPr>
      <w:spacing w:before="160"/>
      <w:jc w:val="center"/>
    </w:pPr>
    <w:rPr>
      <w:i/>
      <w:iCs/>
      <w:color w:val="404040" w:themeColor="text1" w:themeTint="BF"/>
    </w:rPr>
  </w:style>
  <w:style w:type="character" w:styleId="QuoteChar" w:customStyle="1">
    <w:name w:val="Quote Char"/>
    <w:basedOn w:val="DefaultParagraphFont"/>
    <w:link w:val="Quote"/>
    <w:uiPriority w:val="29"/>
    <w:rsid w:val="00FD4627"/>
    <w:rPr>
      <w:i/>
      <w:iCs/>
      <w:color w:val="404040" w:themeColor="text1" w:themeTint="BF"/>
    </w:rPr>
  </w:style>
  <w:style w:type="paragraph" w:styleId="ListParagraph">
    <w:name w:val="List Paragraph"/>
    <w:basedOn w:val="Normal"/>
    <w:uiPriority w:val="34"/>
    <w:qFormat/>
    <w:rsid w:val="00FD4627"/>
    <w:pPr>
      <w:ind w:left="720"/>
      <w:contextualSpacing/>
    </w:pPr>
  </w:style>
  <w:style w:type="character" w:styleId="IntenseEmphasis">
    <w:name w:val="Intense Emphasis"/>
    <w:basedOn w:val="DefaultParagraphFont"/>
    <w:uiPriority w:val="21"/>
    <w:qFormat/>
    <w:rsid w:val="00FD4627"/>
    <w:rPr>
      <w:i/>
      <w:iCs/>
      <w:color w:val="2F5496" w:themeColor="accent1" w:themeShade="BF"/>
    </w:rPr>
  </w:style>
  <w:style w:type="paragraph" w:styleId="IntenseQuote">
    <w:name w:val="Intense Quote"/>
    <w:basedOn w:val="Normal"/>
    <w:next w:val="Normal"/>
    <w:link w:val="IntenseQuoteChar"/>
    <w:uiPriority w:val="30"/>
    <w:qFormat/>
    <w:rsid w:val="00FD462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FD4627"/>
    <w:rPr>
      <w:i/>
      <w:iCs/>
      <w:color w:val="2F5496" w:themeColor="accent1" w:themeShade="BF"/>
    </w:rPr>
  </w:style>
  <w:style w:type="character" w:styleId="IntenseReference">
    <w:name w:val="Intense Reference"/>
    <w:basedOn w:val="DefaultParagraphFont"/>
    <w:uiPriority w:val="32"/>
    <w:qFormat/>
    <w:rsid w:val="00FD4627"/>
    <w:rPr>
      <w:b/>
      <w:bCs/>
      <w:smallCaps/>
      <w:color w:val="2F5496" w:themeColor="accent1" w:themeShade="BF"/>
      <w:spacing w:val="5"/>
    </w:rPr>
  </w:style>
  <w:style w:type="paragraph" w:styleId="Header">
    <w:name w:val="header"/>
    <w:basedOn w:val="Normal"/>
    <w:link w:val="HeaderChar"/>
    <w:uiPriority w:val="99"/>
    <w:unhideWhenUsed/>
    <w:rsid w:val="00FD4627"/>
    <w:pPr>
      <w:tabs>
        <w:tab w:val="center" w:pos="4153"/>
        <w:tab w:val="right" w:pos="8306"/>
      </w:tabs>
      <w:spacing w:after="0" w:line="240" w:lineRule="auto"/>
    </w:pPr>
  </w:style>
  <w:style w:type="character" w:styleId="HeaderChar" w:customStyle="1">
    <w:name w:val="Header Char"/>
    <w:basedOn w:val="DefaultParagraphFont"/>
    <w:link w:val="Header"/>
    <w:uiPriority w:val="99"/>
    <w:rsid w:val="00FD4627"/>
    <w:rPr>
      <w:rFonts w:ascii="Calibri" w:hAnsi="Calibri" w:eastAsia="Calibri" w:cs="Times New Roman"/>
      <w:kern w:val="0"/>
      <w14:ligatures w14:val="none"/>
    </w:rPr>
  </w:style>
  <w:style w:type="paragraph" w:styleId="FootnoteText">
    <w:name w:val="footnote text"/>
    <w:basedOn w:val="Normal"/>
    <w:link w:val="FootnoteTextChar"/>
    <w:uiPriority w:val="99"/>
    <w:semiHidden/>
    <w:unhideWhenUsed/>
    <w:rsid w:val="00FD4627"/>
    <w:rPr>
      <w:sz w:val="20"/>
      <w:szCs w:val="20"/>
    </w:rPr>
  </w:style>
  <w:style w:type="character" w:styleId="FootnoteTextChar" w:customStyle="1">
    <w:name w:val="Footnote Text Char"/>
    <w:basedOn w:val="DefaultParagraphFont"/>
    <w:link w:val="FootnoteText"/>
    <w:uiPriority w:val="99"/>
    <w:semiHidden/>
    <w:rsid w:val="00FD4627"/>
    <w:rPr>
      <w:rFonts w:ascii="Calibri" w:hAnsi="Calibri" w:eastAsia="Calibri" w:cs="Times New Roman"/>
      <w:kern w:val="0"/>
      <w:sz w:val="20"/>
      <w:szCs w:val="20"/>
      <w14:ligatures w14:val="none"/>
    </w:rPr>
  </w:style>
  <w:style w:type="character" w:styleId="FootnoteReference">
    <w:name w:val="footnote reference"/>
    <w:uiPriority w:val="99"/>
    <w:semiHidden/>
    <w:unhideWhenUsed/>
    <w:rsid w:val="00FD4627"/>
    <w:rPr>
      <w:vertAlign w:val="superscript"/>
    </w:rPr>
  </w:style>
  <w:style w:type="paragraph" w:styleId="Default" w:customStyle="1">
    <w:name w:val="Default"/>
    <w:rsid w:val="00FD4627"/>
    <w:pPr>
      <w:autoSpaceDE w:val="0"/>
      <w:autoSpaceDN w:val="0"/>
      <w:adjustRightInd w:val="0"/>
      <w:spacing w:after="0" w:line="240" w:lineRule="auto"/>
    </w:pPr>
    <w:rPr>
      <w:rFonts w:ascii="Times New Roman" w:hAnsi="Times New Roman" w:eastAsia="Calibri" w:cs="Times New Roman"/>
      <w:color w:val="000000"/>
      <w:kern w:val="0"/>
      <w:sz w:val="24"/>
      <w:szCs w:val="24"/>
      <w:lang w:eastAsia="lv-LV"/>
      <w14:ligatures w14:val="none"/>
    </w:rPr>
  </w:style>
  <w:style w:type="table" w:styleId="TableGrid">
    <w:name w:val="Table Grid"/>
    <w:basedOn w:val="TableNormal"/>
    <w:uiPriority w:val="59"/>
    <w:rsid w:val="00FD4627"/>
    <w:pPr>
      <w:spacing w:after="0" w:line="240" w:lineRule="auto"/>
    </w:pPr>
    <w:rPr>
      <w:rFonts w:ascii="Calibri" w:hAnsi="Calibri" w:eastAsia="Calibri" w:cs="Times New Roman"/>
      <w:kern w:val="0"/>
      <w:sz w:val="20"/>
      <w:szCs w:val="20"/>
      <w:lang w:eastAsia="lv-LV"/>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C000148-3657-486F-B5D4-4E9994DF7C64}">
  <ds:schemaRefs>
    <ds:schemaRef ds:uri="http://schemas.microsoft.com/sharepoint/v3/contenttype/forms"/>
  </ds:schemaRefs>
</ds:datastoreItem>
</file>

<file path=customXml/itemProps2.xml><?xml version="1.0" encoding="utf-8"?>
<ds:datastoreItem xmlns:ds="http://schemas.openxmlformats.org/officeDocument/2006/customXml" ds:itemID="{D02A1B5E-47F2-4FAB-A8CD-4448EA88324B}"/>
</file>

<file path=customXml/itemProps3.xml><?xml version="1.0" encoding="utf-8"?>
<ds:datastoreItem xmlns:ds="http://schemas.openxmlformats.org/officeDocument/2006/customXml" ds:itemID="{3FB1F6A5-5359-4CFA-9108-C380700C0856}">
  <ds:schemaRefs>
    <ds:schemaRef ds:uri="http://purl.org/dc/elements/1.1/"/>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42144e59-5907-413f-b624-803f3a022d9b"/>
    <ds:schemaRef ds:uri="25a75a1d-8b78-49a6-8e4b-dbe94589a28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Rēzija Krūze</dc:creator>
  <keywords/>
  <dc:description/>
  <lastModifiedBy>Rēzija Krūze</lastModifiedBy>
  <revision>3</revision>
  <dcterms:created xsi:type="dcterms:W3CDTF">2024-02-02T12:30:00.0000000Z</dcterms:created>
  <dcterms:modified xsi:type="dcterms:W3CDTF">2024-03-18T07:07:37.0079297Z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