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C58C" w14:textId="4CD7359B" w:rsidR="008D1C44" w:rsidRDefault="773D0AB6" w:rsidP="3C12E6FC">
      <w:pPr>
        <w:pStyle w:val="paragraph"/>
        <w:spacing w:before="0" w:beforeAutospacing="0" w:after="0" w:afterAutospacing="0"/>
        <w:ind w:left="270"/>
        <w:jc w:val="right"/>
        <w:textAlignment w:val="baseline"/>
        <w:rPr>
          <w:rFonts w:ascii="Segoe UI" w:hAnsi="Segoe UI" w:cs="Segoe UI"/>
          <w:sz w:val="18"/>
          <w:szCs w:val="18"/>
        </w:rPr>
      </w:pPr>
      <w:bookmarkStart w:id="0" w:name="_Hlk153283015"/>
      <w:bookmarkEnd w:id="0"/>
      <w:r w:rsidRPr="3C12E6FC">
        <w:rPr>
          <w:rStyle w:val="normaltextrun"/>
          <w:rFonts w:eastAsiaTheme="majorEastAsia"/>
          <w:color w:val="000000" w:themeColor="text1"/>
        </w:rPr>
        <w:t>1</w:t>
      </w:r>
      <w:r w:rsidR="008D1C44" w:rsidRPr="3C12E6FC">
        <w:rPr>
          <w:rStyle w:val="normaltextrun"/>
          <w:rFonts w:eastAsiaTheme="majorEastAsia"/>
          <w:color w:val="000000" w:themeColor="text1"/>
        </w:rPr>
        <w:t>. pielikums</w:t>
      </w:r>
      <w:r w:rsidR="008D1C44" w:rsidRPr="3C12E6FC">
        <w:rPr>
          <w:rStyle w:val="eop"/>
          <w:rFonts w:eastAsiaTheme="majorEastAsia"/>
          <w:color w:val="000000" w:themeColor="text1"/>
        </w:rPr>
        <w:t> </w:t>
      </w:r>
    </w:p>
    <w:p w14:paraId="114D3F0A" w14:textId="77777777" w:rsidR="008D1C44" w:rsidRDefault="008D1C44" w:rsidP="008D1C44">
      <w:pPr>
        <w:pStyle w:val="paragraph"/>
        <w:spacing w:before="0" w:beforeAutospacing="0" w:after="0" w:afterAutospacing="0"/>
        <w:ind w:left="270"/>
        <w:jc w:val="right"/>
        <w:textAlignment w:val="baseline"/>
        <w:rPr>
          <w:rStyle w:val="normaltextrun"/>
          <w:rFonts w:eastAsiaTheme="majorEastAsia"/>
          <w:color w:val="000000"/>
        </w:rPr>
      </w:pPr>
      <w:r>
        <w:rPr>
          <w:rStyle w:val="normaltextrun"/>
          <w:rFonts w:eastAsiaTheme="majorEastAsia"/>
          <w:color w:val="000000"/>
        </w:rPr>
        <w:t>Projekta iesnieguma atlases nolikumam</w:t>
      </w:r>
    </w:p>
    <w:p w14:paraId="791EBCFB" w14:textId="77777777" w:rsidR="008D1C44" w:rsidRDefault="008D1C44" w:rsidP="008D1C44">
      <w:pPr>
        <w:pStyle w:val="paragraph"/>
        <w:spacing w:before="0" w:beforeAutospacing="0" w:after="0" w:afterAutospacing="0"/>
        <w:jc w:val="center"/>
        <w:textAlignment w:val="baseline"/>
        <w:rPr>
          <w:rStyle w:val="normaltextrun"/>
          <w:rFonts w:eastAsiaTheme="majorEastAsia"/>
          <w:b/>
          <w:bCs/>
        </w:rPr>
      </w:pPr>
    </w:p>
    <w:p w14:paraId="646FBE2F" w14:textId="4CF28396" w:rsidR="008D1C44" w:rsidRPr="00FF5224" w:rsidRDefault="00FF5224" w:rsidP="008D1C44">
      <w:pPr>
        <w:pStyle w:val="paragraph"/>
        <w:spacing w:before="0" w:beforeAutospacing="0" w:after="0" w:afterAutospacing="0"/>
        <w:jc w:val="center"/>
        <w:textAlignment w:val="baseline"/>
        <w:rPr>
          <w:rStyle w:val="normaltextrun"/>
          <w:rFonts w:eastAsiaTheme="majorEastAsia"/>
        </w:rPr>
      </w:pPr>
      <w:r w:rsidRPr="00FF5224">
        <w:rPr>
          <w:rStyle w:val="normaltextrun"/>
          <w:rFonts w:eastAsiaTheme="majorEastAsia"/>
          <w:b/>
          <w:bCs/>
        </w:rPr>
        <w:t xml:space="preserve">4.3.6. specifiskā atbalsta mērķa "Veicināt nabadzības vai sociālās atstumtības riskam pakļauto cilvēku, tostarp vistrūcīgāko un bērnu, sociālo integrāciju" </w:t>
      </w:r>
      <w:r w:rsidR="00E2485E">
        <w:rPr>
          <w:rStyle w:val="normaltextrun"/>
          <w:rFonts w:eastAsiaTheme="majorEastAsia"/>
          <w:b/>
          <w:bCs/>
        </w:rPr>
        <w:t xml:space="preserve">(turpmāk – SAM) </w:t>
      </w:r>
      <w:r w:rsidRPr="00FF5224">
        <w:rPr>
          <w:rStyle w:val="normaltextrun"/>
          <w:rFonts w:eastAsiaTheme="majorEastAsia"/>
          <w:b/>
          <w:bCs/>
        </w:rPr>
        <w:t>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Pr="00FF5224">
        <w:rPr>
          <w:rStyle w:val="normaltextrun"/>
          <w:rFonts w:eastAsiaTheme="majorEastAsia"/>
        </w:rPr>
        <w:t xml:space="preserve"> </w:t>
      </w:r>
      <w:r w:rsidR="008D1C44">
        <w:rPr>
          <w:rStyle w:val="normaltextrun"/>
          <w:rFonts w:eastAsiaTheme="majorEastAsia"/>
          <w:b/>
          <w:bCs/>
        </w:rPr>
        <w:t>(turpmāk – pasākums) projekta iesnieguma aizpildīšanas metodika (turpmāk – metodika) </w:t>
      </w:r>
      <w:r w:rsidR="008D1C44" w:rsidRPr="00FF5224">
        <w:rPr>
          <w:rStyle w:val="normaltextrun"/>
          <w:rFonts w:eastAsiaTheme="majorEastAsia"/>
        </w:rPr>
        <w:t> </w:t>
      </w:r>
    </w:p>
    <w:p w14:paraId="2DE00331" w14:textId="77777777" w:rsidR="008D1C44" w:rsidRPr="00FF5224" w:rsidRDefault="008D1C44" w:rsidP="00FF5224">
      <w:pPr>
        <w:pStyle w:val="paragraph"/>
        <w:spacing w:before="0" w:beforeAutospacing="0" w:after="0" w:afterAutospacing="0"/>
        <w:jc w:val="center"/>
        <w:textAlignment w:val="baseline"/>
        <w:rPr>
          <w:rStyle w:val="normaltextrun"/>
          <w:rFonts w:eastAsiaTheme="majorEastAsia"/>
          <w:b/>
          <w:bCs/>
        </w:rPr>
      </w:pPr>
      <w:r w:rsidRPr="00FF5224">
        <w:rPr>
          <w:rStyle w:val="normaltextrun"/>
          <w:rFonts w:eastAsiaTheme="majorEastAsia"/>
          <w:b/>
          <w:bCs/>
        </w:rPr>
        <w:t> </w:t>
      </w:r>
    </w:p>
    <w:p w14:paraId="05E73AC8" w14:textId="01DC4834" w:rsidR="008D1C44" w:rsidRDefault="008D1C44" w:rsidP="008D1C44">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sagatavota, ievērojot Ministru kabineta 2023.</w:t>
      </w:r>
      <w:r w:rsidR="00B54689">
        <w:rPr>
          <w:rStyle w:val="normaltextrun"/>
          <w:rFonts w:eastAsiaTheme="majorEastAsia"/>
        </w:rPr>
        <w:t> </w:t>
      </w:r>
      <w:r>
        <w:rPr>
          <w:rStyle w:val="normaltextrun"/>
          <w:rFonts w:eastAsiaTheme="majorEastAsia"/>
        </w:rPr>
        <w:t xml:space="preserve">gada </w:t>
      </w:r>
      <w:r w:rsidR="004A149E">
        <w:rPr>
          <w:rStyle w:val="normaltextrun"/>
          <w:rFonts w:eastAsiaTheme="majorEastAsia"/>
        </w:rPr>
        <w:t>5</w:t>
      </w:r>
      <w:r>
        <w:rPr>
          <w:rStyle w:val="normaltextrun"/>
          <w:rFonts w:eastAsiaTheme="majorEastAsia"/>
        </w:rPr>
        <w:t>.</w:t>
      </w:r>
      <w:r w:rsidR="00B54689">
        <w:rPr>
          <w:rStyle w:val="normaltextrun"/>
          <w:rFonts w:eastAsiaTheme="majorEastAsia"/>
        </w:rPr>
        <w:t> </w:t>
      </w:r>
      <w:r w:rsidR="004A149E">
        <w:rPr>
          <w:rStyle w:val="normaltextrun"/>
          <w:rFonts w:eastAsiaTheme="majorEastAsia"/>
        </w:rPr>
        <w:t>decembra</w:t>
      </w:r>
      <w:r>
        <w:rPr>
          <w:rStyle w:val="normaltextrun"/>
          <w:rFonts w:eastAsiaTheme="majorEastAsia"/>
        </w:rPr>
        <w:t xml:space="preserve"> noteikumos Nr. </w:t>
      </w:r>
      <w:r w:rsidR="00BE387E">
        <w:rPr>
          <w:rStyle w:val="normaltextrun"/>
          <w:rFonts w:eastAsiaTheme="majorEastAsia"/>
        </w:rPr>
        <w:t>724</w:t>
      </w:r>
      <w:r>
        <w:rPr>
          <w:rStyle w:val="normaltextrun"/>
          <w:rFonts w:eastAsiaTheme="majorEastAsia"/>
        </w:rPr>
        <w:t xml:space="preserve"> “</w:t>
      </w:r>
      <w:r w:rsidR="00BE387E">
        <w:t>Eiropas Savienības kohēzijas politikas programmas 2021.– 2027.</w:t>
      </w:r>
      <w:r w:rsidR="00E61675">
        <w:t> </w:t>
      </w:r>
      <w:r w:rsidR="00BE387E">
        <w:t>gadam 4.3.6.</w:t>
      </w:r>
      <w:r w:rsidR="00E61675">
        <w:t> </w:t>
      </w:r>
      <w:r w:rsidR="00BE387E">
        <w:t xml:space="preserve">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 </w:t>
      </w:r>
      <w:r>
        <w:rPr>
          <w:rStyle w:val="normaltextrun"/>
          <w:rFonts w:eastAsiaTheme="majorEastAsia"/>
        </w:rPr>
        <w:t xml:space="preserve"> (turpmāk – MK noteikumi), projektu iesniegumu atlases nolikumā (turpmāk – atlases nolikums) un projektu iesniegumu vērtēšanas kritēriju piemērošanas metodikā iekļautos nosacījumus un skaidrojumus. Projekta iesniegumu sagatavo un iesniedz </w:t>
      </w:r>
      <w:r>
        <w:rPr>
          <w:rStyle w:val="normaltextrun"/>
          <w:rFonts w:eastAsiaTheme="majorEastAsia"/>
          <w:color w:val="000000"/>
        </w:rPr>
        <w:t xml:space="preserve">Kohēzijas politikas fondu vadības informācijas sistēmā (turpmāk – KPVIS) </w:t>
      </w:r>
      <w:hyperlink r:id="rId11" w:tgtFrame="_blank" w:history="1">
        <w:r>
          <w:rPr>
            <w:rStyle w:val="normaltextrun"/>
            <w:rFonts w:eastAsiaTheme="majorEastAsia"/>
            <w:color w:val="0000FF"/>
            <w:u w:val="single"/>
          </w:rPr>
          <w:t>https://projekti.cfla.gov.lv/</w:t>
        </w:r>
      </w:hyperlink>
      <w:r>
        <w:rPr>
          <w:rStyle w:val="normaltextrun"/>
          <w:rFonts w:eastAsiaTheme="majorEastAsia"/>
        </w:rPr>
        <w:t>.</w:t>
      </w:r>
      <w:r>
        <w:rPr>
          <w:rStyle w:val="eop"/>
          <w:rFonts w:eastAsiaTheme="majorEastAsia"/>
        </w:rPr>
        <w:t> </w:t>
      </w:r>
    </w:p>
    <w:p w14:paraId="12C6C52E" w14:textId="77777777" w:rsidR="008D1C44" w:rsidRDefault="008D1C44" w:rsidP="008D1C44">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r>
        <w:rPr>
          <w:rStyle w:val="eop"/>
          <w:rFonts w:eastAsiaTheme="majorEastAsia"/>
        </w:rPr>
        <w:t> </w:t>
      </w:r>
    </w:p>
    <w:p w14:paraId="6E8723DD" w14:textId="77777777" w:rsidR="008D1C44" w:rsidRDefault="008D1C44" w:rsidP="008D1C44">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5177D14A" w14:textId="77777777" w:rsidR="008D1C44" w:rsidRDefault="008D1C44" w:rsidP="008D1C44">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7CA4F565" w14:textId="7E7E0B65" w:rsidR="008D1C44" w:rsidRDefault="008D1C44" w:rsidP="008D1C44">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w:t>
      </w:r>
      <w:proofErr w:type="spellStart"/>
      <w:r>
        <w:rPr>
          <w:rStyle w:val="normaltextrun"/>
          <w:rFonts w:eastAsiaTheme="majorEastAsia"/>
        </w:rPr>
        <w:t>eLRG</w:t>
      </w:r>
      <w:proofErr w:type="spellEnd"/>
      <w:r>
        <w:rPr>
          <w:rStyle w:val="normaltextrun"/>
          <w:rFonts w:eastAsiaTheme="majorEastAsia"/>
        </w:rPr>
        <w:t xml:space="preserve">) </w:t>
      </w:r>
      <w:r w:rsidR="00D80C4F">
        <w:rPr>
          <w:rStyle w:val="normaltextrun"/>
          <w:rFonts w:eastAsiaTheme="majorEastAsia"/>
        </w:rPr>
        <w:t>–</w:t>
      </w:r>
      <w:r>
        <w:rPr>
          <w:rStyle w:val="normaltextrun"/>
          <w:rFonts w:eastAsiaTheme="majorEastAsia"/>
        </w:rPr>
        <w:t xml:space="preserve"> </w:t>
      </w:r>
      <w:hyperlink r:id="rId12"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KPVIS funkcionalitāšu tehniskās un biznesa lietošanas instrukcijas, t.sk. par KPVIS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5F672B03" w14:textId="77777777" w:rsidR="008D1C44" w:rsidRDefault="008D1C44" w:rsidP="008D1C44">
      <w:pPr>
        <w:pStyle w:val="paragraph"/>
        <w:spacing w:before="0" w:beforeAutospacing="0" w:after="0" w:afterAutospacing="0"/>
        <w:ind w:firstLine="720"/>
        <w:jc w:val="both"/>
        <w:textAlignment w:val="baseline"/>
        <w:rPr>
          <w:rFonts w:ascii="Segoe UI" w:hAnsi="Segoe UI" w:cs="Segoe UI"/>
          <w:sz w:val="18"/>
          <w:szCs w:val="18"/>
        </w:rPr>
      </w:pPr>
      <w:r>
        <w:rPr>
          <w:rStyle w:val="eop"/>
          <w:rFonts w:eastAsiaTheme="majorEastAsia"/>
          <w:color w:val="7F7F7F"/>
        </w:rPr>
        <w:t> </w:t>
      </w:r>
    </w:p>
    <w:p w14:paraId="198F9271" w14:textId="77777777" w:rsidR="0077621C" w:rsidRDefault="0077621C" w:rsidP="00CD7E49">
      <w:pPr>
        <w:pStyle w:val="paragraph"/>
        <w:spacing w:before="0" w:beforeAutospacing="0" w:after="0" w:afterAutospacing="0"/>
        <w:textAlignment w:val="baseline"/>
        <w:rPr>
          <w:rFonts w:ascii="Segoe UI" w:hAnsi="Segoe UI" w:cs="Segoe UI"/>
          <w:sz w:val="18"/>
          <w:szCs w:val="18"/>
        </w:rPr>
      </w:pPr>
    </w:p>
    <w:p w14:paraId="6FD2CADE" w14:textId="571B0C38" w:rsidR="0077621C" w:rsidRPr="00514D03" w:rsidRDefault="0077621C" w:rsidP="00E67D23">
      <w:pPr>
        <w:pStyle w:val="paragraph"/>
        <w:numPr>
          <w:ilvl w:val="0"/>
          <w:numId w:val="8"/>
        </w:numPr>
        <w:spacing w:before="0" w:beforeAutospacing="0" w:after="0" w:afterAutospacing="0"/>
        <w:ind w:right="-15"/>
        <w:jc w:val="both"/>
        <w:textAlignment w:val="baseline"/>
        <w:rPr>
          <w:color w:val="0000FF"/>
        </w:rPr>
      </w:pPr>
      <w:r w:rsidRPr="3C12E6FC">
        <w:rPr>
          <w:i/>
          <w:iCs/>
          <w:color w:val="0000FF"/>
        </w:rPr>
        <w:t xml:space="preserve">Vēršam uzmanību, ka metodikā iekļautajiem KPVIS </w:t>
      </w:r>
      <w:proofErr w:type="spellStart"/>
      <w:r w:rsidRPr="3C12E6FC">
        <w:rPr>
          <w:i/>
          <w:iCs/>
          <w:color w:val="0000FF"/>
        </w:rPr>
        <w:t>ekrānskatiem</w:t>
      </w:r>
      <w:proofErr w:type="spellEnd"/>
      <w:r w:rsidRPr="3C12E6FC">
        <w:rPr>
          <w:i/>
          <w:iCs/>
          <w:color w:val="0000FF"/>
        </w:rPr>
        <w:t xml:space="preserve"> ir tikai informatīvs raksturs ar mērķi sniegt priekšstatu par attiecīgās sadaļas vizuālo izskatu un tie pilnībā neatspoguļo pasākuma nosacījumus.</w:t>
      </w:r>
    </w:p>
    <w:p w14:paraId="5DAA7837" w14:textId="77777777" w:rsidR="0077621C" w:rsidRDefault="0077621C" w:rsidP="008D1C44">
      <w:pPr>
        <w:pStyle w:val="paragraph"/>
        <w:spacing w:before="0" w:beforeAutospacing="0" w:after="0" w:afterAutospacing="0"/>
        <w:ind w:left="270"/>
        <w:jc w:val="right"/>
        <w:textAlignment w:val="baseline"/>
        <w:rPr>
          <w:rFonts w:ascii="Segoe UI" w:hAnsi="Segoe UI" w:cs="Segoe UI"/>
          <w:sz w:val="18"/>
          <w:szCs w:val="18"/>
        </w:rPr>
      </w:pPr>
    </w:p>
    <w:p w14:paraId="48CA5F16" w14:textId="5B78186E" w:rsidR="008D1C44" w:rsidRDefault="008D1C44">
      <w:pPr>
        <w:rPr>
          <w:b/>
          <w:bCs/>
          <w:kern w:val="36"/>
          <w:sz w:val="28"/>
          <w:szCs w:val="28"/>
        </w:rPr>
      </w:pPr>
    </w:p>
    <w:p w14:paraId="3185F454" w14:textId="77777777" w:rsidR="00014655" w:rsidRDefault="00014655">
      <w:pPr>
        <w:rPr>
          <w:b/>
          <w:bCs/>
          <w:kern w:val="36"/>
          <w:sz w:val="28"/>
          <w:szCs w:val="28"/>
        </w:rPr>
      </w:pPr>
      <w:r>
        <w:rPr>
          <w:sz w:val="28"/>
          <w:szCs w:val="28"/>
        </w:rPr>
        <w:br w:type="page"/>
      </w:r>
    </w:p>
    <w:p w14:paraId="0290C874" w14:textId="7A47DA13"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1FB53B5F"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 xml:space="preserve">SADAĻA </w:t>
      </w:r>
      <w:r w:rsidR="00D80C4F">
        <w:rPr>
          <w:rFonts w:eastAsia="Times New Roman"/>
          <w:sz w:val="32"/>
          <w:szCs w:val="32"/>
        </w:rPr>
        <w:t>–</w:t>
      </w:r>
      <w:r w:rsidRPr="00EE38AC">
        <w:rPr>
          <w:rFonts w:eastAsia="Times New Roman"/>
          <w:sz w:val="32"/>
          <w:szCs w:val="32"/>
        </w:rPr>
        <w:t xml:space="preserve"> PROJEKTA </w:t>
      </w:r>
      <w:r w:rsidRPr="2B21C384">
        <w:rPr>
          <w:rFonts w:eastAsia="Times New Roman"/>
          <w:sz w:val="32"/>
          <w:szCs w:val="32"/>
        </w:rPr>
        <w:t>IESNIEDZĒJ</w:t>
      </w:r>
      <w:r w:rsidR="5FC853A4" w:rsidRPr="2B21C384">
        <w:rPr>
          <w:rFonts w:eastAsia="Times New Roman"/>
          <w:sz w:val="32"/>
          <w:szCs w:val="32"/>
        </w:rPr>
        <w:t>S</w:t>
      </w:r>
    </w:p>
    <w:tbl>
      <w:tblPr>
        <w:tblStyle w:val="Reatabula"/>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EE0CC0">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34D16727" w14:textId="7047B45C" w:rsidR="00284E0C" w:rsidRPr="006E1463" w:rsidRDefault="00284E0C" w:rsidP="009F7D2C">
            <w:pPr>
              <w:jc w:val="both"/>
              <w:rPr>
                <w:i/>
                <w:iCs/>
                <w:color w:val="0000FF"/>
                <w:sz w:val="22"/>
                <w:szCs w:val="22"/>
                <w:highlight w:val="yellow"/>
              </w:rPr>
            </w:pPr>
            <w:r w:rsidRPr="006E1463">
              <w:rPr>
                <w:i/>
                <w:iCs/>
                <w:color w:val="0000FF"/>
                <w:sz w:val="22"/>
                <w:szCs w:val="22"/>
              </w:rPr>
              <w:t>Norāda projekta iesniedzēja juridisko nosaukumu</w:t>
            </w:r>
            <w:r w:rsidR="00B42D63" w:rsidRPr="006E1463">
              <w:rPr>
                <w:i/>
                <w:iCs/>
                <w:color w:val="0000FF"/>
                <w:sz w:val="22"/>
                <w:szCs w:val="22"/>
              </w:rPr>
              <w:t>, neizmantojot tā saīsinājumus.</w:t>
            </w:r>
          </w:p>
          <w:p w14:paraId="5D29DDEF" w14:textId="203ADB6E" w:rsidR="00284E0C" w:rsidRPr="005C3255" w:rsidRDefault="00AC3C24" w:rsidP="005C3255">
            <w:pPr>
              <w:widowControl w:val="0"/>
              <w:tabs>
                <w:tab w:val="left" w:pos="706"/>
              </w:tabs>
              <w:autoSpaceDE w:val="0"/>
              <w:autoSpaceDN w:val="0"/>
              <w:spacing w:line="261" w:lineRule="auto"/>
              <w:ind w:right="111"/>
              <w:jc w:val="both"/>
              <w:rPr>
                <w:rFonts w:eastAsia="Calibri"/>
                <w:sz w:val="18"/>
              </w:rPr>
            </w:pPr>
            <w:r w:rsidRPr="006E1463">
              <w:rPr>
                <w:i/>
                <w:iCs/>
                <w:color w:val="0000FF"/>
                <w:sz w:val="22"/>
                <w:szCs w:val="22"/>
              </w:rPr>
              <w:t>Projekta iesniedzējs</w:t>
            </w:r>
            <w:r w:rsidR="002F5D1D" w:rsidRPr="006E1463">
              <w:rPr>
                <w:i/>
                <w:iCs/>
                <w:color w:val="0000FF"/>
                <w:sz w:val="22"/>
                <w:szCs w:val="22"/>
              </w:rPr>
              <w:t xml:space="preserve"> </w:t>
            </w:r>
            <w:r w:rsidR="00085D05" w:rsidRPr="006E1463">
              <w:rPr>
                <w:i/>
                <w:iCs/>
                <w:color w:val="0000FF"/>
                <w:sz w:val="22"/>
                <w:szCs w:val="22"/>
              </w:rPr>
              <w:t>atbilstoši</w:t>
            </w:r>
            <w:r w:rsidRPr="006E1463">
              <w:rPr>
                <w:i/>
                <w:iCs/>
                <w:color w:val="0000FF"/>
                <w:sz w:val="22"/>
                <w:szCs w:val="22"/>
              </w:rPr>
              <w:t xml:space="preserve"> MK noteikumu 1</w:t>
            </w:r>
            <w:r w:rsidR="00945B6A" w:rsidRPr="006E1463">
              <w:rPr>
                <w:i/>
                <w:iCs/>
                <w:color w:val="0000FF"/>
                <w:sz w:val="22"/>
                <w:szCs w:val="22"/>
              </w:rPr>
              <w:t>2</w:t>
            </w:r>
            <w:r w:rsidRPr="006E1463">
              <w:rPr>
                <w:i/>
                <w:iCs/>
                <w:color w:val="0000FF"/>
                <w:sz w:val="22"/>
                <w:szCs w:val="22"/>
              </w:rPr>
              <w:t>.</w:t>
            </w:r>
            <w:r w:rsidR="00527393" w:rsidRPr="006E1463">
              <w:rPr>
                <w:i/>
                <w:iCs/>
                <w:color w:val="0000FF"/>
                <w:sz w:val="22"/>
                <w:szCs w:val="22"/>
              </w:rPr>
              <w:t> </w:t>
            </w:r>
            <w:r w:rsidRPr="006E1463">
              <w:rPr>
                <w:i/>
                <w:iCs/>
                <w:color w:val="0000FF"/>
                <w:sz w:val="22"/>
                <w:szCs w:val="22"/>
              </w:rPr>
              <w:t>punkt</w:t>
            </w:r>
            <w:r w:rsidR="00085D05" w:rsidRPr="006E1463">
              <w:rPr>
                <w:i/>
                <w:iCs/>
                <w:color w:val="0000FF"/>
                <w:sz w:val="22"/>
                <w:szCs w:val="22"/>
              </w:rPr>
              <w:t>am ir valsts pārvaldes iestāde, kas nodrošina normatīvo aktu ievērošanas uzraudzību  un  kontroli  bērnu  tiesību  aizsardzības  un  bāriņtiesu  darbības  jomā</w:t>
            </w:r>
            <w:r w:rsidR="002F5D1D" w:rsidRPr="006E1463">
              <w:rPr>
                <w:i/>
                <w:iCs/>
                <w:color w:val="0000FF"/>
                <w:sz w:val="22"/>
                <w:szCs w:val="22"/>
              </w:rPr>
              <w:t xml:space="preserve"> </w:t>
            </w:r>
            <w:r w:rsidR="00D80C4F" w:rsidRPr="006E1463">
              <w:rPr>
                <w:i/>
                <w:iCs/>
                <w:color w:val="0000FF"/>
                <w:sz w:val="22"/>
                <w:szCs w:val="22"/>
              </w:rPr>
              <w:t>–</w:t>
            </w:r>
            <w:r w:rsidR="002F5D1D" w:rsidRPr="006E1463">
              <w:rPr>
                <w:i/>
                <w:iCs/>
                <w:color w:val="0000FF"/>
                <w:sz w:val="22"/>
                <w:szCs w:val="22"/>
              </w:rPr>
              <w:t xml:space="preserve"> </w:t>
            </w:r>
            <w:r w:rsidR="004B284F" w:rsidRPr="006E1463">
              <w:rPr>
                <w:i/>
                <w:iCs/>
                <w:color w:val="0000FF"/>
                <w:sz w:val="22"/>
                <w:szCs w:val="22"/>
              </w:rPr>
              <w:t>Bērnu aizsardzības centrs</w:t>
            </w:r>
            <w:r w:rsidR="00614F22" w:rsidRPr="006E1463">
              <w:rPr>
                <w:rStyle w:val="Vresatsauce"/>
                <w:i/>
                <w:iCs/>
                <w:color w:val="0000FF"/>
                <w:sz w:val="22"/>
                <w:szCs w:val="22"/>
              </w:rPr>
              <w:footnoteReference w:id="2"/>
            </w:r>
            <w:r w:rsidR="002F5D1D" w:rsidRPr="006E1463">
              <w:rPr>
                <w:i/>
                <w:iCs/>
                <w:color w:val="0000FF"/>
                <w:sz w:val="22"/>
                <w:szCs w:val="22"/>
              </w:rPr>
              <w:t>.</w:t>
            </w: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0D20BC" w:rsidRDefault="00284E0C" w:rsidP="00E67D23">
            <w:pPr>
              <w:pStyle w:val="Sarakstarindkopa"/>
              <w:numPr>
                <w:ilvl w:val="0"/>
                <w:numId w:val="3"/>
              </w:numPr>
              <w:tabs>
                <w:tab w:val="left" w:pos="900"/>
              </w:tabs>
              <w:spacing w:after="0" w:line="240" w:lineRule="auto"/>
              <w:rPr>
                <w:rFonts w:ascii="Times New Roman" w:eastAsiaTheme="minorEastAsia" w:hAnsi="Times New Roman"/>
                <w:i/>
                <w:iCs/>
                <w:color w:val="7F7F7F" w:themeColor="text1" w:themeTint="80"/>
                <w:sz w:val="24"/>
                <w:szCs w:val="24"/>
                <w:lang w:eastAsia="lv-LV"/>
              </w:rPr>
            </w:pPr>
            <w:r w:rsidRPr="000D20BC">
              <w:rPr>
                <w:rFonts w:ascii="Times New Roman" w:eastAsiaTheme="minorEastAsia" w:hAnsi="Times New Roman"/>
                <w:i/>
                <w:iCs/>
                <w:color w:val="7F7F7F" w:themeColor="text1" w:themeTint="80"/>
                <w:sz w:val="24"/>
                <w:szCs w:val="24"/>
                <w:lang w:eastAsia="lv-LV"/>
              </w:rPr>
              <w:t>lielais uzņēmums</w:t>
            </w:r>
          </w:p>
          <w:p w14:paraId="507BF9E6" w14:textId="77777777" w:rsidR="00B93B92" w:rsidRPr="000D20BC" w:rsidRDefault="00284E0C" w:rsidP="00E67D23">
            <w:pPr>
              <w:pStyle w:val="Sarakstarindkopa"/>
              <w:numPr>
                <w:ilvl w:val="0"/>
                <w:numId w:val="3"/>
              </w:numPr>
              <w:tabs>
                <w:tab w:val="left" w:pos="900"/>
              </w:tabs>
              <w:spacing w:after="0" w:line="240" w:lineRule="auto"/>
              <w:rPr>
                <w:rFonts w:ascii="Times New Roman" w:eastAsiaTheme="minorEastAsia" w:hAnsi="Times New Roman"/>
                <w:i/>
                <w:iCs/>
                <w:color w:val="7F7F7F" w:themeColor="text1" w:themeTint="80"/>
                <w:sz w:val="24"/>
                <w:szCs w:val="24"/>
                <w:lang w:eastAsia="lv-LV"/>
              </w:rPr>
            </w:pPr>
            <w:r w:rsidRPr="000D20BC">
              <w:rPr>
                <w:rFonts w:ascii="Times New Roman" w:eastAsiaTheme="minorEastAsia" w:hAnsi="Times New Roman"/>
                <w:i/>
                <w:iCs/>
                <w:color w:val="7F7F7F" w:themeColor="text1" w:themeTint="80"/>
                <w:sz w:val="24"/>
                <w:szCs w:val="24"/>
                <w:lang w:eastAsia="lv-LV"/>
              </w:rPr>
              <w:t>MVU</w:t>
            </w:r>
          </w:p>
          <w:p w14:paraId="2621C690" w14:textId="77777777" w:rsidR="00284E0C" w:rsidRPr="000D20BC" w:rsidRDefault="00284E0C" w:rsidP="00E67D23">
            <w:pPr>
              <w:pStyle w:val="Sarakstarindkopa"/>
              <w:numPr>
                <w:ilvl w:val="0"/>
                <w:numId w:val="3"/>
              </w:numPr>
              <w:tabs>
                <w:tab w:val="left" w:pos="900"/>
              </w:tabs>
              <w:spacing w:after="0" w:line="240" w:lineRule="auto"/>
              <w:rPr>
                <w:rFonts w:ascii="Times New Roman" w:eastAsiaTheme="minorEastAsia" w:hAnsi="Times New Roman"/>
                <w:i/>
                <w:iCs/>
                <w:color w:val="7F7F7F" w:themeColor="text1" w:themeTint="80"/>
                <w:sz w:val="24"/>
                <w:szCs w:val="24"/>
                <w:lang w:eastAsia="lv-LV"/>
              </w:rPr>
            </w:pPr>
            <w:r w:rsidRPr="000D20BC">
              <w:rPr>
                <w:rFonts w:ascii="Times New Roman" w:eastAsiaTheme="minorEastAsia" w:hAnsi="Times New Roman"/>
                <w:i/>
                <w:iCs/>
                <w:color w:val="7F7F7F" w:themeColor="text1" w:themeTint="80"/>
                <w:sz w:val="24"/>
                <w:szCs w:val="24"/>
                <w:lang w:eastAsia="lv-LV"/>
              </w:rPr>
              <w:t>N/A</w:t>
            </w:r>
          </w:p>
          <w:p w14:paraId="6F3F0693" w14:textId="06E976DF" w:rsidR="00915B67" w:rsidRPr="006E1463" w:rsidRDefault="007B5565" w:rsidP="00915B67">
            <w:pPr>
              <w:tabs>
                <w:tab w:val="left" w:pos="900"/>
              </w:tabs>
              <w:jc w:val="both"/>
              <w:rPr>
                <w:rFonts w:eastAsia="Calibri"/>
                <w:i/>
                <w:color w:val="0000FF"/>
                <w:sz w:val="22"/>
                <w:szCs w:val="22"/>
                <w:lang w:eastAsia="en-US"/>
              </w:rPr>
            </w:pPr>
            <w:r w:rsidRPr="006E1463">
              <w:rPr>
                <w:rStyle w:val="normaltextrun"/>
                <w:i/>
                <w:iCs/>
                <w:color w:val="0000FF"/>
                <w:sz w:val="22"/>
                <w:szCs w:val="22"/>
                <w:shd w:val="clear" w:color="auto" w:fill="FFFFFF"/>
              </w:rPr>
              <w:t xml:space="preserve">Projekta iesniedzējs </w:t>
            </w:r>
            <w:r w:rsidRPr="006E1463">
              <w:rPr>
                <w:rStyle w:val="normaltextrun"/>
                <w:b/>
                <w:bCs/>
                <w:i/>
                <w:iCs/>
                <w:color w:val="0000FF"/>
                <w:sz w:val="22"/>
                <w:szCs w:val="22"/>
                <w:shd w:val="clear" w:color="auto" w:fill="FFFFFF"/>
              </w:rPr>
              <w:t>norāda N/A</w:t>
            </w:r>
            <w:r w:rsidR="00B60024" w:rsidRPr="006E1463">
              <w:rPr>
                <w:rStyle w:val="eop"/>
                <w:sz w:val="22"/>
                <w:szCs w:val="22"/>
              </w:rPr>
              <w:t xml:space="preserve">, </w:t>
            </w:r>
            <w:r w:rsidR="00B60024" w:rsidRPr="006E1463">
              <w:rPr>
                <w:rStyle w:val="eop"/>
                <w:color w:val="0000FF"/>
                <w:sz w:val="22"/>
                <w:szCs w:val="22"/>
                <w:shd w:val="clear" w:color="auto" w:fill="FFFFFF"/>
              </w:rPr>
              <w:t>jo uz šajā pasākumā noteikto projekta iesniedzēju neattiecas Regulas 651/2014</w:t>
            </w:r>
            <w:r w:rsidR="00501F55" w:rsidRPr="006E1463">
              <w:rPr>
                <w:rStyle w:val="Vresatsauce"/>
                <w:color w:val="0000FF"/>
                <w:sz w:val="22"/>
                <w:szCs w:val="22"/>
                <w:shd w:val="clear" w:color="auto" w:fill="FFFFFF"/>
              </w:rPr>
              <w:footnoteReference w:id="3"/>
            </w:r>
            <w:r w:rsidR="00B60024" w:rsidRPr="006E1463">
              <w:rPr>
                <w:rStyle w:val="eop"/>
                <w:color w:val="0000FF"/>
                <w:sz w:val="22"/>
                <w:szCs w:val="22"/>
                <w:shd w:val="clear" w:color="auto" w:fill="FFFFFF"/>
              </w:rPr>
              <w:t xml:space="preserve"> 1. pielikuma nosacījumi.</w:t>
            </w: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5C3255" w:rsidRDefault="00284E0C" w:rsidP="00E67D23">
            <w:pPr>
              <w:pStyle w:val="Sarakstarindkopa"/>
              <w:numPr>
                <w:ilvl w:val="0"/>
                <w:numId w:val="4"/>
              </w:numPr>
              <w:tabs>
                <w:tab w:val="left" w:pos="900"/>
              </w:tabs>
              <w:spacing w:after="0" w:line="240" w:lineRule="auto"/>
              <w:jc w:val="both"/>
              <w:rPr>
                <w:rFonts w:ascii="Times New Roman" w:eastAsiaTheme="minorEastAsia" w:hAnsi="Times New Roman"/>
                <w:i/>
                <w:iCs/>
                <w:color w:val="7F7F7F" w:themeColor="text1" w:themeTint="80"/>
                <w:sz w:val="24"/>
                <w:szCs w:val="24"/>
                <w:lang w:eastAsia="lv-LV"/>
              </w:rPr>
            </w:pPr>
            <w:r w:rsidRPr="005C3255">
              <w:rPr>
                <w:rFonts w:ascii="Times New Roman" w:eastAsiaTheme="minorEastAsia" w:hAnsi="Times New Roman"/>
                <w:i/>
                <w:iCs/>
                <w:color w:val="7F7F7F" w:themeColor="text1" w:themeTint="80"/>
                <w:sz w:val="24"/>
                <w:szCs w:val="24"/>
                <w:lang w:eastAsia="lv-LV"/>
              </w:rPr>
              <w:t xml:space="preserve">Jā – finansējuma saņēmējs, kas saņem projekta </w:t>
            </w:r>
            <w:proofErr w:type="spellStart"/>
            <w:r w:rsidRPr="005C3255">
              <w:rPr>
                <w:rFonts w:ascii="Times New Roman" w:eastAsiaTheme="minorEastAsia" w:hAnsi="Times New Roman"/>
                <w:i/>
                <w:iCs/>
                <w:color w:val="7F7F7F" w:themeColor="text1" w:themeTint="80"/>
                <w:sz w:val="24"/>
                <w:szCs w:val="24"/>
                <w:lang w:eastAsia="lv-LV"/>
              </w:rPr>
              <w:t>priekšfinansējumu</w:t>
            </w:r>
            <w:proofErr w:type="spellEnd"/>
            <w:r w:rsidRPr="005C3255">
              <w:rPr>
                <w:rFonts w:ascii="Times New Roman" w:eastAsiaTheme="minorEastAsia" w:hAnsi="Times New Roman"/>
                <w:i/>
                <w:iCs/>
                <w:color w:val="7F7F7F" w:themeColor="text1" w:themeTint="80"/>
                <w:sz w:val="24"/>
                <w:szCs w:val="24"/>
                <w:lang w:eastAsia="lv-LV"/>
              </w:rPr>
              <w:t xml:space="preserve"> no valsts budžeta līdzekļiem, </w:t>
            </w:r>
          </w:p>
          <w:p w14:paraId="5A3CFA0C" w14:textId="77777777" w:rsidR="00284E0C" w:rsidRPr="005C3255" w:rsidRDefault="00284E0C" w:rsidP="00E67D23">
            <w:pPr>
              <w:pStyle w:val="Sarakstarindkopa"/>
              <w:numPr>
                <w:ilvl w:val="0"/>
                <w:numId w:val="4"/>
              </w:numPr>
              <w:tabs>
                <w:tab w:val="left" w:pos="900"/>
              </w:tabs>
              <w:spacing w:after="0" w:line="240" w:lineRule="auto"/>
              <w:jc w:val="both"/>
              <w:rPr>
                <w:rFonts w:ascii="Times New Roman" w:eastAsiaTheme="minorEastAsia" w:hAnsi="Times New Roman"/>
                <w:i/>
                <w:iCs/>
                <w:color w:val="7F7F7F" w:themeColor="text1" w:themeTint="80"/>
                <w:sz w:val="24"/>
                <w:szCs w:val="24"/>
                <w:lang w:eastAsia="lv-LV"/>
              </w:rPr>
            </w:pPr>
            <w:r w:rsidRPr="005C3255">
              <w:rPr>
                <w:rFonts w:ascii="Times New Roman" w:eastAsiaTheme="minorEastAsia" w:hAnsi="Times New Roman"/>
                <w:i/>
                <w:iCs/>
                <w:color w:val="7F7F7F" w:themeColor="text1" w:themeTint="80"/>
                <w:sz w:val="24"/>
                <w:szCs w:val="24"/>
                <w:lang w:eastAsia="lv-LV"/>
              </w:rPr>
              <w:t>Nē – visi pārējie.</w:t>
            </w:r>
          </w:p>
          <w:p w14:paraId="5CF7E2F3" w14:textId="0FC9FD32" w:rsidR="00915B67" w:rsidRPr="00A564A5" w:rsidRDefault="005C3255" w:rsidP="00915B67">
            <w:pPr>
              <w:tabs>
                <w:tab w:val="left" w:pos="900"/>
              </w:tabs>
              <w:jc w:val="both"/>
              <w:rPr>
                <w:i/>
                <w:color w:val="0000FF"/>
                <w:highlight w:val="yellow"/>
              </w:rPr>
            </w:pPr>
            <w:r>
              <w:t xml:space="preserve"> </w:t>
            </w:r>
            <w:r w:rsidR="00A950B5" w:rsidRPr="00A950B5">
              <w:rPr>
                <w:rStyle w:val="normaltextrun"/>
                <w:i/>
                <w:iCs/>
                <w:color w:val="0000FF"/>
              </w:rPr>
              <w:t>Šajā pasākumā</w:t>
            </w:r>
            <w:r w:rsidR="00A950B5">
              <w:rPr>
                <w:rStyle w:val="normaltextrun"/>
                <w:i/>
                <w:iCs/>
                <w:color w:val="0000FF"/>
              </w:rPr>
              <w:t xml:space="preserve"> </w:t>
            </w:r>
            <w:r>
              <w:rPr>
                <w:rStyle w:val="normaltextrun"/>
                <w:b/>
                <w:bCs/>
                <w:i/>
                <w:iCs/>
                <w:color w:val="0000FF"/>
              </w:rPr>
              <w:t>izvēlas “Jā”</w:t>
            </w:r>
          </w:p>
        </w:tc>
      </w:tr>
      <w:tr w:rsidR="00284E0C" w:rsidRPr="00A564A5" w14:paraId="181E5EA7" w14:textId="77777777" w:rsidTr="0EA8F5EF">
        <w:trPr>
          <w:trHeight w:val="300"/>
        </w:trPr>
        <w:tc>
          <w:tcPr>
            <w:tcW w:w="3964" w:type="dxa"/>
            <w:vMerge/>
          </w:tcPr>
          <w:p w14:paraId="6C1BE476" w14:textId="77777777" w:rsidR="00284E0C" w:rsidRPr="00EE0CC0" w:rsidRDefault="00284E0C" w:rsidP="00084B42">
            <w:pPr>
              <w:pStyle w:val="Paraststmeklis"/>
              <w:spacing w:before="0" w:beforeAutospacing="0" w:after="0" w:afterAutospacing="0"/>
              <w:jc w:val="both"/>
              <w:rPr>
                <w:rFonts w:eastAsia="Times New Roman"/>
                <w:b/>
                <w:bCs/>
                <w:sz w:val="28"/>
                <w:szCs w:val="28"/>
              </w:rPr>
            </w:pPr>
          </w:p>
        </w:tc>
        <w:tc>
          <w:tcPr>
            <w:tcW w:w="7655" w:type="dxa"/>
          </w:tcPr>
          <w:p w14:paraId="4C095488" w14:textId="77777777" w:rsidR="00284E0C" w:rsidRPr="00EE0CC0" w:rsidRDefault="00284E0C" w:rsidP="00084B42">
            <w:pPr>
              <w:jc w:val="both"/>
              <w:rPr>
                <w:rFonts w:eastAsia="Times New Roman"/>
                <w:b/>
                <w:bCs/>
              </w:rPr>
            </w:pPr>
            <w:r w:rsidRPr="00EE0CC0">
              <w:rPr>
                <w:rFonts w:eastAsia="Times New Roman"/>
                <w:b/>
                <w:bCs/>
              </w:rPr>
              <w:t>Projekta iesniedzēja NACE klasifikators</w:t>
            </w:r>
          </w:p>
          <w:p w14:paraId="1CFCB56F" w14:textId="77777777" w:rsidR="00284E0C" w:rsidRPr="00EE0CC0" w:rsidRDefault="00284E0C" w:rsidP="00084B42">
            <w:pPr>
              <w:rPr>
                <w:color w:val="7F7F7F" w:themeColor="text1" w:themeTint="80"/>
              </w:rPr>
            </w:pPr>
            <w:bookmarkStart w:id="1" w:name="_Hlk126841165"/>
            <w:r w:rsidRPr="00EE0CC0">
              <w:rPr>
                <w:color w:val="7F7F7F" w:themeColor="text1" w:themeTint="80"/>
              </w:rPr>
              <w:t>Ievada informāciju</w:t>
            </w:r>
          </w:p>
          <w:bookmarkEnd w:id="1"/>
          <w:p w14:paraId="3C89CF02" w14:textId="77777777" w:rsidR="007875B3" w:rsidRPr="006E1463" w:rsidRDefault="00506BD9" w:rsidP="008B2E4E">
            <w:pPr>
              <w:pStyle w:val="Sarakstarindkopa"/>
              <w:numPr>
                <w:ilvl w:val="0"/>
                <w:numId w:val="36"/>
              </w:numPr>
              <w:ind w:left="435"/>
              <w:jc w:val="both"/>
              <w:rPr>
                <w:rFonts w:asciiTheme="majorBidi" w:hAnsiTheme="majorBidi" w:cstheme="majorBidi"/>
                <w:i/>
                <w:color w:val="0000FF"/>
              </w:rPr>
            </w:pPr>
            <w:r w:rsidRPr="006E1463">
              <w:rPr>
                <w:rFonts w:asciiTheme="majorBidi" w:hAnsiTheme="majorBidi" w:cstheme="majorBidi"/>
                <w:i/>
                <w:color w:val="0000FF"/>
              </w:rPr>
              <w:t>Projekta iesniedzējs norāda savai pamatdarbībai atbilstošo ekonomiskās darbības kodu no NACE 2. redakcijas klasifikatora, kas pieejams Centrālās statistikas pārvaldes tīmekļa vietnē (</w:t>
            </w:r>
            <w:hyperlink r:id="rId15" w:tgtFrame="_blank" w:tooltip="http://www.csb.gov.lv/node/29900/list" w:history="1">
              <w:r w:rsidRPr="006E1463">
                <w:rPr>
                  <w:rFonts w:asciiTheme="majorBidi" w:hAnsiTheme="majorBidi" w:cstheme="majorBidi"/>
                  <w:i/>
                  <w:color w:val="0000FF"/>
                </w:rPr>
                <w:t>http://www.csb.gov.lv/node/29900/list</w:t>
              </w:r>
            </w:hyperlink>
            <w:r w:rsidRPr="006E1463">
              <w:rPr>
                <w:rFonts w:asciiTheme="majorBidi" w:hAnsiTheme="majorBidi" w:cstheme="majorBidi"/>
                <w:i/>
                <w:color w:val="0000FF"/>
              </w:rPr>
              <w:t xml:space="preserve">). </w:t>
            </w:r>
          </w:p>
          <w:p w14:paraId="69CDA730" w14:textId="77777777" w:rsidR="001101E1" w:rsidRPr="006E1463" w:rsidRDefault="00506BD9" w:rsidP="008B2E4E">
            <w:pPr>
              <w:pStyle w:val="Sarakstarindkopa"/>
              <w:numPr>
                <w:ilvl w:val="0"/>
                <w:numId w:val="36"/>
              </w:numPr>
              <w:ind w:left="435"/>
              <w:jc w:val="both"/>
              <w:rPr>
                <w:rFonts w:asciiTheme="majorBidi" w:hAnsiTheme="majorBidi" w:cstheme="majorBidi"/>
                <w:i/>
                <w:color w:val="0000FF"/>
              </w:rPr>
            </w:pPr>
            <w:r w:rsidRPr="006E1463">
              <w:rPr>
                <w:rFonts w:asciiTheme="majorBidi" w:hAnsiTheme="majorBidi" w:cstheme="majorBidi"/>
                <w:i/>
                <w:color w:val="0000FF"/>
              </w:rPr>
              <w:t>Ja uz projekta iesniedzēju attiecas vairākas darbības, šajā datu laukā norāda galveno pamatdarbību. </w:t>
            </w:r>
          </w:p>
          <w:p w14:paraId="05188120" w14:textId="214EDEFF" w:rsidR="00506BD9" w:rsidRPr="001101E1" w:rsidRDefault="006A3B1F" w:rsidP="008B2E4E">
            <w:pPr>
              <w:pStyle w:val="Sarakstarindkopa"/>
              <w:numPr>
                <w:ilvl w:val="0"/>
                <w:numId w:val="36"/>
              </w:numPr>
              <w:ind w:left="435"/>
              <w:jc w:val="both"/>
              <w:rPr>
                <w:rFonts w:asciiTheme="majorBidi" w:hAnsiTheme="majorBidi" w:cstheme="majorBidi"/>
                <w:i/>
                <w:color w:val="0000FF"/>
                <w:sz w:val="24"/>
                <w:szCs w:val="24"/>
              </w:rPr>
            </w:pPr>
            <w:r w:rsidRPr="001101E1">
              <w:rPr>
                <w:rFonts w:asciiTheme="majorBidi" w:hAnsiTheme="majorBidi" w:cstheme="majorBidi"/>
                <w:i/>
                <w:color w:val="0000FF"/>
              </w:rPr>
              <w:t>Lai meklētu NACE kodu, jāie</w:t>
            </w:r>
            <w:r w:rsidR="00670F2F" w:rsidRPr="001101E1">
              <w:rPr>
                <w:rFonts w:asciiTheme="majorBidi" w:hAnsiTheme="majorBidi" w:cstheme="majorBidi"/>
                <w:i/>
                <w:color w:val="0000FF"/>
              </w:rPr>
              <w:t>v</w:t>
            </w:r>
            <w:r w:rsidRPr="001101E1">
              <w:rPr>
                <w:rFonts w:asciiTheme="majorBidi" w:hAnsiTheme="majorBidi" w:cstheme="majorBidi"/>
                <w:i/>
                <w:color w:val="0000FF"/>
              </w:rPr>
              <w:t>ada pirmie trīs simboli</w:t>
            </w:r>
            <w:r w:rsidRPr="001101E1">
              <w:rPr>
                <w:i/>
                <w:iCs/>
                <w:color w:val="0070C0"/>
              </w:rPr>
              <w:t>.</w:t>
            </w:r>
          </w:p>
        </w:tc>
      </w:tr>
    </w:tbl>
    <w:p w14:paraId="3F7937D1" w14:textId="77777777" w:rsidR="002F14C5" w:rsidRDefault="002F14C5" w:rsidP="006E1463">
      <w:pPr>
        <w:rPr>
          <w:rFonts w:eastAsia="Times New Roman"/>
          <w:b/>
          <w:bCs/>
          <w:sz w:val="32"/>
          <w:szCs w:val="32"/>
        </w:rPr>
      </w:pPr>
    </w:p>
    <w:p w14:paraId="5DCE1307" w14:textId="04230DD3" w:rsidR="00094E34" w:rsidRPr="001C7ED5" w:rsidRDefault="00057D69" w:rsidP="00804BDE">
      <w:pPr>
        <w:jc w:val="center"/>
        <w:rPr>
          <w:rFonts w:eastAsia="Times New Roman"/>
          <w:b/>
          <w:bCs/>
          <w:sz w:val="32"/>
          <w:szCs w:val="32"/>
        </w:rPr>
      </w:pPr>
      <w:r w:rsidRPr="001C7ED5">
        <w:rPr>
          <w:rFonts w:eastAsia="Times New Roman"/>
          <w:b/>
          <w:bCs/>
          <w:sz w:val="32"/>
          <w:szCs w:val="32"/>
        </w:rPr>
        <w:lastRenderedPageBreak/>
        <w:t xml:space="preserve">SADAĻA </w:t>
      </w:r>
      <w:r w:rsidR="00D80C4F">
        <w:rPr>
          <w:rFonts w:eastAsia="Times New Roman"/>
          <w:b/>
          <w:bCs/>
          <w:sz w:val="32"/>
          <w:szCs w:val="32"/>
        </w:rPr>
        <w:t>–</w:t>
      </w:r>
      <w:r w:rsidRPr="001C7ED5">
        <w:rPr>
          <w:rFonts w:eastAsia="Times New Roman"/>
          <w:b/>
          <w:bCs/>
          <w:sz w:val="32"/>
          <w:szCs w:val="32"/>
        </w:rPr>
        <w:t xml:space="preserve"> PROJEKTA APRAKSTS</w:t>
      </w:r>
    </w:p>
    <w:p w14:paraId="3A429181" w14:textId="1B03899E" w:rsidR="00A613BC" w:rsidRPr="00B669FD" w:rsidRDefault="00AC5142" w:rsidP="00E67D23">
      <w:pPr>
        <w:pStyle w:val="Virsraksts3"/>
        <w:numPr>
          <w:ilvl w:val="0"/>
          <w:numId w:val="7"/>
        </w:numPr>
        <w:spacing w:after="120" w:afterAutospacing="0"/>
        <w:ind w:left="284" w:hanging="284"/>
        <w:rPr>
          <w:rFonts w:eastAsia="Times New Roman"/>
        </w:rPr>
      </w:pPr>
      <w:r w:rsidRPr="00B669FD">
        <w:rPr>
          <w:rFonts w:eastAsia="Times New Roman"/>
        </w:rPr>
        <w:t>Vispārīgi</w:t>
      </w:r>
    </w:p>
    <w:p w14:paraId="4BAA39FB" w14:textId="53901830" w:rsidR="0026255D" w:rsidRDefault="00AC5142" w:rsidP="00396381">
      <w:pPr>
        <w:pStyle w:val="Virsraksts3"/>
        <w:spacing w:before="0" w:beforeAutospacing="0" w:after="0" w:afterAutospacing="0"/>
        <w:jc w:val="both"/>
      </w:pPr>
      <w:r w:rsidRPr="00B669FD">
        <w:rPr>
          <w:rFonts w:eastAsia="Times New Roman"/>
          <w:sz w:val="28"/>
          <w:szCs w:val="28"/>
        </w:rPr>
        <w:t xml:space="preserve">1.1. </w:t>
      </w:r>
      <w:r w:rsidR="00255E46" w:rsidRPr="00B669FD">
        <w:rPr>
          <w:rFonts w:eastAsia="Times New Roman"/>
          <w:sz w:val="28"/>
          <w:szCs w:val="28"/>
        </w:rPr>
        <w:t>Kopsavilkums</w:t>
      </w:r>
      <w:r w:rsidR="00026CD4">
        <w:rPr>
          <w:rFonts w:eastAsia="Times New Roman"/>
          <w:sz w:val="28"/>
          <w:szCs w:val="28"/>
        </w:rPr>
        <w:t>,</w:t>
      </w:r>
      <w:r w:rsidR="00255E46" w:rsidRPr="00B669FD">
        <w:rPr>
          <w:rFonts w:eastAsia="Times New Roman"/>
          <w:sz w:val="28"/>
          <w:szCs w:val="28"/>
        </w:rPr>
        <w:t xml:space="preserve"> kas publicējam</w:t>
      </w:r>
      <w:r w:rsidR="00026CD4">
        <w:rPr>
          <w:rFonts w:eastAsia="Times New Roman"/>
          <w:sz w:val="28"/>
          <w:szCs w:val="28"/>
        </w:rPr>
        <w:t>s</w:t>
      </w:r>
      <w:r w:rsidR="00255E46" w:rsidRPr="00B669FD">
        <w:rPr>
          <w:rFonts w:eastAsia="Times New Roman"/>
          <w:sz w:val="28"/>
          <w:szCs w:val="28"/>
        </w:rPr>
        <w:t xml:space="preserve"> </w:t>
      </w:r>
      <w:r w:rsidR="00520510" w:rsidRPr="00520510">
        <w:rPr>
          <w:rFonts w:eastAsia="Times New Roman"/>
          <w:sz w:val="28"/>
          <w:szCs w:val="28"/>
        </w:rPr>
        <w:t>Eiropas Savienības fond</w:t>
      </w:r>
      <w:r w:rsidR="00520510">
        <w:rPr>
          <w:rFonts w:eastAsia="Times New Roman"/>
          <w:sz w:val="28"/>
          <w:szCs w:val="28"/>
        </w:rPr>
        <w:t xml:space="preserve">u </w:t>
      </w:r>
      <w:r w:rsidR="00501F55">
        <w:rPr>
          <w:rFonts w:eastAsia="Times New Roman"/>
          <w:sz w:val="28"/>
          <w:szCs w:val="28"/>
        </w:rPr>
        <w:t xml:space="preserve">tīmekļa </w:t>
      </w:r>
      <w:r w:rsidR="00255E46" w:rsidRPr="00B669FD">
        <w:rPr>
          <w:rFonts w:eastAsia="Times New Roman"/>
          <w:sz w:val="28"/>
          <w:szCs w:val="28"/>
        </w:rPr>
        <w:t xml:space="preserve">vietnē </w:t>
      </w:r>
      <w:r w:rsidR="00520510">
        <w:rPr>
          <w:rFonts w:eastAsia="Times New Roman"/>
          <w:sz w:val="28"/>
          <w:szCs w:val="28"/>
        </w:rPr>
        <w:t>(</w:t>
      </w:r>
      <w:r w:rsidR="00255E46" w:rsidRPr="00B669FD">
        <w:rPr>
          <w:rFonts w:eastAsia="Times New Roman"/>
          <w:sz w:val="28"/>
          <w:szCs w:val="28"/>
        </w:rPr>
        <w:t>esfondi.lv)</w:t>
      </w:r>
    </w:p>
    <w:p w14:paraId="5805E652" w14:textId="34A7B057" w:rsidR="0026255D" w:rsidRDefault="0026255D" w:rsidP="00A45339">
      <w:pPr>
        <w:pStyle w:val="Paraststmeklis"/>
        <w:jc w:val="both"/>
        <w:rPr>
          <w:i/>
          <w:iCs/>
          <w:color w:val="0000FF"/>
        </w:rPr>
      </w:pPr>
      <w:r w:rsidRPr="0026255D">
        <w:rPr>
          <w:i/>
          <w:iCs/>
          <w:color w:val="0000FF"/>
        </w:rPr>
        <w:t>Kopsavilkumu ieteicams rakstīt pēc visu pārējo sadaļu aizpildīšanas.</w:t>
      </w:r>
    </w:p>
    <w:p w14:paraId="0800E7C3" w14:textId="77777777" w:rsidR="00A45339" w:rsidRDefault="00A45339" w:rsidP="001827EA">
      <w:pPr>
        <w:pStyle w:val="Paraststmeklis"/>
        <w:jc w:val="both"/>
        <w:rPr>
          <w:i/>
          <w:iCs/>
          <w:color w:val="0000FF"/>
        </w:rPr>
      </w:pPr>
      <w:r>
        <w:rPr>
          <w:i/>
          <w:iCs/>
          <w:color w:val="0000FF"/>
        </w:rPr>
        <w:t xml:space="preserve">Šajā sadaļā projekta iesniedzējs </w:t>
      </w:r>
      <w:r w:rsidRPr="002144CC">
        <w:rPr>
          <w:b/>
          <w:bCs/>
          <w:i/>
          <w:iCs/>
          <w:color w:val="0000FF"/>
          <w:u w:val="single"/>
        </w:rPr>
        <w:t>sniedz visaptverošu, īsu un strukturētu projekta būtības kopsavilkumu</w:t>
      </w:r>
      <w:r>
        <w:rPr>
          <w:i/>
          <w:iCs/>
          <w:color w:val="0000FF"/>
        </w:rPr>
        <w:t>, kas jebkuram interesentam sniedz ieskatu par to, kas projektā plānots, t.sk. norāda informāciju par:</w:t>
      </w:r>
    </w:p>
    <w:p w14:paraId="35F18921" w14:textId="10930AE6" w:rsidR="001720C0" w:rsidRPr="00551F19" w:rsidRDefault="001720C0" w:rsidP="00E67D23">
      <w:pPr>
        <w:pStyle w:val="Sarakstarindkopa"/>
        <w:numPr>
          <w:ilvl w:val="0"/>
          <w:numId w:val="9"/>
        </w:numPr>
        <w:spacing w:before="100" w:beforeAutospacing="1" w:after="100" w:afterAutospacing="1" w:line="240" w:lineRule="auto"/>
        <w:ind w:left="714" w:hanging="357"/>
        <w:contextualSpacing w:val="0"/>
        <w:rPr>
          <w:i/>
          <w:color w:val="0000FF"/>
        </w:rPr>
      </w:pPr>
      <w:r w:rsidRPr="001720C0">
        <w:rPr>
          <w:rFonts w:ascii="Times New Roman" w:eastAsiaTheme="minorEastAsia" w:hAnsi="Times New Roman"/>
          <w:i/>
          <w:iCs/>
          <w:color w:val="0000FF"/>
          <w:sz w:val="24"/>
          <w:szCs w:val="24"/>
          <w:lang w:eastAsia="lv-LV"/>
        </w:rPr>
        <w:t>projekta mērķi (īsi);</w:t>
      </w:r>
    </w:p>
    <w:p w14:paraId="25C7DCDD" w14:textId="0B87B2FC" w:rsidR="00A45339" w:rsidRDefault="00A45339" w:rsidP="00E67D23">
      <w:pPr>
        <w:pStyle w:val="Paraststmeklis"/>
        <w:numPr>
          <w:ilvl w:val="0"/>
          <w:numId w:val="9"/>
        </w:numPr>
        <w:ind w:left="714" w:hanging="357"/>
        <w:jc w:val="both"/>
        <w:rPr>
          <w:i/>
          <w:iCs/>
          <w:color w:val="0000FF"/>
        </w:rPr>
      </w:pPr>
      <w:r>
        <w:rPr>
          <w:i/>
          <w:iCs/>
          <w:color w:val="0000FF"/>
        </w:rPr>
        <w:t xml:space="preserve">galvenajām projekta darbībām (atbilstoši projekta iesnieguma sadaļā </w:t>
      </w:r>
      <w:r w:rsidRPr="00EA7545">
        <w:rPr>
          <w:i/>
          <w:iCs/>
          <w:color w:val="0000FF"/>
        </w:rPr>
        <w:t>"Darbības"</w:t>
      </w:r>
      <w:r>
        <w:rPr>
          <w:i/>
          <w:iCs/>
          <w:color w:val="0000FF"/>
        </w:rPr>
        <w:t xml:space="preserve"> paredzētajam);</w:t>
      </w:r>
    </w:p>
    <w:p w14:paraId="7F70C686" w14:textId="77777777" w:rsidR="00A45339" w:rsidRDefault="00A45339" w:rsidP="00E67D23">
      <w:pPr>
        <w:pStyle w:val="Paraststmeklis"/>
        <w:numPr>
          <w:ilvl w:val="0"/>
          <w:numId w:val="9"/>
        </w:numPr>
        <w:ind w:left="714" w:hanging="357"/>
        <w:jc w:val="both"/>
        <w:rPr>
          <w:i/>
          <w:iCs/>
          <w:color w:val="0000FF"/>
        </w:rPr>
      </w:pPr>
      <w:r>
        <w:rPr>
          <w:i/>
          <w:iCs/>
          <w:color w:val="0000FF"/>
        </w:rPr>
        <w:t>plānotajiem rezultātiem;</w:t>
      </w:r>
    </w:p>
    <w:p w14:paraId="247D0462" w14:textId="79ACD251" w:rsidR="00A45339" w:rsidRDefault="00A45339" w:rsidP="00E67D23">
      <w:pPr>
        <w:pStyle w:val="Paraststmeklis"/>
        <w:numPr>
          <w:ilvl w:val="0"/>
          <w:numId w:val="9"/>
        </w:numPr>
        <w:ind w:left="714" w:hanging="357"/>
        <w:jc w:val="both"/>
        <w:rPr>
          <w:i/>
          <w:iCs/>
          <w:color w:val="0000FF"/>
        </w:rPr>
      </w:pPr>
      <w:r>
        <w:rPr>
          <w:i/>
          <w:iCs/>
          <w:color w:val="0000FF"/>
        </w:rPr>
        <w:t xml:space="preserve">projekta kopējām izmaksām t.sk. dalījumā pa finansēšanas avotiem (atbilstoši projekta iesnieguma sadaļā </w:t>
      </w:r>
      <w:r w:rsidRPr="00BE0798">
        <w:rPr>
          <w:i/>
          <w:iCs/>
          <w:color w:val="0000FF"/>
        </w:rPr>
        <w:t>"Finansējuma sadalījums pa avotiem" norādītajam</w:t>
      </w:r>
      <w:r w:rsidR="005608FB">
        <w:rPr>
          <w:i/>
          <w:iCs/>
          <w:color w:val="0000FF"/>
        </w:rPr>
        <w:t xml:space="preserve">, </w:t>
      </w:r>
      <w:r w:rsidR="005608FB" w:rsidRPr="005608FB">
        <w:rPr>
          <w:i/>
          <w:iCs/>
          <w:color w:val="0000FF"/>
        </w:rPr>
        <w:t xml:space="preserve">var izcelt plānoto Eiropas Sociālā fonda Plus (turpmāk – ESF+) atbalsta </w:t>
      </w:r>
      <w:r w:rsidR="00C248FB" w:rsidRPr="00C248FB">
        <w:rPr>
          <w:i/>
          <w:iCs/>
          <w:color w:val="0000FF"/>
        </w:rPr>
        <w:t xml:space="preserve">un valsts budžeta līdzfinansējuma </w:t>
      </w:r>
      <w:r w:rsidR="005608FB" w:rsidRPr="005608FB">
        <w:rPr>
          <w:i/>
          <w:iCs/>
          <w:color w:val="0000FF"/>
        </w:rPr>
        <w:t>apjomu</w:t>
      </w:r>
      <w:r>
        <w:rPr>
          <w:i/>
          <w:iCs/>
          <w:color w:val="0000FF"/>
        </w:rPr>
        <w:t>);</w:t>
      </w:r>
    </w:p>
    <w:p w14:paraId="6B1DE742" w14:textId="700154BE" w:rsidR="00A45339" w:rsidRDefault="00A45339" w:rsidP="00E67D23">
      <w:pPr>
        <w:pStyle w:val="Paraststmeklis"/>
        <w:numPr>
          <w:ilvl w:val="0"/>
          <w:numId w:val="9"/>
        </w:numPr>
        <w:ind w:left="714" w:hanging="357"/>
        <w:jc w:val="both"/>
        <w:rPr>
          <w:i/>
          <w:iCs/>
          <w:color w:val="0000FF"/>
        </w:rPr>
      </w:pPr>
      <w:r>
        <w:rPr>
          <w:i/>
          <w:iCs/>
          <w:color w:val="0000FF"/>
        </w:rPr>
        <w:t xml:space="preserve">plānoto projekta īstenošanas laiku (atbilstoši projekta iesnieguma sadaļā </w:t>
      </w:r>
      <w:r w:rsidR="00D80C4F" w:rsidRPr="00BE0798">
        <w:rPr>
          <w:i/>
          <w:iCs/>
          <w:color w:val="0000FF"/>
        </w:rPr>
        <w:t>“</w:t>
      </w:r>
      <w:r w:rsidRPr="00BE0798">
        <w:rPr>
          <w:i/>
          <w:iCs/>
          <w:color w:val="0000FF"/>
        </w:rPr>
        <w:t>Īstenošanas grafiks</w:t>
      </w:r>
      <w:r w:rsidR="00D80C4F" w:rsidRPr="00BE0798">
        <w:rPr>
          <w:i/>
          <w:iCs/>
          <w:color w:val="0000FF"/>
        </w:rPr>
        <w:t>”</w:t>
      </w:r>
      <w:r w:rsidRPr="00BE0798">
        <w:rPr>
          <w:i/>
          <w:iCs/>
          <w:color w:val="0000FF"/>
        </w:rPr>
        <w:t xml:space="preserve"> </w:t>
      </w:r>
      <w:r>
        <w:rPr>
          <w:i/>
          <w:iCs/>
          <w:color w:val="0000FF"/>
        </w:rPr>
        <w:t>paredzētajam).</w:t>
      </w:r>
    </w:p>
    <w:p w14:paraId="753DD000" w14:textId="6AF00CDD" w:rsidR="00A45339" w:rsidRDefault="00A45339" w:rsidP="1D142E13">
      <w:pPr>
        <w:pStyle w:val="Paraststmeklis"/>
        <w:numPr>
          <w:ilvl w:val="0"/>
          <w:numId w:val="10"/>
        </w:numPr>
        <w:spacing w:before="240" w:beforeAutospacing="0" w:afterAutospacing="0"/>
        <w:ind w:left="426"/>
        <w:jc w:val="both"/>
        <w:rPr>
          <w:i/>
          <w:iCs/>
          <w:color w:val="0000FF"/>
        </w:rPr>
      </w:pPr>
      <w:r w:rsidRPr="1D142E13">
        <w:rPr>
          <w:i/>
          <w:iCs/>
          <w:color w:val="0000FF"/>
        </w:rPr>
        <w:t>Par projekta īstenošanas sākumu uzskatāms plānotais vienošanās par projekta īstenošanu noslēgšanas datums, bet izmaksas saskaņā ar MK noteikumu 1</w:t>
      </w:r>
      <w:r w:rsidR="00867497" w:rsidRPr="1D142E13">
        <w:rPr>
          <w:i/>
          <w:iCs/>
          <w:color w:val="0000FF"/>
        </w:rPr>
        <w:t>1</w:t>
      </w:r>
      <w:r w:rsidRPr="1D142E13">
        <w:rPr>
          <w:i/>
          <w:iCs/>
          <w:color w:val="0000FF"/>
        </w:rPr>
        <w:t>.</w:t>
      </w:r>
      <w:r w:rsidR="001713CC" w:rsidRPr="1D142E13">
        <w:rPr>
          <w:i/>
          <w:iCs/>
          <w:color w:val="0000FF"/>
        </w:rPr>
        <w:t> </w:t>
      </w:r>
      <w:r w:rsidRPr="1D142E13">
        <w:rPr>
          <w:i/>
          <w:iCs/>
          <w:color w:val="0000FF"/>
        </w:rPr>
        <w:t>punktu būs attiecināmas, ja tās radušās sākot no 202</w:t>
      </w:r>
      <w:r w:rsidR="004823DC" w:rsidRPr="1D142E13">
        <w:rPr>
          <w:i/>
          <w:iCs/>
          <w:color w:val="0000FF"/>
        </w:rPr>
        <w:t>2</w:t>
      </w:r>
      <w:r w:rsidRPr="1D142E13">
        <w:rPr>
          <w:i/>
          <w:iCs/>
          <w:color w:val="0000FF"/>
        </w:rPr>
        <w:t>.</w:t>
      </w:r>
      <w:r w:rsidR="0046129D" w:rsidRPr="1D142E13">
        <w:rPr>
          <w:i/>
          <w:iCs/>
          <w:color w:val="0000FF"/>
        </w:rPr>
        <w:t> </w:t>
      </w:r>
      <w:r w:rsidRPr="1D142E13">
        <w:rPr>
          <w:i/>
          <w:iCs/>
          <w:color w:val="0000FF"/>
        </w:rPr>
        <w:t xml:space="preserve">gada </w:t>
      </w:r>
      <w:r w:rsidR="004823DC" w:rsidRPr="1D142E13">
        <w:rPr>
          <w:i/>
          <w:iCs/>
          <w:color w:val="0000FF"/>
        </w:rPr>
        <w:t>1.</w:t>
      </w:r>
      <w:r w:rsidR="0046129D" w:rsidRPr="1D142E13">
        <w:rPr>
          <w:i/>
          <w:iCs/>
          <w:color w:val="0000FF"/>
        </w:rPr>
        <w:t> </w:t>
      </w:r>
      <w:r w:rsidR="004823DC" w:rsidRPr="1D142E13">
        <w:rPr>
          <w:i/>
          <w:iCs/>
          <w:color w:val="0000FF"/>
        </w:rPr>
        <w:t>oktobra.</w:t>
      </w:r>
    </w:p>
    <w:p w14:paraId="5F61881C" w14:textId="61BC60A3" w:rsidR="00A45339" w:rsidRDefault="00A45339" w:rsidP="00E67D23">
      <w:pPr>
        <w:pStyle w:val="Paraststmeklis"/>
        <w:numPr>
          <w:ilvl w:val="0"/>
          <w:numId w:val="10"/>
        </w:numPr>
        <w:spacing w:before="240" w:beforeAutospacing="0" w:afterAutospacing="0"/>
        <w:ind w:left="426"/>
        <w:jc w:val="both"/>
        <w:rPr>
          <w:i/>
          <w:iCs/>
          <w:color w:val="0000FF"/>
        </w:rPr>
      </w:pPr>
      <w:r>
        <w:rPr>
          <w:i/>
          <w:iCs/>
          <w:color w:val="0000FF"/>
        </w:rPr>
        <w:t xml:space="preserve">Atbilstoši MK noteikumu </w:t>
      </w:r>
      <w:r w:rsidR="004D616B">
        <w:rPr>
          <w:i/>
          <w:iCs/>
          <w:color w:val="0000FF"/>
        </w:rPr>
        <w:t>3</w:t>
      </w:r>
      <w:r w:rsidR="00780017">
        <w:rPr>
          <w:i/>
          <w:iCs/>
          <w:color w:val="0000FF"/>
        </w:rPr>
        <w:t>1</w:t>
      </w:r>
      <w:r>
        <w:rPr>
          <w:i/>
          <w:iCs/>
          <w:color w:val="0000FF"/>
        </w:rPr>
        <w:t>.</w:t>
      </w:r>
      <w:r w:rsidR="0046129D">
        <w:rPr>
          <w:i/>
          <w:iCs/>
          <w:color w:val="0000FF"/>
        </w:rPr>
        <w:t> </w:t>
      </w:r>
      <w:r>
        <w:rPr>
          <w:i/>
          <w:iCs/>
          <w:color w:val="0000FF"/>
        </w:rPr>
        <w:t>punktam projektu īsteno ne ilgāk kā līdz 2029.</w:t>
      </w:r>
      <w:r w:rsidR="00A1222E">
        <w:rPr>
          <w:i/>
          <w:iCs/>
          <w:color w:val="0000FF"/>
        </w:rPr>
        <w:t> </w:t>
      </w:r>
      <w:r>
        <w:rPr>
          <w:i/>
          <w:iCs/>
          <w:color w:val="0000FF"/>
        </w:rPr>
        <w:t>gada 31.</w:t>
      </w:r>
      <w:r w:rsidR="00A1222E">
        <w:rPr>
          <w:i/>
          <w:iCs/>
          <w:color w:val="0000FF"/>
        </w:rPr>
        <w:t> </w:t>
      </w:r>
      <w:r>
        <w:rPr>
          <w:i/>
          <w:iCs/>
          <w:color w:val="0000FF"/>
        </w:rPr>
        <w:t>decembrim, bet projektā norāda faktisko plānoto projekta īstenošanas termiņu.</w:t>
      </w:r>
    </w:p>
    <w:p w14:paraId="3BAF7A9B" w14:textId="77777777" w:rsidR="00A45339" w:rsidRDefault="00A45339" w:rsidP="00E67D23">
      <w:pPr>
        <w:pStyle w:val="Paraststmeklis"/>
        <w:numPr>
          <w:ilvl w:val="0"/>
          <w:numId w:val="10"/>
        </w:numPr>
        <w:spacing w:before="240" w:beforeAutospacing="0" w:after="0" w:afterAutospacing="0"/>
        <w:ind w:left="426"/>
        <w:jc w:val="both"/>
        <w:rPr>
          <w:i/>
          <w:iCs/>
          <w:color w:val="0000FF"/>
        </w:rPr>
      </w:pPr>
      <w:r>
        <w:rPr>
          <w:b/>
          <w:i/>
          <w:color w:val="0000FF"/>
        </w:rPr>
        <w:t xml:space="preserve">Šī informācija par projektu pēc projekta iesnieguma apstiprināšanas tiks publicēta Eiropas Savienības fondu vadošās iestādes tīmekļa vietnē </w:t>
      </w:r>
      <w:hyperlink r:id="rId16" w:history="1">
        <w:r>
          <w:rPr>
            <w:rStyle w:val="Hipersaite"/>
            <w:b/>
            <w:bCs/>
            <w:i/>
            <w:iCs/>
          </w:rPr>
          <w:t>www.esfondi.lv</w:t>
        </w:r>
      </w:hyperlink>
      <w:r>
        <w:rPr>
          <w:i/>
          <w:iCs/>
          <w:color w:val="0000FF"/>
        </w:rPr>
        <w:t>.</w:t>
      </w:r>
    </w:p>
    <w:p w14:paraId="69466D2E" w14:textId="77777777" w:rsidR="005E198A" w:rsidRDefault="005E198A" w:rsidP="003C6E78">
      <w:pPr>
        <w:pStyle w:val="Paraststmeklis"/>
        <w:spacing w:before="0" w:beforeAutospacing="0" w:after="0" w:afterAutospacing="0"/>
        <w:jc w:val="both"/>
        <w:rPr>
          <w:i/>
          <w:iCs/>
          <w:color w:val="0000FF"/>
          <w:highlight w:val="yellow"/>
        </w:rPr>
      </w:pPr>
    </w:p>
    <w:p w14:paraId="73468F16" w14:textId="77777777" w:rsidR="00A1222E" w:rsidRPr="00A564A5" w:rsidRDefault="00A1222E" w:rsidP="003C6E78">
      <w:pPr>
        <w:pStyle w:val="Paraststmeklis"/>
        <w:spacing w:before="0" w:beforeAutospacing="0" w:after="0" w:afterAutospacing="0"/>
        <w:jc w:val="both"/>
        <w:rPr>
          <w:i/>
          <w:iCs/>
          <w:color w:val="0000FF"/>
          <w:highlight w:val="yellow"/>
        </w:rPr>
      </w:pPr>
    </w:p>
    <w:p w14:paraId="5C33F794" w14:textId="55ACFFE4" w:rsidR="00255E46" w:rsidRPr="003C6E78" w:rsidRDefault="00AC5142" w:rsidP="0056255B">
      <w:pPr>
        <w:pStyle w:val="Virsraksts3"/>
        <w:spacing w:before="0" w:beforeAutospacing="0" w:after="24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045D0924" w14:textId="77777777" w:rsidR="00C23138" w:rsidRPr="009E5F78" w:rsidRDefault="00C23138" w:rsidP="00C23138">
      <w:pPr>
        <w:jc w:val="both"/>
        <w:rPr>
          <w:b/>
          <w:bCs/>
          <w:i/>
          <w:iCs/>
          <w:color w:val="0000FF"/>
        </w:rPr>
      </w:pPr>
      <w:bookmarkStart w:id="2" w:name="_Hlk135238159"/>
      <w:r w:rsidRPr="009E5F78">
        <w:rPr>
          <w:b/>
          <w:bCs/>
          <w:i/>
          <w:iCs/>
          <w:color w:val="0000FF"/>
        </w:rPr>
        <w:t>Šajā sadaļā projekta iesniedzējs identificē un a</w:t>
      </w:r>
      <w:r w:rsidRPr="009E5F78">
        <w:rPr>
          <w:b/>
          <w:bCs/>
          <w:i/>
          <w:color w:val="0000FF"/>
        </w:rPr>
        <w:t>praksta:</w:t>
      </w:r>
      <w:r w:rsidRPr="009E5F78">
        <w:rPr>
          <w:b/>
          <w:bCs/>
          <w:color w:val="7F7F7F" w:themeColor="text1" w:themeTint="80"/>
        </w:rPr>
        <w:t xml:space="preserve"> </w:t>
      </w:r>
    </w:p>
    <w:p w14:paraId="0034649A" w14:textId="77777777" w:rsidR="00C23138" w:rsidRPr="00BA4E93" w:rsidRDefault="00C23138" w:rsidP="008B2E4E">
      <w:pPr>
        <w:numPr>
          <w:ilvl w:val="0"/>
          <w:numId w:val="53"/>
        </w:numPr>
        <w:jc w:val="both"/>
        <w:rPr>
          <w:i/>
          <w:iCs/>
          <w:color w:val="0000FF"/>
        </w:rPr>
      </w:pPr>
      <w:r w:rsidRPr="00BA4E93">
        <w:rPr>
          <w:i/>
          <w:iCs/>
          <w:color w:val="0000FF"/>
        </w:rPr>
        <w:t>projekta mērķi un tā pamatojumu;</w:t>
      </w:r>
    </w:p>
    <w:p w14:paraId="75041619" w14:textId="77777777" w:rsidR="00C23138" w:rsidRPr="00BA4E93" w:rsidRDefault="00C23138" w:rsidP="008B2E4E">
      <w:pPr>
        <w:numPr>
          <w:ilvl w:val="0"/>
          <w:numId w:val="53"/>
        </w:numPr>
        <w:spacing w:before="60" w:after="60"/>
        <w:jc w:val="both"/>
        <w:rPr>
          <w:i/>
          <w:color w:val="0000FF"/>
        </w:rPr>
      </w:pPr>
      <w:r w:rsidRPr="00BA4E93">
        <w:rPr>
          <w:i/>
          <w:color w:val="0000FF"/>
        </w:rPr>
        <w:t xml:space="preserve">problēmas risinājumu, </w:t>
      </w:r>
      <w:r>
        <w:rPr>
          <w:i/>
          <w:color w:val="0000FF"/>
        </w:rPr>
        <w:t>t.sk.</w:t>
      </w:r>
      <w:r w:rsidRPr="00BA4E93">
        <w:rPr>
          <w:i/>
          <w:color w:val="0000FF"/>
        </w:rPr>
        <w:t>:</w:t>
      </w:r>
    </w:p>
    <w:p w14:paraId="38D0B917" w14:textId="77777777" w:rsidR="00C23138" w:rsidRPr="00C23138" w:rsidRDefault="00C23138" w:rsidP="00E67D23">
      <w:pPr>
        <w:numPr>
          <w:ilvl w:val="1"/>
          <w:numId w:val="6"/>
        </w:numPr>
        <w:ind w:left="993" w:hanging="284"/>
        <w:jc w:val="both"/>
        <w:rPr>
          <w:i/>
          <w:color w:val="0000FF"/>
        </w:rPr>
      </w:pPr>
      <w:r w:rsidRPr="00C23138">
        <w:rPr>
          <w:b/>
          <w:bCs/>
          <w:i/>
          <w:color w:val="0000FF"/>
        </w:rPr>
        <w:t>identificē projektā risināmo problēmu</w:t>
      </w:r>
      <w:r w:rsidRPr="00C23138">
        <w:rPr>
          <w:i/>
          <w:color w:val="0000FF"/>
        </w:rPr>
        <w:t>, norāda tās aktualitāti, īsi raksturo pašreizējo situāciju un pamato, kāpēc identificēto problēmu nepieciešams risināt konkrētajā laikā un vietā, kā arī norāda paredzamās sekas, ja projekts netiks īstenots;</w:t>
      </w:r>
    </w:p>
    <w:p w14:paraId="3A5980E5" w14:textId="6992E8BD" w:rsidR="00C23138" w:rsidRPr="00C23138" w:rsidRDefault="00C23138" w:rsidP="00E67D23">
      <w:pPr>
        <w:numPr>
          <w:ilvl w:val="1"/>
          <w:numId w:val="6"/>
        </w:numPr>
        <w:ind w:left="993" w:hanging="284"/>
        <w:jc w:val="both"/>
        <w:rPr>
          <w:i/>
          <w:color w:val="0000FF"/>
        </w:rPr>
      </w:pPr>
      <w:r w:rsidRPr="00C23138">
        <w:rPr>
          <w:i/>
          <w:color w:val="0000FF"/>
        </w:rPr>
        <w:t>sniedz detalizētu informāciju par to, kā ir paredzēts sasniegt pasākuma mērķi, kas norādīts MK noteikumu 2.</w:t>
      </w:r>
      <w:r w:rsidR="000D2041">
        <w:rPr>
          <w:i/>
          <w:color w:val="0000FF"/>
        </w:rPr>
        <w:t> </w:t>
      </w:r>
      <w:r w:rsidRPr="00C23138">
        <w:rPr>
          <w:i/>
          <w:color w:val="0000FF"/>
        </w:rPr>
        <w:t xml:space="preserve">punktā </w:t>
      </w:r>
      <w:r w:rsidR="00D80C4F">
        <w:rPr>
          <w:i/>
          <w:color w:val="0000FF"/>
        </w:rPr>
        <w:t>–</w:t>
      </w:r>
      <w:r w:rsidRPr="00C23138">
        <w:rPr>
          <w:i/>
          <w:color w:val="0000FF"/>
        </w:rPr>
        <w:t xml:space="preserve"> </w:t>
      </w:r>
      <w:r w:rsidR="00156B08" w:rsidRPr="001F2CC5">
        <w:rPr>
          <w:b/>
          <w:bCs/>
          <w:i/>
          <w:color w:val="0000FF"/>
        </w:rPr>
        <w:t>to speciālistu profesionālās kompetences stiprināšana un darba efektivitātes paaugstināšana, kuru profesionālā darbība saistīta ar bērnu tiesību un tiesisko interešu aizsardzības nodrošināšanu, kā arī bērnu likumisko pārstāvju un audžuģimeņu līdzdalības un atbildības veicināšana bērnu tiesību aizsardzībā</w:t>
      </w:r>
      <w:r w:rsidR="00782DE3">
        <w:rPr>
          <w:b/>
          <w:bCs/>
          <w:i/>
          <w:color w:val="0000FF"/>
        </w:rPr>
        <w:t>;</w:t>
      </w:r>
    </w:p>
    <w:p w14:paraId="5FB13F91" w14:textId="2FA6F906" w:rsidR="00C23138" w:rsidRPr="005852D7" w:rsidRDefault="00C23138" w:rsidP="00E67D23">
      <w:pPr>
        <w:numPr>
          <w:ilvl w:val="1"/>
          <w:numId w:val="6"/>
        </w:numPr>
        <w:ind w:left="993" w:hanging="284"/>
        <w:jc w:val="both"/>
        <w:rPr>
          <w:b/>
          <w:bCs/>
          <w:i/>
          <w:iCs/>
          <w:color w:val="0000FF"/>
        </w:rPr>
      </w:pPr>
      <w:r w:rsidRPr="00C23138">
        <w:rPr>
          <w:i/>
          <w:color w:val="0000FF"/>
        </w:rPr>
        <w:t xml:space="preserve">apraksta, </w:t>
      </w:r>
      <w:r w:rsidRPr="00C23138">
        <w:rPr>
          <w:b/>
          <w:bCs/>
          <w:i/>
          <w:color w:val="0000FF"/>
        </w:rPr>
        <w:t xml:space="preserve">kā </w:t>
      </w:r>
      <w:r w:rsidRPr="00C23138">
        <w:rPr>
          <w:i/>
          <w:color w:val="0000FF"/>
        </w:rPr>
        <w:t xml:space="preserve">projekta ietvaros paredzēts risināt identificēto problēmu un </w:t>
      </w:r>
      <w:r w:rsidRPr="00C23138">
        <w:rPr>
          <w:b/>
          <w:bCs/>
          <w:i/>
          <w:color w:val="0000FF"/>
        </w:rPr>
        <w:t>kāpēc</w:t>
      </w:r>
      <w:r w:rsidRPr="00C23138">
        <w:rPr>
          <w:i/>
          <w:color w:val="0000FF"/>
        </w:rPr>
        <w:t xml:space="preserve"> projektā plānotās  darbības spēs visefektīvāk sasniegt projekta mērķi.</w:t>
      </w:r>
    </w:p>
    <w:p w14:paraId="7CA34AF2" w14:textId="77777777" w:rsidR="00766358" w:rsidRDefault="00766358" w:rsidP="00766358">
      <w:pPr>
        <w:pStyle w:val="Sarakstarindkopa"/>
        <w:ind w:left="1080"/>
        <w:jc w:val="both"/>
        <w:rPr>
          <w:rFonts w:asciiTheme="majorBidi" w:hAnsiTheme="majorBidi" w:cstheme="majorBidi"/>
          <w:i/>
          <w:color w:val="0000FF"/>
          <w:sz w:val="24"/>
          <w:szCs w:val="24"/>
        </w:rPr>
      </w:pPr>
    </w:p>
    <w:p w14:paraId="79270158" w14:textId="77777777" w:rsidR="00C33A07" w:rsidRPr="008F4F38" w:rsidRDefault="00C33A07" w:rsidP="00766358">
      <w:pPr>
        <w:pStyle w:val="Sarakstarindkopa"/>
        <w:ind w:left="1080"/>
        <w:jc w:val="both"/>
        <w:rPr>
          <w:rFonts w:asciiTheme="majorBidi" w:hAnsiTheme="majorBidi" w:cstheme="majorBidi"/>
          <w:i/>
          <w:color w:val="0000FF"/>
          <w:sz w:val="24"/>
          <w:szCs w:val="24"/>
        </w:rPr>
      </w:pPr>
    </w:p>
    <w:p w14:paraId="43D34EF3" w14:textId="77777777" w:rsidR="002C2345" w:rsidRDefault="00C23138" w:rsidP="008B2E4E">
      <w:pPr>
        <w:pStyle w:val="Sarakstarindkopa"/>
        <w:numPr>
          <w:ilvl w:val="0"/>
          <w:numId w:val="54"/>
        </w:numPr>
        <w:jc w:val="both"/>
        <w:rPr>
          <w:rFonts w:asciiTheme="majorBidi" w:hAnsiTheme="majorBidi" w:cstheme="majorBidi"/>
          <w:i/>
          <w:iCs/>
          <w:color w:val="0000FF"/>
          <w:sz w:val="24"/>
          <w:szCs w:val="24"/>
        </w:rPr>
      </w:pPr>
      <w:r w:rsidRPr="00766358">
        <w:rPr>
          <w:rFonts w:asciiTheme="majorBidi" w:hAnsiTheme="majorBidi" w:cstheme="majorBidi"/>
          <w:i/>
          <w:iCs/>
          <w:color w:val="0000FF"/>
          <w:sz w:val="24"/>
          <w:szCs w:val="24"/>
        </w:rPr>
        <w:t>Definējot projekta mērķi, jāievēro, ka</w:t>
      </w:r>
      <w:r w:rsidR="002C2345">
        <w:rPr>
          <w:rFonts w:asciiTheme="majorBidi" w:hAnsiTheme="majorBidi" w:cstheme="majorBidi"/>
          <w:i/>
          <w:iCs/>
          <w:color w:val="0000FF"/>
          <w:sz w:val="24"/>
          <w:szCs w:val="24"/>
        </w:rPr>
        <w:t>:</w:t>
      </w:r>
    </w:p>
    <w:p w14:paraId="5A07C18A" w14:textId="35BB95C7" w:rsidR="002C2345" w:rsidRDefault="00C23138" w:rsidP="008B2E4E">
      <w:pPr>
        <w:pStyle w:val="Sarakstarindkopa"/>
        <w:numPr>
          <w:ilvl w:val="1"/>
          <w:numId w:val="55"/>
        </w:numPr>
        <w:jc w:val="both"/>
        <w:rPr>
          <w:rFonts w:asciiTheme="majorBidi" w:hAnsiTheme="majorBidi" w:cstheme="majorBidi"/>
          <w:i/>
          <w:iCs/>
          <w:color w:val="0000FF"/>
          <w:sz w:val="24"/>
          <w:szCs w:val="24"/>
        </w:rPr>
      </w:pPr>
      <w:r w:rsidRPr="005852D7">
        <w:rPr>
          <w:rFonts w:asciiTheme="majorBidi" w:hAnsiTheme="majorBidi" w:cstheme="majorBidi"/>
          <w:i/>
          <w:iCs/>
          <w:color w:val="0000FF"/>
          <w:sz w:val="24"/>
          <w:szCs w:val="24"/>
        </w:rPr>
        <w:t>projekta mērķim ir jābūt atbilstošam projekta iesniedzēja kompetencei un tādam, kuru ar pieejamiem resursiem var sasniegt projektā plānotā termiņā</w:t>
      </w:r>
      <w:r w:rsidRPr="00766358">
        <w:rPr>
          <w:rFonts w:asciiTheme="majorBidi" w:hAnsiTheme="majorBidi" w:cstheme="majorBidi"/>
          <w:i/>
          <w:iCs/>
          <w:color w:val="0000FF"/>
          <w:sz w:val="24"/>
          <w:szCs w:val="24"/>
        </w:rPr>
        <w:t>;</w:t>
      </w:r>
    </w:p>
    <w:p w14:paraId="664ECDFB" w14:textId="27F41649" w:rsidR="00A728B4" w:rsidRPr="005852D7" w:rsidRDefault="00C23138" w:rsidP="008B2E4E">
      <w:pPr>
        <w:pStyle w:val="Sarakstarindkopa"/>
        <w:numPr>
          <w:ilvl w:val="1"/>
          <w:numId w:val="55"/>
        </w:numPr>
        <w:jc w:val="both"/>
        <w:rPr>
          <w:rFonts w:asciiTheme="majorBidi" w:hAnsiTheme="majorBidi" w:cstheme="majorBidi"/>
          <w:i/>
          <w:iCs/>
          <w:color w:val="0000FF"/>
          <w:sz w:val="24"/>
          <w:szCs w:val="24"/>
        </w:rPr>
      </w:pPr>
      <w:r w:rsidRPr="005852D7">
        <w:rPr>
          <w:rFonts w:asciiTheme="majorBidi" w:hAnsiTheme="majorBidi" w:cstheme="majorBidi"/>
          <w:i/>
          <w:iCs/>
          <w:color w:val="0000FF"/>
          <w:sz w:val="24"/>
          <w:szCs w:val="24"/>
        </w:rPr>
        <w:t xml:space="preserve">atbilstošs projekta mērķa grupai un projekta </w:t>
      </w:r>
      <w:proofErr w:type="spellStart"/>
      <w:r w:rsidRPr="005852D7">
        <w:rPr>
          <w:rFonts w:asciiTheme="majorBidi" w:hAnsiTheme="majorBidi" w:cstheme="majorBidi"/>
          <w:i/>
          <w:iCs/>
          <w:color w:val="0000FF"/>
          <w:sz w:val="24"/>
          <w:szCs w:val="24"/>
        </w:rPr>
        <w:t>problēmsituācijai</w:t>
      </w:r>
      <w:proofErr w:type="spellEnd"/>
      <w:r w:rsidRPr="005852D7">
        <w:rPr>
          <w:rFonts w:asciiTheme="majorBidi" w:hAnsiTheme="majorBidi" w:cstheme="majorBidi"/>
          <w:i/>
          <w:iCs/>
          <w:color w:val="0000FF"/>
          <w:sz w:val="24"/>
          <w:szCs w:val="24"/>
        </w:rPr>
        <w:t xml:space="preserve"> un tās risinājumam</w:t>
      </w:r>
      <w:r w:rsidR="0072559D" w:rsidRPr="005852D7">
        <w:rPr>
          <w:rFonts w:asciiTheme="majorBidi" w:hAnsiTheme="majorBidi" w:cstheme="majorBidi"/>
          <w:i/>
          <w:iCs/>
          <w:color w:val="0000FF"/>
          <w:sz w:val="24"/>
          <w:szCs w:val="24"/>
        </w:rPr>
        <w:t>.</w:t>
      </w:r>
    </w:p>
    <w:p w14:paraId="325AF4AF" w14:textId="77777777" w:rsidR="00114742" w:rsidRPr="00114742" w:rsidRDefault="00114742" w:rsidP="00711A2F">
      <w:pPr>
        <w:jc w:val="both"/>
        <w:rPr>
          <w:i/>
          <w:iCs/>
          <w:color w:val="0000FF"/>
        </w:rPr>
      </w:pPr>
    </w:p>
    <w:p w14:paraId="5502AD78" w14:textId="4BF0EF2F" w:rsidR="00C23138" w:rsidRPr="00146DEA" w:rsidRDefault="00A728B4" w:rsidP="00C23138">
      <w:pPr>
        <w:pStyle w:val="Sarakstarindkopa"/>
        <w:numPr>
          <w:ilvl w:val="0"/>
          <w:numId w:val="11"/>
        </w:numPr>
        <w:jc w:val="both"/>
        <w:rPr>
          <w:rFonts w:asciiTheme="majorBidi" w:hAnsiTheme="majorBidi" w:cstheme="majorBidi"/>
          <w:i/>
          <w:iCs/>
          <w:color w:val="0000FF"/>
          <w:sz w:val="24"/>
          <w:szCs w:val="24"/>
        </w:rPr>
      </w:pPr>
      <w:r w:rsidRPr="00FA7DC5">
        <w:rPr>
          <w:rFonts w:asciiTheme="majorBidi" w:hAnsiTheme="majorBidi" w:cstheme="majorBidi"/>
          <w:i/>
          <w:iCs/>
          <w:color w:val="0000FF"/>
          <w:sz w:val="24"/>
          <w:szCs w:val="24"/>
        </w:rPr>
        <w:t>Projekta mērķi jānoformulē skaidri, lai projektam beidzoties var pārbaudīt, vai tas ir sasniegts. Ņemot vērā, ka projekts ir laikā ierobežots, arī mērķim jābūt sasniedzamam projekta laikā.</w:t>
      </w:r>
    </w:p>
    <w:bookmarkEnd w:id="2"/>
    <w:p w14:paraId="40EAA459" w14:textId="3B5ED442" w:rsidR="00480EE7" w:rsidRDefault="00480EE7" w:rsidP="003C6E78">
      <w:pPr>
        <w:jc w:val="both"/>
        <w:rPr>
          <w:i/>
          <w:iCs/>
          <w:color w:val="FF0000"/>
        </w:rPr>
      </w:pPr>
    </w:p>
    <w:p w14:paraId="6A422EEC" w14:textId="76BEBFDF" w:rsidR="003C6E78" w:rsidRPr="007E7BBB" w:rsidRDefault="003C6E78" w:rsidP="00E67D23">
      <w:pPr>
        <w:pStyle w:val="Virsraksts3"/>
        <w:numPr>
          <w:ilvl w:val="1"/>
          <w:numId w:val="2"/>
        </w:numPr>
        <w:spacing w:before="0" w:beforeAutospacing="0" w:after="0" w:afterAutospacing="0"/>
        <w:ind w:left="567" w:hanging="567"/>
        <w:jc w:val="both"/>
        <w:rPr>
          <w:rFonts w:eastAsia="Times New Roman"/>
          <w:sz w:val="24"/>
          <w:szCs w:val="24"/>
        </w:rPr>
      </w:pPr>
      <w:r w:rsidRPr="003C6E78">
        <w:rPr>
          <w:rFonts w:eastAsia="Times New Roman"/>
          <w:sz w:val="28"/>
          <w:szCs w:val="28"/>
        </w:rPr>
        <w:t>Projekta NACE klasifikators</w:t>
      </w:r>
      <w:r>
        <w:rPr>
          <w:rFonts w:eastAsia="Times New Roman"/>
          <w:sz w:val="28"/>
          <w:szCs w:val="28"/>
        </w:rPr>
        <w:t xml:space="preserve"> </w:t>
      </w:r>
      <w:r w:rsidR="005B6626" w:rsidRPr="000325C2">
        <w:rPr>
          <w:rFonts w:eastAsia="Times New Roman"/>
          <w:b w:val="0"/>
          <w:bCs w:val="0"/>
          <w:color w:val="7F7F7F" w:themeColor="text1" w:themeTint="80"/>
          <w:sz w:val="24"/>
          <w:szCs w:val="24"/>
        </w:rPr>
        <w:t>–</w:t>
      </w:r>
      <w:r w:rsidR="005B6626" w:rsidRPr="000325C2">
        <w:rPr>
          <w:rFonts w:eastAsia="Times New Roman"/>
          <w:b w:val="0"/>
          <w:bCs w:val="0"/>
          <w:i/>
          <w:iCs/>
          <w:color w:val="7F7F7F" w:themeColor="text1" w:themeTint="80"/>
          <w:sz w:val="24"/>
          <w:szCs w:val="24"/>
        </w:rPr>
        <w:t xml:space="preserve"> </w:t>
      </w:r>
      <w:r w:rsidR="005B6626" w:rsidRPr="006E1463">
        <w:rPr>
          <w:rFonts w:eastAsia="Times New Roman"/>
          <w:b w:val="0"/>
          <w:bCs w:val="0"/>
          <w:i/>
          <w:iCs/>
          <w:color w:val="7F7F7F" w:themeColor="text1" w:themeTint="80"/>
          <w:sz w:val="24"/>
          <w:szCs w:val="24"/>
        </w:rPr>
        <w:t>nav attiecināms</w:t>
      </w:r>
      <w:r w:rsidR="006E1463">
        <w:rPr>
          <w:rFonts w:eastAsia="Times New Roman"/>
          <w:b w:val="0"/>
          <w:bCs w:val="0"/>
          <w:i/>
          <w:iCs/>
          <w:color w:val="7F7F7F" w:themeColor="text1" w:themeTint="80"/>
          <w:sz w:val="24"/>
          <w:szCs w:val="24"/>
        </w:rPr>
        <w:t>.</w:t>
      </w:r>
    </w:p>
    <w:p w14:paraId="295D446C" w14:textId="77777777" w:rsidR="00455E2A" w:rsidRPr="00455E2A" w:rsidRDefault="00455E2A" w:rsidP="00455E2A">
      <w:pPr>
        <w:pStyle w:val="Paraststmeklis"/>
        <w:spacing w:before="0" w:beforeAutospacing="0" w:after="0" w:afterAutospacing="0"/>
        <w:jc w:val="both"/>
        <w:rPr>
          <w:color w:val="FF0000"/>
        </w:rPr>
      </w:pPr>
    </w:p>
    <w:p w14:paraId="7E8A412C" w14:textId="376E1B8E" w:rsidR="00D8002E" w:rsidRPr="00824AF7" w:rsidRDefault="00AC5142" w:rsidP="00E67D23">
      <w:pPr>
        <w:pStyle w:val="Virsraksts3"/>
        <w:numPr>
          <w:ilvl w:val="1"/>
          <w:numId w:val="2"/>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2CA0CDB" w14:textId="77777777" w:rsidR="00D80C4F" w:rsidRDefault="00D80C4F" w:rsidP="00EA7545">
      <w:pPr>
        <w:jc w:val="both"/>
        <w:rPr>
          <w:rFonts w:eastAsia="Times New Roman"/>
          <w:b/>
          <w:bCs/>
        </w:rPr>
      </w:pPr>
    </w:p>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tbl>
      <w:tblPr>
        <w:tblStyle w:val="Reatabula"/>
        <w:tblW w:w="0" w:type="auto"/>
        <w:tblLook w:val="04A0" w:firstRow="1" w:lastRow="0" w:firstColumn="1" w:lastColumn="0" w:noHBand="0" w:noVBand="1"/>
      </w:tblPr>
      <w:tblGrid>
        <w:gridCol w:w="4700"/>
        <w:gridCol w:w="4927"/>
      </w:tblGrid>
      <w:tr w:rsidR="00720CD4" w:rsidRPr="00824AF7" w14:paraId="2CD5D42B" w14:textId="77777777" w:rsidTr="00640C03">
        <w:trPr>
          <w:trHeight w:val="1639"/>
        </w:trPr>
        <w:tc>
          <w:tcPr>
            <w:tcW w:w="4700"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197DC3BE">
                  <wp:extent cx="2592567" cy="106431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0874" cy="1075933"/>
                          </a:xfrm>
                          <a:prstGeom prst="rect">
                            <a:avLst/>
                          </a:prstGeom>
                        </pic:spPr>
                      </pic:pic>
                    </a:graphicData>
                  </a:graphic>
                </wp:inline>
              </w:drawing>
            </w:r>
          </w:p>
        </w:tc>
        <w:tc>
          <w:tcPr>
            <w:tcW w:w="4927"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6E160C93" w14:textId="77777777" w:rsidR="008B4904" w:rsidRDefault="008B4904" w:rsidP="00720CD4">
            <w:pPr>
              <w:jc w:val="center"/>
              <w:rPr>
                <w:color w:val="7F7F7F" w:themeColor="text1" w:themeTint="80"/>
              </w:rPr>
            </w:pPr>
          </w:p>
          <w:p w14:paraId="7D342984" w14:textId="0B7431CF" w:rsidR="008B4904" w:rsidRPr="008B4904" w:rsidRDefault="008B4904" w:rsidP="00720CD4">
            <w:pPr>
              <w:jc w:val="center"/>
              <w:rPr>
                <w:i/>
                <w:iCs/>
                <w:color w:val="0000FF"/>
              </w:rPr>
            </w:pPr>
            <w:r w:rsidRPr="008B4904">
              <w:rPr>
                <w:i/>
                <w:iCs/>
                <w:color w:val="0000FF"/>
              </w:rPr>
              <w:t>Atbilstoši MK noteikumu 32. punktam projekta īstenošanas vieta ir Latvijas Republikas teritorija.</w:t>
            </w:r>
          </w:p>
          <w:p w14:paraId="199CBB9A" w14:textId="77777777" w:rsidR="00720CD4" w:rsidRPr="00824AF7" w:rsidRDefault="00720CD4" w:rsidP="00720CD4">
            <w:pPr>
              <w:jc w:val="center"/>
              <w:rPr>
                <w:i/>
                <w:color w:val="0000FF"/>
              </w:rPr>
            </w:pPr>
          </w:p>
        </w:tc>
      </w:tr>
      <w:bookmarkEnd w:id="4"/>
    </w:tbl>
    <w:p w14:paraId="35ABAA6C" w14:textId="77777777" w:rsidR="003C6E78" w:rsidRPr="00761087" w:rsidRDefault="003C6E78" w:rsidP="00F03616">
      <w:pPr>
        <w:pStyle w:val="Paraststmeklis"/>
        <w:spacing w:before="0" w:beforeAutospacing="0" w:after="0" w:afterAutospacing="0"/>
        <w:jc w:val="both"/>
        <w:rPr>
          <w:color w:val="00B0F0"/>
          <w:sz w:val="28"/>
          <w:szCs w:val="28"/>
          <w:highlight w:val="yellow"/>
        </w:rPr>
      </w:pPr>
    </w:p>
    <w:p w14:paraId="63CDED75" w14:textId="70AE3C2C" w:rsidR="00455E2A" w:rsidRPr="00824AF7" w:rsidRDefault="00455E2A" w:rsidP="00E67D23">
      <w:pPr>
        <w:pStyle w:val="Virsraksts3"/>
        <w:numPr>
          <w:ilvl w:val="1"/>
          <w:numId w:val="2"/>
        </w:numPr>
        <w:spacing w:before="0" w:beforeAutospacing="0" w:after="0" w:afterAutospacing="0"/>
        <w:ind w:left="567" w:hanging="513"/>
        <w:jc w:val="both"/>
        <w:rPr>
          <w:rFonts w:eastAsia="Times New Roman"/>
          <w:sz w:val="28"/>
          <w:szCs w:val="28"/>
        </w:rPr>
      </w:pPr>
      <w:r w:rsidRPr="00455E2A">
        <w:rPr>
          <w:rFonts w:eastAsia="Times New Roman"/>
          <w:sz w:val="28"/>
          <w:szCs w:val="28"/>
        </w:rPr>
        <w:t xml:space="preserve">Mērķa grupas apraksts </w:t>
      </w:r>
    </w:p>
    <w:p w14:paraId="31A348A2" w14:textId="77777777" w:rsidR="0041166D" w:rsidRDefault="0041166D" w:rsidP="0041166D">
      <w:pPr>
        <w:pStyle w:val="Paraststmeklis"/>
        <w:spacing w:before="0" w:beforeAutospacing="0" w:after="0" w:afterAutospacing="0"/>
        <w:rPr>
          <w:b/>
          <w:bCs/>
          <w:i/>
          <w:iCs/>
          <w:color w:val="0000FF"/>
        </w:rPr>
      </w:pPr>
    </w:p>
    <w:p w14:paraId="4A19CE90" w14:textId="408E641B" w:rsidR="0041166D" w:rsidRPr="00461885" w:rsidRDefault="0041166D" w:rsidP="0041166D">
      <w:pPr>
        <w:pStyle w:val="Paraststmeklis"/>
        <w:spacing w:before="0" w:beforeAutospacing="0" w:after="0" w:afterAutospacing="0"/>
        <w:rPr>
          <w:b/>
          <w:bCs/>
          <w:i/>
          <w:iCs/>
          <w:color w:val="0000FF"/>
        </w:rPr>
      </w:pPr>
      <w:r w:rsidRPr="00461885">
        <w:rPr>
          <w:b/>
          <w:bCs/>
          <w:i/>
          <w:iCs/>
          <w:color w:val="0000FF"/>
        </w:rPr>
        <w:t>Šajā sadaļā projekta iesniedzējs:</w:t>
      </w:r>
    </w:p>
    <w:p w14:paraId="5B164905" w14:textId="32DC445F" w:rsidR="0041166D" w:rsidRPr="00FF1ED3" w:rsidRDefault="0041166D" w:rsidP="00E67D23">
      <w:pPr>
        <w:pStyle w:val="Paraststmeklis"/>
        <w:numPr>
          <w:ilvl w:val="0"/>
          <w:numId w:val="13"/>
        </w:numPr>
        <w:spacing w:before="0" w:beforeAutospacing="0" w:after="0" w:afterAutospacing="0"/>
        <w:rPr>
          <w:i/>
          <w:iCs/>
          <w:color w:val="0000FF"/>
        </w:rPr>
      </w:pPr>
      <w:r w:rsidRPr="00FF1ED3">
        <w:rPr>
          <w:i/>
          <w:iCs/>
          <w:color w:val="0000FF"/>
        </w:rPr>
        <w:t>norāda projekta mērķa grupu</w:t>
      </w:r>
      <w:r>
        <w:rPr>
          <w:i/>
          <w:iCs/>
          <w:color w:val="0000FF"/>
        </w:rPr>
        <w:t>, tās problēmas</w:t>
      </w:r>
      <w:r w:rsidRPr="00FF1ED3">
        <w:rPr>
          <w:i/>
          <w:iCs/>
          <w:color w:val="0000FF"/>
        </w:rPr>
        <w:t xml:space="preserve"> un vajadzības, tādējādi pamatojot projektā plānoto darbību nepieciešamību</w:t>
      </w:r>
      <w:r w:rsidR="007E7BBB">
        <w:rPr>
          <w:i/>
          <w:iCs/>
          <w:color w:val="0000FF"/>
        </w:rPr>
        <w:t>;</w:t>
      </w:r>
    </w:p>
    <w:p w14:paraId="00FC3570" w14:textId="42F30983" w:rsidR="0041166D" w:rsidRPr="00FF1ED3" w:rsidRDefault="007E7BBB" w:rsidP="0D69BBA9">
      <w:pPr>
        <w:pStyle w:val="Paraststmeklis"/>
        <w:numPr>
          <w:ilvl w:val="0"/>
          <w:numId w:val="16"/>
        </w:numPr>
        <w:spacing w:before="0" w:beforeAutospacing="0" w:after="0" w:afterAutospacing="0"/>
        <w:ind w:left="709"/>
        <w:rPr>
          <w:i/>
          <w:iCs/>
          <w:color w:val="0000FF"/>
        </w:rPr>
      </w:pPr>
      <w:r w:rsidRPr="0D69BBA9">
        <w:rPr>
          <w:i/>
          <w:iCs/>
          <w:color w:val="0000FF"/>
        </w:rPr>
        <w:t>p</w:t>
      </w:r>
      <w:r w:rsidR="0041166D" w:rsidRPr="0D69BBA9">
        <w:rPr>
          <w:i/>
          <w:iCs/>
          <w:color w:val="0000FF"/>
        </w:rPr>
        <w:t xml:space="preserve">rojekta </w:t>
      </w:r>
      <w:r w:rsidR="0041166D" w:rsidRPr="0D69BBA9">
        <w:rPr>
          <w:i/>
          <w:iCs/>
          <w:color w:val="0000FF"/>
          <w:u w:val="single"/>
        </w:rPr>
        <w:t>mērķa grupai ir jāatbilst</w:t>
      </w:r>
      <w:r w:rsidR="0041166D" w:rsidRPr="0D69BBA9">
        <w:rPr>
          <w:i/>
          <w:iCs/>
          <w:color w:val="0000FF"/>
        </w:rPr>
        <w:t xml:space="preserve"> MK noteikumu 3.punktā noteiktajai pasākuma mērķa grupai:</w:t>
      </w:r>
    </w:p>
    <w:p w14:paraId="28367A3E" w14:textId="1E6F66B2" w:rsidR="0041166D" w:rsidRPr="00173B49" w:rsidRDefault="00F63BB3" w:rsidP="0D69BBA9">
      <w:pPr>
        <w:pStyle w:val="Paraststmeklis"/>
        <w:numPr>
          <w:ilvl w:val="0"/>
          <w:numId w:val="14"/>
        </w:numPr>
        <w:spacing w:before="0" w:beforeAutospacing="0" w:after="0" w:afterAutospacing="0"/>
        <w:ind w:left="1701"/>
        <w:jc w:val="both"/>
        <w:rPr>
          <w:i/>
          <w:iCs/>
          <w:color w:val="0000FF"/>
        </w:rPr>
      </w:pPr>
      <w:r w:rsidRPr="0D69BBA9">
        <w:rPr>
          <w:i/>
          <w:iCs/>
          <w:color w:val="0000FF"/>
        </w:rPr>
        <w:t>Bērnu tiesību aizsardzības likuma 5.</w:t>
      </w:r>
      <w:r w:rsidR="00D80C4F">
        <w:rPr>
          <w:i/>
          <w:iCs/>
          <w:color w:val="0000FF"/>
          <w:vertAlign w:val="superscript"/>
        </w:rPr>
        <w:t>1</w:t>
      </w:r>
      <w:r w:rsidRPr="0D69BBA9">
        <w:rPr>
          <w:i/>
          <w:iCs/>
          <w:color w:val="0000FF"/>
        </w:rPr>
        <w:t xml:space="preserve"> panta pirmās daļas 1., 2., 7., 9., 11., 14., 15., 17., 19.</w:t>
      </w:r>
      <w:r w:rsidR="00965A16">
        <w:rPr>
          <w:i/>
          <w:iCs/>
          <w:color w:val="0000FF"/>
          <w:vertAlign w:val="superscript"/>
        </w:rPr>
        <w:t>1</w:t>
      </w:r>
      <w:r w:rsidRPr="0D69BBA9">
        <w:rPr>
          <w:i/>
          <w:iCs/>
          <w:color w:val="0000FF"/>
        </w:rPr>
        <w:t>, 19.</w:t>
      </w:r>
      <w:r w:rsidR="00965A16">
        <w:rPr>
          <w:i/>
          <w:iCs/>
          <w:color w:val="0000FF"/>
          <w:vertAlign w:val="superscript"/>
        </w:rPr>
        <w:t>4</w:t>
      </w:r>
      <w:r w:rsidRPr="0D69BBA9">
        <w:rPr>
          <w:i/>
          <w:iCs/>
          <w:color w:val="0000FF"/>
        </w:rPr>
        <w:t xml:space="preserve"> un 20.</w:t>
      </w:r>
      <w:r w:rsidR="00BA1DE7" w:rsidRPr="0D69BBA9">
        <w:rPr>
          <w:i/>
          <w:iCs/>
          <w:color w:val="0000FF"/>
        </w:rPr>
        <w:t> </w:t>
      </w:r>
      <w:r w:rsidRPr="0D69BBA9">
        <w:rPr>
          <w:i/>
          <w:iCs/>
          <w:color w:val="0000FF"/>
        </w:rPr>
        <w:t>punktā noteiktie subjekti  – speciālisti,  kuriem  nepieciešamas  speciālās  zināšanas  bērnu tiesību aizsardzības jomā,  izņemot  gadījumu,  ja  to  profesionālā  darbība  ir  apturēta  vai  tie  ir  atstādināti  no  darba  vai  amata pienākumu izpildes;</w:t>
      </w:r>
    </w:p>
    <w:p w14:paraId="0CB75554" w14:textId="77777777" w:rsidR="00173B49" w:rsidRPr="00173B49" w:rsidRDefault="00133E1A" w:rsidP="00E67D23">
      <w:pPr>
        <w:pStyle w:val="Paraststmeklis"/>
        <w:numPr>
          <w:ilvl w:val="0"/>
          <w:numId w:val="14"/>
        </w:numPr>
        <w:spacing w:before="0" w:beforeAutospacing="0" w:after="0" w:afterAutospacing="0"/>
        <w:ind w:left="1701"/>
        <w:jc w:val="both"/>
        <w:rPr>
          <w:i/>
          <w:iCs/>
          <w:color w:val="0000FF"/>
        </w:rPr>
      </w:pPr>
      <w:r w:rsidRPr="00173B49">
        <w:rPr>
          <w:i/>
          <w:iCs/>
          <w:color w:val="0000FF"/>
        </w:rPr>
        <w:t>bērna atbalsta speciālisti;</w:t>
      </w:r>
    </w:p>
    <w:p w14:paraId="6D1F2C47" w14:textId="417FF1C1" w:rsidR="00173B49" w:rsidRPr="007F1368" w:rsidRDefault="00173B49" w:rsidP="00E67D23">
      <w:pPr>
        <w:pStyle w:val="Paraststmeklis"/>
        <w:numPr>
          <w:ilvl w:val="0"/>
          <w:numId w:val="14"/>
        </w:numPr>
        <w:spacing w:before="0" w:beforeAutospacing="0" w:after="0" w:afterAutospacing="0"/>
        <w:ind w:left="1701"/>
        <w:jc w:val="both"/>
        <w:rPr>
          <w:i/>
          <w:iCs/>
          <w:color w:val="0000FF"/>
        </w:rPr>
      </w:pPr>
      <w:r w:rsidRPr="00173B49">
        <w:rPr>
          <w:i/>
          <w:iCs/>
          <w:color w:val="0000FF"/>
        </w:rPr>
        <w:t>bērnu likumiskie pārstāvji un audžuģimenes</w:t>
      </w:r>
      <w:r w:rsidR="007F1368">
        <w:rPr>
          <w:i/>
          <w:iCs/>
          <w:color w:val="0000FF"/>
        </w:rPr>
        <w:t>;</w:t>
      </w:r>
    </w:p>
    <w:p w14:paraId="0AF7CAE2" w14:textId="202B82B1" w:rsidR="00951F75" w:rsidRPr="00AB2164" w:rsidRDefault="00951F75" w:rsidP="00E67D23">
      <w:pPr>
        <w:pStyle w:val="Paraststmeklis"/>
        <w:numPr>
          <w:ilvl w:val="0"/>
          <w:numId w:val="15"/>
        </w:numPr>
        <w:spacing w:after="0"/>
        <w:ind w:left="709"/>
        <w:jc w:val="both"/>
        <w:rPr>
          <w:i/>
          <w:iCs/>
          <w:color w:val="0000FF"/>
        </w:rPr>
      </w:pPr>
      <w:r w:rsidRPr="7683461E">
        <w:rPr>
          <w:i/>
          <w:iCs/>
          <w:color w:val="0000FF"/>
        </w:rPr>
        <w:t>sniedz informāciju, kas liecina, ka tiks paredzēti katrai mērķa grupai atbilstoši pasākumi;</w:t>
      </w:r>
    </w:p>
    <w:p w14:paraId="62BB12F7" w14:textId="77777777" w:rsidR="00F56266" w:rsidRDefault="00951F75" w:rsidP="00F56266">
      <w:pPr>
        <w:pStyle w:val="Paraststmeklis"/>
        <w:numPr>
          <w:ilvl w:val="0"/>
          <w:numId w:val="15"/>
        </w:numPr>
        <w:spacing w:after="0"/>
        <w:ind w:left="709"/>
        <w:jc w:val="both"/>
        <w:rPr>
          <w:rFonts w:eastAsia="Yu Mincho"/>
          <w:i/>
          <w:color w:val="0000FF"/>
        </w:rPr>
      </w:pPr>
      <w:r w:rsidRPr="004A3574">
        <w:rPr>
          <w:rFonts w:eastAsia="Yu Mincho"/>
          <w:i/>
          <w:iCs/>
          <w:color w:val="0000FF"/>
        </w:rPr>
        <w:t>norāda kādas darbības veiks mērķa grupas iesaistei projektā</w:t>
      </w:r>
      <w:r w:rsidR="0083310B">
        <w:rPr>
          <w:rFonts w:eastAsia="Yu Mincho"/>
          <w:i/>
          <w:iCs/>
          <w:color w:val="0000FF"/>
        </w:rPr>
        <w:t>;</w:t>
      </w:r>
    </w:p>
    <w:p w14:paraId="75051DC2" w14:textId="2A4D29C8" w:rsidR="00FC7BBD" w:rsidRPr="00C33A07" w:rsidRDefault="0083310B" w:rsidP="00F56266">
      <w:pPr>
        <w:pStyle w:val="Paraststmeklis"/>
        <w:numPr>
          <w:ilvl w:val="0"/>
          <w:numId w:val="15"/>
        </w:numPr>
        <w:spacing w:after="0"/>
        <w:ind w:left="709"/>
        <w:jc w:val="both"/>
        <w:rPr>
          <w:rFonts w:eastAsia="Yu Mincho"/>
          <w:i/>
          <w:color w:val="0000FF"/>
        </w:rPr>
      </w:pPr>
      <w:r w:rsidRPr="00F56266">
        <w:rPr>
          <w:rFonts w:eastAsia="Yu Mincho"/>
          <w:i/>
          <w:iCs/>
          <w:color w:val="0000FF"/>
        </w:rPr>
        <w:t>identificē galvenās problēmas, kas skar mērķa grupu, jomā, kurā darbojas projekta iesniedzējs</w:t>
      </w:r>
      <w:r w:rsidR="00AC3A7F">
        <w:rPr>
          <w:rFonts w:eastAsia="Yu Mincho"/>
          <w:i/>
          <w:iCs/>
          <w:color w:val="0000FF"/>
        </w:rPr>
        <w:t>, t.sk.</w:t>
      </w:r>
      <w:r w:rsidRPr="00F56266">
        <w:rPr>
          <w:rFonts w:eastAsia="Yu Mincho"/>
          <w:i/>
          <w:iCs/>
          <w:color w:val="0000FF"/>
        </w:rPr>
        <w:t xml:space="preserve"> apraksta, kā projektā paredzētās </w:t>
      </w:r>
      <w:r w:rsidR="00BA11E2" w:rsidRPr="00BA11E2">
        <w:rPr>
          <w:rFonts w:eastAsia="Yu Mincho"/>
          <w:i/>
          <w:iCs/>
          <w:color w:val="0000FF"/>
        </w:rPr>
        <w:t xml:space="preserve">horizontālā principa ”Vienlīdzība, iekļaušana, </w:t>
      </w:r>
      <w:proofErr w:type="spellStart"/>
      <w:r w:rsidR="00BA11E2" w:rsidRPr="00BA11E2">
        <w:rPr>
          <w:rFonts w:eastAsia="Yu Mincho"/>
          <w:i/>
          <w:iCs/>
          <w:color w:val="0000FF"/>
        </w:rPr>
        <w:t>nediskriminācija</w:t>
      </w:r>
      <w:proofErr w:type="spellEnd"/>
      <w:r w:rsidR="00BA11E2" w:rsidRPr="00BA11E2">
        <w:rPr>
          <w:rFonts w:eastAsia="Yu Mincho"/>
          <w:i/>
          <w:iCs/>
          <w:color w:val="0000FF"/>
        </w:rPr>
        <w:t xml:space="preserve"> un </w:t>
      </w:r>
      <w:proofErr w:type="spellStart"/>
      <w:r w:rsidR="00BA11E2" w:rsidRPr="00BA11E2">
        <w:rPr>
          <w:rFonts w:eastAsia="Yu Mincho"/>
          <w:i/>
          <w:iCs/>
          <w:color w:val="0000FF"/>
        </w:rPr>
        <w:t>pamattiesību</w:t>
      </w:r>
      <w:proofErr w:type="spellEnd"/>
      <w:r w:rsidR="00BA11E2" w:rsidRPr="00BA11E2">
        <w:rPr>
          <w:rFonts w:eastAsia="Yu Mincho"/>
          <w:i/>
          <w:iCs/>
          <w:color w:val="0000FF"/>
        </w:rPr>
        <w:t xml:space="preserve"> ievērošana” (turpmāk - HP VINPI)</w:t>
      </w:r>
      <w:r w:rsidRPr="00F56266">
        <w:rPr>
          <w:rFonts w:eastAsia="Yu Mincho"/>
          <w:i/>
          <w:iCs/>
          <w:color w:val="0000FF"/>
        </w:rPr>
        <w:t xml:space="preserve"> darbības</w:t>
      </w:r>
      <w:r w:rsidR="00AC3A7F">
        <w:rPr>
          <w:rFonts w:eastAsia="Yu Mincho"/>
          <w:i/>
          <w:iCs/>
          <w:color w:val="0000FF"/>
        </w:rPr>
        <w:t xml:space="preserve"> sniegs atbalstu (ja attiecināms) identificēto problēmu risināšanā</w:t>
      </w:r>
      <w:r w:rsidR="00C33A07">
        <w:rPr>
          <w:rFonts w:eastAsia="Yu Mincho"/>
          <w:i/>
          <w:iCs/>
          <w:color w:val="0000FF"/>
        </w:rPr>
        <w:t>.</w:t>
      </w:r>
    </w:p>
    <w:p w14:paraId="1C076016" w14:textId="6D3A2098" w:rsidR="00AA7403" w:rsidRPr="00AA7403" w:rsidRDefault="00433775" w:rsidP="00C33A07">
      <w:pPr>
        <w:pStyle w:val="Paraststmeklis"/>
        <w:spacing w:after="120" w:afterAutospacing="0"/>
        <w:rPr>
          <w:rFonts w:eastAsia="Yu Mincho"/>
          <w:i/>
          <w:color w:val="0000FF"/>
        </w:rPr>
      </w:pPr>
      <w:r>
        <w:rPr>
          <w:rFonts w:eastAsia="Yu Mincho"/>
          <w:i/>
          <w:color w:val="0000FF"/>
        </w:rPr>
        <w:t>S</w:t>
      </w:r>
      <w:r w:rsidR="00C92A69">
        <w:rPr>
          <w:rFonts w:eastAsia="Yu Mincho"/>
          <w:i/>
          <w:color w:val="0000FF"/>
        </w:rPr>
        <w:t>nie</w:t>
      </w:r>
      <w:r w:rsidR="00405077">
        <w:rPr>
          <w:rFonts w:eastAsia="Yu Mincho"/>
          <w:i/>
          <w:color w:val="0000FF"/>
        </w:rPr>
        <w:t xml:space="preserve">dz </w:t>
      </w:r>
      <w:r w:rsidR="00C92A69">
        <w:rPr>
          <w:rFonts w:eastAsia="Yu Mincho"/>
          <w:i/>
          <w:color w:val="0000FF"/>
        </w:rPr>
        <w:t>informācij</w:t>
      </w:r>
      <w:r w:rsidR="00405077">
        <w:rPr>
          <w:rFonts w:eastAsia="Yu Mincho"/>
          <w:i/>
          <w:color w:val="0000FF"/>
        </w:rPr>
        <w:t>u</w:t>
      </w:r>
      <w:r w:rsidR="00C92A69">
        <w:rPr>
          <w:rFonts w:eastAsia="Yu Mincho"/>
          <w:i/>
          <w:color w:val="0000FF"/>
        </w:rPr>
        <w:t xml:space="preserve"> par to, kā tiks noteikta m</w:t>
      </w:r>
      <w:r w:rsidR="00AA7403" w:rsidRPr="00AA7403">
        <w:rPr>
          <w:rFonts w:eastAsia="Yu Mincho"/>
          <w:i/>
          <w:color w:val="0000FF"/>
        </w:rPr>
        <w:t>ērķa grupas atbilstība iesaistei mācībās profesionālās kompetences pilnveidei</w:t>
      </w:r>
      <w:r w:rsidR="00405077">
        <w:rPr>
          <w:rFonts w:eastAsia="Yu Mincho"/>
          <w:i/>
          <w:color w:val="0000FF"/>
        </w:rPr>
        <w:t>, t.i.:</w:t>
      </w:r>
    </w:p>
    <w:p w14:paraId="61FDFBB7" w14:textId="29250CCF" w:rsidR="00AA7403" w:rsidRPr="00AA7403" w:rsidRDefault="00AA7403" w:rsidP="00C33A07">
      <w:pPr>
        <w:pStyle w:val="Paraststmeklis"/>
        <w:spacing w:before="0" w:beforeAutospacing="0" w:after="120" w:afterAutospacing="0"/>
        <w:ind w:left="425"/>
        <w:jc w:val="both"/>
        <w:rPr>
          <w:rFonts w:eastAsia="Yu Mincho"/>
          <w:i/>
          <w:color w:val="0000FF"/>
        </w:rPr>
      </w:pPr>
      <w:r w:rsidRPr="00AA7403">
        <w:rPr>
          <w:rFonts w:eastAsia="Yu Mincho"/>
          <w:i/>
          <w:color w:val="0000FF"/>
        </w:rPr>
        <w:lastRenderedPageBreak/>
        <w:t>- ja speciālistu mācībām piesaka darba devējs, iesniedzot pieteikumu mācībām, darba devējs apliecina, ka persona ir nodarbināta pie darba devēja un atbilst Bērnu tiesību aizsardzības likuma 5.</w:t>
      </w:r>
      <w:r w:rsidR="00405077">
        <w:rPr>
          <w:rFonts w:eastAsia="Yu Mincho"/>
          <w:i/>
          <w:color w:val="0000FF"/>
          <w:vertAlign w:val="superscript"/>
        </w:rPr>
        <w:t>1</w:t>
      </w:r>
      <w:r w:rsidRPr="00AA7403">
        <w:rPr>
          <w:rFonts w:eastAsia="Yu Mincho"/>
          <w:i/>
          <w:color w:val="0000FF"/>
        </w:rPr>
        <w:t xml:space="preserve"> panta pirmās daļas 1., 2., 7., 9., 11., 14., 15., 17., 19.</w:t>
      </w:r>
      <w:r w:rsidR="00405077">
        <w:rPr>
          <w:rFonts w:eastAsia="Yu Mincho"/>
          <w:i/>
          <w:color w:val="0000FF"/>
          <w:vertAlign w:val="superscript"/>
        </w:rPr>
        <w:t>1</w:t>
      </w:r>
      <w:r w:rsidRPr="00AA7403">
        <w:rPr>
          <w:rFonts w:eastAsia="Yu Mincho"/>
          <w:i/>
          <w:color w:val="0000FF"/>
        </w:rPr>
        <w:t>, 19.</w:t>
      </w:r>
      <w:r w:rsidR="00405077">
        <w:rPr>
          <w:rFonts w:eastAsia="Yu Mincho"/>
          <w:i/>
          <w:color w:val="0000FF"/>
          <w:vertAlign w:val="superscript"/>
        </w:rPr>
        <w:t>4</w:t>
      </w:r>
      <w:r w:rsidRPr="00AA7403">
        <w:rPr>
          <w:rFonts w:eastAsia="Yu Mincho"/>
          <w:i/>
          <w:color w:val="0000FF"/>
        </w:rPr>
        <w:t xml:space="preserve"> vai 20. punktā noteiktiem speciālistiem vai ir bērna atbalsta speciālists,</w:t>
      </w:r>
    </w:p>
    <w:p w14:paraId="67AE7F82" w14:textId="0D05CF3A" w:rsidR="00AA7403" w:rsidRPr="00AA7403" w:rsidRDefault="00AA7403" w:rsidP="00C33A07">
      <w:pPr>
        <w:pStyle w:val="Paraststmeklis"/>
        <w:spacing w:before="0" w:beforeAutospacing="0" w:after="120" w:afterAutospacing="0"/>
        <w:ind w:left="426"/>
        <w:jc w:val="both"/>
        <w:rPr>
          <w:rFonts w:eastAsia="Yu Mincho"/>
          <w:i/>
          <w:color w:val="0000FF"/>
        </w:rPr>
      </w:pPr>
      <w:r w:rsidRPr="00AA7403">
        <w:rPr>
          <w:rFonts w:eastAsia="Yu Mincho"/>
          <w:i/>
          <w:color w:val="0000FF"/>
        </w:rPr>
        <w:t>- ja speciālists piesakās mācībām individuāli, tas iesniedz darba devēja apliecinājumu par nodarbinātību pie darba devēja, atbilstību Bērnu tiesību aizsardzības likuma 5.</w:t>
      </w:r>
      <w:r w:rsidR="00405077">
        <w:rPr>
          <w:rFonts w:eastAsia="Yu Mincho"/>
          <w:i/>
          <w:color w:val="0000FF"/>
          <w:vertAlign w:val="superscript"/>
        </w:rPr>
        <w:t>1</w:t>
      </w:r>
      <w:r w:rsidRPr="00AA7403">
        <w:rPr>
          <w:rFonts w:eastAsia="Yu Mincho"/>
          <w:i/>
          <w:color w:val="0000FF"/>
        </w:rPr>
        <w:t xml:space="preserve"> panta pirmajā daļā 1., 2., 7., 9., 11., 14., 15., 17., 19.</w:t>
      </w:r>
      <w:r w:rsidR="00405077">
        <w:rPr>
          <w:rFonts w:eastAsia="Yu Mincho"/>
          <w:i/>
          <w:color w:val="0000FF"/>
          <w:vertAlign w:val="superscript"/>
        </w:rPr>
        <w:t>1</w:t>
      </w:r>
      <w:r w:rsidRPr="00AA7403">
        <w:rPr>
          <w:rFonts w:eastAsia="Yu Mincho"/>
          <w:i/>
          <w:color w:val="0000FF"/>
        </w:rPr>
        <w:t>, 19.</w:t>
      </w:r>
      <w:r w:rsidR="00405077">
        <w:rPr>
          <w:rFonts w:eastAsia="Yu Mincho"/>
          <w:i/>
          <w:color w:val="0000FF"/>
          <w:vertAlign w:val="superscript"/>
        </w:rPr>
        <w:t>4</w:t>
      </w:r>
      <w:r w:rsidRPr="00AA7403">
        <w:rPr>
          <w:rFonts w:eastAsia="Yu Mincho"/>
          <w:i/>
          <w:color w:val="0000FF"/>
        </w:rPr>
        <w:t xml:space="preserve"> vai 20. punktam vai nodarbinātību bērna atbalsta speciālista amatā,</w:t>
      </w:r>
    </w:p>
    <w:p w14:paraId="5D48ACAB" w14:textId="77777777" w:rsidR="00F3109B" w:rsidRDefault="00AA7403" w:rsidP="00C33A07">
      <w:pPr>
        <w:pStyle w:val="Paraststmeklis"/>
        <w:spacing w:before="0" w:beforeAutospacing="0" w:after="120" w:afterAutospacing="0"/>
        <w:ind w:left="426"/>
        <w:jc w:val="both"/>
        <w:rPr>
          <w:rFonts w:eastAsia="Yu Mincho"/>
          <w:i/>
          <w:color w:val="0000FF"/>
        </w:rPr>
      </w:pPr>
      <w:r w:rsidRPr="00AA7403">
        <w:rPr>
          <w:rFonts w:eastAsia="Yu Mincho"/>
          <w:i/>
          <w:color w:val="0000FF"/>
        </w:rPr>
        <w:t>- ja potenciālais mācību dalībnieks ir individuāli praktizējošs speciālists, piesakoties mācībām, tas apliecina atbilstību Bērnu tiesību aizsardzības likuma 5.</w:t>
      </w:r>
      <w:r w:rsidR="00405077">
        <w:rPr>
          <w:rFonts w:eastAsia="Yu Mincho"/>
          <w:i/>
          <w:color w:val="0000FF"/>
          <w:vertAlign w:val="superscript"/>
        </w:rPr>
        <w:t>1</w:t>
      </w:r>
      <w:r w:rsidRPr="00AA7403">
        <w:rPr>
          <w:rFonts w:eastAsia="Yu Mincho"/>
          <w:i/>
          <w:color w:val="0000FF"/>
        </w:rPr>
        <w:t xml:space="preserve"> panta pirmās daļas 19.</w:t>
      </w:r>
      <w:r w:rsidR="00405077">
        <w:rPr>
          <w:rFonts w:eastAsia="Yu Mincho"/>
          <w:i/>
          <w:color w:val="0000FF"/>
          <w:vertAlign w:val="superscript"/>
        </w:rPr>
        <w:t>1</w:t>
      </w:r>
      <w:r w:rsidRPr="00AA7403">
        <w:rPr>
          <w:rFonts w:eastAsia="Yu Mincho"/>
          <w:i/>
          <w:color w:val="0000FF"/>
        </w:rPr>
        <w:t xml:space="preserve"> vai 19.</w:t>
      </w:r>
      <w:r w:rsidR="00405077">
        <w:rPr>
          <w:rFonts w:eastAsia="Yu Mincho"/>
          <w:i/>
          <w:color w:val="0000FF"/>
          <w:vertAlign w:val="superscript"/>
        </w:rPr>
        <w:t>4</w:t>
      </w:r>
      <w:r w:rsidRPr="00AA7403">
        <w:rPr>
          <w:rFonts w:eastAsia="Yu Mincho"/>
          <w:i/>
          <w:color w:val="0000FF"/>
        </w:rPr>
        <w:t xml:space="preserve"> punktam, vienlaicīgi apliecinot, ka tā profesionālā darbība nav apturēta vai tas nav atstādināts no darba vai amata pienākumu izpildes.</w:t>
      </w:r>
    </w:p>
    <w:p w14:paraId="10E6E479" w14:textId="147EF5EF" w:rsidR="00AA7403" w:rsidRPr="00FC7BBD" w:rsidRDefault="00F4454A" w:rsidP="0060744F">
      <w:pPr>
        <w:pStyle w:val="Paraststmeklis"/>
        <w:jc w:val="both"/>
        <w:rPr>
          <w:rFonts w:eastAsia="Yu Mincho"/>
          <w:i/>
          <w:color w:val="0000FF"/>
        </w:rPr>
      </w:pPr>
      <w:r>
        <w:rPr>
          <w:rFonts w:eastAsia="Yu Mincho"/>
          <w:i/>
          <w:color w:val="0000FF"/>
        </w:rPr>
        <w:t>Sniedz informāciju, ka</w:t>
      </w:r>
      <w:r w:rsidR="00AA7403" w:rsidRPr="00AA7403">
        <w:rPr>
          <w:rFonts w:eastAsia="Yu Mincho"/>
          <w:i/>
          <w:color w:val="0000FF"/>
        </w:rPr>
        <w:t xml:space="preserve"> finansējuma saņēmējs sadarbībā ar sadarbības partneri pārbaudīs mācībām pieteikušos speciālistu atbilstību MK noteikumu Nr.173</w:t>
      </w:r>
      <w:r w:rsidR="0060744F">
        <w:rPr>
          <w:rStyle w:val="Vresatsauce"/>
          <w:rFonts w:eastAsia="Yu Mincho"/>
          <w:i/>
          <w:color w:val="0000FF"/>
        </w:rPr>
        <w:footnoteReference w:id="4"/>
      </w:r>
      <w:r w:rsidR="00AA7403" w:rsidRPr="00AA7403">
        <w:rPr>
          <w:rFonts w:eastAsia="Yu Mincho"/>
          <w:i/>
          <w:color w:val="0000FF"/>
        </w:rPr>
        <w:t xml:space="preserve"> noteiktajam attiecībā uz mācību regularitāti un periodiskumu.</w:t>
      </w:r>
    </w:p>
    <w:p w14:paraId="0EAFA7AE" w14:textId="7DCC3C55" w:rsidR="00A2087A" w:rsidRDefault="00FC7BBD" w:rsidP="008E7A10">
      <w:pPr>
        <w:pStyle w:val="Virsraksts3"/>
        <w:spacing w:after="120" w:afterAutospacing="0"/>
        <w:jc w:val="both"/>
        <w:rPr>
          <w:b w:val="0"/>
          <w:bCs w:val="0"/>
          <w:i/>
          <w:iCs/>
          <w:color w:val="0000FF"/>
          <w:sz w:val="24"/>
          <w:szCs w:val="24"/>
        </w:rPr>
      </w:pPr>
      <w:r w:rsidRPr="00A65715">
        <w:rPr>
          <w:b w:val="0"/>
          <w:bCs w:val="0"/>
          <w:i/>
          <w:iCs/>
          <w:color w:val="0000FF"/>
          <w:sz w:val="24"/>
          <w:szCs w:val="24"/>
        </w:rPr>
        <w:t>Informāciju par projekta mērķa grupām sniedz sadalījumā pēc dzimumu</w:t>
      </w:r>
      <w:r w:rsidR="00421D89" w:rsidRPr="00A65715">
        <w:rPr>
          <w:b w:val="0"/>
          <w:bCs w:val="0"/>
          <w:i/>
          <w:iCs/>
          <w:color w:val="0000FF"/>
          <w:sz w:val="24"/>
          <w:szCs w:val="24"/>
        </w:rPr>
        <w:t>,</w:t>
      </w:r>
      <w:r w:rsidR="00421D89" w:rsidRPr="00A65715">
        <w:rPr>
          <w:b w:val="0"/>
          <w:bCs w:val="0"/>
          <w:sz w:val="24"/>
          <w:szCs w:val="24"/>
        </w:rPr>
        <w:t xml:space="preserve"> </w:t>
      </w:r>
      <w:r w:rsidR="00421D89" w:rsidRPr="00A65715">
        <w:rPr>
          <w:b w:val="0"/>
          <w:bCs w:val="0"/>
          <w:i/>
          <w:iCs/>
          <w:color w:val="0000FF"/>
          <w:sz w:val="24"/>
          <w:szCs w:val="24"/>
        </w:rPr>
        <w:t xml:space="preserve">vecuma, invaliditātes veida, rases un etniskās izcelsmes, </w:t>
      </w:r>
      <w:r w:rsidRPr="00A65715">
        <w:rPr>
          <w:b w:val="0"/>
          <w:bCs w:val="0"/>
          <w:i/>
          <w:iCs/>
          <w:color w:val="0000FF"/>
          <w:sz w:val="24"/>
          <w:szCs w:val="24"/>
        </w:rPr>
        <w:t xml:space="preserve"> u.c. pazīmēm</w:t>
      </w:r>
      <w:r w:rsidR="00A65715">
        <w:rPr>
          <w:rStyle w:val="Vresatsauce"/>
          <w:b w:val="0"/>
          <w:bCs w:val="0"/>
          <w:i/>
          <w:iCs/>
          <w:color w:val="0000FF"/>
          <w:sz w:val="24"/>
          <w:szCs w:val="24"/>
        </w:rPr>
        <w:footnoteReference w:id="5"/>
      </w:r>
      <w:r w:rsidRPr="00A65715">
        <w:rPr>
          <w:b w:val="0"/>
          <w:bCs w:val="0"/>
          <w:i/>
          <w:iCs/>
          <w:color w:val="0000FF"/>
          <w:sz w:val="24"/>
          <w:szCs w:val="24"/>
        </w:rPr>
        <w:t>, vai norāda, ka informāciju šādā griezumā plānots sniegt projekta īstenošanas laikā</w:t>
      </w:r>
      <w:r w:rsidR="00892783" w:rsidRPr="00A65715">
        <w:rPr>
          <w:b w:val="0"/>
          <w:bCs w:val="0"/>
          <w:i/>
          <w:iCs/>
          <w:color w:val="0000FF"/>
          <w:sz w:val="24"/>
          <w:szCs w:val="24"/>
        </w:rPr>
        <w:t>, ja šāda informācija tiks</w:t>
      </w:r>
      <w:r w:rsidR="00A65715" w:rsidRPr="00A65715">
        <w:rPr>
          <w:b w:val="0"/>
          <w:bCs w:val="0"/>
          <w:i/>
          <w:iCs/>
          <w:color w:val="0000FF"/>
          <w:sz w:val="24"/>
          <w:szCs w:val="24"/>
        </w:rPr>
        <w:t xml:space="preserve"> uzkrāta</w:t>
      </w:r>
      <w:r w:rsidR="007C048D" w:rsidRPr="00A65715">
        <w:rPr>
          <w:b w:val="0"/>
          <w:bCs w:val="0"/>
          <w:i/>
          <w:iCs/>
          <w:color w:val="0000FF"/>
          <w:sz w:val="24"/>
          <w:szCs w:val="24"/>
        </w:rPr>
        <w:t>.</w:t>
      </w:r>
      <w:r w:rsidR="00E1179A" w:rsidRPr="00A65715">
        <w:rPr>
          <w:b w:val="0"/>
          <w:bCs w:val="0"/>
          <w:i/>
          <w:iCs/>
          <w:color w:val="0000FF"/>
          <w:sz w:val="24"/>
          <w:szCs w:val="24"/>
        </w:rPr>
        <w:t xml:space="preserve"> </w:t>
      </w:r>
    </w:p>
    <w:p w14:paraId="646B71CD" w14:textId="15C79182" w:rsidR="00BA3BD0" w:rsidRPr="00A65715" w:rsidRDefault="00BA3BD0" w:rsidP="000325C2">
      <w:pPr>
        <w:pStyle w:val="Virsraksts3"/>
        <w:numPr>
          <w:ilvl w:val="0"/>
          <w:numId w:val="86"/>
        </w:numPr>
        <w:spacing w:after="120"/>
        <w:jc w:val="both"/>
        <w:rPr>
          <w:b w:val="0"/>
          <w:bCs w:val="0"/>
          <w:i/>
          <w:iCs/>
          <w:color w:val="0000FF"/>
          <w:sz w:val="24"/>
          <w:szCs w:val="24"/>
        </w:rPr>
      </w:pPr>
      <w:r w:rsidRPr="000325C2">
        <w:rPr>
          <w:b w:val="0"/>
          <w:bCs w:val="0"/>
          <w:i/>
          <w:iCs/>
          <w:color w:val="0000FF"/>
          <w:sz w:val="24"/>
          <w:szCs w:val="24"/>
          <w:u w:val="single"/>
        </w:rPr>
        <w:t>Vēršam uzmanību, ka</w:t>
      </w:r>
      <w:r w:rsidR="00C931D6" w:rsidRPr="00C931D6">
        <w:t xml:space="preserve"> </w:t>
      </w:r>
      <w:r w:rsidR="00C931D6" w:rsidRPr="00C931D6">
        <w:rPr>
          <w:b w:val="0"/>
          <w:bCs w:val="0"/>
          <w:i/>
          <w:iCs/>
          <w:color w:val="0000FF"/>
          <w:sz w:val="24"/>
          <w:szCs w:val="24"/>
        </w:rPr>
        <w:t>īstenojot projektu</w:t>
      </w:r>
      <w:r w:rsidR="0031790E">
        <w:rPr>
          <w:b w:val="0"/>
          <w:bCs w:val="0"/>
          <w:i/>
          <w:iCs/>
          <w:color w:val="0000FF"/>
          <w:sz w:val="24"/>
          <w:szCs w:val="24"/>
        </w:rPr>
        <w:t>,</w:t>
      </w:r>
      <w:r w:rsidR="00C931D6" w:rsidRPr="00C931D6">
        <w:rPr>
          <w:b w:val="0"/>
          <w:bCs w:val="0"/>
          <w:i/>
          <w:iCs/>
          <w:color w:val="0000FF"/>
          <w:sz w:val="24"/>
          <w:szCs w:val="24"/>
        </w:rPr>
        <w:t xml:space="preserve"> finansējuma saņēmējs</w:t>
      </w:r>
      <w:r w:rsidR="00C931D6">
        <w:rPr>
          <w:b w:val="0"/>
          <w:bCs w:val="0"/>
          <w:i/>
          <w:iCs/>
          <w:color w:val="0000FF"/>
          <w:sz w:val="24"/>
          <w:szCs w:val="24"/>
        </w:rPr>
        <w:t>,</w:t>
      </w:r>
      <w:r>
        <w:rPr>
          <w:b w:val="0"/>
          <w:bCs w:val="0"/>
          <w:i/>
          <w:iCs/>
          <w:color w:val="0000FF"/>
          <w:sz w:val="24"/>
          <w:szCs w:val="24"/>
        </w:rPr>
        <w:t xml:space="preserve"> </w:t>
      </w:r>
      <w:r w:rsidR="0031790E">
        <w:rPr>
          <w:b w:val="0"/>
          <w:bCs w:val="0"/>
          <w:i/>
          <w:iCs/>
          <w:color w:val="0000FF"/>
          <w:sz w:val="24"/>
          <w:szCs w:val="24"/>
        </w:rPr>
        <w:t xml:space="preserve">atbilstoši </w:t>
      </w:r>
      <w:r w:rsidR="001F03C8">
        <w:rPr>
          <w:b w:val="0"/>
          <w:bCs w:val="0"/>
          <w:i/>
          <w:iCs/>
          <w:color w:val="0000FF"/>
          <w:sz w:val="24"/>
          <w:szCs w:val="24"/>
        </w:rPr>
        <w:t>MK</w:t>
      </w:r>
      <w:r w:rsidR="00F54E8C">
        <w:rPr>
          <w:b w:val="0"/>
          <w:bCs w:val="0"/>
          <w:i/>
          <w:iCs/>
          <w:color w:val="0000FF"/>
          <w:sz w:val="24"/>
          <w:szCs w:val="24"/>
        </w:rPr>
        <w:t xml:space="preserve"> noteikumu </w:t>
      </w:r>
      <w:r w:rsidR="001F03C8">
        <w:rPr>
          <w:b w:val="0"/>
          <w:bCs w:val="0"/>
          <w:i/>
          <w:iCs/>
          <w:color w:val="0000FF"/>
          <w:sz w:val="24"/>
          <w:szCs w:val="24"/>
        </w:rPr>
        <w:t>30.5.</w:t>
      </w:r>
      <w:r w:rsidR="00F54E8C">
        <w:rPr>
          <w:b w:val="0"/>
          <w:bCs w:val="0"/>
          <w:i/>
          <w:iCs/>
          <w:color w:val="0000FF"/>
          <w:sz w:val="24"/>
          <w:szCs w:val="24"/>
        </w:rPr>
        <w:t> apakšpunkt</w:t>
      </w:r>
      <w:r w:rsidR="0031790E">
        <w:rPr>
          <w:b w:val="0"/>
          <w:bCs w:val="0"/>
          <w:i/>
          <w:iCs/>
          <w:color w:val="0000FF"/>
          <w:sz w:val="24"/>
          <w:szCs w:val="24"/>
        </w:rPr>
        <w:t>am</w:t>
      </w:r>
      <w:r w:rsidR="00F54E8C">
        <w:rPr>
          <w:b w:val="0"/>
          <w:bCs w:val="0"/>
          <w:i/>
          <w:iCs/>
          <w:color w:val="0000FF"/>
          <w:sz w:val="24"/>
          <w:szCs w:val="24"/>
        </w:rPr>
        <w:t xml:space="preserve"> </w:t>
      </w:r>
      <w:r w:rsidR="0011272E" w:rsidRPr="0011272E">
        <w:rPr>
          <w:b w:val="0"/>
          <w:bCs w:val="0"/>
          <w:i/>
          <w:iCs/>
          <w:color w:val="0000FF"/>
          <w:sz w:val="24"/>
          <w:szCs w:val="24"/>
        </w:rPr>
        <w:t>uzskaita un iesniedz sadarbības iestādē apkopotus datus par atbalstu</w:t>
      </w:r>
      <w:r w:rsidR="0011272E">
        <w:rPr>
          <w:b w:val="0"/>
          <w:bCs w:val="0"/>
          <w:i/>
          <w:iCs/>
          <w:color w:val="0000FF"/>
          <w:sz w:val="24"/>
          <w:szCs w:val="24"/>
        </w:rPr>
        <w:t xml:space="preserve"> </w:t>
      </w:r>
      <w:r w:rsidR="0011272E" w:rsidRPr="0011272E">
        <w:rPr>
          <w:b w:val="0"/>
          <w:bCs w:val="0"/>
          <w:i/>
          <w:iCs/>
          <w:color w:val="0000FF"/>
          <w:sz w:val="24"/>
          <w:szCs w:val="24"/>
        </w:rPr>
        <w:t xml:space="preserve">saņēmušajām </w:t>
      </w:r>
      <w:r w:rsidR="00C931D6">
        <w:rPr>
          <w:b w:val="0"/>
          <w:bCs w:val="0"/>
          <w:i/>
          <w:iCs/>
          <w:color w:val="0000FF"/>
          <w:sz w:val="24"/>
          <w:szCs w:val="24"/>
        </w:rPr>
        <w:t>MK</w:t>
      </w:r>
      <w:r w:rsidR="0011272E" w:rsidRPr="0011272E">
        <w:rPr>
          <w:b w:val="0"/>
          <w:bCs w:val="0"/>
          <w:i/>
          <w:iCs/>
          <w:color w:val="0000FF"/>
          <w:sz w:val="24"/>
          <w:szCs w:val="24"/>
        </w:rPr>
        <w:t xml:space="preserve"> noteikumu 3.1. un 3.2. apakšpunktā minētajām </w:t>
      </w:r>
      <w:r w:rsidR="008C63A1">
        <w:rPr>
          <w:b w:val="0"/>
          <w:bCs w:val="0"/>
          <w:i/>
          <w:iCs/>
          <w:color w:val="0000FF"/>
          <w:sz w:val="24"/>
          <w:szCs w:val="24"/>
        </w:rPr>
        <w:t xml:space="preserve">mērķa grupas </w:t>
      </w:r>
      <w:r w:rsidR="0011272E" w:rsidRPr="0011272E">
        <w:rPr>
          <w:b w:val="0"/>
          <w:bCs w:val="0"/>
          <w:i/>
          <w:iCs/>
          <w:color w:val="0000FF"/>
          <w:sz w:val="24"/>
          <w:szCs w:val="24"/>
        </w:rPr>
        <w:t>personām</w:t>
      </w:r>
      <w:r w:rsidR="00C931D6">
        <w:rPr>
          <w:b w:val="0"/>
          <w:bCs w:val="0"/>
          <w:i/>
          <w:iCs/>
          <w:color w:val="0000FF"/>
          <w:sz w:val="24"/>
          <w:szCs w:val="24"/>
        </w:rPr>
        <w:t>.</w:t>
      </w:r>
    </w:p>
    <w:p w14:paraId="5D052C9A" w14:textId="187EFB85" w:rsidR="00B16AE1" w:rsidRPr="00AA646D" w:rsidRDefault="002F5B42" w:rsidP="00C06A95">
      <w:pPr>
        <w:pStyle w:val="Virsraksts3"/>
        <w:spacing w:after="120" w:afterAutospacing="0"/>
        <w:rPr>
          <w:rFonts w:eastAsia="Times New Roman"/>
          <w:sz w:val="28"/>
          <w:szCs w:val="28"/>
        </w:rPr>
      </w:pPr>
      <w:bookmarkStart w:id="5" w:name="_Hlk140488014"/>
      <w:r>
        <w:rPr>
          <w:rFonts w:eastAsia="Times New Roman"/>
          <w:sz w:val="28"/>
          <w:szCs w:val="28"/>
        </w:rPr>
        <w:t xml:space="preserve">2. </w:t>
      </w:r>
      <w:r w:rsidR="00AC5142" w:rsidRPr="00AA646D">
        <w:rPr>
          <w:rFonts w:eastAsia="Times New Roman"/>
          <w:sz w:val="28"/>
          <w:szCs w:val="28"/>
        </w:rPr>
        <w:t>Projekta īstenošana un vadība</w:t>
      </w:r>
      <w:r w:rsidR="003C6E78">
        <w:rPr>
          <w:rFonts w:eastAsia="Times New Roman"/>
          <w:sz w:val="28"/>
          <w:szCs w:val="28"/>
        </w:rPr>
        <w:t xml:space="preserve"> </w:t>
      </w:r>
    </w:p>
    <w:p w14:paraId="176EDBEA" w14:textId="317AA4C1" w:rsidR="00315C3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5"/>
    </w:p>
    <w:p w14:paraId="489CC351" w14:textId="77777777" w:rsidR="00167F1F" w:rsidRDefault="00167F1F" w:rsidP="0065321F">
      <w:pPr>
        <w:jc w:val="both"/>
        <w:rPr>
          <w:b/>
          <w:bCs/>
          <w:i/>
          <w:color w:val="0000FF"/>
        </w:rPr>
      </w:pPr>
    </w:p>
    <w:p w14:paraId="54D0979A" w14:textId="25CD1B4B" w:rsidR="0065321F" w:rsidRPr="00C5114D" w:rsidRDefault="0065321F" w:rsidP="0065321F">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6154D286" w14:textId="77777777" w:rsidR="0065321F" w:rsidRPr="00C5114D" w:rsidRDefault="0065321F" w:rsidP="0065321F">
      <w:pPr>
        <w:jc w:val="both"/>
        <w:rPr>
          <w:b/>
          <w:bCs/>
          <w:i/>
          <w:color w:val="0000FF"/>
        </w:rPr>
      </w:pPr>
    </w:p>
    <w:p w14:paraId="0E1D47E2" w14:textId="77777777" w:rsidR="0065321F" w:rsidRPr="00B803CB" w:rsidRDefault="0065321F" w:rsidP="008B2E4E">
      <w:pPr>
        <w:numPr>
          <w:ilvl w:val="0"/>
          <w:numId w:val="47"/>
        </w:numPr>
        <w:jc w:val="both"/>
        <w:rPr>
          <w:i/>
          <w:color w:val="0000FF"/>
        </w:rPr>
      </w:pPr>
      <w:r w:rsidRPr="00B803CB">
        <w:rPr>
          <w:i/>
          <w:color w:val="0000FF"/>
        </w:rPr>
        <w:t>sniedz informāciju par vadības un īstenošanas procesa organizēšanai nepieciešamo personālu;</w:t>
      </w:r>
    </w:p>
    <w:p w14:paraId="145B5D7B" w14:textId="77777777" w:rsidR="0065321F" w:rsidRDefault="0065321F" w:rsidP="008B2E4E">
      <w:pPr>
        <w:numPr>
          <w:ilvl w:val="0"/>
          <w:numId w:val="47"/>
        </w:numPr>
        <w:jc w:val="both"/>
        <w:rPr>
          <w:i/>
          <w:color w:val="0000FF"/>
        </w:rPr>
      </w:pPr>
      <w:r w:rsidRPr="00B803CB">
        <w:rPr>
          <w:i/>
          <w:color w:val="0000FF"/>
        </w:rPr>
        <w:t>apraksta to pienākumus projektā, nepieciešamo kvalifikāciju, tai skaitā pieredzi un kompetenci.</w:t>
      </w:r>
    </w:p>
    <w:p w14:paraId="101DE9E4" w14:textId="77777777" w:rsidR="0065321F" w:rsidRPr="00B803CB" w:rsidRDefault="0065321F" w:rsidP="0065321F">
      <w:pPr>
        <w:ind w:left="720"/>
        <w:jc w:val="both"/>
        <w:rPr>
          <w:i/>
          <w:color w:val="0000FF"/>
        </w:rPr>
      </w:pPr>
    </w:p>
    <w:p w14:paraId="7C2D006C" w14:textId="5F352B36" w:rsidR="0065321F" w:rsidRPr="000F1ADF" w:rsidRDefault="0065321F" w:rsidP="000F1ADF">
      <w:pPr>
        <w:pStyle w:val="Virsraksts3"/>
        <w:numPr>
          <w:ilvl w:val="0"/>
          <w:numId w:val="43"/>
        </w:numPr>
        <w:spacing w:before="0" w:beforeAutospacing="0" w:after="0" w:afterAutospacing="0"/>
        <w:jc w:val="both"/>
        <w:rPr>
          <w:rFonts w:eastAsia="Calibri"/>
          <w:b w:val="0"/>
          <w:bCs w:val="0"/>
          <w:i/>
          <w:color w:val="0000FF"/>
          <w:sz w:val="24"/>
          <w:szCs w:val="24"/>
          <w:lang w:eastAsia="en-US"/>
        </w:rPr>
      </w:pPr>
      <w:r w:rsidRPr="0030495B">
        <w:rPr>
          <w:rFonts w:eastAsia="Calibri"/>
          <w:b w:val="0"/>
          <w:bCs w:val="0"/>
          <w:i/>
          <w:color w:val="0000FF"/>
          <w:sz w:val="24"/>
          <w:szCs w:val="24"/>
          <w:lang w:eastAsia="en-US"/>
        </w:rPr>
        <w:t>Norādītajai informācijai ir jāliecina par to, ka prasības projekta vadības un īstenošanas personālam ir pietiekamas, lai nodrošinātu projekta vadības un īstenošanas procesa norisi</w:t>
      </w:r>
      <w:r>
        <w:rPr>
          <w:rFonts w:eastAsia="Calibri"/>
          <w:b w:val="0"/>
          <w:bCs w:val="0"/>
          <w:i/>
          <w:color w:val="0000FF"/>
          <w:sz w:val="24"/>
          <w:szCs w:val="24"/>
          <w:lang w:eastAsia="en-US"/>
        </w:rPr>
        <w:t>.</w:t>
      </w:r>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Default="00720CD4" w:rsidP="00F03616">
      <w:pPr>
        <w:pStyle w:val="Paraststmeklis"/>
        <w:spacing w:before="0" w:beforeAutospacing="0" w:after="0" w:afterAutospacing="0"/>
        <w:jc w:val="both"/>
        <w:rPr>
          <w:rFonts w:eastAsia="Times New Roman"/>
          <w:b/>
          <w:bCs/>
        </w:rPr>
      </w:pPr>
    </w:p>
    <w:p w14:paraId="5A46E90B" w14:textId="77777777" w:rsidR="00377937" w:rsidRDefault="00377937" w:rsidP="00F03616">
      <w:pPr>
        <w:pStyle w:val="Paraststmeklis"/>
        <w:spacing w:before="0" w:beforeAutospacing="0" w:after="0" w:afterAutospacing="0"/>
        <w:jc w:val="both"/>
        <w:rPr>
          <w:rFonts w:eastAsia="Times New Roman"/>
          <w:b/>
          <w:bCs/>
        </w:rPr>
      </w:pPr>
    </w:p>
    <w:p w14:paraId="5C88C96C" w14:textId="77777777" w:rsidR="00377937" w:rsidRDefault="00377937" w:rsidP="00F03616">
      <w:pPr>
        <w:pStyle w:val="Paraststmeklis"/>
        <w:spacing w:before="0" w:beforeAutospacing="0" w:after="0" w:afterAutospacing="0"/>
        <w:jc w:val="both"/>
        <w:rPr>
          <w:rFonts w:eastAsia="Times New Roman"/>
          <w:b/>
          <w:bCs/>
        </w:rPr>
      </w:pPr>
    </w:p>
    <w:p w14:paraId="5EB420F6" w14:textId="77777777" w:rsidR="00377937" w:rsidRPr="00AA646D" w:rsidRDefault="00377937"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411A49ED" w:rsidR="00720CD4" w:rsidRPr="00AA646D" w:rsidRDefault="00DE7054" w:rsidP="00B93B92">
            <w:pPr>
              <w:pStyle w:val="Paraststmeklis"/>
              <w:spacing w:before="0" w:beforeAutospacing="0" w:after="0" w:afterAutospacing="0"/>
              <w:jc w:val="both"/>
              <w:rPr>
                <w:color w:val="7F7F7F" w:themeColor="text1" w:themeTint="80"/>
              </w:rPr>
            </w:pPr>
            <w:r w:rsidRPr="005A691F">
              <w:rPr>
                <w:i/>
                <w:iCs/>
                <w:color w:val="0000FF"/>
              </w:rPr>
              <w:t xml:space="preserve">Norāda </w:t>
            </w:r>
            <w:r>
              <w:rPr>
                <w:i/>
                <w:iCs/>
                <w:color w:val="0000FF"/>
              </w:rPr>
              <w:t xml:space="preserve">projektā paredzētā </w:t>
            </w:r>
            <w:r w:rsidRPr="005A691F">
              <w:rPr>
                <w:i/>
                <w:iCs/>
                <w:color w:val="0000FF"/>
              </w:rPr>
              <w:t>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7F0A7D6F"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DE7054" w:rsidRDefault="00720CD4" w:rsidP="00E67D23">
            <w:pPr>
              <w:pStyle w:val="Paraststmeklis"/>
              <w:numPr>
                <w:ilvl w:val="0"/>
                <w:numId w:val="5"/>
              </w:numPr>
              <w:spacing w:before="0" w:beforeAutospacing="0" w:after="0" w:afterAutospacing="0"/>
              <w:ind w:left="456"/>
              <w:jc w:val="both"/>
              <w:rPr>
                <w:i/>
                <w:iCs/>
                <w:color w:val="0000FF"/>
              </w:rPr>
            </w:pPr>
            <w:r w:rsidRPr="00DE7054">
              <w:rPr>
                <w:i/>
                <w:iCs/>
                <w:color w:val="0000FF"/>
              </w:rPr>
              <w:t xml:space="preserve">īstenošanas </w:t>
            </w:r>
          </w:p>
          <w:p w14:paraId="36B59D15" w14:textId="10D373D5" w:rsidR="00720CD4" w:rsidRPr="00AA646D" w:rsidRDefault="00720CD4" w:rsidP="00E67D23">
            <w:pPr>
              <w:pStyle w:val="Paraststmeklis"/>
              <w:numPr>
                <w:ilvl w:val="0"/>
                <w:numId w:val="5"/>
              </w:numPr>
              <w:spacing w:before="0" w:beforeAutospacing="0" w:after="0" w:afterAutospacing="0"/>
              <w:ind w:left="456"/>
              <w:jc w:val="both"/>
              <w:rPr>
                <w:color w:val="7F7F7F" w:themeColor="text1" w:themeTint="80"/>
              </w:rPr>
            </w:pPr>
            <w:r w:rsidRPr="00DE7054">
              <w:rPr>
                <w:i/>
                <w:iCs/>
                <w:color w:val="0000FF"/>
              </w:rPr>
              <w:t>vadības</w:t>
            </w:r>
            <w:r w:rsidRPr="00AA646D">
              <w:rPr>
                <w:color w:val="7F7F7F" w:themeColor="text1" w:themeTint="80"/>
              </w:rPr>
              <w:t xml:space="preserve"> </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5B58E5C0"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1C01F1D2"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1D2D12CA" w14:textId="77777777" w:rsidR="00B50DD3" w:rsidRDefault="00720CD4" w:rsidP="007500A2">
            <w:pPr>
              <w:pStyle w:val="Paraststmeklis"/>
              <w:numPr>
                <w:ilvl w:val="0"/>
                <w:numId w:val="5"/>
              </w:numPr>
              <w:spacing w:before="0" w:beforeAutospacing="0" w:after="0" w:afterAutospacing="0"/>
              <w:ind w:left="457"/>
              <w:jc w:val="both"/>
              <w:rPr>
                <w:i/>
                <w:iCs/>
                <w:color w:val="0000FF"/>
              </w:rPr>
            </w:pPr>
            <w:r w:rsidRPr="001E32ED">
              <w:rPr>
                <w:i/>
                <w:iCs/>
                <w:color w:val="0000FF"/>
              </w:rPr>
              <w:t xml:space="preserve">uzņēmuma līgums </w:t>
            </w:r>
          </w:p>
          <w:p w14:paraId="6892D5B6" w14:textId="4D3C4B99" w:rsidR="00720CD4" w:rsidRDefault="00720CD4" w:rsidP="007500A2">
            <w:pPr>
              <w:pStyle w:val="Paraststmeklis"/>
              <w:numPr>
                <w:ilvl w:val="0"/>
                <w:numId w:val="5"/>
              </w:numPr>
              <w:spacing w:before="0" w:beforeAutospacing="0" w:after="0" w:afterAutospacing="0"/>
              <w:ind w:left="457"/>
              <w:jc w:val="both"/>
              <w:rPr>
                <w:i/>
                <w:iCs/>
                <w:color w:val="0000FF"/>
              </w:rPr>
            </w:pPr>
            <w:r w:rsidRPr="00B50DD3">
              <w:rPr>
                <w:i/>
                <w:iCs/>
                <w:color w:val="0000FF"/>
              </w:rPr>
              <w:t>darba līgums</w:t>
            </w:r>
          </w:p>
          <w:p w14:paraId="0384C2D3" w14:textId="77777777" w:rsidR="00316A9E" w:rsidRPr="00B50DD3" w:rsidRDefault="00316A9E" w:rsidP="00316A9E">
            <w:pPr>
              <w:pStyle w:val="Paraststmeklis"/>
              <w:spacing w:before="0" w:beforeAutospacing="0" w:after="0" w:afterAutospacing="0"/>
              <w:ind w:left="720"/>
              <w:jc w:val="both"/>
              <w:rPr>
                <w:i/>
                <w:iCs/>
                <w:color w:val="0000FF"/>
              </w:rPr>
            </w:pPr>
          </w:p>
          <w:p w14:paraId="338C0A60" w14:textId="77777777" w:rsidR="008606D7" w:rsidRPr="00AF4D66" w:rsidRDefault="00E5585A" w:rsidP="008B2E4E">
            <w:pPr>
              <w:pStyle w:val="Paraststmeklis"/>
              <w:numPr>
                <w:ilvl w:val="0"/>
                <w:numId w:val="43"/>
              </w:numPr>
              <w:spacing w:before="0" w:beforeAutospacing="0" w:after="0" w:afterAutospacing="0"/>
              <w:ind w:left="315" w:hanging="283"/>
              <w:jc w:val="both"/>
              <w:rPr>
                <w:color w:val="00B0F0"/>
                <w:sz w:val="28"/>
                <w:szCs w:val="28"/>
              </w:rPr>
            </w:pPr>
            <w:r w:rsidRPr="00211B8D">
              <w:rPr>
                <w:i/>
                <w:iCs/>
                <w:color w:val="0000FF"/>
              </w:rPr>
              <w:t>Saskaņā ar MK noteikumu</w:t>
            </w:r>
            <w:r w:rsidR="008606D7">
              <w:rPr>
                <w:i/>
                <w:iCs/>
                <w:color w:val="0000FF"/>
              </w:rPr>
              <w:t>:</w:t>
            </w:r>
          </w:p>
          <w:p w14:paraId="06C4E47C" w14:textId="77777777" w:rsidR="00573921" w:rsidRDefault="008606D7" w:rsidP="005E189F">
            <w:pPr>
              <w:pStyle w:val="Paraststmeklis"/>
              <w:spacing w:before="0" w:beforeAutospacing="0" w:after="0" w:afterAutospacing="0"/>
              <w:ind w:left="315"/>
              <w:jc w:val="both"/>
              <w:rPr>
                <w:i/>
                <w:iCs/>
                <w:color w:val="0000FF"/>
              </w:rPr>
            </w:pPr>
            <w:r>
              <w:rPr>
                <w:i/>
                <w:iCs/>
                <w:color w:val="0000FF"/>
              </w:rPr>
              <w:t>-</w:t>
            </w:r>
            <w:r w:rsidR="00E5585A" w:rsidRPr="00211B8D">
              <w:rPr>
                <w:i/>
                <w:iCs/>
                <w:color w:val="0000FF"/>
              </w:rPr>
              <w:t xml:space="preserve"> </w:t>
            </w:r>
            <w:r w:rsidR="009E004B">
              <w:rPr>
                <w:i/>
                <w:iCs/>
                <w:color w:val="0000FF"/>
              </w:rPr>
              <w:t>29</w:t>
            </w:r>
            <w:r w:rsidR="00E5585A">
              <w:rPr>
                <w:i/>
                <w:iCs/>
                <w:color w:val="0000FF"/>
              </w:rPr>
              <w:t>.1.</w:t>
            </w:r>
            <w:r w:rsidR="00316A9E">
              <w:rPr>
                <w:i/>
                <w:iCs/>
                <w:color w:val="0000FF"/>
              </w:rPr>
              <w:t> </w:t>
            </w:r>
            <w:r w:rsidR="00E5585A">
              <w:rPr>
                <w:i/>
                <w:iCs/>
                <w:color w:val="0000FF"/>
              </w:rPr>
              <w:t xml:space="preserve">apakšpunktu finansējuma saņēmējs un sadarbības partneris </w:t>
            </w:r>
            <w:r w:rsidR="00E5585A" w:rsidRPr="00DB4D55">
              <w:rPr>
                <w:i/>
                <w:iCs/>
                <w:color w:val="0000FF"/>
              </w:rPr>
              <w:t>nodibina civildienesta vai darba tiesiskās attiecības ar projekta īstenošanas personālu un vadības personālu</w:t>
            </w:r>
            <w:r>
              <w:rPr>
                <w:i/>
                <w:iCs/>
                <w:color w:val="0000FF"/>
              </w:rPr>
              <w:t>;</w:t>
            </w:r>
          </w:p>
          <w:p w14:paraId="66168B31" w14:textId="0E7CC1B9" w:rsidR="00E5585A" w:rsidRDefault="008606D7" w:rsidP="005E189F">
            <w:pPr>
              <w:pStyle w:val="Paraststmeklis"/>
              <w:spacing w:before="0" w:beforeAutospacing="0" w:after="0" w:afterAutospacing="0"/>
              <w:ind w:left="315"/>
              <w:jc w:val="both"/>
              <w:rPr>
                <w:color w:val="00B0F0"/>
                <w:sz w:val="28"/>
                <w:szCs w:val="28"/>
              </w:rPr>
            </w:pPr>
            <w:r w:rsidRPr="008606D7">
              <w:rPr>
                <w:i/>
                <w:iCs/>
                <w:color w:val="0000FF"/>
              </w:rPr>
              <w:t>-</w:t>
            </w:r>
            <w:r w:rsidRPr="008606D7">
              <w:rPr>
                <w:i/>
                <w:iCs/>
                <w:color w:val="0000FF"/>
              </w:rPr>
              <w:tab/>
              <w:t>1</w:t>
            </w:r>
            <w:r>
              <w:rPr>
                <w:i/>
                <w:iCs/>
                <w:color w:val="0000FF"/>
              </w:rPr>
              <w:t>8.3</w:t>
            </w:r>
            <w:r w:rsidRPr="008606D7">
              <w:rPr>
                <w:i/>
                <w:iCs/>
                <w:color w:val="0000FF"/>
              </w:rPr>
              <w:t xml:space="preserve">.1. un </w:t>
            </w:r>
            <w:r>
              <w:rPr>
                <w:i/>
                <w:iCs/>
                <w:color w:val="0000FF"/>
              </w:rPr>
              <w:t>29</w:t>
            </w:r>
            <w:r w:rsidRPr="008606D7">
              <w:rPr>
                <w:i/>
                <w:iCs/>
                <w:color w:val="0000FF"/>
              </w:rPr>
              <w:t>.2.</w:t>
            </w:r>
            <w:r w:rsidR="00F57B0F">
              <w:rPr>
                <w:i/>
                <w:iCs/>
                <w:color w:val="0000FF"/>
              </w:rPr>
              <w:t> </w:t>
            </w:r>
            <w:r w:rsidRPr="008606D7">
              <w:rPr>
                <w:i/>
                <w:iCs/>
                <w:color w:val="0000FF"/>
              </w:rPr>
              <w:t>apakšpunktu projekta vadībai un īstenošanai nepieciešamo personālu var piesaistīt uz uzņēmumu līguma pamata, īstenojot atbilstošu publisko iepirkumu procedūru</w:t>
            </w:r>
            <w:r w:rsidR="006736CD">
              <w:rPr>
                <w:i/>
                <w:iCs/>
                <w:color w:val="0000FF"/>
              </w:rPr>
              <w:t>.</w:t>
            </w:r>
            <w:r w:rsidR="00E5585A" w:rsidRPr="00DB4D55">
              <w:rPr>
                <w:i/>
                <w:iCs/>
                <w:color w:val="0000FF"/>
              </w:rPr>
              <w:t xml:space="preserve"> </w:t>
            </w:r>
          </w:p>
          <w:p w14:paraId="6464FC09" w14:textId="2CFC613D" w:rsidR="008240D0" w:rsidRPr="00AA646D" w:rsidRDefault="008240D0" w:rsidP="008240D0">
            <w:pPr>
              <w:pStyle w:val="Paraststmeklis"/>
              <w:spacing w:before="0" w:beforeAutospacing="0" w:after="0" w:afterAutospacing="0"/>
              <w:ind w:left="96"/>
              <w:jc w:val="both"/>
              <w:rPr>
                <w:color w:val="7F7F7F" w:themeColor="text1" w:themeTint="80"/>
              </w:rPr>
            </w:pP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729FB99F"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545EBB8" w14:textId="77777777" w:rsidR="00720CD4" w:rsidRDefault="00720CD4" w:rsidP="00B93B92">
            <w:pPr>
              <w:pStyle w:val="Paraststmeklis"/>
              <w:spacing w:before="0" w:beforeAutospacing="0" w:after="0" w:afterAutospacing="0"/>
              <w:jc w:val="both"/>
              <w:rPr>
                <w:color w:val="0000FF"/>
              </w:rPr>
            </w:pPr>
            <w:r w:rsidRPr="00AA646D">
              <w:rPr>
                <w:color w:val="0000FF"/>
              </w:rPr>
              <w:t>Norāda amatā nodarbinātās personas slodzi projektā</w:t>
            </w:r>
          </w:p>
          <w:p w14:paraId="2112E240" w14:textId="5AF6F0C1" w:rsidR="00C507AB" w:rsidRPr="00AA646D" w:rsidRDefault="00C507AB" w:rsidP="00B93B92">
            <w:pPr>
              <w:pStyle w:val="Paraststmeklis"/>
              <w:spacing w:before="0" w:beforeAutospacing="0" w:after="0" w:afterAutospacing="0"/>
              <w:jc w:val="both"/>
              <w:rPr>
                <w:color w:val="0000FF"/>
              </w:rPr>
            </w:pPr>
          </w:p>
        </w:tc>
      </w:tr>
      <w:tr w:rsidR="000247B1" w:rsidRPr="00A564A5" w14:paraId="7EF1B195" w14:textId="77777777" w:rsidTr="00052C66">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2CA1BB2C" w14:textId="5D7B13D6" w:rsidR="000247B1" w:rsidRPr="00AA646D" w:rsidRDefault="000247B1" w:rsidP="000247B1">
            <w:pPr>
              <w:pStyle w:val="Paraststmeklis"/>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AA646D" w:rsidRDefault="000247B1" w:rsidP="000247B1">
            <w:pPr>
              <w:pStyle w:val="Paraststmeklis"/>
              <w:spacing w:before="0" w:beforeAutospacing="0" w:after="0" w:afterAutospacing="0"/>
              <w:jc w:val="both"/>
              <w:rPr>
                <w:rFonts w:eastAsia="Times New Roman"/>
                <w:b/>
                <w:bCs/>
              </w:rPr>
            </w:pPr>
            <w:r w:rsidRPr="00AA646D">
              <w:rPr>
                <w:color w:val="0000FF"/>
              </w:rPr>
              <w:t xml:space="preserve">Norāda amatā nodarbinātās personas </w:t>
            </w:r>
            <w:r>
              <w:rPr>
                <w:color w:val="0000FF"/>
              </w:rPr>
              <w:t>likmi</w:t>
            </w:r>
            <w:r w:rsidRPr="00AA646D">
              <w:rPr>
                <w:color w:val="0000FF"/>
              </w:rPr>
              <w:t xml:space="preserve">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55B4EF34"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Paraststmeklis"/>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19497E6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Paraststmeklis"/>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Paraststmeklis"/>
              <w:spacing w:before="0" w:beforeAutospacing="0" w:after="0" w:afterAutospacing="0"/>
              <w:jc w:val="both"/>
              <w:rPr>
                <w:rFonts w:eastAsia="Times New Roman"/>
                <w:b/>
                <w:bCs/>
              </w:rPr>
            </w:pPr>
            <w:r w:rsidRPr="00D06C33">
              <w:rPr>
                <w:color w:val="0000FF"/>
              </w:rPr>
              <w:t>Norāda</w:t>
            </w:r>
            <w:r w:rsidR="00720CD4" w:rsidRPr="00D06C33">
              <w:rPr>
                <w:color w:val="0000FF"/>
              </w:rPr>
              <w:t xml:space="preserve"> atbilstošajā amatā nodarbināto skaitu</w:t>
            </w:r>
          </w:p>
        </w:tc>
      </w:tr>
    </w:tbl>
    <w:p w14:paraId="5827A090" w14:textId="77777777" w:rsidR="00455E2A" w:rsidRPr="00455E2A" w:rsidRDefault="00455E2A" w:rsidP="00455E2A">
      <w:pPr>
        <w:pStyle w:val="Paraststmeklis"/>
        <w:spacing w:before="0" w:beforeAutospacing="0" w:after="0" w:afterAutospacing="0"/>
        <w:jc w:val="both"/>
        <w:rPr>
          <w:color w:val="FF0000"/>
        </w:rPr>
      </w:pPr>
    </w:p>
    <w:p w14:paraId="7B168D4F" w14:textId="080E724C" w:rsidR="009E54D4" w:rsidRPr="00AA646D" w:rsidRDefault="00AC5142" w:rsidP="007C5527">
      <w:pPr>
        <w:pStyle w:val="Virsraksts3"/>
        <w:spacing w:before="0" w:beforeAutospacing="0" w:after="24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62023FE2" w14:textId="77777777" w:rsidR="00267DB2" w:rsidRPr="007B11BA" w:rsidRDefault="00267DB2" w:rsidP="00377937">
      <w:pPr>
        <w:spacing w:after="120"/>
        <w:jc w:val="both"/>
        <w:rPr>
          <w:b/>
          <w:bCs/>
          <w:i/>
          <w:color w:val="0000FF"/>
        </w:rPr>
      </w:pPr>
      <w:r w:rsidRPr="007B11BA">
        <w:rPr>
          <w:b/>
          <w:bCs/>
          <w:i/>
          <w:color w:val="0000FF"/>
        </w:rPr>
        <w:t xml:space="preserve">Šajā </w:t>
      </w:r>
      <w:r w:rsidRPr="007B11BA">
        <w:rPr>
          <w:b/>
          <w:bCs/>
          <w:i/>
          <w:iCs/>
          <w:color w:val="0000FF"/>
        </w:rPr>
        <w:t xml:space="preserve">sadaļā </w:t>
      </w:r>
      <w:r w:rsidRPr="007B11BA">
        <w:rPr>
          <w:b/>
          <w:bCs/>
          <w:i/>
          <w:color w:val="0000FF"/>
        </w:rPr>
        <w:t>projekta iesniedzējs:</w:t>
      </w:r>
    </w:p>
    <w:p w14:paraId="0B599A45" w14:textId="77777777" w:rsidR="00267DB2" w:rsidRPr="007B11BA" w:rsidRDefault="00267DB2" w:rsidP="008B2E4E">
      <w:pPr>
        <w:numPr>
          <w:ilvl w:val="0"/>
          <w:numId w:val="46"/>
        </w:numPr>
        <w:spacing w:after="100" w:afterAutospacing="1"/>
        <w:ind w:left="714" w:hanging="357"/>
        <w:jc w:val="both"/>
        <w:rPr>
          <w:i/>
          <w:color w:val="0000FF"/>
        </w:rPr>
      </w:pPr>
      <w:r w:rsidRPr="007B11BA">
        <w:rPr>
          <w:i/>
          <w:color w:val="0000FF"/>
        </w:rPr>
        <w:t>apraksta projekta vadības un īstenošanas procesu un tā organizēšanu;</w:t>
      </w:r>
    </w:p>
    <w:p w14:paraId="19E45424" w14:textId="63123F11" w:rsidR="00195D7F" w:rsidRPr="00195D7F" w:rsidRDefault="00195D7F" w:rsidP="008B2E4E">
      <w:pPr>
        <w:numPr>
          <w:ilvl w:val="0"/>
          <w:numId w:val="46"/>
        </w:numPr>
        <w:spacing w:before="100" w:beforeAutospacing="1" w:after="100" w:afterAutospacing="1"/>
        <w:ind w:left="714" w:hanging="357"/>
        <w:jc w:val="both"/>
        <w:rPr>
          <w:i/>
          <w:color w:val="0000FF"/>
        </w:rPr>
      </w:pPr>
      <w:r>
        <w:rPr>
          <w:i/>
          <w:color w:val="0000FF"/>
        </w:rPr>
        <w:t>s</w:t>
      </w:r>
      <w:r w:rsidRPr="00195D7F">
        <w:rPr>
          <w:i/>
          <w:color w:val="0000FF"/>
        </w:rPr>
        <w:t>niedz informāciju par projekta vadības un īstenošanas personālu dalījumā pēc dzimuma</w:t>
      </w:r>
      <w:r w:rsidR="00180FEA">
        <w:rPr>
          <w:i/>
          <w:color w:val="0000FF"/>
        </w:rPr>
        <w:t xml:space="preserve">, </w:t>
      </w:r>
      <w:r w:rsidR="00180FEA" w:rsidRPr="00180FEA">
        <w:rPr>
          <w:i/>
          <w:color w:val="0000FF"/>
        </w:rPr>
        <w:t>vecuma, invaliditātes veida, rases un etniskās izcelsmes</w:t>
      </w:r>
      <w:r w:rsidR="00180FEA">
        <w:rPr>
          <w:i/>
          <w:color w:val="0000FF"/>
        </w:rPr>
        <w:t>,</w:t>
      </w:r>
      <w:r w:rsidRPr="00195D7F">
        <w:rPr>
          <w:i/>
          <w:color w:val="0000FF"/>
        </w:rPr>
        <w:t xml:space="preserve"> u.c. pazīmēm vai norāda, ka informāciju šāda griezumā plānots sniegt projekta īstenošanas laikā</w:t>
      </w:r>
      <w:r w:rsidR="001C6D09">
        <w:rPr>
          <w:i/>
          <w:color w:val="0000FF"/>
        </w:rPr>
        <w:t>;</w:t>
      </w:r>
    </w:p>
    <w:p w14:paraId="71706010" w14:textId="108AE86C" w:rsidR="00195D7F" w:rsidRPr="00195D7F" w:rsidRDefault="00195D7F" w:rsidP="008B2E4E">
      <w:pPr>
        <w:numPr>
          <w:ilvl w:val="0"/>
          <w:numId w:val="46"/>
        </w:numPr>
        <w:spacing w:before="100" w:beforeAutospacing="1" w:after="100" w:afterAutospacing="1"/>
        <w:ind w:left="714" w:hanging="357"/>
        <w:jc w:val="both"/>
        <w:rPr>
          <w:i/>
          <w:color w:val="0000FF"/>
        </w:rPr>
      </w:pPr>
      <w:r w:rsidRPr="00195D7F">
        <w:rPr>
          <w:i/>
          <w:color w:val="0000FF"/>
        </w:rPr>
        <w:t xml:space="preserve">paskaidro, kā projektu vadībā un īstenošanā tiks nodrošināta </w:t>
      </w:r>
      <w:proofErr w:type="spellStart"/>
      <w:r w:rsidRPr="00195D7F">
        <w:rPr>
          <w:i/>
          <w:color w:val="0000FF"/>
        </w:rPr>
        <w:t>nediskriminācija</w:t>
      </w:r>
      <w:proofErr w:type="spellEnd"/>
      <w:r w:rsidRPr="00195D7F">
        <w:rPr>
          <w:i/>
          <w:color w:val="0000FF"/>
        </w:rPr>
        <w:t xml:space="preserve"> pēc vecuma, dzimuma, etniskās piederības u.c. pazīmes un virzīti pasākumi, kas veicina </w:t>
      </w:r>
      <w:proofErr w:type="spellStart"/>
      <w:r w:rsidRPr="00195D7F">
        <w:rPr>
          <w:i/>
          <w:color w:val="0000FF"/>
        </w:rPr>
        <w:t>nediskrimināciju</w:t>
      </w:r>
      <w:proofErr w:type="spellEnd"/>
      <w:r w:rsidRPr="00195D7F">
        <w:rPr>
          <w:i/>
          <w:color w:val="0000FF"/>
        </w:rPr>
        <w:t xml:space="preserve"> un </w:t>
      </w:r>
      <w:proofErr w:type="spellStart"/>
      <w:r w:rsidRPr="00195D7F">
        <w:rPr>
          <w:i/>
          <w:color w:val="0000FF"/>
        </w:rPr>
        <w:t>pamattiesību</w:t>
      </w:r>
      <w:proofErr w:type="spellEnd"/>
      <w:r w:rsidRPr="00195D7F">
        <w:rPr>
          <w:i/>
          <w:color w:val="0000FF"/>
        </w:rPr>
        <w:t xml:space="preserve"> ievērošanu</w:t>
      </w:r>
      <w:r>
        <w:rPr>
          <w:i/>
          <w:color w:val="0000FF"/>
        </w:rPr>
        <w:t>;</w:t>
      </w:r>
    </w:p>
    <w:p w14:paraId="0A0E7C0A" w14:textId="77777777" w:rsidR="00D854E0" w:rsidRDefault="00267DB2" w:rsidP="008B2E4E">
      <w:pPr>
        <w:numPr>
          <w:ilvl w:val="0"/>
          <w:numId w:val="46"/>
        </w:numPr>
        <w:spacing w:before="100" w:beforeAutospacing="1" w:after="100" w:afterAutospacing="1"/>
        <w:ind w:left="714" w:hanging="357"/>
        <w:jc w:val="both"/>
        <w:rPr>
          <w:i/>
          <w:color w:val="0000FF"/>
        </w:rPr>
      </w:pPr>
      <w:r w:rsidRPr="007B11BA">
        <w:rPr>
          <w:i/>
          <w:color w:val="0000FF"/>
        </w:rPr>
        <w:t>sniedz informāciju par projekta vadībai un īstenošanai nepieciešamo un pieejamo materiāltehnisko nodrošinājumu;</w:t>
      </w:r>
    </w:p>
    <w:p w14:paraId="13415EE8" w14:textId="64DC7D99" w:rsidR="00D854E0" w:rsidRPr="00D854E0" w:rsidRDefault="00D854E0" w:rsidP="008B2E4E">
      <w:pPr>
        <w:numPr>
          <w:ilvl w:val="0"/>
          <w:numId w:val="46"/>
        </w:numPr>
        <w:spacing w:before="100" w:beforeAutospacing="1" w:after="100" w:afterAutospacing="1"/>
        <w:ind w:left="714" w:hanging="357"/>
        <w:jc w:val="both"/>
        <w:rPr>
          <w:i/>
          <w:color w:val="0000FF"/>
        </w:rPr>
      </w:pPr>
      <w:r w:rsidRPr="00D854E0">
        <w:rPr>
          <w:rFonts w:asciiTheme="majorBidi" w:hAnsiTheme="majorBidi" w:cstheme="majorBidi"/>
          <w:i/>
          <w:color w:val="0000FF"/>
        </w:rPr>
        <w:t>j</w:t>
      </w:r>
      <w:r w:rsidR="00267DB2" w:rsidRPr="00D854E0">
        <w:rPr>
          <w:rFonts w:asciiTheme="majorBidi" w:hAnsiTheme="majorBidi" w:cstheme="majorBidi"/>
          <w:i/>
          <w:color w:val="0000FF"/>
        </w:rPr>
        <w:t>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r w:rsidRPr="00D854E0">
        <w:rPr>
          <w:rFonts w:asciiTheme="majorBidi" w:hAnsiTheme="majorBidi" w:cstheme="majorBidi"/>
          <w:i/>
          <w:color w:val="0000FF"/>
        </w:rPr>
        <w:t>.</w:t>
      </w:r>
    </w:p>
    <w:p w14:paraId="6EBF23E6" w14:textId="692DAAC7" w:rsidR="004265A2" w:rsidRPr="00377937" w:rsidRDefault="00F45D4E" w:rsidP="008B2E4E">
      <w:pPr>
        <w:pStyle w:val="Sarakstarindkopa"/>
        <w:numPr>
          <w:ilvl w:val="0"/>
          <w:numId w:val="43"/>
        </w:numPr>
        <w:jc w:val="both"/>
        <w:rPr>
          <w:rFonts w:asciiTheme="majorBidi" w:hAnsiTheme="majorBidi" w:cstheme="majorBidi"/>
          <w:i/>
          <w:iCs/>
          <w:color w:val="0000FF"/>
          <w:sz w:val="24"/>
          <w:szCs w:val="24"/>
        </w:rPr>
      </w:pPr>
      <w:bookmarkStart w:id="6" w:name="_Hlk141096705"/>
      <w:r w:rsidRPr="00D854E0">
        <w:rPr>
          <w:rFonts w:asciiTheme="majorBidi" w:hAnsiTheme="majorBidi" w:cstheme="majorBidi"/>
          <w:i/>
          <w:iCs/>
          <w:color w:val="0000FF"/>
          <w:sz w:val="24"/>
          <w:szCs w:val="24"/>
        </w:rPr>
        <w:t>D</w:t>
      </w:r>
      <w:r w:rsidR="0060673D" w:rsidRPr="00D854E0">
        <w:rPr>
          <w:rFonts w:asciiTheme="majorBidi" w:hAnsiTheme="majorBidi" w:cstheme="majorBidi"/>
          <w:i/>
          <w:iCs/>
          <w:color w:val="0000FF"/>
          <w:sz w:val="24"/>
          <w:szCs w:val="24"/>
        </w:rPr>
        <w:t xml:space="preserve">arba vietas aprīkojuma iegādes vai nomas izmaksas ir attiecināmas projekta vadības un projekta īstenošanas </w:t>
      </w:r>
      <w:bookmarkEnd w:id="6"/>
      <w:r w:rsidR="0060673D" w:rsidRPr="00D854E0">
        <w:rPr>
          <w:rFonts w:asciiTheme="majorBidi" w:hAnsiTheme="majorBidi" w:cstheme="majorBidi"/>
          <w:i/>
          <w:iCs/>
          <w:color w:val="0000FF"/>
          <w:sz w:val="24"/>
          <w:szCs w:val="24"/>
        </w:rPr>
        <w:t xml:space="preserve">personālam </w:t>
      </w:r>
      <w:r w:rsidR="0060673D" w:rsidRPr="00D854E0">
        <w:rPr>
          <w:rFonts w:asciiTheme="majorBidi" w:hAnsiTheme="majorBidi" w:cstheme="majorBidi"/>
          <w:i/>
          <w:iCs/>
          <w:color w:val="0000FF"/>
          <w:sz w:val="24"/>
          <w:szCs w:val="24"/>
          <w:u w:val="single"/>
        </w:rPr>
        <w:t>jaunu darba vietu radīšanai</w:t>
      </w:r>
      <w:r w:rsidR="0060673D" w:rsidRPr="00D854E0">
        <w:rPr>
          <w:rFonts w:asciiTheme="majorBidi" w:hAnsiTheme="majorBidi" w:cstheme="majorBidi"/>
          <w:i/>
          <w:iCs/>
          <w:color w:val="0000FF"/>
          <w:sz w:val="24"/>
          <w:szCs w:val="24"/>
        </w:rPr>
        <w:t xml:space="preserve"> vai </w:t>
      </w:r>
      <w:r w:rsidR="0060673D" w:rsidRPr="00D854E0">
        <w:rPr>
          <w:rFonts w:asciiTheme="majorBidi" w:hAnsiTheme="majorBidi" w:cstheme="majorBidi"/>
          <w:i/>
          <w:iCs/>
          <w:color w:val="0000FF"/>
          <w:sz w:val="24"/>
          <w:szCs w:val="24"/>
          <w:u w:val="single"/>
        </w:rPr>
        <w:t>esošu darba vietu aprīkojuma atjaunošanai, uzturēšanai un remontam</w:t>
      </w:r>
      <w:r w:rsidR="0060673D" w:rsidRPr="00D854E0">
        <w:rPr>
          <w:rFonts w:asciiTheme="majorBidi" w:hAnsiTheme="majorBidi" w:cstheme="majorBidi"/>
          <w:i/>
          <w:iCs/>
          <w:color w:val="0000FF"/>
          <w:sz w:val="24"/>
          <w:szCs w:val="24"/>
        </w:rPr>
        <w:t xml:space="preserve"> ne vairāk kā 3000 </w:t>
      </w:r>
      <w:proofErr w:type="spellStart"/>
      <w:r w:rsidR="0060673D" w:rsidRPr="00D854E0">
        <w:rPr>
          <w:rFonts w:asciiTheme="majorBidi" w:hAnsiTheme="majorBidi" w:cstheme="majorBidi"/>
          <w:i/>
          <w:iCs/>
          <w:color w:val="0000FF"/>
          <w:sz w:val="24"/>
          <w:szCs w:val="24"/>
        </w:rPr>
        <w:t>euro</w:t>
      </w:r>
      <w:proofErr w:type="spellEnd"/>
      <w:r w:rsidR="0060673D" w:rsidRPr="00D854E0">
        <w:rPr>
          <w:rFonts w:asciiTheme="majorBidi" w:hAnsiTheme="majorBidi" w:cstheme="majorBidi"/>
          <w:i/>
          <w:iCs/>
          <w:color w:val="0000FF"/>
          <w:sz w:val="24"/>
          <w:szCs w:val="24"/>
        </w:rPr>
        <w:t> apmērā vienai darba vietai visā projekta īstenošanas laikā ja projekta vadības un projekta īstenošanas personāls ir nodarbināts pilnu darba laiku, darba vietas aprīkojuma iegādes vai nomas izmaksas ir attiecināmas 100 procentu apmērā; ja projekta vadības un projekta īstenošanas personāls ir nodarbināts nepilnu darba laiku, darba vietas aprīkojuma iegādes izmaksas ir attiecināmas proporcionāli atlīdzības procentuālajam sadalījumam</w:t>
      </w:r>
      <w:r w:rsidR="002F6507" w:rsidRPr="00D854E0">
        <w:rPr>
          <w:rFonts w:asciiTheme="majorBidi" w:hAnsiTheme="majorBidi" w:cstheme="majorBidi"/>
          <w:i/>
          <w:iCs/>
          <w:color w:val="0000FF"/>
          <w:sz w:val="24"/>
          <w:szCs w:val="24"/>
        </w:rPr>
        <w:t>.</w:t>
      </w:r>
      <w:r w:rsidR="0060673D" w:rsidRPr="00D854E0">
        <w:rPr>
          <w:rFonts w:asciiTheme="majorBidi" w:hAnsiTheme="majorBidi" w:cstheme="majorBidi"/>
          <w:i/>
          <w:iCs/>
          <w:color w:val="0000FF"/>
          <w:sz w:val="24"/>
          <w:szCs w:val="24"/>
        </w:rPr>
        <w:t xml:space="preserve"> </w:t>
      </w:r>
      <w:r w:rsidR="002F6507" w:rsidRPr="00D854E0">
        <w:rPr>
          <w:rFonts w:asciiTheme="majorBidi" w:hAnsiTheme="majorBidi" w:cstheme="majorBidi"/>
          <w:i/>
          <w:iCs/>
          <w:color w:val="0000FF"/>
          <w:sz w:val="24"/>
          <w:szCs w:val="24"/>
        </w:rPr>
        <w:t>J</w:t>
      </w:r>
      <w:r w:rsidR="0060673D" w:rsidRPr="00D854E0">
        <w:rPr>
          <w:rFonts w:asciiTheme="majorBidi" w:hAnsiTheme="majorBidi" w:cstheme="majorBidi"/>
          <w:i/>
          <w:iCs/>
          <w:color w:val="0000FF"/>
          <w:sz w:val="24"/>
          <w:szCs w:val="24"/>
        </w:rPr>
        <w:t xml:space="preserve">a projekta vadības un projekta īstenošanas personāls ir nodarbināts </w:t>
      </w:r>
      <w:proofErr w:type="spellStart"/>
      <w:r w:rsidR="0060673D" w:rsidRPr="00D854E0">
        <w:rPr>
          <w:rFonts w:asciiTheme="majorBidi" w:hAnsiTheme="majorBidi" w:cstheme="majorBidi"/>
          <w:i/>
          <w:iCs/>
          <w:color w:val="0000FF"/>
          <w:sz w:val="24"/>
          <w:szCs w:val="24"/>
        </w:rPr>
        <w:t>daļlaiku</w:t>
      </w:r>
      <w:proofErr w:type="spellEnd"/>
      <w:r w:rsidR="0060673D" w:rsidRPr="00D854E0">
        <w:rPr>
          <w:rFonts w:asciiTheme="majorBidi" w:hAnsiTheme="majorBidi" w:cstheme="majorBidi"/>
          <w:i/>
          <w:iCs/>
          <w:color w:val="0000FF"/>
          <w:sz w:val="24"/>
          <w:szCs w:val="24"/>
        </w:rPr>
        <w:t xml:space="preserve">, darba vietas aprīkojuma iegādes izmaksas ir attiecināmas proporcionāli atlīdzības procentuālajam sadalījumam un ņemot vērā darbinieka iesaistes periodu projektā pret projekta kopējo īstenošanas ilgumu MK noteikumu </w:t>
      </w:r>
      <w:r w:rsidR="004058B9" w:rsidRPr="00D854E0">
        <w:rPr>
          <w:rFonts w:asciiTheme="majorBidi" w:hAnsiTheme="majorBidi" w:cstheme="majorBidi"/>
          <w:i/>
          <w:iCs/>
          <w:color w:val="0000FF"/>
          <w:sz w:val="24"/>
          <w:szCs w:val="24"/>
        </w:rPr>
        <w:t>16.4.</w:t>
      </w:r>
      <w:r w:rsidR="002F6507" w:rsidRPr="00D854E0">
        <w:rPr>
          <w:rFonts w:asciiTheme="majorBidi" w:hAnsiTheme="majorBidi" w:cstheme="majorBidi"/>
          <w:i/>
          <w:iCs/>
          <w:color w:val="0000FF"/>
          <w:sz w:val="24"/>
          <w:szCs w:val="24"/>
        </w:rPr>
        <w:t> </w:t>
      </w:r>
      <w:r w:rsidR="0060673D" w:rsidRPr="00D854E0">
        <w:rPr>
          <w:rFonts w:asciiTheme="majorBidi" w:hAnsiTheme="majorBidi" w:cstheme="majorBidi"/>
          <w:i/>
          <w:iCs/>
          <w:color w:val="0000FF"/>
          <w:sz w:val="24"/>
          <w:szCs w:val="24"/>
        </w:rPr>
        <w:t xml:space="preserve"> apakšpunktā minēto atbalstāmo darbību īstenošanai</w:t>
      </w:r>
      <w:r w:rsidR="00215532" w:rsidRPr="00D854E0">
        <w:rPr>
          <w:rFonts w:asciiTheme="majorBidi" w:hAnsiTheme="majorBidi" w:cstheme="majorBidi"/>
          <w:i/>
          <w:iCs/>
          <w:color w:val="0000FF"/>
          <w:sz w:val="24"/>
          <w:szCs w:val="24"/>
        </w:rPr>
        <w:t>.</w:t>
      </w:r>
      <w:r w:rsidR="00726E68" w:rsidRPr="00377937">
        <w:rPr>
          <w:i/>
          <w:iCs/>
          <w:color w:val="0000FF"/>
        </w:rPr>
        <w:tab/>
      </w:r>
    </w:p>
    <w:p w14:paraId="2ACF6142" w14:textId="77777777" w:rsidR="000F1ADF" w:rsidRDefault="000F1ADF" w:rsidP="004265A2">
      <w:pPr>
        <w:jc w:val="both"/>
        <w:rPr>
          <w:b/>
          <w:bCs/>
          <w:iCs/>
          <w:sz w:val="28"/>
          <w:szCs w:val="28"/>
        </w:rPr>
      </w:pPr>
    </w:p>
    <w:p w14:paraId="0492E074" w14:textId="38F1AEE5"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29278405" w:rsidR="004265A2" w:rsidRPr="00377937" w:rsidRDefault="004265A2" w:rsidP="004265A2">
      <w:pPr>
        <w:jc w:val="both"/>
        <w:rPr>
          <w:b/>
          <w:bCs/>
          <w:iCs/>
          <w:sz w:val="22"/>
          <w:szCs w:val="22"/>
        </w:rPr>
      </w:pPr>
    </w:p>
    <w:p w14:paraId="282B1367" w14:textId="77777777" w:rsidR="00F039BD" w:rsidRPr="0031366F" w:rsidRDefault="00F039BD" w:rsidP="00F039BD">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754EB51C" w14:textId="31822BDA" w:rsidR="00CC2400" w:rsidRDefault="00F039BD" w:rsidP="008B2E4E">
      <w:pPr>
        <w:pStyle w:val="Paraststmeklis"/>
        <w:numPr>
          <w:ilvl w:val="0"/>
          <w:numId w:val="56"/>
        </w:numPr>
        <w:spacing w:before="0" w:beforeAutospacing="0" w:after="0" w:afterAutospacing="0"/>
        <w:jc w:val="both"/>
        <w:rPr>
          <w:i/>
          <w:color w:val="0000FF"/>
        </w:rPr>
      </w:pPr>
      <w:r w:rsidRPr="00E25956">
        <w:rPr>
          <w:i/>
          <w:color w:val="0000FF"/>
        </w:rPr>
        <w:t>apraksta projekta</w:t>
      </w:r>
      <w:r>
        <w:rPr>
          <w:i/>
          <w:color w:val="0000FF"/>
        </w:rPr>
        <w:t xml:space="preserve"> vadības un īstenošanas personāla sadarbības mehānismu projekta ietvaros, </w:t>
      </w:r>
      <w:r w:rsidR="00AF4D66">
        <w:rPr>
          <w:i/>
          <w:color w:val="0000FF"/>
        </w:rPr>
        <w:t>sadarbību</w:t>
      </w:r>
      <w:r>
        <w:rPr>
          <w:i/>
          <w:color w:val="0000FF"/>
        </w:rPr>
        <w:t xml:space="preserve"> ar projektā iesaistīt</w:t>
      </w:r>
      <w:r w:rsidR="00AF4D66">
        <w:rPr>
          <w:i/>
          <w:color w:val="0000FF"/>
        </w:rPr>
        <w:t>o</w:t>
      </w:r>
      <w:r>
        <w:rPr>
          <w:i/>
          <w:color w:val="0000FF"/>
        </w:rPr>
        <w:t xml:space="preserve"> sadarbības partneri, kā arī</w:t>
      </w:r>
      <w:r w:rsidR="00F57B0F">
        <w:rPr>
          <w:i/>
          <w:color w:val="0000FF"/>
        </w:rPr>
        <w:t xml:space="preserve"> -</w:t>
      </w:r>
      <w:r w:rsidR="00C01D4F" w:rsidRPr="00C01D4F">
        <w:rPr>
          <w:i/>
          <w:color w:val="0000FF"/>
        </w:rPr>
        <w:t xml:space="preserve"> kādi iekšējie uzraudzības instrumenti plānoti projekta vadības kvalitātes nodrošināšanai un kontrolei, u.tml.;</w:t>
      </w:r>
      <w:r>
        <w:rPr>
          <w:i/>
          <w:color w:val="0000FF"/>
        </w:rPr>
        <w:t xml:space="preserve"> </w:t>
      </w:r>
    </w:p>
    <w:p w14:paraId="7C8A7292" w14:textId="14D13C48" w:rsidR="00B60424" w:rsidRPr="007D0ACB" w:rsidRDefault="00DF2A3A" w:rsidP="008B2E4E">
      <w:pPr>
        <w:pStyle w:val="Paraststmeklis"/>
        <w:numPr>
          <w:ilvl w:val="0"/>
          <w:numId w:val="56"/>
        </w:numPr>
        <w:spacing w:before="0" w:beforeAutospacing="0" w:after="0" w:afterAutospacing="0"/>
        <w:jc w:val="both"/>
        <w:rPr>
          <w:i/>
          <w:color w:val="0000FF"/>
        </w:rPr>
      </w:pPr>
      <w:r>
        <w:rPr>
          <w:i/>
          <w:color w:val="0000FF"/>
        </w:rPr>
        <w:t>apraksta</w:t>
      </w:r>
      <w:r w:rsidR="00AD0941">
        <w:rPr>
          <w:i/>
          <w:color w:val="0000FF"/>
        </w:rPr>
        <w:t>,</w:t>
      </w:r>
      <w:r>
        <w:rPr>
          <w:i/>
          <w:color w:val="0000FF"/>
        </w:rPr>
        <w:t xml:space="preserve"> kā</w:t>
      </w:r>
      <w:r w:rsidR="00B60424" w:rsidRPr="00B60424">
        <w:rPr>
          <w:i/>
          <w:color w:val="0000FF"/>
        </w:rPr>
        <w:t xml:space="preserve"> paredzēts nodrošināt projekta atbalstāmo darbību un rezultātu labu pārvaldību</w:t>
      </w:r>
      <w:r w:rsidR="001E588A">
        <w:rPr>
          <w:i/>
          <w:color w:val="0000FF"/>
        </w:rPr>
        <w:t xml:space="preserve">, </w:t>
      </w:r>
      <w:r w:rsidR="00FB4A39">
        <w:rPr>
          <w:i/>
          <w:color w:val="0000FF"/>
        </w:rPr>
        <w:t>t.sk.</w:t>
      </w:r>
      <w:r w:rsidR="001E588A">
        <w:rPr>
          <w:i/>
          <w:color w:val="0000FF"/>
        </w:rPr>
        <w:t xml:space="preserve">, </w:t>
      </w:r>
      <w:r w:rsidR="001E588A" w:rsidRPr="001E588A">
        <w:rPr>
          <w:i/>
          <w:color w:val="0000FF"/>
        </w:rPr>
        <w:t>projekta iesniegumā</w:t>
      </w:r>
      <w:r w:rsidR="00DE57F1">
        <w:rPr>
          <w:i/>
          <w:color w:val="0000FF"/>
        </w:rPr>
        <w:t xml:space="preserve"> </w:t>
      </w:r>
      <w:r w:rsidR="00EE3DAD">
        <w:rPr>
          <w:i/>
          <w:color w:val="0000FF"/>
        </w:rPr>
        <w:t>i</w:t>
      </w:r>
      <w:r w:rsidR="00131FA4">
        <w:rPr>
          <w:i/>
          <w:color w:val="0000FF"/>
        </w:rPr>
        <w:t xml:space="preserve">r </w:t>
      </w:r>
      <w:r w:rsidR="001E588A" w:rsidRPr="001E588A">
        <w:rPr>
          <w:i/>
          <w:color w:val="0000FF"/>
        </w:rPr>
        <w:t>aprakst</w:t>
      </w:r>
      <w:r w:rsidR="00131FA4">
        <w:rPr>
          <w:i/>
          <w:color w:val="0000FF"/>
        </w:rPr>
        <w:t>īts</w:t>
      </w:r>
      <w:r w:rsidR="001E588A" w:rsidRPr="001E588A">
        <w:rPr>
          <w:i/>
          <w:color w:val="0000FF"/>
        </w:rPr>
        <w:t xml:space="preserve"> mehānism</w:t>
      </w:r>
      <w:r w:rsidR="00131FA4">
        <w:rPr>
          <w:i/>
          <w:color w:val="0000FF"/>
        </w:rPr>
        <w:t>s</w:t>
      </w:r>
      <w:r w:rsidR="001E588A" w:rsidRPr="001E588A">
        <w:rPr>
          <w:i/>
          <w:color w:val="0000FF"/>
        </w:rPr>
        <w:t xml:space="preserve"> projekta ietvaros izstrādāto un pilnveidoto profesionālās kompetences pilnveides programmu un to mācību metodoloģiju, izstrādāto mācību programmu, </w:t>
      </w:r>
      <w:proofErr w:type="spellStart"/>
      <w:r w:rsidR="001E588A" w:rsidRPr="001E588A">
        <w:rPr>
          <w:i/>
          <w:color w:val="0000FF"/>
        </w:rPr>
        <w:t>supervīziju</w:t>
      </w:r>
      <w:proofErr w:type="spellEnd"/>
      <w:r w:rsidR="001E588A" w:rsidRPr="001E588A">
        <w:rPr>
          <w:i/>
          <w:color w:val="0000FF"/>
        </w:rPr>
        <w:t xml:space="preserve"> bāriņtiesas amatpersonām, speciālistu un sabiedrības izpratnes un informētības paaugstināšanas pasākumu bērnu tiesību aizsardzības jautājumos, sertifikācijas sistēmas pētījuma, likuma komentāru, darbības koncepcijas un ar Nepilngadīgo personu atbalsta informācijas sistēmas attīstības iespējām saistītā </w:t>
      </w:r>
      <w:proofErr w:type="spellStart"/>
      <w:r w:rsidR="001E588A" w:rsidRPr="001E588A">
        <w:rPr>
          <w:i/>
          <w:color w:val="0000FF"/>
        </w:rPr>
        <w:t>izvērtējuma</w:t>
      </w:r>
      <w:proofErr w:type="spellEnd"/>
      <w:r w:rsidR="001E588A" w:rsidRPr="001E588A">
        <w:rPr>
          <w:i/>
          <w:color w:val="0000FF"/>
        </w:rPr>
        <w:t xml:space="preserve">, pilnveides </w:t>
      </w:r>
      <w:r w:rsidR="001E588A" w:rsidRPr="001E588A">
        <w:rPr>
          <w:i/>
          <w:color w:val="0000FF"/>
        </w:rPr>
        <w:lastRenderedPageBreak/>
        <w:t>koncepcijas un biznesa procesu nodevumu satura un kvalitātes kontroles nodrošināšanai (piemēram, norādot pasākumus, darbības, ko projekta personāls veiks, to īstenošanas regularitāti), kā arī apraks</w:t>
      </w:r>
      <w:r w:rsidR="00131FA4">
        <w:rPr>
          <w:i/>
          <w:color w:val="0000FF"/>
        </w:rPr>
        <w:t>tīts</w:t>
      </w:r>
      <w:r w:rsidR="001E588A" w:rsidRPr="001E588A">
        <w:rPr>
          <w:i/>
          <w:color w:val="0000FF"/>
        </w:rPr>
        <w:t xml:space="preserve"> sertifikācijas sistēmas moduļa izmēģinājuma projekta rezultātu efektivitātes novērtēšanas galven</w:t>
      </w:r>
      <w:r w:rsidR="00183B80">
        <w:rPr>
          <w:i/>
          <w:color w:val="0000FF"/>
        </w:rPr>
        <w:t>ie</w:t>
      </w:r>
      <w:r w:rsidR="001E588A" w:rsidRPr="001E588A">
        <w:rPr>
          <w:i/>
          <w:color w:val="0000FF"/>
        </w:rPr>
        <w:t xml:space="preserve"> pamatprincip</w:t>
      </w:r>
      <w:r w:rsidR="00183B80">
        <w:rPr>
          <w:i/>
          <w:color w:val="0000FF"/>
        </w:rPr>
        <w:t>i</w:t>
      </w:r>
      <w:r w:rsidR="001E588A" w:rsidRPr="001E588A">
        <w:rPr>
          <w:i/>
          <w:color w:val="0000FF"/>
        </w:rPr>
        <w:t>, pieejas u.tml.</w:t>
      </w:r>
    </w:p>
    <w:p w14:paraId="07E97EB2" w14:textId="113AAE11" w:rsidR="00E67D23" w:rsidRDefault="00F039BD" w:rsidP="008B2E4E">
      <w:pPr>
        <w:pStyle w:val="Paraststmeklis"/>
        <w:numPr>
          <w:ilvl w:val="0"/>
          <w:numId w:val="56"/>
        </w:numPr>
        <w:spacing w:before="0" w:beforeAutospacing="0"/>
        <w:jc w:val="both"/>
        <w:rPr>
          <w:i/>
          <w:iCs/>
          <w:color w:val="0000FF"/>
        </w:rPr>
      </w:pPr>
      <w:r w:rsidRPr="1D142E13">
        <w:rPr>
          <w:i/>
          <w:iCs/>
          <w:color w:val="0000FF"/>
        </w:rPr>
        <w:t xml:space="preserve">norāda informāciju par projekta iesniedzēja plānoto sadarbību ar MK noteikumu </w:t>
      </w:r>
      <w:r w:rsidR="00521363" w:rsidRPr="1D142E13">
        <w:rPr>
          <w:i/>
          <w:iCs/>
          <w:color w:val="0000FF"/>
        </w:rPr>
        <w:t>22</w:t>
      </w:r>
      <w:r w:rsidRPr="1D142E13">
        <w:rPr>
          <w:i/>
          <w:iCs/>
          <w:color w:val="0000FF"/>
        </w:rPr>
        <w:t xml:space="preserve">. punktā noteikto Labklājības ministrijas izveidoto </w:t>
      </w:r>
      <w:r w:rsidR="002E1D62" w:rsidRPr="1D142E13">
        <w:rPr>
          <w:i/>
          <w:iCs/>
          <w:color w:val="0000FF"/>
        </w:rPr>
        <w:t>Bērnu lietu sadarbības padom</w:t>
      </w:r>
      <w:r w:rsidR="03A93E53" w:rsidRPr="1D142E13">
        <w:rPr>
          <w:i/>
          <w:iCs/>
          <w:color w:val="0000FF"/>
        </w:rPr>
        <w:t>i</w:t>
      </w:r>
      <w:r w:rsidR="002E1D62" w:rsidRPr="1D142E13">
        <w:rPr>
          <w:i/>
          <w:iCs/>
          <w:color w:val="0000FF"/>
        </w:rPr>
        <w:t xml:space="preserve"> </w:t>
      </w:r>
      <w:r w:rsidRPr="1D142E13">
        <w:rPr>
          <w:i/>
          <w:iCs/>
          <w:color w:val="0000FF"/>
        </w:rPr>
        <w:t>(turpmāk – Padome)</w:t>
      </w:r>
      <w:r w:rsidR="000F7D62" w:rsidRPr="1D142E13">
        <w:rPr>
          <w:i/>
          <w:iCs/>
          <w:color w:val="0000FF"/>
        </w:rPr>
        <w:t>:</w:t>
      </w:r>
    </w:p>
    <w:p w14:paraId="5274B28E" w14:textId="3C1ECF29" w:rsidR="005F7242" w:rsidRPr="005F7242" w:rsidRDefault="00F039BD" w:rsidP="005F7242">
      <w:pPr>
        <w:pStyle w:val="Paraststmeklis"/>
        <w:numPr>
          <w:ilvl w:val="1"/>
          <w:numId w:val="56"/>
        </w:numPr>
        <w:spacing w:before="0" w:beforeAutospacing="0"/>
        <w:ind w:left="1560" w:hanging="284"/>
        <w:jc w:val="both"/>
        <w:rPr>
          <w:i/>
          <w:iCs/>
          <w:color w:val="0000FF"/>
        </w:rPr>
      </w:pPr>
      <w:r w:rsidRPr="00E67D23">
        <w:rPr>
          <w:i/>
          <w:iCs/>
          <w:color w:val="0000FF"/>
        </w:rPr>
        <w:t xml:space="preserve">sniedz informāciju kādā termiņā paredzēts vērsties pie Padomes MK noteikumu </w:t>
      </w:r>
      <w:r w:rsidR="00332C88" w:rsidRPr="00E67D23">
        <w:rPr>
          <w:i/>
          <w:iCs/>
          <w:color w:val="0000FF"/>
        </w:rPr>
        <w:t>24.1.1.</w:t>
      </w:r>
      <w:r w:rsidRPr="00E67D23">
        <w:rPr>
          <w:i/>
          <w:iCs/>
          <w:color w:val="0000FF"/>
        </w:rPr>
        <w:t xml:space="preserve"> </w:t>
      </w:r>
      <w:r w:rsidR="00AF4D66">
        <w:rPr>
          <w:i/>
          <w:iCs/>
          <w:color w:val="0000FF"/>
        </w:rPr>
        <w:t xml:space="preserve">un </w:t>
      </w:r>
      <w:r w:rsidR="00332C88" w:rsidRPr="00E67D23">
        <w:rPr>
          <w:i/>
          <w:iCs/>
          <w:color w:val="0000FF"/>
        </w:rPr>
        <w:t>24.1.2.</w:t>
      </w:r>
      <w:r w:rsidR="00026B37">
        <w:rPr>
          <w:i/>
          <w:iCs/>
          <w:color w:val="0000FF"/>
        </w:rPr>
        <w:t> </w:t>
      </w:r>
      <w:r w:rsidRPr="00E67D23">
        <w:rPr>
          <w:i/>
          <w:iCs/>
          <w:color w:val="0000FF"/>
        </w:rPr>
        <w:t>apakšpunkt</w:t>
      </w:r>
      <w:r w:rsidR="00AF4D66">
        <w:rPr>
          <w:i/>
          <w:iCs/>
          <w:color w:val="0000FF"/>
        </w:rPr>
        <w:t>ā</w:t>
      </w:r>
      <w:r w:rsidRPr="00E67D23">
        <w:rPr>
          <w:i/>
          <w:iCs/>
          <w:color w:val="0000FF"/>
        </w:rPr>
        <w:t xml:space="preserve"> noteikto </w:t>
      </w:r>
      <w:r w:rsidR="002F3841" w:rsidRPr="00E67D23">
        <w:rPr>
          <w:i/>
          <w:iCs/>
          <w:color w:val="0000FF"/>
        </w:rPr>
        <w:t>profesionālās kompetences pilnveides programmu un to mācību metodiku</w:t>
      </w:r>
      <w:r w:rsidRPr="00E67D23">
        <w:rPr>
          <w:i/>
          <w:iCs/>
          <w:color w:val="0000FF"/>
        </w:rPr>
        <w:t xml:space="preserve"> saskaņojumu saņemšanai</w:t>
      </w:r>
      <w:r w:rsidR="00AF4D66">
        <w:rPr>
          <w:i/>
          <w:iCs/>
          <w:color w:val="0000FF"/>
        </w:rPr>
        <w:t>;</w:t>
      </w:r>
    </w:p>
    <w:p w14:paraId="770919AA" w14:textId="559464F3" w:rsidR="00B16AE1" w:rsidRPr="005F7242" w:rsidRDefault="00AF4D66" w:rsidP="005F7242">
      <w:pPr>
        <w:pStyle w:val="Paraststmeklis"/>
        <w:numPr>
          <w:ilvl w:val="1"/>
          <w:numId w:val="56"/>
        </w:numPr>
        <w:spacing w:before="0" w:beforeAutospacing="0"/>
        <w:ind w:left="1560" w:hanging="284"/>
        <w:jc w:val="both"/>
        <w:rPr>
          <w:i/>
          <w:iCs/>
          <w:color w:val="0000FF"/>
        </w:rPr>
      </w:pPr>
      <w:r w:rsidRPr="005F7242">
        <w:rPr>
          <w:i/>
          <w:iCs/>
          <w:color w:val="0000FF"/>
        </w:rPr>
        <w:t>apraksta rīcību saņemot priekšlikumus no Padomes</w:t>
      </w:r>
      <w:r w:rsidR="000F1ADF">
        <w:rPr>
          <w:i/>
          <w:iCs/>
          <w:color w:val="0000FF"/>
        </w:rPr>
        <w:t>.</w:t>
      </w:r>
    </w:p>
    <w:p w14:paraId="5D502434" w14:textId="29692D47" w:rsidR="000F1ADF" w:rsidRPr="000F1ADF" w:rsidRDefault="00417156" w:rsidP="000F1ADF">
      <w:pPr>
        <w:pStyle w:val="Paraststmeklis"/>
        <w:numPr>
          <w:ilvl w:val="0"/>
          <w:numId w:val="84"/>
        </w:numPr>
        <w:spacing w:before="0" w:beforeAutospacing="0"/>
        <w:jc w:val="both"/>
        <w:rPr>
          <w:i/>
          <w:iCs/>
          <w:color w:val="0000FF"/>
        </w:rPr>
      </w:pPr>
      <w:r w:rsidRPr="00417156">
        <w:rPr>
          <w:i/>
          <w:iCs/>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20CF825B" w14:textId="5BC8DF09"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19A6A5F5" w14:textId="77777777" w:rsidR="007B1E44" w:rsidRDefault="007B1E44" w:rsidP="007B1E44">
      <w:pPr>
        <w:jc w:val="both"/>
        <w:rPr>
          <w:i/>
          <w:color w:val="0000FF"/>
        </w:rPr>
      </w:pPr>
      <w:r w:rsidRPr="00F41DBE">
        <w:rPr>
          <w:b/>
          <w:bCs/>
          <w:i/>
          <w:color w:val="0000FF"/>
        </w:rPr>
        <w:t xml:space="preserve">Šajā </w:t>
      </w:r>
      <w:r w:rsidRPr="00F41DBE">
        <w:rPr>
          <w:b/>
          <w:bCs/>
          <w:i/>
          <w:iCs/>
          <w:color w:val="0000FF"/>
        </w:rPr>
        <w:t xml:space="preserve">sadaļā </w:t>
      </w:r>
      <w:r w:rsidRPr="00F41DBE">
        <w:rPr>
          <w:b/>
          <w:bCs/>
          <w:i/>
          <w:color w:val="0000FF"/>
        </w:rPr>
        <w:t>projekta iesniedzējs</w:t>
      </w:r>
      <w:r>
        <w:rPr>
          <w:i/>
          <w:color w:val="0000FF"/>
        </w:rPr>
        <w:t xml:space="preserve"> </w:t>
      </w:r>
      <w:r w:rsidRPr="009D0E2E">
        <w:rPr>
          <w:b/>
          <w:bCs/>
          <w:i/>
          <w:color w:val="0000FF"/>
        </w:rPr>
        <w:t>raksturo projekta finansiālo kapacitāti, t.sk.:</w:t>
      </w:r>
    </w:p>
    <w:p w14:paraId="293976D5" w14:textId="77777777" w:rsidR="007B1E44" w:rsidRPr="008C59A7" w:rsidRDefault="007B1E44" w:rsidP="008B2E4E">
      <w:pPr>
        <w:pStyle w:val="Sarakstarindkopa"/>
        <w:numPr>
          <w:ilvl w:val="0"/>
          <w:numId w:val="57"/>
        </w:numPr>
        <w:jc w:val="both"/>
        <w:rPr>
          <w:rFonts w:asciiTheme="majorBidi" w:hAnsiTheme="majorBidi" w:cstheme="majorBidi"/>
          <w:i/>
          <w:color w:val="0000FF"/>
          <w:sz w:val="24"/>
          <w:szCs w:val="24"/>
        </w:rPr>
      </w:pPr>
      <w:r w:rsidRPr="008C59A7">
        <w:rPr>
          <w:rFonts w:asciiTheme="majorBidi" w:hAnsiTheme="majorBidi" w:cstheme="majorBidi"/>
          <w:i/>
          <w:color w:val="0000FF"/>
          <w:sz w:val="24"/>
          <w:szCs w:val="24"/>
        </w:rPr>
        <w:t xml:space="preserve">identificē un pamato finansējuma avotus, norādot projekta </w:t>
      </w:r>
      <w:proofErr w:type="spellStart"/>
      <w:r w:rsidRPr="008C59A7">
        <w:rPr>
          <w:rFonts w:asciiTheme="majorBidi" w:hAnsiTheme="majorBidi" w:cstheme="majorBidi"/>
          <w:i/>
          <w:color w:val="0000FF"/>
          <w:sz w:val="24"/>
          <w:szCs w:val="24"/>
        </w:rPr>
        <w:t>priekšfinansēšanas</w:t>
      </w:r>
      <w:proofErr w:type="spellEnd"/>
      <w:r w:rsidRPr="008C59A7">
        <w:rPr>
          <w:rFonts w:asciiTheme="majorBidi" w:hAnsiTheme="majorBidi" w:cstheme="majorBidi"/>
          <w:i/>
          <w:color w:val="0000FF"/>
          <w:sz w:val="24"/>
          <w:szCs w:val="24"/>
        </w:rPr>
        <w:t xml:space="preserve"> avotus un pamatojot nepārtrauktas finanšu plūsmas nodrošināšanu projekta ieviešanai tā plānotajā apjomā un termiņā;</w:t>
      </w:r>
    </w:p>
    <w:p w14:paraId="1C908027" w14:textId="77777777" w:rsidR="007B1E44" w:rsidRPr="006E11CA" w:rsidRDefault="007B1E44" w:rsidP="008B2E4E">
      <w:pPr>
        <w:pStyle w:val="Sarakstarindkopa"/>
        <w:numPr>
          <w:ilvl w:val="0"/>
          <w:numId w:val="57"/>
        </w:numPr>
        <w:jc w:val="both"/>
        <w:rPr>
          <w:rFonts w:asciiTheme="majorBidi" w:hAnsiTheme="majorBidi" w:cstheme="majorBidi"/>
          <w:i/>
          <w:color w:val="0000FF"/>
          <w:sz w:val="24"/>
          <w:szCs w:val="24"/>
        </w:rPr>
      </w:pPr>
      <w:r w:rsidRPr="008C59A7">
        <w:rPr>
          <w:rFonts w:asciiTheme="majorBidi" w:hAnsiTheme="majorBidi" w:cstheme="majorBidi"/>
          <w:i/>
          <w:color w:val="0000FF"/>
          <w:sz w:val="24"/>
          <w:szCs w:val="24"/>
        </w:rPr>
        <w:t>norāda, vai projekta attiecināmajās izmaksās ir iekļauts pievienotās vērtības nodoklis (turpmāk – PVN) atbilstoši</w:t>
      </w:r>
      <w:r>
        <w:rPr>
          <w:rFonts w:asciiTheme="majorBidi" w:hAnsiTheme="majorBidi" w:cstheme="majorBidi"/>
          <w:i/>
          <w:color w:val="0000FF"/>
          <w:sz w:val="24"/>
          <w:szCs w:val="24"/>
        </w:rPr>
        <w:t xml:space="preserve"> 2021.gada 24.jūnija R</w:t>
      </w:r>
      <w:r w:rsidRPr="008C59A7">
        <w:rPr>
          <w:rFonts w:asciiTheme="majorBidi" w:hAnsiTheme="majorBidi" w:cstheme="majorBidi"/>
          <w:i/>
          <w:color w:val="0000FF"/>
          <w:sz w:val="24"/>
          <w:szCs w:val="24"/>
        </w:rPr>
        <w:t>egulas Nr. 2021/1060</w:t>
      </w:r>
      <w:r>
        <w:rPr>
          <w:rStyle w:val="Vresatsauce"/>
          <w:rFonts w:asciiTheme="majorBidi" w:hAnsiTheme="majorBidi" w:cstheme="majorBidi"/>
          <w:i/>
          <w:color w:val="0000FF"/>
          <w:sz w:val="24"/>
          <w:szCs w:val="24"/>
        </w:rPr>
        <w:footnoteReference w:id="6"/>
      </w:r>
      <w:r w:rsidRPr="008C59A7">
        <w:rPr>
          <w:rFonts w:asciiTheme="majorBidi" w:hAnsiTheme="majorBidi" w:cstheme="majorBidi"/>
          <w:i/>
          <w:color w:val="0000FF"/>
          <w:sz w:val="24"/>
          <w:szCs w:val="24"/>
        </w:rPr>
        <w:t xml:space="preserve">  64. panta 1. punkta “c” apakšpunktā ietvertajiem nosacījumiem</w:t>
      </w:r>
      <w:r>
        <w:rPr>
          <w:rFonts w:asciiTheme="majorBidi" w:hAnsiTheme="majorBidi" w:cstheme="majorBidi"/>
          <w:i/>
          <w:color w:val="0000FF"/>
          <w:sz w:val="24"/>
          <w:szCs w:val="24"/>
        </w:rPr>
        <w:t>.</w:t>
      </w:r>
    </w:p>
    <w:p w14:paraId="4ABBBECC" w14:textId="77777777" w:rsidR="003727CD" w:rsidRPr="007B1E44" w:rsidRDefault="003727CD" w:rsidP="007B1E44">
      <w:pPr>
        <w:shd w:val="clear" w:color="auto" w:fill="FFFFFF" w:themeFill="background1"/>
        <w:jc w:val="both"/>
        <w:rPr>
          <w:i/>
          <w:color w:val="0000FF"/>
        </w:rPr>
      </w:pPr>
    </w:p>
    <w:p w14:paraId="1F938522" w14:textId="0C41106E" w:rsidR="003727CD" w:rsidRPr="00283738" w:rsidRDefault="003727CD" w:rsidP="00E67D23">
      <w:pPr>
        <w:pStyle w:val="Sarakstarindkopa"/>
        <w:numPr>
          <w:ilvl w:val="0"/>
          <w:numId w:val="12"/>
        </w:numPr>
        <w:shd w:val="clear" w:color="auto" w:fill="FFFFFF" w:themeFill="background1"/>
        <w:ind w:left="426"/>
        <w:jc w:val="both"/>
        <w:rPr>
          <w:rFonts w:ascii="Times New Roman" w:eastAsiaTheme="minorEastAsia" w:hAnsi="Times New Roman"/>
          <w:i/>
          <w:iCs/>
          <w:color w:val="0000FF"/>
          <w:sz w:val="24"/>
          <w:szCs w:val="24"/>
          <w:lang w:eastAsia="lv-LV"/>
        </w:rPr>
      </w:pPr>
      <w:r w:rsidRPr="002A02C0">
        <w:rPr>
          <w:rFonts w:ascii="Times New Roman" w:eastAsiaTheme="minorEastAsia" w:hAnsi="Times New Roman"/>
          <w:i/>
          <w:iCs/>
          <w:color w:val="0000FF"/>
          <w:sz w:val="24"/>
          <w:szCs w:val="24"/>
          <w:lang w:eastAsia="lv-LV"/>
        </w:rPr>
        <w:t>Atlasē projekta finanšu kapacitāte tiek vērtēta kā pietiekama, ja ir norādīts</w:t>
      </w:r>
      <w:r w:rsidR="007D0747">
        <w:rPr>
          <w:rFonts w:ascii="Times New Roman" w:eastAsiaTheme="minorEastAsia" w:hAnsi="Times New Roman"/>
          <w:i/>
          <w:iCs/>
          <w:color w:val="0000FF"/>
          <w:sz w:val="24"/>
          <w:szCs w:val="24"/>
          <w:lang w:eastAsia="lv-LV"/>
        </w:rPr>
        <w:t>,</w:t>
      </w:r>
      <w:r>
        <w:rPr>
          <w:rFonts w:ascii="Times New Roman" w:eastAsiaTheme="minorEastAsia" w:hAnsi="Times New Roman"/>
          <w:i/>
          <w:iCs/>
          <w:color w:val="0000FF"/>
          <w:sz w:val="24"/>
          <w:szCs w:val="24"/>
          <w:lang w:eastAsia="lv-LV"/>
        </w:rPr>
        <w:t xml:space="preserve"> </w:t>
      </w:r>
      <w:r w:rsidRPr="007D0747">
        <w:rPr>
          <w:rFonts w:ascii="Times New Roman" w:eastAsiaTheme="minorEastAsia" w:hAnsi="Times New Roman"/>
          <w:i/>
          <w:iCs/>
          <w:color w:val="0000FF"/>
          <w:sz w:val="24"/>
          <w:szCs w:val="24"/>
          <w:lang w:eastAsia="lv-LV"/>
        </w:rPr>
        <w:t>ka</w:t>
      </w:r>
      <w:r w:rsidR="2D455F49" w:rsidRPr="007D0747">
        <w:rPr>
          <w:rFonts w:ascii="Times New Roman" w:eastAsiaTheme="minorEastAsia" w:hAnsi="Times New Roman"/>
          <w:i/>
          <w:iCs/>
          <w:color w:val="0000FF"/>
          <w:sz w:val="24"/>
          <w:szCs w:val="24"/>
          <w:lang w:eastAsia="lv-LV"/>
        </w:rPr>
        <w:t xml:space="preserve">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1F2DA677" w14:textId="77777777" w:rsidR="006336E1" w:rsidRPr="002A02C0" w:rsidRDefault="006336E1" w:rsidP="006336E1">
      <w:pPr>
        <w:pStyle w:val="Sarakstarindkopa"/>
        <w:shd w:val="clear" w:color="auto" w:fill="FFFFFF" w:themeFill="background1"/>
        <w:ind w:left="426"/>
        <w:jc w:val="both"/>
        <w:rPr>
          <w:rFonts w:ascii="Times New Roman" w:eastAsiaTheme="minorEastAsia" w:hAnsi="Times New Roman"/>
          <w:i/>
          <w:iCs/>
          <w:color w:val="0000FF"/>
          <w:sz w:val="24"/>
          <w:szCs w:val="24"/>
          <w:lang w:eastAsia="lv-LV"/>
        </w:rPr>
      </w:pPr>
    </w:p>
    <w:p w14:paraId="796727D7" w14:textId="70A583D9" w:rsidR="003727CD" w:rsidRPr="006336E1" w:rsidRDefault="003727CD" w:rsidP="008B2E4E">
      <w:pPr>
        <w:pStyle w:val="Sarakstarindkopa"/>
        <w:widowControl w:val="0"/>
        <w:numPr>
          <w:ilvl w:val="0"/>
          <w:numId w:val="37"/>
        </w:numPr>
        <w:tabs>
          <w:tab w:val="left" w:pos="426"/>
        </w:tabs>
        <w:autoSpaceDE w:val="0"/>
        <w:autoSpaceDN w:val="0"/>
        <w:spacing w:before="240" w:line="261" w:lineRule="auto"/>
        <w:ind w:left="426" w:right="101"/>
        <w:jc w:val="both"/>
        <w:rPr>
          <w:rFonts w:ascii="Times New Roman" w:eastAsiaTheme="minorEastAsia" w:hAnsi="Times New Roman"/>
          <w:i/>
          <w:iCs/>
          <w:color w:val="0000FF"/>
          <w:sz w:val="24"/>
          <w:szCs w:val="24"/>
          <w:lang w:eastAsia="lv-LV"/>
        </w:rPr>
      </w:pPr>
      <w:r w:rsidRPr="006336E1">
        <w:rPr>
          <w:rFonts w:ascii="Times New Roman" w:eastAsiaTheme="minorEastAsia" w:hAnsi="Times New Roman"/>
          <w:i/>
          <w:iCs/>
          <w:color w:val="0000FF"/>
          <w:sz w:val="24"/>
          <w:szCs w:val="24"/>
          <w:lang w:eastAsia="lv-LV"/>
        </w:rPr>
        <w:t xml:space="preserve">Atbilstoši MK noteikumu </w:t>
      </w:r>
      <w:r w:rsidR="008C3554" w:rsidRPr="006336E1">
        <w:rPr>
          <w:rFonts w:ascii="Times New Roman" w:eastAsiaTheme="minorEastAsia" w:hAnsi="Times New Roman"/>
          <w:i/>
          <w:iCs/>
          <w:color w:val="0000FF"/>
          <w:sz w:val="24"/>
          <w:szCs w:val="24"/>
          <w:lang w:eastAsia="lv-LV"/>
        </w:rPr>
        <w:t>21</w:t>
      </w:r>
      <w:r w:rsidRPr="006336E1">
        <w:rPr>
          <w:rFonts w:ascii="Times New Roman" w:eastAsiaTheme="minorEastAsia" w:hAnsi="Times New Roman"/>
          <w:i/>
          <w:iCs/>
          <w:color w:val="0000FF"/>
          <w:sz w:val="24"/>
          <w:szCs w:val="24"/>
          <w:lang w:eastAsia="lv-LV"/>
        </w:rPr>
        <w:t xml:space="preserve">.punktā noteiktajam </w:t>
      </w:r>
      <w:r w:rsidR="004A1FFD" w:rsidRPr="006336E1">
        <w:rPr>
          <w:rFonts w:ascii="Times New Roman" w:eastAsiaTheme="minorEastAsia" w:hAnsi="Times New Roman"/>
          <w:i/>
          <w:iCs/>
          <w:color w:val="0000FF"/>
          <w:sz w:val="24"/>
          <w:szCs w:val="24"/>
          <w:lang w:eastAsia="lv-LV"/>
        </w:rPr>
        <w:t>Pasākuma  atbalstāmo  darbību  ietvaros  ir  attiecināms  pievienotās  vērtības  nodoklis  šo  noteikumu 17.1.</w:t>
      </w:r>
      <w:r w:rsidR="00F06AED">
        <w:rPr>
          <w:rFonts w:ascii="Times New Roman" w:eastAsiaTheme="minorEastAsia" w:hAnsi="Times New Roman"/>
          <w:i/>
          <w:iCs/>
          <w:color w:val="0000FF"/>
          <w:sz w:val="24"/>
          <w:szCs w:val="24"/>
          <w:lang w:eastAsia="lv-LV"/>
        </w:rPr>
        <w:t> </w:t>
      </w:r>
      <w:r w:rsidR="004A1FFD" w:rsidRPr="006336E1">
        <w:rPr>
          <w:rFonts w:ascii="Times New Roman" w:eastAsiaTheme="minorEastAsia" w:hAnsi="Times New Roman"/>
          <w:i/>
          <w:iCs/>
          <w:color w:val="0000FF"/>
          <w:sz w:val="24"/>
          <w:szCs w:val="24"/>
          <w:lang w:eastAsia="lv-LV"/>
        </w:rPr>
        <w:t xml:space="preserve">apakšpunktā minētajām tiešajām attiecināmajām izmaksām atbilstoši Eiropas Parlamenta un Padomes 2021. </w:t>
      </w:r>
      <w:r w:rsidR="00F06AED">
        <w:rPr>
          <w:rFonts w:ascii="Times New Roman" w:eastAsiaTheme="minorEastAsia" w:hAnsi="Times New Roman"/>
          <w:i/>
          <w:iCs/>
          <w:color w:val="0000FF"/>
          <w:sz w:val="24"/>
          <w:szCs w:val="24"/>
          <w:lang w:eastAsia="lv-LV"/>
        </w:rPr>
        <w:t xml:space="preserve"> </w:t>
      </w:r>
      <w:r w:rsidR="004A1FFD" w:rsidRPr="006336E1">
        <w:rPr>
          <w:rFonts w:ascii="Times New Roman" w:eastAsiaTheme="minorEastAsia" w:hAnsi="Times New Roman"/>
          <w:i/>
          <w:iCs/>
          <w:color w:val="0000FF"/>
          <w:sz w:val="24"/>
          <w:szCs w:val="24"/>
          <w:lang w:eastAsia="lv-LV"/>
        </w:rPr>
        <w:t>gada</w:t>
      </w:r>
      <w:r w:rsidR="00DE0F25" w:rsidRPr="006336E1">
        <w:rPr>
          <w:rFonts w:ascii="Times New Roman" w:eastAsiaTheme="minorEastAsia" w:hAnsi="Times New Roman"/>
          <w:i/>
          <w:iCs/>
          <w:color w:val="0000FF"/>
          <w:sz w:val="24"/>
          <w:szCs w:val="24"/>
          <w:lang w:eastAsia="lv-LV"/>
        </w:rPr>
        <w:t xml:space="preserve"> </w:t>
      </w:r>
      <w:r w:rsidR="006336E1" w:rsidRPr="006336E1">
        <w:rPr>
          <w:rFonts w:ascii="Times New Roman" w:eastAsiaTheme="minorEastAsia" w:hAnsi="Times New Roman"/>
          <w:i/>
          <w:iCs/>
          <w:color w:val="0000FF"/>
          <w:sz w:val="24"/>
          <w:szCs w:val="24"/>
          <w:lang w:eastAsia="lv-LV"/>
        </w:rPr>
        <w:t>24.</w:t>
      </w:r>
      <w:r w:rsidR="00F06AED">
        <w:rPr>
          <w:rFonts w:ascii="Times New Roman" w:eastAsiaTheme="minorEastAsia" w:hAnsi="Times New Roman"/>
          <w:i/>
          <w:iCs/>
          <w:color w:val="0000FF"/>
          <w:sz w:val="24"/>
          <w:szCs w:val="24"/>
          <w:lang w:eastAsia="lv-LV"/>
        </w:rPr>
        <w:t> </w:t>
      </w:r>
      <w:r w:rsidR="004A1FFD" w:rsidRPr="006336E1">
        <w:rPr>
          <w:rFonts w:ascii="Times New Roman" w:eastAsiaTheme="minorEastAsia" w:hAnsi="Times New Roman"/>
          <w:i/>
          <w:iCs/>
          <w:color w:val="0000FF"/>
          <w:sz w:val="24"/>
          <w:szCs w:val="24"/>
          <w:lang w:eastAsia="lv-LV"/>
        </w:rPr>
        <w:t>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64. panta 1. punkta "c" apakšpunkta nosacījumiem.</w:t>
      </w:r>
    </w:p>
    <w:p w14:paraId="38965B8D" w14:textId="48E583FB" w:rsidR="002C33F8" w:rsidRPr="006F6A81" w:rsidRDefault="002C33F8" w:rsidP="006F6A81">
      <w:pPr>
        <w:spacing w:after="240"/>
        <w:rPr>
          <w:rFonts w:eastAsia="Times New Roman"/>
          <w:b/>
          <w:bCs/>
          <w:sz w:val="28"/>
          <w:szCs w:val="28"/>
        </w:rPr>
      </w:pPr>
      <w:r w:rsidRPr="006F6A81">
        <w:rPr>
          <w:rFonts w:eastAsia="Times New Roman"/>
          <w:b/>
          <w:bCs/>
          <w:sz w:val="28"/>
          <w:szCs w:val="28"/>
        </w:rPr>
        <w:lastRenderedPageBreak/>
        <w:t xml:space="preserve">2.4. Projekta risku </w:t>
      </w:r>
      <w:proofErr w:type="spellStart"/>
      <w:r w:rsidRPr="006F6A81">
        <w:rPr>
          <w:rFonts w:eastAsia="Times New Roman"/>
          <w:b/>
          <w:bCs/>
          <w:sz w:val="28"/>
          <w:szCs w:val="28"/>
        </w:rPr>
        <w:t>izvērtējums</w:t>
      </w:r>
      <w:proofErr w:type="spellEnd"/>
    </w:p>
    <w:tbl>
      <w:tblPr>
        <w:tblStyle w:val="Reatabula"/>
        <w:tblW w:w="0" w:type="auto"/>
        <w:tblLook w:val="04A0" w:firstRow="1" w:lastRow="0" w:firstColumn="1" w:lastColumn="0" w:noHBand="0" w:noVBand="1"/>
      </w:tblPr>
      <w:tblGrid>
        <w:gridCol w:w="5524"/>
        <w:gridCol w:w="4103"/>
      </w:tblGrid>
      <w:tr w:rsidR="002C33F8" w14:paraId="28487E19" w14:textId="77777777" w:rsidTr="002C33F8">
        <w:trPr>
          <w:trHeight w:val="2753"/>
        </w:trPr>
        <w:tc>
          <w:tcPr>
            <w:tcW w:w="5524" w:type="dxa"/>
            <w:tcBorders>
              <w:top w:val="single" w:sz="4" w:space="0" w:color="auto"/>
              <w:left w:val="single" w:sz="4" w:space="0" w:color="auto"/>
              <w:bottom w:val="single" w:sz="4" w:space="0" w:color="auto"/>
              <w:right w:val="single" w:sz="4" w:space="0" w:color="auto"/>
            </w:tcBorders>
            <w:vAlign w:val="center"/>
            <w:hideMark/>
          </w:tcPr>
          <w:p w14:paraId="7B430437" w14:textId="63169165" w:rsidR="002C33F8" w:rsidRDefault="002C33F8">
            <w:pPr>
              <w:pStyle w:val="Virsraksts3"/>
              <w:spacing w:before="0" w:beforeAutospacing="0" w:after="0" w:afterAutospacing="0"/>
              <w:rPr>
                <w:rFonts w:eastAsia="Times New Roman"/>
                <w:sz w:val="28"/>
                <w:szCs w:val="28"/>
                <w:highlight w:val="yellow"/>
              </w:rPr>
            </w:pPr>
            <w:r>
              <w:rPr>
                <w:noProof/>
              </w:rPr>
              <w:drawing>
                <wp:inline distT="0" distB="0" distL="0" distR="0" wp14:anchorId="45B871C4" wp14:editId="217A1223">
                  <wp:extent cx="3328035" cy="1456690"/>
                  <wp:effectExtent l="0" t="0" r="5715" b="0"/>
                  <wp:docPr id="33521219" name="Picture 33521219"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219" name="Picture 32" descr="A screenshot of a computer erro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8035" cy="1456690"/>
                          </a:xfrm>
                          <a:prstGeom prst="rect">
                            <a:avLst/>
                          </a:prstGeom>
                          <a:noFill/>
                          <a:ln>
                            <a:noFill/>
                          </a:ln>
                        </pic:spPr>
                      </pic:pic>
                    </a:graphicData>
                  </a:graphic>
                </wp:inline>
              </w:drawing>
            </w:r>
          </w:p>
        </w:tc>
        <w:tc>
          <w:tcPr>
            <w:tcW w:w="4103" w:type="dxa"/>
            <w:tcBorders>
              <w:top w:val="single" w:sz="4" w:space="0" w:color="auto"/>
              <w:left w:val="single" w:sz="4" w:space="0" w:color="auto"/>
              <w:bottom w:val="single" w:sz="4" w:space="0" w:color="auto"/>
              <w:right w:val="single" w:sz="4" w:space="0" w:color="auto"/>
            </w:tcBorders>
            <w:vAlign w:val="center"/>
            <w:hideMark/>
          </w:tcPr>
          <w:p w14:paraId="5505A392" w14:textId="77777777" w:rsidR="002C33F8" w:rsidRDefault="002C33F8">
            <w:pPr>
              <w:rPr>
                <w:rFonts w:eastAsia="Times New Roman"/>
                <w:b/>
                <w:bCs/>
              </w:rPr>
            </w:pPr>
            <w:r>
              <w:rPr>
                <w:color w:val="7F7F7F" w:themeColor="text1" w:themeTint="80"/>
              </w:rPr>
              <w:t xml:space="preserve">Pievieno risku. </w:t>
            </w:r>
          </w:p>
          <w:p w14:paraId="5460FFF7" w14:textId="77777777" w:rsidR="002C33F8" w:rsidRDefault="002C33F8">
            <w:pPr>
              <w:pStyle w:val="Paraststmeklis"/>
              <w:spacing w:before="0" w:beforeAutospacing="0" w:after="0" w:afterAutospacing="0"/>
              <w:rPr>
                <w:rFonts w:eastAsia="Times New Roman"/>
                <w:b/>
                <w:bCs/>
                <w:highlight w:val="yellow"/>
              </w:rPr>
            </w:pPr>
            <w:r>
              <w:rPr>
                <w:color w:val="0000FF"/>
              </w:rPr>
              <w:t>Var pievienot vairākus riskus, katram izveidojot atsevišķu tabulu</w:t>
            </w:r>
          </w:p>
        </w:tc>
      </w:tr>
    </w:tbl>
    <w:p w14:paraId="001A56FC" w14:textId="77777777" w:rsidR="002C33F8" w:rsidRDefault="002C33F8" w:rsidP="002C33F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2C33F8" w14:paraId="5E6381BB" w14:textId="77777777" w:rsidTr="002C33F8">
        <w:trPr>
          <w:cantSplit/>
        </w:trPr>
        <w:tc>
          <w:tcPr>
            <w:tcW w:w="5524" w:type="dxa"/>
            <w:vMerge w:val="restart"/>
            <w:tcBorders>
              <w:top w:val="single" w:sz="4" w:space="0" w:color="auto"/>
              <w:left w:val="single" w:sz="4" w:space="0" w:color="auto"/>
              <w:bottom w:val="single" w:sz="4" w:space="0" w:color="auto"/>
              <w:right w:val="single" w:sz="4" w:space="0" w:color="auto"/>
            </w:tcBorders>
            <w:vAlign w:val="center"/>
            <w:hideMark/>
          </w:tcPr>
          <w:p w14:paraId="0D87A31E" w14:textId="3F4A8F76" w:rsidR="002C33F8" w:rsidRDefault="002C33F8">
            <w:pPr>
              <w:pStyle w:val="Virsraksts3"/>
              <w:spacing w:before="0" w:beforeAutospacing="0" w:after="0" w:afterAutospacing="0"/>
              <w:ind w:right="170"/>
              <w:jc w:val="center"/>
              <w:rPr>
                <w:rFonts w:eastAsia="Times New Roman"/>
                <w:sz w:val="28"/>
                <w:szCs w:val="28"/>
                <w:highlight w:val="yellow"/>
              </w:rPr>
            </w:pPr>
            <w:r>
              <w:rPr>
                <w:noProof/>
              </w:rPr>
              <w:drawing>
                <wp:inline distT="0" distB="0" distL="0" distR="0" wp14:anchorId="4FF158D9" wp14:editId="4CE66F59">
                  <wp:extent cx="2785745" cy="4295775"/>
                  <wp:effectExtent l="0" t="0" r="0" b="9525"/>
                  <wp:docPr id="903526195" name="Picture 90352619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phical user interface, text,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5745" cy="4295775"/>
                          </a:xfrm>
                          <a:prstGeom prst="rect">
                            <a:avLst/>
                          </a:prstGeom>
                          <a:noFill/>
                          <a:ln>
                            <a:noFill/>
                          </a:ln>
                        </pic:spPr>
                      </pic:pic>
                    </a:graphicData>
                  </a:graphic>
                </wp:inline>
              </w:drawing>
            </w:r>
          </w:p>
        </w:tc>
        <w:tc>
          <w:tcPr>
            <w:tcW w:w="4110" w:type="dxa"/>
            <w:tcBorders>
              <w:top w:val="single" w:sz="4" w:space="0" w:color="auto"/>
              <w:left w:val="single" w:sz="4" w:space="0" w:color="auto"/>
              <w:bottom w:val="single" w:sz="4" w:space="0" w:color="auto"/>
              <w:right w:val="single" w:sz="4" w:space="0" w:color="auto"/>
            </w:tcBorders>
            <w:hideMark/>
          </w:tcPr>
          <w:p w14:paraId="278977C4" w14:textId="77777777" w:rsidR="002C33F8" w:rsidRDefault="002C33F8">
            <w:pPr>
              <w:pStyle w:val="Paraststmeklis"/>
              <w:spacing w:before="0" w:beforeAutospacing="0" w:after="0" w:afterAutospacing="0" w:line="216" w:lineRule="auto"/>
              <w:rPr>
                <w:rFonts w:eastAsia="Times New Roman"/>
                <w:b/>
                <w:bCs/>
              </w:rPr>
            </w:pPr>
            <w:r>
              <w:rPr>
                <w:rFonts w:eastAsia="Times New Roman"/>
                <w:b/>
                <w:bCs/>
              </w:rPr>
              <w:t>Projekta riska veids</w:t>
            </w:r>
          </w:p>
          <w:p w14:paraId="5FC44F15" w14:textId="77777777" w:rsidR="002C33F8" w:rsidRDefault="002C33F8">
            <w:pPr>
              <w:pStyle w:val="Paraststmeklis"/>
              <w:spacing w:before="0" w:beforeAutospacing="0" w:after="0" w:afterAutospacing="0" w:line="216" w:lineRule="auto"/>
              <w:rPr>
                <w:color w:val="7F7F7F" w:themeColor="text1" w:themeTint="80"/>
              </w:rPr>
            </w:pPr>
            <w:r>
              <w:rPr>
                <w:color w:val="7F7F7F" w:themeColor="text1" w:themeTint="80"/>
              </w:rPr>
              <w:t xml:space="preserve">Izvēlnē atzīmē atbilstošo: </w:t>
            </w:r>
          </w:p>
          <w:p w14:paraId="091AC37B" w14:textId="77777777" w:rsidR="002C33F8" w:rsidRDefault="002C33F8" w:rsidP="00E67D23">
            <w:pPr>
              <w:pStyle w:val="Paraststmeklis"/>
              <w:numPr>
                <w:ilvl w:val="0"/>
                <w:numId w:val="17"/>
              </w:numPr>
              <w:spacing w:before="0" w:beforeAutospacing="0" w:after="0" w:afterAutospacing="0" w:line="216" w:lineRule="auto"/>
              <w:rPr>
                <w:color w:val="7F7F7F" w:themeColor="text1" w:themeTint="80"/>
              </w:rPr>
            </w:pPr>
            <w:r>
              <w:rPr>
                <w:color w:val="7F7F7F" w:themeColor="text1" w:themeTint="80"/>
              </w:rPr>
              <w:t xml:space="preserve">finanšu, </w:t>
            </w:r>
          </w:p>
          <w:p w14:paraId="62C9F9E8" w14:textId="77777777" w:rsidR="002C33F8" w:rsidRDefault="002C33F8" w:rsidP="00E67D23">
            <w:pPr>
              <w:pStyle w:val="Paraststmeklis"/>
              <w:numPr>
                <w:ilvl w:val="0"/>
                <w:numId w:val="17"/>
              </w:numPr>
              <w:spacing w:before="0" w:beforeAutospacing="0" w:after="0" w:afterAutospacing="0" w:line="216" w:lineRule="auto"/>
              <w:rPr>
                <w:color w:val="7F7F7F" w:themeColor="text1" w:themeTint="80"/>
              </w:rPr>
            </w:pPr>
            <w:r>
              <w:rPr>
                <w:color w:val="7F7F7F" w:themeColor="text1" w:themeTint="80"/>
              </w:rPr>
              <w:t xml:space="preserve">īstenošanas, </w:t>
            </w:r>
          </w:p>
          <w:p w14:paraId="79852A45" w14:textId="77777777" w:rsidR="002C33F8" w:rsidRDefault="002C33F8" w:rsidP="00E67D23">
            <w:pPr>
              <w:pStyle w:val="Paraststmeklis"/>
              <w:numPr>
                <w:ilvl w:val="0"/>
                <w:numId w:val="17"/>
              </w:numPr>
              <w:spacing w:before="0" w:beforeAutospacing="0" w:after="0" w:afterAutospacing="0" w:line="216" w:lineRule="auto"/>
              <w:rPr>
                <w:color w:val="7F7F7F" w:themeColor="text1" w:themeTint="80"/>
              </w:rPr>
            </w:pPr>
            <w:r>
              <w:rPr>
                <w:color w:val="7F7F7F" w:themeColor="text1" w:themeTint="80"/>
              </w:rPr>
              <w:t xml:space="preserve">rezultātu un uzraudzības rādītāju sasniegšanas, </w:t>
            </w:r>
          </w:p>
          <w:p w14:paraId="04B395FA" w14:textId="77777777" w:rsidR="002C33F8" w:rsidRDefault="002C33F8" w:rsidP="00E67D23">
            <w:pPr>
              <w:pStyle w:val="Paraststmeklis"/>
              <w:numPr>
                <w:ilvl w:val="0"/>
                <w:numId w:val="17"/>
              </w:numPr>
              <w:spacing w:before="0" w:beforeAutospacing="0" w:after="0" w:afterAutospacing="0" w:line="216" w:lineRule="auto"/>
              <w:rPr>
                <w:color w:val="7F7F7F" w:themeColor="text1" w:themeTint="80"/>
              </w:rPr>
            </w:pPr>
            <w:r>
              <w:rPr>
                <w:color w:val="7F7F7F" w:themeColor="text1" w:themeTint="80"/>
              </w:rPr>
              <w:t>administrēšanas,</w:t>
            </w:r>
          </w:p>
          <w:p w14:paraId="788D4380" w14:textId="77777777" w:rsidR="002C33F8" w:rsidRDefault="002C33F8" w:rsidP="00E67D23">
            <w:pPr>
              <w:pStyle w:val="Paraststmeklis"/>
              <w:numPr>
                <w:ilvl w:val="0"/>
                <w:numId w:val="17"/>
              </w:numPr>
              <w:spacing w:before="0" w:beforeAutospacing="0" w:after="0" w:afterAutospacing="0" w:line="216" w:lineRule="auto"/>
              <w:rPr>
                <w:color w:val="7F7F7F" w:themeColor="text1" w:themeTint="80"/>
              </w:rPr>
            </w:pPr>
            <w:r>
              <w:rPr>
                <w:color w:val="7F7F7F" w:themeColor="text1" w:themeTint="80"/>
              </w:rPr>
              <w:t>cits.</w:t>
            </w:r>
          </w:p>
        </w:tc>
      </w:tr>
      <w:tr w:rsidR="002C33F8" w14:paraId="7A1CC157" w14:textId="77777777" w:rsidTr="002C33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4C311" w14:textId="77777777" w:rsidR="002C33F8" w:rsidRDefault="002C33F8">
            <w:pPr>
              <w:rPr>
                <w:rFonts w:eastAsia="Times New Roman"/>
                <w:b/>
                <w:bCs/>
                <w:sz w:val="28"/>
                <w:szCs w:val="28"/>
                <w:highlight w:val="yellow"/>
              </w:rPr>
            </w:pPr>
          </w:p>
        </w:tc>
        <w:tc>
          <w:tcPr>
            <w:tcW w:w="4110" w:type="dxa"/>
            <w:tcBorders>
              <w:top w:val="single" w:sz="4" w:space="0" w:color="auto"/>
              <w:left w:val="single" w:sz="4" w:space="0" w:color="auto"/>
              <w:bottom w:val="single" w:sz="4" w:space="0" w:color="auto"/>
              <w:right w:val="single" w:sz="4" w:space="0" w:color="auto"/>
            </w:tcBorders>
            <w:hideMark/>
          </w:tcPr>
          <w:p w14:paraId="5C6C3EBD" w14:textId="77777777" w:rsidR="002C33F8" w:rsidRDefault="002C33F8">
            <w:pPr>
              <w:pStyle w:val="Paraststmeklis"/>
              <w:spacing w:before="0" w:beforeAutospacing="0" w:after="0" w:afterAutospacing="0" w:line="216" w:lineRule="auto"/>
              <w:jc w:val="both"/>
              <w:rPr>
                <w:rFonts w:eastAsia="Times New Roman"/>
                <w:b/>
                <w:bCs/>
              </w:rPr>
            </w:pPr>
            <w:r>
              <w:rPr>
                <w:rFonts w:eastAsia="Times New Roman"/>
                <w:b/>
                <w:bCs/>
              </w:rPr>
              <w:t>Riska apraksts</w:t>
            </w:r>
          </w:p>
          <w:p w14:paraId="3FAFB127" w14:textId="77777777" w:rsidR="002C33F8" w:rsidRDefault="002C33F8">
            <w:pPr>
              <w:spacing w:line="216" w:lineRule="auto"/>
              <w:rPr>
                <w:color w:val="7F7F7F" w:themeColor="text1" w:themeTint="80"/>
              </w:rPr>
            </w:pPr>
            <w:r>
              <w:rPr>
                <w:color w:val="7F7F7F" w:themeColor="text1" w:themeTint="80"/>
              </w:rPr>
              <w:t>Ievada informāciju</w:t>
            </w:r>
          </w:p>
          <w:p w14:paraId="522BEC80" w14:textId="77777777" w:rsidR="002C33F8" w:rsidRDefault="002C33F8">
            <w:pPr>
              <w:pStyle w:val="Paraststmeklis"/>
              <w:spacing w:before="0" w:beforeAutospacing="0" w:after="0" w:afterAutospacing="0" w:line="216" w:lineRule="auto"/>
              <w:jc w:val="both"/>
              <w:rPr>
                <w:color w:val="0000FF"/>
              </w:rPr>
            </w:pPr>
            <w:r>
              <w:rPr>
                <w:color w:val="0000FF"/>
              </w:rPr>
              <w:t>Definē riska nosaukumu un sniedz tā aprakstu</w:t>
            </w:r>
          </w:p>
        </w:tc>
      </w:tr>
      <w:tr w:rsidR="002C33F8" w14:paraId="2FBCA26F" w14:textId="77777777" w:rsidTr="002C33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21473" w14:textId="77777777" w:rsidR="002C33F8" w:rsidRDefault="002C33F8">
            <w:pPr>
              <w:rPr>
                <w:rFonts w:eastAsia="Times New Roman"/>
                <w:b/>
                <w:bCs/>
                <w:sz w:val="28"/>
                <w:szCs w:val="28"/>
                <w:highlight w:val="yellow"/>
              </w:rPr>
            </w:pPr>
          </w:p>
        </w:tc>
        <w:tc>
          <w:tcPr>
            <w:tcW w:w="4110" w:type="dxa"/>
            <w:tcBorders>
              <w:top w:val="single" w:sz="4" w:space="0" w:color="auto"/>
              <w:left w:val="single" w:sz="4" w:space="0" w:color="auto"/>
              <w:bottom w:val="single" w:sz="4" w:space="0" w:color="auto"/>
              <w:right w:val="single" w:sz="4" w:space="0" w:color="auto"/>
            </w:tcBorders>
            <w:hideMark/>
          </w:tcPr>
          <w:p w14:paraId="684764B4" w14:textId="77777777" w:rsidR="002C33F8" w:rsidRDefault="002C33F8">
            <w:pPr>
              <w:pStyle w:val="Paraststmeklis"/>
              <w:spacing w:before="0" w:beforeAutospacing="0" w:after="0" w:afterAutospacing="0" w:line="216" w:lineRule="auto"/>
              <w:jc w:val="both"/>
              <w:rPr>
                <w:rFonts w:eastAsia="Times New Roman"/>
                <w:b/>
                <w:bCs/>
              </w:rPr>
            </w:pPr>
            <w:r>
              <w:rPr>
                <w:rFonts w:eastAsia="Times New Roman"/>
                <w:b/>
                <w:bCs/>
              </w:rPr>
              <w:t>Riska ietekme</w:t>
            </w:r>
          </w:p>
          <w:p w14:paraId="15EF40EF" w14:textId="77777777" w:rsidR="002C33F8" w:rsidRDefault="002C33F8">
            <w:pPr>
              <w:pStyle w:val="Paraststmeklis"/>
              <w:spacing w:before="0" w:beforeAutospacing="0" w:after="0" w:afterAutospacing="0" w:line="216" w:lineRule="auto"/>
              <w:jc w:val="both"/>
              <w:rPr>
                <w:color w:val="7F7F7F" w:themeColor="text1" w:themeTint="80"/>
              </w:rPr>
            </w:pPr>
            <w:r>
              <w:rPr>
                <w:color w:val="7F7F7F" w:themeColor="text1" w:themeTint="80"/>
              </w:rPr>
              <w:t xml:space="preserve">Izvēlnē atzīmē atbilstošo riska ietekmes līmeni: </w:t>
            </w:r>
          </w:p>
          <w:p w14:paraId="169AC7C0" w14:textId="77777777" w:rsidR="002C33F8" w:rsidRDefault="002C33F8" w:rsidP="00E67D23">
            <w:pPr>
              <w:pStyle w:val="Paraststmeklis"/>
              <w:numPr>
                <w:ilvl w:val="0"/>
                <w:numId w:val="18"/>
              </w:numPr>
              <w:spacing w:before="0" w:beforeAutospacing="0" w:after="0" w:afterAutospacing="0" w:line="216" w:lineRule="auto"/>
              <w:jc w:val="both"/>
              <w:rPr>
                <w:color w:val="7F7F7F" w:themeColor="text1" w:themeTint="80"/>
              </w:rPr>
            </w:pPr>
            <w:r>
              <w:rPr>
                <w:color w:val="7F7F7F" w:themeColor="text1" w:themeTint="80"/>
              </w:rPr>
              <w:t xml:space="preserve">augsts, </w:t>
            </w:r>
          </w:p>
          <w:p w14:paraId="4AEDC9B2" w14:textId="77777777" w:rsidR="002C33F8" w:rsidRDefault="002C33F8" w:rsidP="00E67D23">
            <w:pPr>
              <w:pStyle w:val="Paraststmeklis"/>
              <w:numPr>
                <w:ilvl w:val="0"/>
                <w:numId w:val="18"/>
              </w:numPr>
              <w:spacing w:before="0" w:beforeAutospacing="0" w:after="0" w:afterAutospacing="0" w:line="216" w:lineRule="auto"/>
              <w:jc w:val="both"/>
              <w:rPr>
                <w:color w:val="7F7F7F" w:themeColor="text1" w:themeTint="80"/>
              </w:rPr>
            </w:pPr>
            <w:r>
              <w:rPr>
                <w:color w:val="7F7F7F" w:themeColor="text1" w:themeTint="80"/>
              </w:rPr>
              <w:t>vidējs</w:t>
            </w:r>
          </w:p>
          <w:p w14:paraId="1F5F8D4E" w14:textId="77777777" w:rsidR="002C33F8" w:rsidRDefault="002C33F8" w:rsidP="00E67D23">
            <w:pPr>
              <w:pStyle w:val="Paraststmeklis"/>
              <w:numPr>
                <w:ilvl w:val="0"/>
                <w:numId w:val="18"/>
              </w:numPr>
              <w:spacing w:before="0" w:beforeAutospacing="0" w:after="0" w:afterAutospacing="0" w:line="216" w:lineRule="auto"/>
              <w:jc w:val="both"/>
              <w:rPr>
                <w:rFonts w:eastAsia="Times New Roman"/>
                <w:b/>
                <w:bCs/>
              </w:rPr>
            </w:pPr>
            <w:r>
              <w:rPr>
                <w:color w:val="7F7F7F" w:themeColor="text1" w:themeTint="80"/>
              </w:rPr>
              <w:t>zems.</w:t>
            </w:r>
          </w:p>
        </w:tc>
      </w:tr>
      <w:tr w:rsidR="002C33F8" w14:paraId="31B6F3A5" w14:textId="77777777" w:rsidTr="002C33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03F88" w14:textId="77777777" w:rsidR="002C33F8" w:rsidRDefault="002C33F8">
            <w:pPr>
              <w:rPr>
                <w:rFonts w:eastAsia="Times New Roman"/>
                <w:b/>
                <w:bCs/>
                <w:sz w:val="28"/>
                <w:szCs w:val="28"/>
                <w:highlight w:val="yellow"/>
              </w:rPr>
            </w:pPr>
          </w:p>
        </w:tc>
        <w:tc>
          <w:tcPr>
            <w:tcW w:w="4110" w:type="dxa"/>
            <w:tcBorders>
              <w:top w:val="single" w:sz="4" w:space="0" w:color="auto"/>
              <w:left w:val="single" w:sz="4" w:space="0" w:color="auto"/>
              <w:bottom w:val="single" w:sz="4" w:space="0" w:color="auto"/>
              <w:right w:val="single" w:sz="4" w:space="0" w:color="auto"/>
            </w:tcBorders>
            <w:hideMark/>
          </w:tcPr>
          <w:p w14:paraId="6E8241FC" w14:textId="77777777" w:rsidR="002C33F8" w:rsidRDefault="002C33F8">
            <w:pPr>
              <w:pStyle w:val="Paraststmeklis"/>
              <w:spacing w:before="0" w:beforeAutospacing="0" w:after="0" w:afterAutospacing="0" w:line="216" w:lineRule="auto"/>
              <w:jc w:val="both"/>
              <w:rPr>
                <w:rFonts w:eastAsia="Times New Roman"/>
                <w:b/>
                <w:bCs/>
              </w:rPr>
            </w:pPr>
            <w:r>
              <w:rPr>
                <w:rFonts w:eastAsia="Times New Roman"/>
                <w:b/>
                <w:bCs/>
              </w:rPr>
              <w:t>Iestāšanās varbūtība</w:t>
            </w:r>
          </w:p>
          <w:p w14:paraId="162A4ADF" w14:textId="77777777" w:rsidR="002C33F8" w:rsidRDefault="002C33F8">
            <w:pPr>
              <w:pStyle w:val="Paraststmeklis"/>
              <w:spacing w:before="0" w:beforeAutospacing="0" w:after="0" w:afterAutospacing="0" w:line="216" w:lineRule="auto"/>
              <w:jc w:val="both"/>
              <w:rPr>
                <w:color w:val="7F7F7F" w:themeColor="text1" w:themeTint="80"/>
              </w:rPr>
            </w:pPr>
            <w:r>
              <w:rPr>
                <w:color w:val="7F7F7F" w:themeColor="text1" w:themeTint="80"/>
              </w:rPr>
              <w:t xml:space="preserve">Izvēlnē atzīmē atbilstošo riska iestāšanās varbūtības līmeni: </w:t>
            </w:r>
          </w:p>
          <w:p w14:paraId="6F871D42" w14:textId="77777777" w:rsidR="002C33F8" w:rsidRDefault="002C33F8" w:rsidP="00E67D23">
            <w:pPr>
              <w:pStyle w:val="Paraststmeklis"/>
              <w:numPr>
                <w:ilvl w:val="0"/>
                <w:numId w:val="19"/>
              </w:numPr>
              <w:spacing w:before="0" w:beforeAutospacing="0" w:after="0" w:afterAutospacing="0" w:line="216" w:lineRule="auto"/>
              <w:jc w:val="both"/>
              <w:rPr>
                <w:color w:val="7F7F7F" w:themeColor="text1" w:themeTint="80"/>
              </w:rPr>
            </w:pPr>
            <w:r>
              <w:rPr>
                <w:color w:val="7F7F7F" w:themeColor="text1" w:themeTint="80"/>
              </w:rPr>
              <w:t xml:space="preserve">augsts, </w:t>
            </w:r>
          </w:p>
          <w:p w14:paraId="2D7A5B6C" w14:textId="77777777" w:rsidR="002C33F8" w:rsidRDefault="002C33F8" w:rsidP="00E67D23">
            <w:pPr>
              <w:pStyle w:val="Paraststmeklis"/>
              <w:numPr>
                <w:ilvl w:val="0"/>
                <w:numId w:val="19"/>
              </w:numPr>
              <w:spacing w:before="0" w:beforeAutospacing="0" w:after="0" w:afterAutospacing="0" w:line="216" w:lineRule="auto"/>
              <w:jc w:val="both"/>
              <w:rPr>
                <w:color w:val="7F7F7F" w:themeColor="text1" w:themeTint="80"/>
              </w:rPr>
            </w:pPr>
            <w:r>
              <w:rPr>
                <w:color w:val="7F7F7F" w:themeColor="text1" w:themeTint="80"/>
              </w:rPr>
              <w:t xml:space="preserve">vidējs, </w:t>
            </w:r>
          </w:p>
          <w:p w14:paraId="4A120E2F" w14:textId="77777777" w:rsidR="002C33F8" w:rsidRDefault="002C33F8" w:rsidP="00E67D23">
            <w:pPr>
              <w:pStyle w:val="Paraststmeklis"/>
              <w:numPr>
                <w:ilvl w:val="0"/>
                <w:numId w:val="19"/>
              </w:numPr>
              <w:spacing w:before="0" w:beforeAutospacing="0" w:after="0" w:afterAutospacing="0" w:line="216" w:lineRule="auto"/>
              <w:jc w:val="both"/>
              <w:rPr>
                <w:color w:val="7F7F7F" w:themeColor="text1" w:themeTint="80"/>
              </w:rPr>
            </w:pPr>
            <w:r>
              <w:rPr>
                <w:color w:val="7F7F7F" w:themeColor="text1" w:themeTint="80"/>
              </w:rPr>
              <w:t>zems.</w:t>
            </w:r>
          </w:p>
        </w:tc>
      </w:tr>
      <w:tr w:rsidR="002C33F8" w14:paraId="4A559D95" w14:textId="77777777" w:rsidTr="002C33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DE139" w14:textId="77777777" w:rsidR="002C33F8" w:rsidRDefault="002C33F8">
            <w:pPr>
              <w:rPr>
                <w:rFonts w:eastAsia="Times New Roman"/>
                <w:b/>
                <w:bCs/>
                <w:sz w:val="28"/>
                <w:szCs w:val="28"/>
                <w:highlight w:val="yellow"/>
              </w:rPr>
            </w:pPr>
          </w:p>
        </w:tc>
        <w:tc>
          <w:tcPr>
            <w:tcW w:w="4110" w:type="dxa"/>
            <w:tcBorders>
              <w:top w:val="single" w:sz="4" w:space="0" w:color="auto"/>
              <w:left w:val="single" w:sz="4" w:space="0" w:color="auto"/>
              <w:bottom w:val="single" w:sz="4" w:space="0" w:color="auto"/>
              <w:right w:val="single" w:sz="4" w:space="0" w:color="auto"/>
            </w:tcBorders>
            <w:hideMark/>
          </w:tcPr>
          <w:p w14:paraId="73A63134" w14:textId="77777777" w:rsidR="002C33F8" w:rsidRDefault="002C33F8">
            <w:pPr>
              <w:pStyle w:val="Paraststmeklis"/>
              <w:spacing w:before="0" w:beforeAutospacing="0" w:after="0" w:afterAutospacing="0" w:line="216" w:lineRule="auto"/>
              <w:jc w:val="both"/>
              <w:rPr>
                <w:rFonts w:eastAsia="Times New Roman"/>
                <w:b/>
                <w:bCs/>
              </w:rPr>
            </w:pPr>
            <w:r>
              <w:rPr>
                <w:rFonts w:eastAsia="Times New Roman"/>
                <w:b/>
                <w:bCs/>
              </w:rPr>
              <w:t>Atbildīgais par riska novēršanu (amats)</w:t>
            </w:r>
          </w:p>
          <w:p w14:paraId="49BA8E80" w14:textId="77777777" w:rsidR="002C33F8" w:rsidRDefault="002C33F8">
            <w:pPr>
              <w:spacing w:line="216" w:lineRule="auto"/>
              <w:rPr>
                <w:color w:val="7F7F7F" w:themeColor="text1" w:themeTint="80"/>
              </w:rPr>
            </w:pPr>
            <w:r>
              <w:rPr>
                <w:color w:val="7F7F7F" w:themeColor="text1" w:themeTint="80"/>
              </w:rPr>
              <w:t>Ievada informāciju</w:t>
            </w:r>
          </w:p>
          <w:p w14:paraId="14F9B306" w14:textId="77777777" w:rsidR="002C33F8" w:rsidRDefault="002C33F8">
            <w:pPr>
              <w:pStyle w:val="Paraststmeklis"/>
              <w:spacing w:before="0" w:beforeAutospacing="0" w:after="0" w:afterAutospacing="0" w:line="216" w:lineRule="auto"/>
              <w:jc w:val="both"/>
              <w:rPr>
                <w:color w:val="0000FF"/>
              </w:rPr>
            </w:pPr>
            <w:r>
              <w:rPr>
                <w:color w:val="0000FF"/>
              </w:rPr>
              <w:t>Norāda atbildīgā amatu</w:t>
            </w:r>
          </w:p>
        </w:tc>
      </w:tr>
      <w:tr w:rsidR="002C33F8" w14:paraId="21B33210" w14:textId="77777777" w:rsidTr="002C33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B4401" w14:textId="77777777" w:rsidR="002C33F8" w:rsidRDefault="002C33F8">
            <w:pPr>
              <w:rPr>
                <w:rFonts w:eastAsia="Times New Roman"/>
                <w:b/>
                <w:bCs/>
                <w:sz w:val="28"/>
                <w:szCs w:val="28"/>
                <w:highlight w:val="yellow"/>
              </w:rPr>
            </w:pPr>
          </w:p>
        </w:tc>
        <w:tc>
          <w:tcPr>
            <w:tcW w:w="4110" w:type="dxa"/>
            <w:tcBorders>
              <w:top w:val="single" w:sz="4" w:space="0" w:color="auto"/>
              <w:left w:val="single" w:sz="4" w:space="0" w:color="auto"/>
              <w:bottom w:val="single" w:sz="4" w:space="0" w:color="auto"/>
              <w:right w:val="single" w:sz="4" w:space="0" w:color="auto"/>
            </w:tcBorders>
          </w:tcPr>
          <w:p w14:paraId="66BCC343" w14:textId="77777777" w:rsidR="002C33F8" w:rsidRDefault="002C33F8">
            <w:pPr>
              <w:pStyle w:val="Paraststmeklis"/>
              <w:spacing w:before="0" w:beforeAutospacing="0" w:after="0" w:afterAutospacing="0" w:line="216" w:lineRule="auto"/>
              <w:jc w:val="both"/>
              <w:rPr>
                <w:rFonts w:eastAsia="Times New Roman"/>
                <w:b/>
                <w:bCs/>
              </w:rPr>
            </w:pPr>
            <w:r>
              <w:rPr>
                <w:rFonts w:eastAsia="Times New Roman"/>
                <w:b/>
                <w:bCs/>
              </w:rPr>
              <w:t>Riska novēršanas/mazināšanas pasākumi</w:t>
            </w:r>
          </w:p>
          <w:p w14:paraId="729BC691" w14:textId="77777777" w:rsidR="002C33F8" w:rsidRDefault="002C33F8">
            <w:pPr>
              <w:spacing w:line="216" w:lineRule="auto"/>
              <w:rPr>
                <w:color w:val="7F7F7F" w:themeColor="text1" w:themeTint="80"/>
              </w:rPr>
            </w:pPr>
            <w:r>
              <w:rPr>
                <w:color w:val="7F7F7F" w:themeColor="text1" w:themeTint="80"/>
              </w:rPr>
              <w:t>Ievada informāciju</w:t>
            </w:r>
          </w:p>
          <w:p w14:paraId="5D1D91B9" w14:textId="0ECA57DE" w:rsidR="002C33F8" w:rsidRDefault="002C33F8">
            <w:pPr>
              <w:pStyle w:val="Paraststmeklis"/>
              <w:spacing w:before="0" w:beforeAutospacing="0" w:after="0" w:afterAutospacing="0" w:line="216" w:lineRule="auto"/>
              <w:jc w:val="both"/>
              <w:rPr>
                <w:color w:val="0000FF"/>
              </w:rPr>
            </w:pPr>
            <w:r>
              <w:rPr>
                <w:color w:val="0000FF"/>
              </w:rPr>
              <w:t>Sniedz riska novēršanas/mazināšanas pasākuma aprakstu</w:t>
            </w:r>
            <w:r w:rsidR="00462641">
              <w:t xml:space="preserve"> </w:t>
            </w:r>
            <w:r w:rsidR="00462641" w:rsidRPr="00462641">
              <w:rPr>
                <w:color w:val="0000FF"/>
              </w:rPr>
              <w:t>un norāda to īstenošanas biežumu.</w:t>
            </w:r>
          </w:p>
          <w:p w14:paraId="526C5985" w14:textId="77777777" w:rsidR="002C33F8" w:rsidRDefault="002C33F8">
            <w:pPr>
              <w:pStyle w:val="Paraststmeklis"/>
              <w:spacing w:before="0" w:beforeAutospacing="0" w:after="0" w:afterAutospacing="0" w:line="216" w:lineRule="auto"/>
              <w:jc w:val="both"/>
              <w:rPr>
                <w:rFonts w:eastAsia="Times New Roman"/>
                <w:b/>
                <w:bCs/>
              </w:rPr>
            </w:pPr>
          </w:p>
        </w:tc>
      </w:tr>
    </w:tbl>
    <w:p w14:paraId="279699C9" w14:textId="77777777" w:rsidR="00C70B77" w:rsidRPr="007B1E44" w:rsidRDefault="00C70B77" w:rsidP="00C70B77">
      <w:pPr>
        <w:spacing w:before="240" w:after="60"/>
        <w:jc w:val="both"/>
        <w:rPr>
          <w:rFonts w:asciiTheme="majorBidi" w:hAnsiTheme="majorBidi" w:cstheme="majorBidi"/>
          <w:i/>
          <w:color w:val="0000FF"/>
        </w:rPr>
      </w:pPr>
      <w:r w:rsidRPr="007B1E44">
        <w:rPr>
          <w:rFonts w:asciiTheme="majorBidi" w:hAnsiTheme="majorBidi" w:cstheme="majorBidi"/>
          <w:b/>
          <w:bCs/>
          <w:i/>
          <w:color w:val="0000FF"/>
        </w:rPr>
        <w:t xml:space="preserve">Šajā </w:t>
      </w:r>
      <w:r w:rsidRPr="007B1E44">
        <w:rPr>
          <w:rFonts w:asciiTheme="majorBidi" w:hAnsiTheme="majorBidi" w:cstheme="majorBidi"/>
          <w:b/>
          <w:bCs/>
          <w:i/>
          <w:iCs/>
          <w:color w:val="0000FF"/>
        </w:rPr>
        <w:t xml:space="preserve">sadaļā </w:t>
      </w:r>
      <w:r w:rsidRPr="007B1E44">
        <w:rPr>
          <w:rFonts w:asciiTheme="majorBidi" w:hAnsiTheme="majorBidi" w:cstheme="majorBidi"/>
          <w:b/>
          <w:bCs/>
          <w:i/>
          <w:color w:val="0000FF"/>
        </w:rPr>
        <w:t>projekta iesniedzējs</w:t>
      </w:r>
      <w:r w:rsidRPr="007B1E44">
        <w:rPr>
          <w:rFonts w:asciiTheme="majorBidi" w:hAnsiTheme="majorBidi" w:cstheme="majorBidi"/>
          <w:i/>
          <w:color w:val="0000FF"/>
        </w:rPr>
        <w:t>:</w:t>
      </w:r>
    </w:p>
    <w:p w14:paraId="57968949" w14:textId="77777777" w:rsidR="00C70B77" w:rsidRPr="007B1E44" w:rsidRDefault="00C70B77" w:rsidP="008B2E4E">
      <w:pPr>
        <w:pStyle w:val="Sarakstarindkopa"/>
        <w:numPr>
          <w:ilvl w:val="0"/>
          <w:numId w:val="48"/>
        </w:numPr>
        <w:spacing w:before="60" w:after="60"/>
        <w:jc w:val="both"/>
        <w:rPr>
          <w:rFonts w:asciiTheme="majorBidi" w:hAnsiTheme="majorBidi" w:cstheme="majorBidi"/>
          <w:i/>
          <w:color w:val="0000FF"/>
          <w:sz w:val="24"/>
          <w:szCs w:val="24"/>
        </w:rPr>
      </w:pPr>
      <w:r w:rsidRPr="007B1E44">
        <w:rPr>
          <w:rFonts w:asciiTheme="majorBidi" w:hAnsiTheme="majorBidi" w:cstheme="majorBidi"/>
          <w:b/>
          <w:i/>
          <w:color w:val="0000FF"/>
          <w:sz w:val="24"/>
          <w:szCs w:val="24"/>
        </w:rPr>
        <w:t>identificē un analizē projekta īstenošanas riskus vismaz šādā griezumā: finanšu, īstenošanas, rezultātu un uzraudzības rādītāju sasniegšanas, administrēšanas riski.</w:t>
      </w:r>
      <w:r w:rsidRPr="007B1E44">
        <w:rPr>
          <w:rFonts w:asciiTheme="majorBidi" w:hAnsiTheme="majorBidi" w:cstheme="majorBidi"/>
          <w:i/>
          <w:color w:val="0000FF"/>
          <w:sz w:val="24"/>
          <w:szCs w:val="24"/>
        </w:rPr>
        <w:t xml:space="preserve"> Var norādīt arī citus riskus;</w:t>
      </w:r>
    </w:p>
    <w:p w14:paraId="451DAA7C" w14:textId="77777777" w:rsidR="00C70B77" w:rsidRPr="007B1E44" w:rsidRDefault="00C70B77" w:rsidP="008B2E4E">
      <w:pPr>
        <w:pStyle w:val="Sarakstarindkopa"/>
        <w:numPr>
          <w:ilvl w:val="0"/>
          <w:numId w:val="48"/>
        </w:numPr>
        <w:spacing w:before="60" w:after="60"/>
        <w:jc w:val="both"/>
        <w:rPr>
          <w:rFonts w:asciiTheme="majorBidi" w:hAnsiTheme="majorBidi" w:cstheme="majorBidi"/>
          <w:i/>
          <w:color w:val="0000FF"/>
          <w:sz w:val="24"/>
          <w:szCs w:val="24"/>
        </w:rPr>
      </w:pPr>
      <w:r w:rsidRPr="007B1E44">
        <w:rPr>
          <w:rFonts w:asciiTheme="majorBidi" w:hAnsiTheme="majorBidi" w:cstheme="majorBidi"/>
          <w:i/>
          <w:color w:val="0000FF"/>
          <w:sz w:val="24"/>
          <w:szCs w:val="24"/>
        </w:rPr>
        <w:lastRenderedPageBreak/>
        <w:t xml:space="preserve">sniedz katra riska aprakstu, t.i., </w:t>
      </w:r>
      <w:bookmarkStart w:id="7" w:name="_Hlk126749244"/>
      <w:r w:rsidRPr="007B1E44">
        <w:rPr>
          <w:rFonts w:asciiTheme="majorBidi" w:hAnsiTheme="majorBidi" w:cstheme="majorBidi"/>
          <w:i/>
          <w:color w:val="0000FF"/>
          <w:sz w:val="24"/>
          <w:szCs w:val="24"/>
        </w:rPr>
        <w:t>konkretizē riska būtību, kā arī raksturo, kādi apstākļi un informācija pamato tā iestāšanās varbūtību</w:t>
      </w:r>
      <w:bookmarkEnd w:id="7"/>
      <w:r w:rsidRPr="007B1E44">
        <w:rPr>
          <w:rFonts w:asciiTheme="majorBidi" w:hAnsiTheme="majorBidi" w:cstheme="majorBidi"/>
          <w:i/>
          <w:color w:val="0000FF"/>
          <w:sz w:val="24"/>
          <w:szCs w:val="24"/>
        </w:rPr>
        <w:t>;</w:t>
      </w:r>
    </w:p>
    <w:p w14:paraId="1E221F48" w14:textId="77777777" w:rsidR="00C70B77" w:rsidRPr="007B1E44" w:rsidRDefault="00C70B77" w:rsidP="008B2E4E">
      <w:pPr>
        <w:pStyle w:val="Sarakstarindkopa"/>
        <w:numPr>
          <w:ilvl w:val="0"/>
          <w:numId w:val="48"/>
        </w:numPr>
        <w:spacing w:before="60" w:after="60"/>
        <w:jc w:val="both"/>
        <w:rPr>
          <w:rFonts w:asciiTheme="majorBidi" w:hAnsiTheme="majorBidi" w:cstheme="majorBidi"/>
          <w:i/>
          <w:color w:val="0000FF"/>
          <w:sz w:val="24"/>
          <w:szCs w:val="24"/>
        </w:rPr>
      </w:pPr>
      <w:r w:rsidRPr="007B1E44">
        <w:rPr>
          <w:rFonts w:asciiTheme="majorBidi" w:hAnsiTheme="majorBidi" w:cstheme="majorBidi"/>
          <w:i/>
          <w:color w:val="0000FF"/>
          <w:sz w:val="24"/>
          <w:szCs w:val="24"/>
        </w:rPr>
        <w:t>norāda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w:t>
      </w:r>
    </w:p>
    <w:p w14:paraId="1E16C488" w14:textId="77777777" w:rsidR="00C70B77" w:rsidRPr="00E25956" w:rsidRDefault="00C70B77" w:rsidP="008B2E4E">
      <w:pPr>
        <w:numPr>
          <w:ilvl w:val="1"/>
          <w:numId w:val="58"/>
        </w:numPr>
        <w:spacing w:before="60" w:after="60"/>
        <w:ind w:left="993" w:hanging="284"/>
        <w:jc w:val="both"/>
        <w:rPr>
          <w:i/>
          <w:color w:val="0000FF"/>
        </w:rPr>
      </w:pPr>
      <w:r w:rsidRPr="00E7059F">
        <w:rPr>
          <w:b/>
          <w:bCs/>
          <w:i/>
          <w:color w:val="0000FF"/>
        </w:rPr>
        <w:t>riska ietekme ir augsta</w:t>
      </w:r>
      <w:r w:rsidRPr="00E25956">
        <w:rPr>
          <w:i/>
          <w:color w:val="0000FF"/>
        </w:rPr>
        <w:t>, ja riska iestāšanās gadījumā tam ir ļoti būtiska ietekme un ir būtiski apdraudēta projekta ieviešana, mērķu un rādītāju sasniegšana, būtiski jāpalielina finansējums vai rodas apjomīgi zaudējumi</w:t>
      </w:r>
      <w:r>
        <w:rPr>
          <w:i/>
          <w:color w:val="0000FF"/>
        </w:rPr>
        <w:t>,</w:t>
      </w:r>
    </w:p>
    <w:p w14:paraId="6A7E51CC" w14:textId="77777777" w:rsidR="00C70B77" w:rsidRPr="00E25956" w:rsidRDefault="00C70B77" w:rsidP="008B2E4E">
      <w:pPr>
        <w:numPr>
          <w:ilvl w:val="1"/>
          <w:numId w:val="58"/>
        </w:numPr>
        <w:spacing w:before="60" w:after="60"/>
        <w:ind w:left="993" w:hanging="284"/>
        <w:jc w:val="both"/>
        <w:rPr>
          <w:i/>
          <w:color w:val="0000FF"/>
        </w:rPr>
      </w:pPr>
      <w:r w:rsidRPr="00E7059F">
        <w:rPr>
          <w:b/>
          <w:bCs/>
          <w:i/>
          <w:color w:val="0000FF"/>
        </w:rPr>
        <w:t>riska ietekme ir vidēja</w:t>
      </w:r>
      <w:r w:rsidRPr="00E25956">
        <w:rPr>
          <w:i/>
          <w:color w:val="0000FF"/>
        </w:rPr>
        <w:t>, ja riska iestāšanās gadījumā, tas var ietekmēt projekta īstenošanu, kavēt projekta sekmīgu ieviešanu un mērķu sasniegšanu</w:t>
      </w:r>
      <w:r>
        <w:rPr>
          <w:i/>
          <w:color w:val="0000FF"/>
        </w:rPr>
        <w:t>,</w:t>
      </w:r>
    </w:p>
    <w:p w14:paraId="783BCA6D" w14:textId="77777777" w:rsidR="00EC2974" w:rsidRDefault="00C70B77" w:rsidP="008B2E4E">
      <w:pPr>
        <w:numPr>
          <w:ilvl w:val="1"/>
          <w:numId w:val="58"/>
        </w:numPr>
        <w:spacing w:before="60" w:after="60"/>
        <w:ind w:left="993" w:hanging="284"/>
        <w:jc w:val="both"/>
        <w:rPr>
          <w:i/>
          <w:color w:val="0000FF"/>
        </w:rPr>
      </w:pPr>
      <w:r w:rsidRPr="00E7059F">
        <w:rPr>
          <w:b/>
          <w:bCs/>
          <w:i/>
          <w:color w:val="0000FF"/>
        </w:rPr>
        <w:t>riska ietekme ir zema</w:t>
      </w:r>
      <w:r w:rsidRPr="00E25956">
        <w:rPr>
          <w:i/>
          <w:color w:val="0000FF"/>
        </w:rPr>
        <w:t>, ja riska iestāšanās gadījumā tam nav būtiskas ietekmes un tas neietekmē projekta ieviešanu;</w:t>
      </w:r>
    </w:p>
    <w:p w14:paraId="3C23D94F" w14:textId="22D8F500" w:rsidR="00C70B77" w:rsidRPr="00EC2974" w:rsidRDefault="00C70B77" w:rsidP="008B2E4E">
      <w:pPr>
        <w:numPr>
          <w:ilvl w:val="0"/>
          <w:numId w:val="58"/>
        </w:numPr>
        <w:spacing w:before="60" w:after="60"/>
        <w:ind w:left="426" w:hanging="426"/>
        <w:jc w:val="both"/>
        <w:rPr>
          <w:i/>
          <w:color w:val="0000FF"/>
        </w:rPr>
      </w:pPr>
      <w:r w:rsidRPr="00EC2974">
        <w:rPr>
          <w:rFonts w:asciiTheme="majorBidi" w:hAnsiTheme="majorBidi" w:cstheme="majorBidi"/>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6548025" w14:textId="77777777" w:rsidR="00C70B77" w:rsidRPr="00E25956" w:rsidRDefault="00C70B77" w:rsidP="008B2E4E">
      <w:pPr>
        <w:numPr>
          <w:ilvl w:val="1"/>
          <w:numId w:val="59"/>
        </w:numPr>
        <w:spacing w:before="60" w:after="60"/>
        <w:ind w:left="993" w:hanging="284"/>
        <w:jc w:val="both"/>
        <w:rPr>
          <w:i/>
          <w:color w:val="0000FF"/>
        </w:rPr>
      </w:pPr>
      <w:r w:rsidRPr="005431B5">
        <w:rPr>
          <w:b/>
          <w:bCs/>
          <w:i/>
          <w:color w:val="0000FF"/>
        </w:rPr>
        <w:t>iestāšanās varbūtība ir augsta</w:t>
      </w:r>
      <w:r w:rsidRPr="00E25956">
        <w:rPr>
          <w:i/>
          <w:color w:val="0000FF"/>
        </w:rPr>
        <w:t>, ja ir droši vai gandrīz droši, ka risks iestāsies, piemēram, reizi gadā</w:t>
      </w:r>
      <w:r>
        <w:rPr>
          <w:i/>
          <w:color w:val="0000FF"/>
        </w:rPr>
        <w:t>,</w:t>
      </w:r>
    </w:p>
    <w:p w14:paraId="32C4DA1E" w14:textId="77777777" w:rsidR="00C70B77" w:rsidRPr="00E25956" w:rsidRDefault="00C70B77" w:rsidP="008B2E4E">
      <w:pPr>
        <w:numPr>
          <w:ilvl w:val="1"/>
          <w:numId w:val="59"/>
        </w:numPr>
        <w:spacing w:before="60" w:after="60"/>
        <w:ind w:left="993" w:hanging="284"/>
        <w:jc w:val="both"/>
        <w:rPr>
          <w:i/>
          <w:color w:val="0000FF"/>
        </w:rPr>
      </w:pPr>
      <w:r w:rsidRPr="005431B5">
        <w:rPr>
          <w:b/>
          <w:bCs/>
          <w:i/>
          <w:color w:val="0000FF"/>
        </w:rPr>
        <w:t>iestāšanās varbūtība ir vidēja</w:t>
      </w:r>
      <w:r w:rsidRPr="00E25956">
        <w:rPr>
          <w:i/>
          <w:color w:val="0000FF"/>
        </w:rPr>
        <w:t>, ja ir iespējams (diezgan iespējams), ka risks iestāsies, piemēram, vienu reizi projekta laikā</w:t>
      </w:r>
      <w:r>
        <w:rPr>
          <w:i/>
          <w:color w:val="0000FF"/>
        </w:rPr>
        <w:t>,</w:t>
      </w:r>
    </w:p>
    <w:p w14:paraId="44F08019" w14:textId="77777777" w:rsidR="00C70B77" w:rsidRDefault="00C70B77" w:rsidP="008B2E4E">
      <w:pPr>
        <w:numPr>
          <w:ilvl w:val="1"/>
          <w:numId w:val="59"/>
        </w:numPr>
        <w:spacing w:before="60" w:after="60"/>
        <w:ind w:left="993" w:hanging="284"/>
        <w:jc w:val="both"/>
        <w:rPr>
          <w:i/>
          <w:color w:val="0000FF"/>
        </w:rPr>
      </w:pPr>
      <w:r w:rsidRPr="005431B5">
        <w:rPr>
          <w:b/>
          <w:bCs/>
          <w:i/>
          <w:color w:val="0000FF"/>
        </w:rPr>
        <w:t>iestāšanās varbūtība ir zema</w:t>
      </w:r>
      <w:r w:rsidRPr="00E25956">
        <w:rPr>
          <w:i/>
          <w:color w:val="0000FF"/>
        </w:rPr>
        <w:t>, ja mazticams, ka risks iestāsies, var notikt tikai ārkārtas gadījumos;</w:t>
      </w:r>
    </w:p>
    <w:p w14:paraId="787BD22F" w14:textId="77777777" w:rsidR="00096D45" w:rsidRPr="00096D45" w:rsidRDefault="00096D45" w:rsidP="008B2E4E">
      <w:pPr>
        <w:pStyle w:val="Sarakstarindkopa"/>
        <w:numPr>
          <w:ilvl w:val="0"/>
          <w:numId w:val="59"/>
        </w:numPr>
        <w:ind w:left="426" w:hanging="426"/>
        <w:jc w:val="both"/>
        <w:rPr>
          <w:rFonts w:ascii="Times New Roman" w:eastAsiaTheme="minorEastAsia" w:hAnsi="Times New Roman"/>
          <w:i/>
          <w:color w:val="0000FF"/>
          <w:sz w:val="24"/>
          <w:szCs w:val="24"/>
          <w:lang w:eastAsia="lv-LV"/>
        </w:rPr>
      </w:pPr>
      <w:r w:rsidRPr="00096D45">
        <w:rPr>
          <w:rFonts w:ascii="Times New Roman" w:eastAsiaTheme="minorEastAsia" w:hAnsi="Times New Roman"/>
          <w:i/>
          <w:color w:val="0000FF"/>
          <w:sz w:val="24"/>
          <w:szCs w:val="24"/>
          <w:lang w:eastAsia="lv-LV"/>
        </w:rPr>
        <w:t>norāda par risku novēršanas/ mazināšanas pasākumu īstenošanu atbildīgās personas;</w:t>
      </w:r>
    </w:p>
    <w:p w14:paraId="6D9775F3" w14:textId="34663857" w:rsidR="002C33F8" w:rsidRPr="0014156B" w:rsidRDefault="00C70B77" w:rsidP="008B2E4E">
      <w:pPr>
        <w:pStyle w:val="Sarakstarindkopa"/>
        <w:numPr>
          <w:ilvl w:val="0"/>
          <w:numId w:val="59"/>
        </w:numPr>
        <w:ind w:left="426" w:hanging="426"/>
        <w:jc w:val="both"/>
        <w:rPr>
          <w:rFonts w:ascii="Times New Roman" w:eastAsiaTheme="minorEastAsia" w:hAnsi="Times New Roman"/>
          <w:i/>
          <w:color w:val="0000FF"/>
          <w:sz w:val="24"/>
          <w:szCs w:val="24"/>
          <w:lang w:eastAsia="lv-LV"/>
        </w:rPr>
      </w:pPr>
      <w:r w:rsidRPr="00096D45">
        <w:rPr>
          <w:rFonts w:asciiTheme="majorBidi" w:hAnsiTheme="majorBidi" w:cstheme="majorBidi"/>
          <w:i/>
          <w:color w:val="0000FF"/>
          <w:sz w:val="24"/>
          <w:szCs w:val="24"/>
        </w:rPr>
        <w:t>norāda projekta iesniedzēja plānotos un ieviešanas procesā esošos pasākumus, kas mazina riska ietekmes līmeni vai mazina iestāšanās varbūtību, t.sk.,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1C219D" w14:textId="1EA2EF69" w:rsidR="00450C09" w:rsidRDefault="002C33F8" w:rsidP="002C33F8">
      <w:pPr>
        <w:pStyle w:val="Virsraksts3"/>
        <w:spacing w:before="0" w:beforeAutospacing="0" w:after="0" w:afterAutospacing="0"/>
        <w:jc w:val="both"/>
        <w:rPr>
          <w:rFonts w:eastAsia="Times New Roman"/>
          <w:sz w:val="28"/>
          <w:szCs w:val="28"/>
        </w:rPr>
      </w:pPr>
      <w:r>
        <w:rPr>
          <w:rFonts w:eastAsia="Times New Roman"/>
          <w:sz w:val="28"/>
          <w:szCs w:val="28"/>
        </w:rPr>
        <w:t>2.5. Projekta saturiskā saistība ar citiem projektiem</w:t>
      </w:r>
    </w:p>
    <w:p w14:paraId="427CED12" w14:textId="77777777" w:rsidR="00F23CF6" w:rsidRDefault="00F23CF6" w:rsidP="0014156B">
      <w:pPr>
        <w:pStyle w:val="Paraststmeklis"/>
        <w:spacing w:after="120" w:afterAutospacing="0"/>
        <w:jc w:val="both"/>
        <w:rPr>
          <w:i/>
          <w:color w:val="0000FF"/>
        </w:rPr>
      </w:pPr>
      <w:r w:rsidRPr="00F23CF6">
        <w:rPr>
          <w:b/>
          <w:bCs/>
          <w:i/>
          <w:color w:val="0000FF"/>
        </w:rPr>
        <w:t xml:space="preserve">Šajā </w:t>
      </w:r>
      <w:r w:rsidRPr="00F23CF6">
        <w:rPr>
          <w:b/>
          <w:bCs/>
          <w:i/>
          <w:iCs/>
          <w:color w:val="0000FF"/>
        </w:rPr>
        <w:t xml:space="preserve">sadaļā </w:t>
      </w:r>
      <w:r w:rsidRPr="00F23CF6">
        <w:rPr>
          <w:b/>
          <w:bCs/>
          <w:i/>
          <w:color w:val="0000FF"/>
        </w:rPr>
        <w:t>projekta iesniedzējs</w:t>
      </w:r>
      <w:r w:rsidRPr="004C5459">
        <w:rPr>
          <w:i/>
          <w:color w:val="0000FF"/>
        </w:rPr>
        <w:t xml:space="preserve"> </w:t>
      </w:r>
    </w:p>
    <w:p w14:paraId="2FCFE103" w14:textId="3DEB406A" w:rsidR="00F23CF6" w:rsidRDefault="00F23CF6" w:rsidP="008B2E4E">
      <w:pPr>
        <w:pStyle w:val="Paraststmeklis"/>
        <w:numPr>
          <w:ilvl w:val="0"/>
          <w:numId w:val="31"/>
        </w:numPr>
        <w:spacing w:before="120" w:beforeAutospacing="0"/>
        <w:ind w:left="425" w:hanging="425"/>
        <w:jc w:val="both"/>
        <w:rPr>
          <w:i/>
          <w:color w:val="0000FF"/>
        </w:rPr>
      </w:pPr>
      <w:r w:rsidRPr="004C5459">
        <w:rPr>
          <w:i/>
          <w:color w:val="0000FF"/>
        </w:rPr>
        <w:t>sniedz informāciju par saistītajiem projektiem, norādot informāciju par citiem</w:t>
      </w:r>
      <w:r>
        <w:rPr>
          <w:i/>
          <w:color w:val="0000FF"/>
        </w:rPr>
        <w:t xml:space="preserve"> </w:t>
      </w:r>
      <w:r w:rsidRPr="00A56124">
        <w:rPr>
          <w:i/>
          <w:color w:val="0000FF"/>
        </w:rPr>
        <w:t>Eiropas Savienības struktūrfondu un Kohēzijas fonda 2014.—2020.</w:t>
      </w:r>
      <w:r w:rsidR="00E770F1">
        <w:rPr>
          <w:i/>
          <w:color w:val="0000FF"/>
        </w:rPr>
        <w:t> </w:t>
      </w:r>
      <w:r w:rsidRPr="00A56124">
        <w:rPr>
          <w:i/>
          <w:color w:val="0000FF"/>
        </w:rPr>
        <w:t>gada plānošanas perioda un Eiropas Savienības fondu 2021.-2027.</w:t>
      </w:r>
      <w:r w:rsidR="00E770F1">
        <w:rPr>
          <w:i/>
          <w:color w:val="0000FF"/>
        </w:rPr>
        <w:t> </w:t>
      </w:r>
      <w:r w:rsidRPr="00A56124">
        <w:rPr>
          <w:i/>
          <w:color w:val="0000FF"/>
        </w:rPr>
        <w:t>gada plānošanas perioda</w:t>
      </w:r>
      <w:r w:rsidRPr="004C5459">
        <w:rPr>
          <w:i/>
          <w:color w:val="0000FF"/>
        </w:rPr>
        <w:t xml:space="preserve"> specifisko atbalsta mērķa projektiem, finanšu instrumentiem un atbalsta programmām, ar kuriem saskata </w:t>
      </w:r>
      <w:proofErr w:type="spellStart"/>
      <w:r w:rsidRPr="004C5459">
        <w:rPr>
          <w:i/>
          <w:color w:val="0000FF"/>
        </w:rPr>
        <w:t>papildināmību</w:t>
      </w:r>
      <w:proofErr w:type="spellEnd"/>
      <w:r w:rsidRPr="004C5459">
        <w:rPr>
          <w:i/>
          <w:color w:val="0000FF"/>
        </w:rPr>
        <w:t xml:space="preserve">/demarkāciju. Kā arī norāda, kā tiks nodrošināta plānoto ieguldījumu norobežošana (demarkācija) no citu valsts, ārvalstu un ES finanšu atbalsta instrumentu ieguldījumiem. </w:t>
      </w:r>
    </w:p>
    <w:p w14:paraId="17787A08" w14:textId="630A6B0A" w:rsidR="00DE09A4" w:rsidRDefault="004077AA" w:rsidP="008B2E4E">
      <w:pPr>
        <w:pStyle w:val="Sarakstarindkopa"/>
        <w:numPr>
          <w:ilvl w:val="0"/>
          <w:numId w:val="37"/>
        </w:numPr>
        <w:spacing w:before="60" w:after="60"/>
        <w:jc w:val="both"/>
        <w:rPr>
          <w:rFonts w:asciiTheme="majorBidi" w:eastAsia="Times New Roman" w:hAnsiTheme="majorBidi" w:cstheme="majorBidi"/>
          <w:i/>
          <w:iCs/>
          <w:color w:val="0000FF"/>
          <w:sz w:val="24"/>
          <w:szCs w:val="24"/>
          <w:u w:val="single"/>
        </w:rPr>
      </w:pPr>
      <w:r>
        <w:rPr>
          <w:rFonts w:asciiTheme="majorBidi" w:eastAsia="Times New Roman" w:hAnsiTheme="majorBidi" w:cstheme="majorBidi"/>
          <w:b/>
          <w:bCs/>
          <w:i/>
          <w:iCs/>
          <w:color w:val="0000FF"/>
          <w:sz w:val="24"/>
          <w:szCs w:val="24"/>
          <w:u w:val="single"/>
        </w:rPr>
        <w:t>O</w:t>
      </w:r>
      <w:r w:rsidR="009C455A" w:rsidRPr="1D142E13">
        <w:rPr>
          <w:rFonts w:asciiTheme="majorBidi" w:eastAsia="Times New Roman" w:hAnsiTheme="majorBidi" w:cstheme="majorBidi"/>
          <w:b/>
          <w:bCs/>
          <w:i/>
          <w:iCs/>
          <w:color w:val="0000FF"/>
          <w:sz w:val="24"/>
          <w:szCs w:val="24"/>
          <w:u w:val="single"/>
        </w:rPr>
        <w:t xml:space="preserve">bligāti </w:t>
      </w:r>
      <w:r w:rsidR="00E47305" w:rsidRPr="1D142E13">
        <w:rPr>
          <w:rFonts w:asciiTheme="majorBidi" w:eastAsia="Times New Roman" w:hAnsiTheme="majorBidi" w:cstheme="majorBidi"/>
          <w:b/>
          <w:bCs/>
          <w:i/>
          <w:iCs/>
          <w:color w:val="0000FF"/>
          <w:sz w:val="24"/>
          <w:szCs w:val="24"/>
          <w:u w:val="single"/>
        </w:rPr>
        <w:t>jāsniedz informācija</w:t>
      </w:r>
      <w:r w:rsidR="00B34542" w:rsidRPr="1D142E13">
        <w:rPr>
          <w:rFonts w:asciiTheme="majorBidi" w:eastAsia="Times New Roman" w:hAnsiTheme="majorBidi" w:cstheme="majorBidi"/>
          <w:i/>
          <w:iCs/>
          <w:color w:val="0000FF"/>
          <w:sz w:val="24"/>
          <w:szCs w:val="24"/>
          <w:u w:val="single"/>
        </w:rPr>
        <w:t xml:space="preserve">: </w:t>
      </w:r>
    </w:p>
    <w:p w14:paraId="38608EEF" w14:textId="21B95B77" w:rsidR="00DE09A4" w:rsidRPr="009B2A2C" w:rsidRDefault="00F23CF6" w:rsidP="008B2E4E">
      <w:pPr>
        <w:pStyle w:val="Sarakstarindkopa"/>
        <w:numPr>
          <w:ilvl w:val="1"/>
          <w:numId w:val="37"/>
        </w:numPr>
        <w:spacing w:before="60" w:after="60"/>
        <w:ind w:left="1134" w:hanging="283"/>
        <w:jc w:val="both"/>
        <w:rPr>
          <w:rFonts w:asciiTheme="majorBidi" w:eastAsia="Times New Roman" w:hAnsiTheme="majorBidi" w:cstheme="majorBidi"/>
          <w:i/>
          <w:iCs/>
          <w:color w:val="0000FF"/>
          <w:sz w:val="24"/>
          <w:szCs w:val="24"/>
          <w:u w:val="single"/>
        </w:rPr>
      </w:pPr>
      <w:r w:rsidRPr="009B2A2C">
        <w:rPr>
          <w:rFonts w:asciiTheme="majorBidi" w:hAnsiTheme="majorBidi" w:cstheme="majorBidi"/>
          <w:i/>
          <w:iCs/>
          <w:color w:val="0000FF"/>
          <w:sz w:val="24"/>
          <w:szCs w:val="24"/>
        </w:rPr>
        <w:t xml:space="preserve">pasākuma ietvaros </w:t>
      </w:r>
      <w:r w:rsidRPr="009B2A2C">
        <w:rPr>
          <w:rFonts w:asciiTheme="majorBidi" w:hAnsiTheme="majorBidi" w:cstheme="majorBidi"/>
          <w:i/>
          <w:color w:val="0000FF"/>
          <w:sz w:val="24"/>
          <w:szCs w:val="24"/>
        </w:rPr>
        <w:t xml:space="preserve">plānoto </w:t>
      </w:r>
      <w:r w:rsidR="00611B7E" w:rsidRPr="009B2A2C">
        <w:rPr>
          <w:rFonts w:asciiTheme="majorBidi" w:hAnsiTheme="majorBidi" w:cstheme="majorBidi"/>
          <w:i/>
          <w:color w:val="0000FF"/>
          <w:sz w:val="24"/>
          <w:szCs w:val="24"/>
        </w:rPr>
        <w:t>speciālistu profesionālās kompetences pilnveid</w:t>
      </w:r>
      <w:r w:rsidR="000F28DC" w:rsidRPr="009B2A2C">
        <w:rPr>
          <w:rFonts w:asciiTheme="majorBidi" w:hAnsiTheme="majorBidi" w:cstheme="majorBidi"/>
          <w:i/>
          <w:color w:val="0000FF"/>
          <w:sz w:val="24"/>
          <w:szCs w:val="24"/>
        </w:rPr>
        <w:t>e</w:t>
      </w:r>
      <w:r w:rsidR="00010AFD">
        <w:rPr>
          <w:rFonts w:asciiTheme="majorBidi" w:hAnsiTheme="majorBidi" w:cstheme="majorBidi"/>
          <w:i/>
          <w:color w:val="0000FF"/>
          <w:sz w:val="24"/>
          <w:szCs w:val="24"/>
        </w:rPr>
        <w:t xml:space="preserve"> (mācības)</w:t>
      </w:r>
      <w:r w:rsidR="00ED53F1" w:rsidRPr="009B2A2C">
        <w:rPr>
          <w:rFonts w:asciiTheme="majorBidi" w:hAnsiTheme="majorBidi" w:cstheme="majorBidi"/>
          <w:i/>
          <w:color w:val="0000FF"/>
          <w:sz w:val="24"/>
          <w:szCs w:val="24"/>
        </w:rPr>
        <w:t xml:space="preserve"> </w:t>
      </w:r>
      <w:r w:rsidR="000F28DC" w:rsidRPr="009B2A2C">
        <w:rPr>
          <w:rFonts w:asciiTheme="majorBidi" w:hAnsiTheme="majorBidi" w:cstheme="majorBidi"/>
          <w:i/>
          <w:color w:val="0000FF"/>
          <w:sz w:val="24"/>
          <w:szCs w:val="24"/>
        </w:rPr>
        <w:t>notik</w:t>
      </w:r>
      <w:r w:rsidR="003D226B" w:rsidRPr="009B2A2C">
        <w:rPr>
          <w:rFonts w:asciiTheme="majorBidi" w:hAnsiTheme="majorBidi" w:cstheme="majorBidi"/>
          <w:i/>
          <w:color w:val="0000FF"/>
          <w:sz w:val="24"/>
          <w:szCs w:val="24"/>
        </w:rPr>
        <w:t>s</w:t>
      </w:r>
      <w:r w:rsidR="000F28DC" w:rsidRPr="009B2A2C">
        <w:rPr>
          <w:rFonts w:asciiTheme="majorBidi" w:hAnsiTheme="majorBidi" w:cstheme="majorBidi"/>
          <w:i/>
          <w:color w:val="0000FF"/>
          <w:sz w:val="24"/>
          <w:szCs w:val="24"/>
        </w:rPr>
        <w:t xml:space="preserve"> secīgi pēc </w:t>
      </w:r>
      <w:r w:rsidR="003D226B" w:rsidRPr="009B2A2C">
        <w:rPr>
          <w:rFonts w:asciiTheme="majorBidi" w:hAnsiTheme="majorBidi" w:cstheme="majorBidi"/>
          <w:i/>
          <w:color w:val="0000FF"/>
          <w:sz w:val="24"/>
          <w:szCs w:val="24"/>
        </w:rPr>
        <w:t xml:space="preserve">attiecīgās atbalstāmās darbības beigām </w:t>
      </w:r>
      <w:r w:rsidR="00010AFD" w:rsidRPr="00010AFD">
        <w:rPr>
          <w:rFonts w:asciiTheme="majorBidi" w:hAnsiTheme="majorBidi" w:cstheme="majorBidi"/>
          <w:i/>
          <w:color w:val="0000FF"/>
          <w:sz w:val="24"/>
          <w:szCs w:val="24"/>
        </w:rPr>
        <w:t>Eiropas Savienības struktūrfondu un Kohēzijas fonda 2014.—2020.gada plānošanas perioda darbības programmas “Izaugsme un nodarbinātība”</w:t>
      </w:r>
      <w:r w:rsidR="007F36ED" w:rsidRPr="007F36ED">
        <w:t xml:space="preserve"> </w:t>
      </w:r>
      <w:r w:rsidR="007F36ED" w:rsidRPr="007F36ED">
        <w:rPr>
          <w:rFonts w:asciiTheme="majorBidi" w:hAnsiTheme="majorBidi" w:cstheme="majorBidi"/>
          <w:i/>
          <w:color w:val="0000FF"/>
          <w:sz w:val="24"/>
          <w:szCs w:val="24"/>
        </w:rPr>
        <w:t>9.2.1. specifiskā atbalsta mērķa "Paaugstināt sociālo dienestu darba efektivitāti un darbinieku profesionalitāti darbam ar riska situācijā esošām personām"</w:t>
      </w:r>
      <w:r w:rsidR="00010AFD" w:rsidRPr="00010AFD">
        <w:rPr>
          <w:rFonts w:asciiTheme="majorBidi" w:hAnsiTheme="majorBidi" w:cstheme="majorBidi"/>
          <w:i/>
          <w:color w:val="0000FF"/>
          <w:sz w:val="24"/>
          <w:szCs w:val="24"/>
        </w:rPr>
        <w:t xml:space="preserve"> </w:t>
      </w:r>
      <w:r w:rsidR="003D226B" w:rsidRPr="009B2A2C">
        <w:rPr>
          <w:rFonts w:asciiTheme="majorBidi" w:hAnsiTheme="majorBidi" w:cstheme="majorBidi"/>
          <w:i/>
          <w:color w:val="0000FF"/>
          <w:sz w:val="24"/>
          <w:szCs w:val="24"/>
        </w:rPr>
        <w:t>9.2.1.3. pasākuma</w:t>
      </w:r>
      <w:r w:rsidR="00C849BD" w:rsidRPr="009B2A2C">
        <w:rPr>
          <w:rFonts w:asciiTheme="majorBidi" w:hAnsiTheme="majorBidi" w:cstheme="majorBidi"/>
          <w:sz w:val="24"/>
          <w:szCs w:val="24"/>
        </w:rPr>
        <w:t xml:space="preserve"> </w:t>
      </w:r>
      <w:r w:rsidR="00C849BD" w:rsidRPr="009B2A2C">
        <w:rPr>
          <w:rFonts w:asciiTheme="majorBidi" w:hAnsiTheme="majorBidi" w:cstheme="majorBidi"/>
          <w:i/>
          <w:color w:val="0000FF"/>
          <w:sz w:val="24"/>
          <w:szCs w:val="24"/>
        </w:rPr>
        <w:t xml:space="preserve">"Atbalsts speciālistiem darbam ar bērniem ar saskarsmes grūtībām un uzvedības traucējumiem un vardarbību ģimenē" </w:t>
      </w:r>
      <w:r w:rsidR="003D226B" w:rsidRPr="009B2A2C">
        <w:rPr>
          <w:rFonts w:asciiTheme="majorBidi" w:hAnsiTheme="majorBidi" w:cstheme="majorBidi"/>
          <w:i/>
          <w:color w:val="0000FF"/>
          <w:sz w:val="24"/>
          <w:szCs w:val="24"/>
        </w:rPr>
        <w:t xml:space="preserve"> </w:t>
      </w:r>
      <w:r w:rsidR="003D226B" w:rsidRPr="009B2A2C">
        <w:rPr>
          <w:rFonts w:asciiTheme="majorBidi" w:hAnsiTheme="majorBidi" w:cstheme="majorBidi"/>
          <w:i/>
          <w:color w:val="0000FF"/>
          <w:sz w:val="24"/>
          <w:szCs w:val="24"/>
        </w:rPr>
        <w:lastRenderedPageBreak/>
        <w:t>projektā</w:t>
      </w:r>
      <w:r w:rsidR="00A96AFB">
        <w:rPr>
          <w:rFonts w:asciiTheme="majorBidi" w:hAnsiTheme="majorBidi" w:cstheme="majorBidi"/>
          <w:i/>
          <w:color w:val="0000FF"/>
          <w:sz w:val="24"/>
          <w:szCs w:val="24"/>
        </w:rPr>
        <w:t>,</w:t>
      </w:r>
      <w:r w:rsidR="00A96AFB" w:rsidRPr="00A96AFB">
        <w:t xml:space="preserve"> </w:t>
      </w:r>
      <w:r w:rsidR="00A96AFB" w:rsidRPr="00A96AFB">
        <w:rPr>
          <w:rFonts w:asciiTheme="majorBidi" w:hAnsiTheme="majorBidi" w:cstheme="majorBidi"/>
          <w:i/>
          <w:color w:val="0000FF"/>
          <w:sz w:val="24"/>
          <w:szCs w:val="24"/>
        </w:rPr>
        <w:t>nodrošinot Bērnu tiesību aizsardzības likuma 5.</w:t>
      </w:r>
      <w:r w:rsidR="00960E0A">
        <w:rPr>
          <w:rFonts w:asciiTheme="majorBidi" w:hAnsiTheme="majorBidi" w:cstheme="majorBidi"/>
          <w:i/>
          <w:color w:val="0000FF"/>
          <w:sz w:val="24"/>
          <w:szCs w:val="24"/>
          <w:vertAlign w:val="superscript"/>
        </w:rPr>
        <w:t>1</w:t>
      </w:r>
      <w:r w:rsidR="00A96AFB" w:rsidRPr="00A96AFB">
        <w:rPr>
          <w:rFonts w:asciiTheme="majorBidi" w:hAnsiTheme="majorBidi" w:cstheme="majorBidi"/>
          <w:i/>
          <w:color w:val="0000FF"/>
          <w:sz w:val="24"/>
          <w:szCs w:val="24"/>
        </w:rPr>
        <w:t xml:space="preserve"> panta pirmajā daļā noteikto speciālistu profesionālās kompetences pilnveidi bērnu tiesību aizsardzības jomā</w:t>
      </w:r>
      <w:r w:rsidR="00D1528B">
        <w:rPr>
          <w:rFonts w:asciiTheme="majorBidi" w:hAnsiTheme="majorBidi" w:cstheme="majorBidi"/>
          <w:i/>
          <w:color w:val="0000FF"/>
          <w:sz w:val="24"/>
          <w:szCs w:val="24"/>
        </w:rPr>
        <w:t>;</w:t>
      </w:r>
    </w:p>
    <w:p w14:paraId="0657B969" w14:textId="17B6638E" w:rsidR="003449A3" w:rsidRPr="00DE09A4" w:rsidRDefault="00010AFD" w:rsidP="008B2E4E">
      <w:pPr>
        <w:pStyle w:val="Sarakstarindkopa"/>
        <w:numPr>
          <w:ilvl w:val="1"/>
          <w:numId w:val="37"/>
        </w:numPr>
        <w:spacing w:before="60" w:after="60"/>
        <w:ind w:left="1134" w:hanging="283"/>
        <w:jc w:val="both"/>
        <w:rPr>
          <w:rFonts w:asciiTheme="majorBidi" w:eastAsia="Times New Roman" w:hAnsiTheme="majorBidi" w:cstheme="majorBidi"/>
          <w:i/>
          <w:iCs/>
          <w:color w:val="0000FF"/>
          <w:sz w:val="24"/>
          <w:szCs w:val="24"/>
          <w:u w:val="single"/>
        </w:rPr>
      </w:pPr>
      <w:r w:rsidRPr="00010AFD">
        <w:rPr>
          <w:rFonts w:asciiTheme="majorBidi" w:hAnsiTheme="majorBidi" w:cstheme="majorBidi"/>
          <w:i/>
          <w:iCs/>
          <w:color w:val="0000FF"/>
          <w:sz w:val="24"/>
          <w:szCs w:val="24"/>
        </w:rPr>
        <w:t>Eiropas Savienības kohēzijas politikas programmas 2021.–2027.</w:t>
      </w:r>
      <w:r w:rsidR="00853552">
        <w:rPr>
          <w:rFonts w:asciiTheme="majorBidi" w:hAnsiTheme="majorBidi" w:cstheme="majorBidi"/>
          <w:i/>
          <w:iCs/>
          <w:color w:val="0000FF"/>
          <w:sz w:val="24"/>
          <w:szCs w:val="24"/>
        </w:rPr>
        <w:t> </w:t>
      </w:r>
      <w:r w:rsidRPr="00010AFD">
        <w:rPr>
          <w:rFonts w:asciiTheme="majorBidi" w:hAnsiTheme="majorBidi" w:cstheme="majorBidi"/>
          <w:i/>
          <w:iCs/>
          <w:color w:val="0000FF"/>
          <w:sz w:val="24"/>
          <w:szCs w:val="24"/>
        </w:rPr>
        <w:t xml:space="preserve">gadam </w:t>
      </w:r>
      <w:r w:rsidR="007B1482" w:rsidRPr="007B1482">
        <w:rPr>
          <w:rFonts w:asciiTheme="majorBidi" w:hAnsiTheme="majorBidi" w:cstheme="majorBidi"/>
          <w:i/>
          <w:iCs/>
          <w:color w:val="0000FF"/>
          <w:sz w:val="24"/>
          <w:szCs w:val="24"/>
        </w:rPr>
        <w:t>4.3.6. specifiskā atbalsta mērķa "Veicināt nabadzības vai sociālās atstumtības riskam pakļauto cilvēku, tostarp vistrūcīgāko un bērnu, sociālo integrāciju</w:t>
      </w:r>
      <w:r w:rsidR="007B1482">
        <w:rPr>
          <w:rFonts w:asciiTheme="majorBidi" w:hAnsiTheme="majorBidi" w:cstheme="majorBidi"/>
          <w:i/>
          <w:iCs/>
          <w:color w:val="0000FF"/>
          <w:sz w:val="24"/>
          <w:szCs w:val="24"/>
        </w:rPr>
        <w:t xml:space="preserve"> </w:t>
      </w:r>
      <w:r w:rsidR="00872C3B" w:rsidRPr="1D142E13">
        <w:rPr>
          <w:rFonts w:asciiTheme="majorBidi" w:hAnsiTheme="majorBidi" w:cstheme="majorBidi"/>
          <w:i/>
          <w:iCs/>
          <w:color w:val="0000FF"/>
          <w:sz w:val="24"/>
          <w:szCs w:val="24"/>
        </w:rPr>
        <w:t>4.3.6.5.</w:t>
      </w:r>
      <w:r w:rsidR="00C54E35" w:rsidRPr="1D142E13">
        <w:rPr>
          <w:rFonts w:asciiTheme="majorBidi" w:hAnsiTheme="majorBidi" w:cstheme="majorBidi"/>
          <w:i/>
          <w:iCs/>
          <w:color w:val="0000FF"/>
          <w:sz w:val="24"/>
          <w:szCs w:val="24"/>
        </w:rPr>
        <w:t> </w:t>
      </w:r>
      <w:r>
        <w:rPr>
          <w:rFonts w:asciiTheme="majorBidi" w:hAnsiTheme="majorBidi" w:cstheme="majorBidi"/>
          <w:i/>
          <w:iCs/>
          <w:color w:val="0000FF"/>
          <w:sz w:val="24"/>
          <w:szCs w:val="24"/>
        </w:rPr>
        <w:t>pasākumu</w:t>
      </w:r>
      <w:r w:rsidR="00D75C47" w:rsidRPr="1D142E13">
        <w:rPr>
          <w:rFonts w:asciiTheme="majorBidi" w:hAnsiTheme="majorBidi" w:cstheme="majorBidi"/>
          <w:sz w:val="24"/>
          <w:szCs w:val="24"/>
        </w:rPr>
        <w:t xml:space="preserve"> </w:t>
      </w:r>
      <w:r w:rsidR="00D75C47" w:rsidRPr="1D142E13">
        <w:rPr>
          <w:rFonts w:asciiTheme="majorBidi" w:hAnsiTheme="majorBidi" w:cstheme="majorBidi"/>
          <w:color w:val="0000FF"/>
          <w:sz w:val="24"/>
          <w:szCs w:val="24"/>
        </w:rPr>
        <w:t>“</w:t>
      </w:r>
      <w:r w:rsidR="00D75C47" w:rsidRPr="1D142E13">
        <w:rPr>
          <w:rFonts w:asciiTheme="majorBidi" w:hAnsiTheme="majorBidi" w:cstheme="majorBidi"/>
          <w:i/>
          <w:iCs/>
          <w:color w:val="0000FF"/>
          <w:sz w:val="24"/>
          <w:szCs w:val="24"/>
        </w:rPr>
        <w:t>Atbalsta pasākumi bērniem ar uzvedības vai atkarību problēmām un to ģimenēm”</w:t>
      </w:r>
      <w:r w:rsidR="00872C3B" w:rsidRPr="1D142E13">
        <w:rPr>
          <w:rFonts w:asciiTheme="majorBidi" w:hAnsiTheme="majorBidi" w:cstheme="majorBidi"/>
          <w:i/>
          <w:iCs/>
          <w:color w:val="0000FF"/>
          <w:sz w:val="24"/>
          <w:szCs w:val="24"/>
        </w:rPr>
        <w:t xml:space="preserve">, kura ietvaros tiks izstrādātas vadlīnijas bērna atbalsta speciālistu darbam un tiks īstenots </w:t>
      </w:r>
      <w:proofErr w:type="spellStart"/>
      <w:r w:rsidR="00872C3B" w:rsidRPr="1D142E13">
        <w:rPr>
          <w:rFonts w:asciiTheme="majorBidi" w:hAnsiTheme="majorBidi" w:cstheme="majorBidi"/>
          <w:i/>
          <w:iCs/>
          <w:color w:val="0000FF"/>
          <w:sz w:val="24"/>
          <w:szCs w:val="24"/>
        </w:rPr>
        <w:t>izmēģinājumprojekts</w:t>
      </w:r>
      <w:proofErr w:type="spellEnd"/>
      <w:r w:rsidR="00872C3B" w:rsidRPr="1D142E13">
        <w:rPr>
          <w:rFonts w:asciiTheme="majorBidi" w:hAnsiTheme="majorBidi" w:cstheme="majorBidi"/>
          <w:i/>
          <w:iCs/>
          <w:color w:val="0000FF"/>
          <w:sz w:val="24"/>
          <w:szCs w:val="24"/>
        </w:rPr>
        <w:t xml:space="preserve"> minēto speciālistu funkcijas aprobācijai. </w:t>
      </w:r>
      <w:r>
        <w:rPr>
          <w:rFonts w:asciiTheme="majorBidi" w:hAnsiTheme="majorBidi" w:cstheme="majorBidi"/>
          <w:i/>
          <w:iCs/>
          <w:color w:val="0000FF"/>
          <w:sz w:val="24"/>
          <w:szCs w:val="24"/>
        </w:rPr>
        <w:t>Savukārt</w:t>
      </w:r>
      <w:r w:rsidR="00717EA3">
        <w:rPr>
          <w:rFonts w:asciiTheme="majorBidi" w:hAnsiTheme="majorBidi" w:cstheme="majorBidi"/>
          <w:i/>
          <w:iCs/>
          <w:color w:val="0000FF"/>
          <w:sz w:val="24"/>
          <w:szCs w:val="24"/>
        </w:rPr>
        <w:t>,</w:t>
      </w:r>
      <w:r>
        <w:rPr>
          <w:rFonts w:asciiTheme="majorBidi" w:hAnsiTheme="majorBidi" w:cstheme="majorBidi"/>
          <w:i/>
          <w:iCs/>
          <w:color w:val="0000FF"/>
          <w:sz w:val="24"/>
          <w:szCs w:val="24"/>
        </w:rPr>
        <w:t xml:space="preserve"> šai </w:t>
      </w:r>
      <w:r w:rsidR="00C54E35" w:rsidRPr="1D142E13">
        <w:rPr>
          <w:rFonts w:asciiTheme="majorBidi" w:hAnsiTheme="majorBidi" w:cstheme="majorBidi"/>
          <w:i/>
          <w:iCs/>
          <w:color w:val="0000FF"/>
          <w:sz w:val="24"/>
          <w:szCs w:val="24"/>
        </w:rPr>
        <w:t> </w:t>
      </w:r>
      <w:r w:rsidR="00872C3B" w:rsidRPr="1D142E13">
        <w:rPr>
          <w:rFonts w:asciiTheme="majorBidi" w:hAnsiTheme="majorBidi" w:cstheme="majorBidi"/>
          <w:i/>
          <w:iCs/>
          <w:color w:val="0000FF"/>
          <w:sz w:val="24"/>
          <w:szCs w:val="24"/>
        </w:rPr>
        <w:t>pasākumā tiks nodrošināta bērna atbalsta speciālistu profesionālās kompetences pilnveide bērnu tiesību aizsardzības jomā</w:t>
      </w:r>
      <w:r w:rsidR="00872C3B" w:rsidRPr="1D142E13">
        <w:rPr>
          <w:i/>
          <w:iCs/>
          <w:color w:val="0000FF"/>
        </w:rPr>
        <w:t xml:space="preserve">. </w:t>
      </w:r>
    </w:p>
    <w:p w14:paraId="05097767" w14:textId="237D4927" w:rsidR="0084705D" w:rsidRPr="00E20DB1" w:rsidRDefault="00010AFD" w:rsidP="00533F67">
      <w:pPr>
        <w:pStyle w:val="Paraststmeklis"/>
        <w:spacing w:before="0" w:after="0"/>
        <w:ind w:left="709"/>
        <w:jc w:val="both"/>
        <w:rPr>
          <w:i/>
          <w:color w:val="0000FF"/>
        </w:rPr>
      </w:pPr>
      <w:r>
        <w:rPr>
          <w:i/>
          <w:color w:val="0000FF"/>
        </w:rPr>
        <w:t>Minētajos</w:t>
      </w:r>
      <w:r w:rsidR="00872C3B" w:rsidRPr="00872C3B">
        <w:rPr>
          <w:i/>
          <w:color w:val="0000FF"/>
        </w:rPr>
        <w:t xml:space="preserve"> pasākumos plānotie ieguldījumi attiecībā uz</w:t>
      </w:r>
      <w:r>
        <w:rPr>
          <w:i/>
          <w:color w:val="0000FF"/>
        </w:rPr>
        <w:t xml:space="preserve"> speciālistiem un</w:t>
      </w:r>
      <w:r w:rsidR="00872C3B" w:rsidRPr="00872C3B">
        <w:rPr>
          <w:i/>
          <w:color w:val="0000FF"/>
        </w:rPr>
        <w:t xml:space="preserve"> bērna atbalsta speciālistiem ir sinerģiski un projektu īstenošanas periodi pārklāsies, tomēr finanšu ieguldījumu mērķi nepārklāja</w:t>
      </w:r>
      <w:r w:rsidR="00872C3B" w:rsidRPr="00C54E35">
        <w:rPr>
          <w:rFonts w:asciiTheme="majorBidi" w:hAnsiTheme="majorBidi" w:cstheme="majorBidi"/>
          <w:iCs/>
          <w:color w:val="0000FF"/>
        </w:rPr>
        <w:t>s</w:t>
      </w:r>
      <w:r w:rsidR="00872C3B" w:rsidRPr="00C54E35">
        <w:rPr>
          <w:rFonts w:asciiTheme="majorBidi" w:hAnsiTheme="majorBidi" w:cstheme="majorBidi"/>
          <w:iCs/>
          <w:color w:val="0000FF"/>
          <w:shd w:val="clear" w:color="auto" w:fill="FFFFFF"/>
        </w:rPr>
        <w:t>.</w:t>
      </w:r>
    </w:p>
    <w:p w14:paraId="468C45B9" w14:textId="77777777" w:rsidR="00D63964" w:rsidRPr="00E528A1" w:rsidRDefault="00D63964" w:rsidP="00C54E35">
      <w:pPr>
        <w:pStyle w:val="Sarakstarindkopa"/>
        <w:numPr>
          <w:ilvl w:val="0"/>
          <w:numId w:val="8"/>
        </w:numPr>
        <w:spacing w:before="60" w:after="60"/>
        <w:ind w:left="709" w:hanging="283"/>
        <w:jc w:val="both"/>
        <w:rPr>
          <w:rFonts w:ascii="Times New Roman" w:hAnsi="Times New Roman"/>
          <w:i/>
          <w:iCs/>
          <w:color w:val="0000FF"/>
          <w:sz w:val="24"/>
          <w:szCs w:val="24"/>
        </w:rPr>
      </w:pPr>
      <w:r w:rsidRPr="1CA4BE91">
        <w:rPr>
          <w:rStyle w:val="normaltextrun"/>
          <w:rFonts w:ascii="Times New Roman" w:hAnsi="Times New Roman"/>
          <w:b/>
          <w:bCs/>
          <w:i/>
          <w:iCs/>
          <w:color w:val="0000FF"/>
          <w:sz w:val="24"/>
          <w:szCs w:val="24"/>
          <w:u w:val="single"/>
          <w:shd w:val="clear" w:color="auto" w:fill="FFFFFF"/>
        </w:rPr>
        <w:t>Sniegtajai informācijai jāapliecina dubultā finansējuma neesamību un plānoto demarkāciju un/ vai sinerģiju</w:t>
      </w:r>
      <w:r w:rsidRPr="1CA4BE91">
        <w:rPr>
          <w:rStyle w:val="normaltextrun"/>
          <w:rFonts w:ascii="Times New Roman" w:hAnsi="Times New Roman"/>
          <w:b/>
          <w:bCs/>
          <w:i/>
          <w:iCs/>
          <w:color w:val="0000FF"/>
          <w:sz w:val="24"/>
          <w:szCs w:val="24"/>
          <w:shd w:val="clear" w:color="auto" w:fill="FFFFFF"/>
        </w:rPr>
        <w:t xml:space="preserve"> ar projekta iesniedzēja iesniegto, īstenoto (jau pabeigto) vai īstenošanā esošo projektu atbalsta pasākumiem vai citu subjektu īstenotiem projektiem vai atbalsta pasākumiem</w:t>
      </w:r>
      <w:r w:rsidRPr="1CA4BE91">
        <w:rPr>
          <w:rStyle w:val="normaltextrun"/>
          <w:rFonts w:ascii="Times New Roman" w:hAnsi="Times New Roman"/>
          <w:i/>
          <w:iCs/>
          <w:color w:val="0000FF"/>
          <w:sz w:val="24"/>
          <w:szCs w:val="24"/>
          <w:shd w:val="clear" w:color="auto" w:fill="FFFFFF"/>
        </w:rPr>
        <w:t>.</w:t>
      </w:r>
      <w:r w:rsidRPr="00E528A1">
        <w:rPr>
          <w:rStyle w:val="eop"/>
          <w:rFonts w:ascii="Times New Roman" w:hAnsi="Times New Roman"/>
          <w:color w:val="0000FF"/>
          <w:sz w:val="24"/>
          <w:szCs w:val="24"/>
          <w:shd w:val="clear" w:color="auto" w:fill="FFFFFF"/>
        </w:rPr>
        <w:t> </w:t>
      </w:r>
    </w:p>
    <w:p w14:paraId="2B3E63EB" w14:textId="77777777" w:rsidR="00450C09" w:rsidRDefault="00450C09" w:rsidP="002C33F8">
      <w:pPr>
        <w:pStyle w:val="Virsraksts3"/>
        <w:spacing w:before="0" w:beforeAutospacing="0" w:after="0" w:afterAutospacing="0"/>
        <w:jc w:val="both"/>
        <w:rPr>
          <w:rFonts w:eastAsia="Times New Roman"/>
          <w:sz w:val="28"/>
          <w:szCs w:val="28"/>
        </w:rPr>
      </w:pPr>
    </w:p>
    <w:tbl>
      <w:tblPr>
        <w:tblStyle w:val="Reatabula"/>
        <w:tblW w:w="9918" w:type="dxa"/>
        <w:tblLook w:val="04A0" w:firstRow="1" w:lastRow="0" w:firstColumn="1" w:lastColumn="0" w:noHBand="0" w:noVBand="1"/>
      </w:tblPr>
      <w:tblGrid>
        <w:gridCol w:w="4673"/>
        <w:gridCol w:w="2977"/>
        <w:gridCol w:w="2268"/>
      </w:tblGrid>
      <w:tr w:rsidR="002C33F8" w14:paraId="4F0EAC52" w14:textId="77777777" w:rsidTr="00C34A4E">
        <w:trPr>
          <w:trHeight w:val="1544"/>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7A3A3E14" w14:textId="4AEF06F5" w:rsidR="002C33F8" w:rsidRDefault="002C33F8">
            <w:pPr>
              <w:pStyle w:val="Virsraksts3"/>
              <w:spacing w:before="0" w:beforeAutospacing="0" w:after="0" w:afterAutospacing="0"/>
              <w:jc w:val="center"/>
              <w:rPr>
                <w:rFonts w:eastAsia="Times New Roman"/>
                <w:sz w:val="28"/>
                <w:szCs w:val="28"/>
              </w:rPr>
            </w:pPr>
            <w:r>
              <w:rPr>
                <w:noProof/>
              </w:rPr>
              <w:drawing>
                <wp:inline distT="0" distB="0" distL="0" distR="0" wp14:anchorId="78EA6534" wp14:editId="6354E556">
                  <wp:extent cx="4688840" cy="925195"/>
                  <wp:effectExtent l="0" t="0" r="0" b="8255"/>
                  <wp:docPr id="312968199" name="Picture 31296819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r="2841" b="35014"/>
                          <a:stretch>
                            <a:fillRect/>
                          </a:stretch>
                        </pic:blipFill>
                        <pic:spPr bwMode="auto">
                          <a:xfrm>
                            <a:off x="0" y="0"/>
                            <a:ext cx="4688840" cy="925195"/>
                          </a:xfrm>
                          <a:prstGeom prst="rect">
                            <a:avLst/>
                          </a:prstGeom>
                          <a:noFill/>
                          <a:ln>
                            <a:no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vAlign w:val="center"/>
            <w:hideMark/>
          </w:tcPr>
          <w:p w14:paraId="276C8BFD" w14:textId="77777777" w:rsidR="002C33F8" w:rsidRDefault="002C33F8">
            <w:pPr>
              <w:pStyle w:val="Virsraksts3"/>
              <w:spacing w:before="0" w:beforeAutospacing="0" w:after="0" w:afterAutospacing="0"/>
              <w:jc w:val="center"/>
              <w:rPr>
                <w:rFonts w:eastAsia="Times New Roman"/>
                <w:b w:val="0"/>
                <w:bCs w:val="0"/>
                <w:color w:val="7F7F7F" w:themeColor="text1" w:themeTint="80"/>
                <w:sz w:val="24"/>
                <w:szCs w:val="24"/>
              </w:rPr>
            </w:pPr>
            <w:r>
              <w:rPr>
                <w:rFonts w:eastAsia="Times New Roman"/>
                <w:b w:val="0"/>
                <w:bCs w:val="0"/>
                <w:color w:val="7F7F7F" w:themeColor="text1" w:themeTint="80"/>
                <w:sz w:val="24"/>
                <w:szCs w:val="24"/>
              </w:rPr>
              <w:t>Pievieno projektu.</w:t>
            </w:r>
          </w:p>
          <w:p w14:paraId="0A43332B" w14:textId="77777777" w:rsidR="002C33F8" w:rsidRDefault="002C33F8">
            <w:pPr>
              <w:pStyle w:val="Virsraksts3"/>
              <w:spacing w:before="0" w:beforeAutospacing="0" w:after="0" w:afterAutospacing="0"/>
              <w:jc w:val="center"/>
              <w:rPr>
                <w:rFonts w:eastAsia="Times New Roman"/>
                <w:b w:val="0"/>
                <w:bCs w:val="0"/>
                <w:color w:val="7F7F7F" w:themeColor="text1" w:themeTint="80"/>
                <w:sz w:val="24"/>
                <w:szCs w:val="24"/>
              </w:rPr>
            </w:pPr>
            <w:r>
              <w:rPr>
                <w:b w:val="0"/>
                <w:bCs w:val="0"/>
                <w:color w:val="0000FF"/>
                <w:sz w:val="24"/>
                <w:szCs w:val="24"/>
              </w:rPr>
              <w:t>Var pievienot vairākus projektus, katram izveidojot atsevišķu tabulu</w:t>
            </w:r>
          </w:p>
        </w:tc>
      </w:tr>
      <w:tr w:rsidR="002C33F8" w14:paraId="2FA43B33" w14:textId="77777777" w:rsidTr="00C34A4E">
        <w:trPr>
          <w:cantSplit/>
        </w:trPr>
        <w:tc>
          <w:tcPr>
            <w:tcW w:w="4673" w:type="dxa"/>
            <w:vMerge w:val="restart"/>
            <w:tcBorders>
              <w:top w:val="single" w:sz="4" w:space="0" w:color="auto"/>
              <w:left w:val="single" w:sz="4" w:space="0" w:color="auto"/>
              <w:bottom w:val="single" w:sz="4" w:space="0" w:color="auto"/>
              <w:right w:val="single" w:sz="4" w:space="0" w:color="auto"/>
            </w:tcBorders>
          </w:tcPr>
          <w:p w14:paraId="00F5AC5F" w14:textId="30343E5E" w:rsidR="002C33F8" w:rsidRDefault="002C33F8">
            <w:pPr>
              <w:pStyle w:val="Virsraksts3"/>
              <w:spacing w:before="0" w:beforeAutospacing="0" w:after="0" w:afterAutospacing="0"/>
              <w:jc w:val="both"/>
              <w:rPr>
                <w:noProof/>
              </w:rPr>
            </w:pPr>
            <w:r>
              <w:rPr>
                <w:noProof/>
              </w:rPr>
              <w:drawing>
                <wp:inline distT="0" distB="0" distL="0" distR="0" wp14:anchorId="53397D11" wp14:editId="67472A72">
                  <wp:extent cx="2519680" cy="3731895"/>
                  <wp:effectExtent l="0" t="0" r="0" b="1905"/>
                  <wp:docPr id="356906417" name="Picture 3569064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06417" name="Picture 29"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9680" cy="3731895"/>
                          </a:xfrm>
                          <a:prstGeom prst="rect">
                            <a:avLst/>
                          </a:prstGeom>
                          <a:noFill/>
                          <a:ln>
                            <a:noFill/>
                          </a:ln>
                        </pic:spPr>
                      </pic:pic>
                    </a:graphicData>
                  </a:graphic>
                </wp:inline>
              </w:drawing>
            </w:r>
          </w:p>
          <w:p w14:paraId="6BE25F2C" w14:textId="77777777" w:rsidR="002C33F8" w:rsidRDefault="002C33F8">
            <w:pPr>
              <w:pStyle w:val="Virsraksts3"/>
              <w:spacing w:before="0" w:beforeAutospacing="0" w:after="0" w:afterAutospacing="0"/>
              <w:jc w:val="both"/>
              <w:rPr>
                <w:noProof/>
              </w:rPr>
            </w:pPr>
          </w:p>
          <w:p w14:paraId="666A10B2" w14:textId="52F6D3A5" w:rsidR="002C33F8" w:rsidRDefault="002C33F8">
            <w:pPr>
              <w:pStyle w:val="Virsraksts3"/>
              <w:spacing w:before="0" w:beforeAutospacing="0" w:after="0" w:afterAutospacing="0"/>
              <w:jc w:val="both"/>
            </w:pPr>
            <w:r>
              <w:rPr>
                <w:noProof/>
              </w:rPr>
              <w:drawing>
                <wp:inline distT="0" distB="0" distL="0" distR="0" wp14:anchorId="5F7FD4B5" wp14:editId="35A340B9">
                  <wp:extent cx="2753995" cy="4486910"/>
                  <wp:effectExtent l="0" t="0" r="8255" b="8890"/>
                  <wp:docPr id="1867796761" name="Picture 18677967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6761" name="Picture 28" descr="A screenshot of a comput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53995" cy="4486910"/>
                          </a:xfrm>
                          <a:prstGeom prst="rect">
                            <a:avLst/>
                          </a:prstGeom>
                          <a:noFill/>
                          <a:ln>
                            <a:noFill/>
                          </a:ln>
                        </pic:spPr>
                      </pic:pic>
                    </a:graphicData>
                  </a:graphic>
                </wp:inline>
              </w:drawing>
            </w:r>
          </w:p>
        </w:tc>
        <w:tc>
          <w:tcPr>
            <w:tcW w:w="5245" w:type="dxa"/>
            <w:gridSpan w:val="2"/>
            <w:tcBorders>
              <w:top w:val="single" w:sz="4" w:space="0" w:color="auto"/>
              <w:left w:val="single" w:sz="4" w:space="0" w:color="auto"/>
              <w:bottom w:val="single" w:sz="4" w:space="0" w:color="auto"/>
              <w:right w:val="single" w:sz="4" w:space="0" w:color="auto"/>
            </w:tcBorders>
            <w:hideMark/>
          </w:tcPr>
          <w:p w14:paraId="0E0F6FD5" w14:textId="77777777" w:rsidR="002C33F8" w:rsidRDefault="002C33F8">
            <w:pPr>
              <w:pStyle w:val="Paraststmeklis"/>
              <w:spacing w:before="0" w:beforeAutospacing="0" w:after="0" w:afterAutospacing="0"/>
              <w:jc w:val="both"/>
              <w:rPr>
                <w:rFonts w:eastAsia="Times New Roman"/>
                <w:b/>
                <w:bCs/>
              </w:rPr>
            </w:pPr>
            <w:r>
              <w:rPr>
                <w:rFonts w:eastAsia="Times New Roman"/>
                <w:b/>
                <w:bCs/>
              </w:rPr>
              <w:t>Kas ir projekta atbalsta sniedzējs?</w:t>
            </w:r>
          </w:p>
          <w:p w14:paraId="0141F8D4" w14:textId="77777777" w:rsidR="002C33F8" w:rsidRDefault="002C33F8">
            <w:pPr>
              <w:pStyle w:val="Virsraksts3"/>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 xml:space="preserve">Izvēlnē atzīmē atbilstošo: </w:t>
            </w:r>
          </w:p>
          <w:p w14:paraId="5AF38434" w14:textId="77777777" w:rsidR="002C33F8" w:rsidRDefault="002C33F8" w:rsidP="00E67D23">
            <w:pPr>
              <w:pStyle w:val="Virsraksts3"/>
              <w:numPr>
                <w:ilvl w:val="0"/>
                <w:numId w:val="20"/>
              </w:numPr>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CFLA,</w:t>
            </w:r>
          </w:p>
          <w:p w14:paraId="4B2398A8" w14:textId="77777777" w:rsidR="002C33F8" w:rsidRDefault="002C33F8" w:rsidP="00E67D23">
            <w:pPr>
              <w:pStyle w:val="Virsraksts3"/>
              <w:numPr>
                <w:ilvl w:val="0"/>
                <w:numId w:val="20"/>
              </w:numPr>
              <w:spacing w:before="0" w:beforeAutospacing="0" w:after="0" w:afterAutospacing="0"/>
              <w:jc w:val="both"/>
              <w:rPr>
                <w:rFonts w:eastAsia="Times New Roman"/>
                <w:sz w:val="24"/>
                <w:szCs w:val="24"/>
              </w:rPr>
            </w:pPr>
            <w:r>
              <w:rPr>
                <w:b w:val="0"/>
                <w:bCs w:val="0"/>
                <w:color w:val="7F7F7F" w:themeColor="text1" w:themeTint="80"/>
                <w:sz w:val="24"/>
                <w:szCs w:val="24"/>
              </w:rPr>
              <w:t>cits</w:t>
            </w:r>
          </w:p>
        </w:tc>
      </w:tr>
      <w:tr w:rsidR="002C33F8" w14:paraId="14D49475"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FE905"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281B4853" w14:textId="77777777" w:rsidR="002C33F8" w:rsidRDefault="002C33F8">
            <w:pPr>
              <w:pStyle w:val="Paraststmeklis"/>
              <w:spacing w:before="0" w:beforeAutospacing="0" w:after="0" w:afterAutospacing="0"/>
              <w:jc w:val="both"/>
              <w:rPr>
                <w:rFonts w:eastAsia="Times New Roman"/>
                <w:b/>
                <w:bCs/>
              </w:rPr>
            </w:pPr>
            <w:r>
              <w:rPr>
                <w:rFonts w:eastAsia="Times New Roman"/>
                <w:b/>
                <w:bCs/>
              </w:rPr>
              <w:t>Lomas projektā</w:t>
            </w:r>
          </w:p>
          <w:p w14:paraId="39B25405" w14:textId="77777777" w:rsidR="002C33F8" w:rsidRDefault="002C33F8">
            <w:pPr>
              <w:pStyle w:val="Virsraksts3"/>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 xml:space="preserve">Izvēlnē atzīmē atbilstošo: </w:t>
            </w:r>
          </w:p>
          <w:p w14:paraId="094E22AE" w14:textId="77777777" w:rsidR="002C33F8" w:rsidRDefault="002C33F8" w:rsidP="00E67D23">
            <w:pPr>
              <w:pStyle w:val="Virsraksts3"/>
              <w:numPr>
                <w:ilvl w:val="0"/>
                <w:numId w:val="21"/>
              </w:numPr>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projekta īstenotājs,</w:t>
            </w:r>
          </w:p>
          <w:p w14:paraId="15951F0B" w14:textId="77777777" w:rsidR="002C33F8" w:rsidRDefault="002C33F8" w:rsidP="00E67D23">
            <w:pPr>
              <w:pStyle w:val="Virsraksts3"/>
              <w:numPr>
                <w:ilvl w:val="0"/>
                <w:numId w:val="21"/>
              </w:numPr>
              <w:spacing w:before="0" w:beforeAutospacing="0" w:after="0" w:afterAutospacing="0"/>
              <w:jc w:val="both"/>
              <w:rPr>
                <w:rFonts w:eastAsia="Times New Roman"/>
                <w:b w:val="0"/>
                <w:bCs w:val="0"/>
                <w:sz w:val="24"/>
                <w:szCs w:val="24"/>
              </w:rPr>
            </w:pPr>
            <w:r>
              <w:rPr>
                <w:b w:val="0"/>
                <w:bCs w:val="0"/>
                <w:color w:val="7F7F7F" w:themeColor="text1" w:themeTint="80"/>
                <w:sz w:val="24"/>
                <w:szCs w:val="24"/>
              </w:rPr>
              <w:t>sadarbības partneris</w:t>
            </w:r>
          </w:p>
        </w:tc>
      </w:tr>
      <w:tr w:rsidR="002C33F8" w14:paraId="0B42B801"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00D78"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2C217A94" w14:textId="77777777" w:rsidR="002C33F8" w:rsidRDefault="002C33F8">
            <w:pPr>
              <w:pStyle w:val="Paraststmeklis"/>
              <w:spacing w:before="0" w:beforeAutospacing="0" w:after="0" w:afterAutospacing="0"/>
              <w:jc w:val="both"/>
              <w:rPr>
                <w:rFonts w:eastAsia="Times New Roman"/>
                <w:b/>
                <w:bCs/>
              </w:rPr>
            </w:pPr>
            <w:r>
              <w:rPr>
                <w:rFonts w:eastAsia="Times New Roman"/>
                <w:b/>
                <w:bCs/>
              </w:rPr>
              <w:t>Projekts</w:t>
            </w:r>
          </w:p>
          <w:p w14:paraId="1B684C45" w14:textId="77777777" w:rsidR="002C33F8" w:rsidRDefault="002C33F8">
            <w:pPr>
              <w:pStyle w:val="Virsraksts3"/>
              <w:spacing w:before="0" w:beforeAutospacing="0" w:after="0" w:afterAutospacing="0"/>
              <w:jc w:val="both"/>
              <w:rPr>
                <w:rFonts w:eastAsia="Times New Roman"/>
                <w:b w:val="0"/>
                <w:bCs w:val="0"/>
                <w:sz w:val="24"/>
                <w:szCs w:val="24"/>
              </w:rPr>
            </w:pPr>
            <w:r>
              <w:rPr>
                <w:b w:val="0"/>
                <w:bCs w:val="0"/>
                <w:color w:val="7F7F7F" w:themeColor="text1" w:themeTint="80"/>
                <w:sz w:val="24"/>
                <w:szCs w:val="24"/>
              </w:rPr>
              <w:t>Izvēlnē atzīmē atbilstošo projektu no saraksta vai atzīmē “Projekts nav sarakstā” un ievada informāciju par saistīto projektu</w:t>
            </w:r>
          </w:p>
        </w:tc>
      </w:tr>
      <w:tr w:rsidR="002C33F8" w14:paraId="1EEB1CE4"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9B60A"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38E94F89" w14:textId="77777777" w:rsidR="002C33F8" w:rsidRDefault="002C33F8">
            <w:pPr>
              <w:pStyle w:val="Paraststmeklis"/>
              <w:spacing w:before="0" w:beforeAutospacing="0" w:after="0" w:afterAutospacing="0"/>
              <w:jc w:val="both"/>
              <w:rPr>
                <w:rFonts w:eastAsia="Times New Roman"/>
                <w:b/>
                <w:bCs/>
              </w:rPr>
            </w:pPr>
            <w:r>
              <w:rPr>
                <w:rFonts w:eastAsia="Times New Roman"/>
                <w:b/>
                <w:bCs/>
              </w:rPr>
              <w:t>Projekta nosaukums</w:t>
            </w:r>
          </w:p>
          <w:p w14:paraId="699D138F" w14:textId="77777777" w:rsidR="002C33F8" w:rsidRDefault="002C33F8">
            <w:pPr>
              <w:rPr>
                <w:color w:val="7F7F7F" w:themeColor="text1" w:themeTint="80"/>
              </w:rPr>
            </w:pPr>
            <w:r>
              <w:rPr>
                <w:color w:val="7F7F7F" w:themeColor="text1" w:themeTint="80"/>
              </w:rPr>
              <w:t>Ievada informāciju</w:t>
            </w:r>
          </w:p>
          <w:p w14:paraId="4A043827" w14:textId="77777777" w:rsidR="002C33F8" w:rsidRDefault="002C33F8">
            <w:pPr>
              <w:pStyle w:val="Paraststmeklis"/>
              <w:spacing w:before="0" w:beforeAutospacing="0" w:after="0" w:afterAutospacing="0"/>
              <w:jc w:val="both"/>
              <w:rPr>
                <w:color w:val="7F7F7F" w:themeColor="text1" w:themeTint="80"/>
              </w:rPr>
            </w:pPr>
            <w:r>
              <w:rPr>
                <w:color w:val="0000FF"/>
              </w:rPr>
              <w:t>Norāda saistītā projekta nosaukumu</w:t>
            </w:r>
          </w:p>
        </w:tc>
      </w:tr>
      <w:tr w:rsidR="002C33F8" w14:paraId="2C538D48"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01FCF"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31911EE4" w14:textId="77777777" w:rsidR="002C33F8" w:rsidRDefault="002C33F8">
            <w:pPr>
              <w:pStyle w:val="Paraststmeklis"/>
              <w:spacing w:before="0" w:beforeAutospacing="0" w:after="0" w:afterAutospacing="0"/>
              <w:jc w:val="both"/>
              <w:rPr>
                <w:rFonts w:eastAsia="Times New Roman"/>
                <w:b/>
                <w:bCs/>
              </w:rPr>
            </w:pPr>
            <w:r>
              <w:rPr>
                <w:rFonts w:eastAsia="Times New Roman"/>
                <w:b/>
                <w:bCs/>
              </w:rPr>
              <w:t>Projekta numurs</w:t>
            </w:r>
          </w:p>
          <w:p w14:paraId="275AF0BD" w14:textId="77777777" w:rsidR="002C33F8" w:rsidRDefault="002C33F8">
            <w:pPr>
              <w:rPr>
                <w:color w:val="7F7F7F" w:themeColor="text1" w:themeTint="80"/>
              </w:rPr>
            </w:pPr>
            <w:r>
              <w:rPr>
                <w:color w:val="7F7F7F" w:themeColor="text1" w:themeTint="80"/>
              </w:rPr>
              <w:t>Ievada informāciju</w:t>
            </w:r>
          </w:p>
          <w:p w14:paraId="66D24951" w14:textId="77777777" w:rsidR="002C33F8" w:rsidRDefault="002C33F8">
            <w:pPr>
              <w:pStyle w:val="Paraststmeklis"/>
              <w:spacing w:before="0" w:beforeAutospacing="0" w:after="0" w:afterAutospacing="0"/>
              <w:jc w:val="both"/>
              <w:rPr>
                <w:color w:val="0000FF"/>
              </w:rPr>
            </w:pPr>
            <w:r>
              <w:rPr>
                <w:color w:val="0000FF"/>
              </w:rPr>
              <w:t>Norāda saistītā projekta numuru</w:t>
            </w:r>
          </w:p>
        </w:tc>
      </w:tr>
      <w:tr w:rsidR="002C33F8" w14:paraId="1B45E935"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FC95E"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21BCD632" w14:textId="77777777" w:rsidR="002C33F8" w:rsidRDefault="002C33F8">
            <w:pPr>
              <w:pStyle w:val="Paraststmeklis"/>
              <w:spacing w:before="0" w:beforeAutospacing="0" w:after="0" w:afterAutospacing="0"/>
              <w:jc w:val="both"/>
              <w:rPr>
                <w:rFonts w:eastAsia="Times New Roman"/>
                <w:b/>
                <w:bCs/>
              </w:rPr>
            </w:pPr>
            <w:r>
              <w:rPr>
                <w:rFonts w:eastAsia="Times New Roman"/>
                <w:b/>
                <w:bCs/>
              </w:rPr>
              <w:t>Īstenošanas periods no-, - līdz</w:t>
            </w:r>
          </w:p>
          <w:p w14:paraId="6471F4BC" w14:textId="77777777" w:rsidR="002C33F8" w:rsidRDefault="002C33F8">
            <w:pPr>
              <w:rPr>
                <w:color w:val="7F7F7F" w:themeColor="text1" w:themeTint="80"/>
              </w:rPr>
            </w:pPr>
            <w:r>
              <w:rPr>
                <w:color w:val="7F7F7F" w:themeColor="text1" w:themeTint="80"/>
              </w:rPr>
              <w:t xml:space="preserve">Datuma izvēles laukā izvēlas datumu no kalendāra </w:t>
            </w:r>
          </w:p>
          <w:p w14:paraId="02C6AF76" w14:textId="77777777" w:rsidR="002C33F8" w:rsidRDefault="002C33F8">
            <w:pPr>
              <w:pStyle w:val="Virsraksts3"/>
              <w:spacing w:before="0" w:beforeAutospacing="0" w:after="0" w:afterAutospacing="0"/>
              <w:jc w:val="both"/>
              <w:rPr>
                <w:rFonts w:eastAsia="Times New Roman"/>
                <w:b w:val="0"/>
                <w:bCs w:val="0"/>
                <w:sz w:val="24"/>
                <w:szCs w:val="24"/>
                <w:highlight w:val="yellow"/>
              </w:rPr>
            </w:pPr>
            <w:r>
              <w:rPr>
                <w:b w:val="0"/>
                <w:bCs w:val="0"/>
                <w:color w:val="0000FF"/>
                <w:sz w:val="24"/>
                <w:szCs w:val="24"/>
              </w:rPr>
              <w:t>Ievada saistītā projekta īstenošanas periodu</w:t>
            </w:r>
          </w:p>
        </w:tc>
      </w:tr>
      <w:tr w:rsidR="002C33F8" w14:paraId="3AEA8EE1"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05798"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61FD3BAE" w14:textId="77777777" w:rsidR="002C33F8" w:rsidRDefault="002C33F8">
            <w:pPr>
              <w:pStyle w:val="Paraststmeklis"/>
              <w:spacing w:before="0" w:beforeAutospacing="0" w:after="0" w:afterAutospacing="0"/>
              <w:jc w:val="both"/>
              <w:rPr>
                <w:rFonts w:eastAsia="Times New Roman"/>
                <w:b/>
                <w:bCs/>
              </w:rPr>
            </w:pPr>
            <w:r>
              <w:rPr>
                <w:rFonts w:eastAsia="Times New Roman"/>
                <w:b/>
                <w:bCs/>
              </w:rPr>
              <w:t>Projekta kopsavilkums, galvenās darbības</w:t>
            </w:r>
          </w:p>
          <w:p w14:paraId="4AE77DC4" w14:textId="77777777" w:rsidR="002C33F8" w:rsidRDefault="002C33F8">
            <w:pPr>
              <w:pStyle w:val="Virsraksts3"/>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Ievada informāciju</w:t>
            </w:r>
          </w:p>
          <w:p w14:paraId="2DD0B633" w14:textId="77777777" w:rsidR="002C33F8" w:rsidRDefault="002C33F8">
            <w:pPr>
              <w:pStyle w:val="Virsraksts3"/>
              <w:spacing w:before="0" w:beforeAutospacing="0" w:after="0" w:afterAutospacing="0"/>
              <w:jc w:val="both"/>
              <w:rPr>
                <w:rFonts w:eastAsia="Times New Roman"/>
                <w:b w:val="0"/>
                <w:bCs w:val="0"/>
                <w:sz w:val="24"/>
                <w:szCs w:val="24"/>
              </w:rPr>
            </w:pPr>
            <w:r>
              <w:rPr>
                <w:b w:val="0"/>
                <w:bCs w:val="0"/>
                <w:color w:val="0000FF"/>
                <w:sz w:val="24"/>
                <w:szCs w:val="24"/>
              </w:rPr>
              <w:t>Sniedz visaptverošu, strukturētu projekta būtības kopsavilkumu, norādot galvenās projekta darbības.</w:t>
            </w:r>
          </w:p>
        </w:tc>
      </w:tr>
      <w:tr w:rsidR="002C33F8" w14:paraId="7160B4DE"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82B19"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441A445C" w14:textId="77777777" w:rsidR="002C33F8" w:rsidRDefault="002C33F8">
            <w:pPr>
              <w:pStyle w:val="Paraststmeklis"/>
              <w:spacing w:before="0" w:beforeAutospacing="0" w:after="0" w:afterAutospacing="0"/>
              <w:jc w:val="both"/>
              <w:rPr>
                <w:rFonts w:eastAsia="Times New Roman"/>
                <w:b/>
                <w:bCs/>
              </w:rPr>
            </w:pPr>
            <w:proofErr w:type="spellStart"/>
            <w:r>
              <w:rPr>
                <w:rFonts w:eastAsia="Times New Roman"/>
                <w:b/>
                <w:bCs/>
              </w:rPr>
              <w:t>Papildināmības</w:t>
            </w:r>
            <w:proofErr w:type="spellEnd"/>
            <w:r>
              <w:rPr>
                <w:rFonts w:eastAsia="Times New Roman"/>
                <w:b/>
                <w:bCs/>
              </w:rPr>
              <w:t>/</w:t>
            </w:r>
            <w:proofErr w:type="spellStart"/>
            <w:r>
              <w:rPr>
                <w:rFonts w:eastAsia="Times New Roman"/>
                <w:b/>
                <w:bCs/>
              </w:rPr>
              <w:t>demakrācijas</w:t>
            </w:r>
            <w:proofErr w:type="spellEnd"/>
            <w:r>
              <w:rPr>
                <w:rFonts w:eastAsia="Times New Roman"/>
                <w:b/>
                <w:bCs/>
              </w:rPr>
              <w:t xml:space="preserve"> apraksts</w:t>
            </w:r>
          </w:p>
          <w:p w14:paraId="3EBD54F0" w14:textId="77777777" w:rsidR="002C33F8" w:rsidRDefault="002C33F8">
            <w:pPr>
              <w:pStyle w:val="Virsraksts3"/>
              <w:spacing w:before="0" w:beforeAutospacing="0" w:after="0" w:afterAutospacing="0"/>
              <w:jc w:val="both"/>
              <w:rPr>
                <w:b w:val="0"/>
                <w:bCs w:val="0"/>
                <w:color w:val="7F7F7F" w:themeColor="text1" w:themeTint="80"/>
                <w:sz w:val="24"/>
                <w:szCs w:val="24"/>
              </w:rPr>
            </w:pPr>
            <w:r>
              <w:rPr>
                <w:b w:val="0"/>
                <w:bCs w:val="0"/>
                <w:color w:val="7F7F7F" w:themeColor="text1" w:themeTint="80"/>
                <w:sz w:val="24"/>
                <w:szCs w:val="24"/>
              </w:rPr>
              <w:t>Ievada informāciju</w:t>
            </w:r>
          </w:p>
          <w:p w14:paraId="00705B06" w14:textId="77777777" w:rsidR="002C33F8" w:rsidRDefault="002C33F8">
            <w:pPr>
              <w:pStyle w:val="Virsraksts3"/>
              <w:spacing w:before="0" w:beforeAutospacing="0" w:after="0" w:afterAutospacing="0"/>
              <w:jc w:val="both"/>
              <w:rPr>
                <w:rFonts w:eastAsia="Times New Roman"/>
                <w:b w:val="0"/>
                <w:bCs w:val="0"/>
                <w:sz w:val="24"/>
                <w:szCs w:val="24"/>
              </w:rPr>
            </w:pPr>
            <w:r>
              <w:rPr>
                <w:b w:val="0"/>
                <w:bCs w:val="0"/>
                <w:color w:val="0000FF"/>
                <w:sz w:val="24"/>
                <w:szCs w:val="24"/>
              </w:rPr>
              <w:t>Apraksta plānoto darbību un izmaksu demarkāciju, ieguldījumu sinerģiju.</w:t>
            </w:r>
          </w:p>
        </w:tc>
      </w:tr>
      <w:tr w:rsidR="002C33F8" w14:paraId="3234A1B7"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791A0"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0B6A7893" w14:textId="77777777" w:rsidR="002C33F8" w:rsidRDefault="002C33F8">
            <w:pPr>
              <w:pStyle w:val="Paraststmeklis"/>
              <w:spacing w:before="0" w:beforeAutospacing="0" w:after="0" w:afterAutospacing="0"/>
              <w:jc w:val="both"/>
              <w:rPr>
                <w:rFonts w:eastAsia="Times New Roman"/>
                <w:b/>
                <w:bCs/>
              </w:rPr>
            </w:pPr>
            <w:r>
              <w:rPr>
                <w:rFonts w:eastAsia="Times New Roman"/>
                <w:b/>
                <w:bCs/>
              </w:rPr>
              <w:t>Finansējums</w:t>
            </w:r>
          </w:p>
          <w:p w14:paraId="0EA063E4" w14:textId="77777777" w:rsidR="002C33F8" w:rsidRDefault="002C33F8">
            <w:pPr>
              <w:rPr>
                <w:color w:val="7F7F7F" w:themeColor="text1" w:themeTint="80"/>
              </w:rPr>
            </w:pPr>
            <w:r>
              <w:rPr>
                <w:color w:val="7F7F7F" w:themeColor="text1" w:themeTint="80"/>
              </w:rPr>
              <w:t>Ievada informāciju</w:t>
            </w:r>
          </w:p>
          <w:p w14:paraId="3A24D60E" w14:textId="77777777" w:rsidR="002C33F8" w:rsidRDefault="002C33F8">
            <w:pPr>
              <w:pStyle w:val="Paraststmeklis"/>
              <w:spacing w:before="0" w:beforeAutospacing="0" w:after="0" w:afterAutospacing="0"/>
              <w:jc w:val="both"/>
              <w:rPr>
                <w:color w:val="0000FF"/>
              </w:rPr>
            </w:pPr>
            <w:r>
              <w:rPr>
                <w:color w:val="0000FF"/>
              </w:rPr>
              <w:t>Norāda projekta kopējās izmaksas EUR</w:t>
            </w:r>
          </w:p>
        </w:tc>
      </w:tr>
      <w:tr w:rsidR="002C33F8" w14:paraId="0F10BE69"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CC006"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57CF7826" w14:textId="77777777" w:rsidR="002C33F8" w:rsidRDefault="002C33F8">
            <w:pPr>
              <w:pStyle w:val="Paraststmeklis"/>
              <w:spacing w:before="0" w:beforeAutospacing="0" w:after="0" w:afterAutospacing="0"/>
              <w:jc w:val="both"/>
              <w:rPr>
                <w:rFonts w:eastAsia="Times New Roman"/>
                <w:b/>
                <w:bCs/>
              </w:rPr>
            </w:pPr>
            <w:r>
              <w:rPr>
                <w:rFonts w:eastAsia="Times New Roman"/>
                <w:b/>
                <w:bCs/>
              </w:rPr>
              <w:t>Finansējuma avots un veids</w:t>
            </w:r>
          </w:p>
          <w:p w14:paraId="4D413F11" w14:textId="77777777" w:rsidR="002C33F8" w:rsidRDefault="002C33F8">
            <w:pPr>
              <w:rPr>
                <w:color w:val="7F7F7F" w:themeColor="text1" w:themeTint="80"/>
              </w:rPr>
            </w:pPr>
            <w:r>
              <w:rPr>
                <w:color w:val="7F7F7F" w:themeColor="text1" w:themeTint="80"/>
              </w:rPr>
              <w:t>Ievada informāciju</w:t>
            </w:r>
          </w:p>
          <w:p w14:paraId="5B1D5347" w14:textId="77777777" w:rsidR="002C33F8" w:rsidRDefault="002C33F8">
            <w:pPr>
              <w:pStyle w:val="Paraststmeklis"/>
              <w:spacing w:before="0" w:beforeAutospacing="0" w:after="0" w:afterAutospacing="0"/>
              <w:jc w:val="both"/>
              <w:rPr>
                <w:rFonts w:eastAsia="Times New Roman"/>
                <w:b/>
                <w:bCs/>
              </w:rPr>
            </w:pPr>
            <w:r>
              <w:rPr>
                <w:color w:val="0000FF"/>
              </w:rPr>
              <w:t>Norāda finansējuma avotus un veidu (valsts/ pašvaldību budžets, ES fondi, cits)</w:t>
            </w:r>
          </w:p>
        </w:tc>
      </w:tr>
      <w:tr w:rsidR="002C33F8" w14:paraId="1C894BE5"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5800A"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20EDB476" w14:textId="77777777" w:rsidR="002C33F8" w:rsidRDefault="002C33F8">
            <w:pPr>
              <w:pStyle w:val="Paraststmeklis"/>
              <w:spacing w:before="0" w:beforeAutospacing="0" w:after="0" w:afterAutospacing="0"/>
              <w:jc w:val="both"/>
              <w:rPr>
                <w:rFonts w:eastAsia="Times New Roman"/>
                <w:b/>
                <w:bCs/>
              </w:rPr>
            </w:pPr>
            <w:r>
              <w:rPr>
                <w:rFonts w:eastAsia="Times New Roman"/>
                <w:b/>
                <w:bCs/>
              </w:rPr>
              <w:t>Vai saņemts kā valsts atbalsts saimnieciskai darbībai?</w:t>
            </w:r>
          </w:p>
          <w:p w14:paraId="5A30C884" w14:textId="77777777" w:rsidR="002C33F8" w:rsidRDefault="002C33F8">
            <w:pPr>
              <w:pStyle w:val="Paraststmeklis"/>
              <w:spacing w:before="0" w:beforeAutospacing="0" w:after="0" w:afterAutospacing="0"/>
              <w:jc w:val="both"/>
              <w:rPr>
                <w:rFonts w:eastAsia="Times New Roman"/>
                <w:b/>
                <w:bCs/>
              </w:rPr>
            </w:pPr>
            <w:r>
              <w:rPr>
                <w:color w:val="7F7F7F" w:themeColor="text1" w:themeTint="80"/>
              </w:rPr>
              <w:t>Izvēlnē atzīmē atbilstošo: jā vai nē</w:t>
            </w:r>
          </w:p>
        </w:tc>
      </w:tr>
      <w:tr w:rsidR="002C33F8" w14:paraId="38CFAB52" w14:textId="77777777" w:rsidTr="00C34A4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3ECC" w14:textId="77777777" w:rsidR="002C33F8" w:rsidRDefault="002C33F8">
            <w:pPr>
              <w:rPr>
                <w:b/>
                <w:bCs/>
                <w:sz w:val="27"/>
                <w:szCs w:val="27"/>
              </w:rPr>
            </w:pPr>
          </w:p>
        </w:tc>
        <w:tc>
          <w:tcPr>
            <w:tcW w:w="5245" w:type="dxa"/>
            <w:gridSpan w:val="2"/>
            <w:tcBorders>
              <w:top w:val="single" w:sz="4" w:space="0" w:color="auto"/>
              <w:left w:val="single" w:sz="4" w:space="0" w:color="auto"/>
              <w:bottom w:val="single" w:sz="4" w:space="0" w:color="auto"/>
              <w:right w:val="single" w:sz="4" w:space="0" w:color="auto"/>
            </w:tcBorders>
            <w:hideMark/>
          </w:tcPr>
          <w:p w14:paraId="2E42F133" w14:textId="77777777" w:rsidR="002C33F8" w:rsidRDefault="002C33F8">
            <w:pPr>
              <w:pStyle w:val="Paraststmeklis"/>
              <w:spacing w:before="0" w:beforeAutospacing="0" w:after="0" w:afterAutospacing="0"/>
              <w:jc w:val="both"/>
              <w:rPr>
                <w:rFonts w:eastAsia="Times New Roman"/>
                <w:b/>
                <w:bCs/>
              </w:rPr>
            </w:pPr>
            <w:r>
              <w:rPr>
                <w:rFonts w:eastAsia="Times New Roman"/>
                <w:b/>
                <w:bCs/>
              </w:rPr>
              <w:t>Regulējums</w:t>
            </w:r>
          </w:p>
          <w:p w14:paraId="592C0A3E" w14:textId="77777777" w:rsidR="002C33F8" w:rsidRDefault="002C33F8">
            <w:pPr>
              <w:rPr>
                <w:color w:val="7F7F7F" w:themeColor="text1" w:themeTint="80"/>
              </w:rPr>
            </w:pPr>
            <w:r>
              <w:rPr>
                <w:color w:val="7F7F7F" w:themeColor="text1" w:themeTint="80"/>
              </w:rPr>
              <w:t>Ievada informāciju. Lauks ir redzams, ja jautājumā “Vai saņemts kā valsts atbalsts saimnieciskai darbībai?” atzīmēts “Jā”.</w:t>
            </w:r>
          </w:p>
          <w:p w14:paraId="0991C8C4" w14:textId="77777777" w:rsidR="002C33F8" w:rsidRDefault="002C33F8">
            <w:pPr>
              <w:pStyle w:val="Paraststmeklis"/>
              <w:spacing w:before="0" w:beforeAutospacing="0" w:after="0" w:afterAutospacing="0"/>
              <w:jc w:val="both"/>
              <w:rPr>
                <w:rFonts w:eastAsia="Times New Roman"/>
                <w:b/>
                <w:bCs/>
              </w:rPr>
            </w:pPr>
            <w:r>
              <w:rPr>
                <w:color w:val="0000FF"/>
              </w:rPr>
              <w:t xml:space="preserve">Norāda valsts atbalsta regulējumu saskaņā ar kuru atbalsts sniegts (Vairāk informācijas par valsts atbalsta regulējumu - </w:t>
            </w:r>
            <w:hyperlink r:id="rId26" w:history="1">
              <w:r>
                <w:rPr>
                  <w:rStyle w:val="Hipersaite"/>
                </w:rPr>
                <w:t>https://www.cfla.gov.lv/lv/valsts-atbalsta-regulejums</w:t>
              </w:r>
            </w:hyperlink>
            <w:r>
              <w:rPr>
                <w:color w:val="0000FF"/>
              </w:rPr>
              <w:t>)</w:t>
            </w:r>
          </w:p>
        </w:tc>
      </w:tr>
    </w:tbl>
    <w:p w14:paraId="1D61976F" w14:textId="388B7B7D" w:rsidR="00562B4E" w:rsidRDefault="00562B4E" w:rsidP="002C33F8">
      <w:pPr>
        <w:pStyle w:val="Paraststmeklis"/>
        <w:spacing w:before="0" w:beforeAutospacing="0" w:after="0" w:afterAutospacing="0"/>
        <w:jc w:val="both"/>
        <w:rPr>
          <w:color w:val="FF0000"/>
        </w:rPr>
      </w:pPr>
    </w:p>
    <w:p w14:paraId="5A0D2B86" w14:textId="77777777" w:rsidR="00562B4E" w:rsidRDefault="00562B4E">
      <w:pPr>
        <w:rPr>
          <w:color w:val="FF0000"/>
        </w:rPr>
      </w:pPr>
      <w:r>
        <w:rPr>
          <w:color w:val="FF0000"/>
        </w:rPr>
        <w:br w:type="page"/>
      </w:r>
    </w:p>
    <w:p w14:paraId="120A3657" w14:textId="77777777" w:rsidR="002C33F8" w:rsidRDefault="002C33F8" w:rsidP="002C33F8">
      <w:pPr>
        <w:pStyle w:val="Virsraksts2"/>
        <w:spacing w:before="0" w:beforeAutospacing="0" w:after="0" w:afterAutospacing="0"/>
        <w:jc w:val="center"/>
        <w:rPr>
          <w:rFonts w:eastAsia="Times New Roman"/>
          <w:sz w:val="32"/>
          <w:szCs w:val="32"/>
        </w:rPr>
      </w:pPr>
      <w:r>
        <w:rPr>
          <w:rFonts w:eastAsia="Times New Roman"/>
          <w:sz w:val="32"/>
          <w:szCs w:val="32"/>
        </w:rPr>
        <w:lastRenderedPageBreak/>
        <w:t>SADAĻA – DARBĪBAS</w:t>
      </w:r>
    </w:p>
    <w:p w14:paraId="2CD36845" w14:textId="77777777" w:rsidR="002C33F8" w:rsidRDefault="002C33F8" w:rsidP="002C33F8">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2C33F8" w14:paraId="283C8EB3" w14:textId="77777777" w:rsidTr="002C33F8">
        <w:tc>
          <w:tcPr>
            <w:tcW w:w="7083" w:type="dxa"/>
            <w:tcBorders>
              <w:top w:val="single" w:sz="4" w:space="0" w:color="auto"/>
              <w:left w:val="single" w:sz="4" w:space="0" w:color="auto"/>
              <w:bottom w:val="single" w:sz="4" w:space="0" w:color="auto"/>
              <w:right w:val="single" w:sz="4" w:space="0" w:color="auto"/>
            </w:tcBorders>
            <w:vAlign w:val="center"/>
            <w:hideMark/>
          </w:tcPr>
          <w:p w14:paraId="4553EF8A" w14:textId="170125FC" w:rsidR="002C33F8" w:rsidRDefault="002C33F8">
            <w:pPr>
              <w:pStyle w:val="Paraststmeklis"/>
              <w:spacing w:before="0" w:beforeAutospacing="0" w:after="0" w:afterAutospacing="0"/>
              <w:jc w:val="center"/>
              <w:rPr>
                <w:sz w:val="28"/>
                <w:szCs w:val="28"/>
                <w:highlight w:val="yellow"/>
              </w:rPr>
            </w:pPr>
            <w:r>
              <w:rPr>
                <w:noProof/>
              </w:rPr>
              <w:drawing>
                <wp:inline distT="0" distB="0" distL="0" distR="0" wp14:anchorId="71E77AB4" wp14:editId="440BE29B">
                  <wp:extent cx="4348480" cy="2541270"/>
                  <wp:effectExtent l="0" t="0" r="0" b="0"/>
                  <wp:docPr id="66273889" name="Picture 662738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3889" name="Picture 26" descr="A screenshot of a compu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8480" cy="254127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vAlign w:val="center"/>
            <w:hideMark/>
          </w:tcPr>
          <w:p w14:paraId="40195E1F" w14:textId="77777777" w:rsidR="002C33F8" w:rsidRDefault="002C33F8">
            <w:pPr>
              <w:pStyle w:val="Paraststmeklis"/>
              <w:spacing w:before="0" w:beforeAutospacing="0" w:after="0" w:afterAutospacing="0"/>
              <w:jc w:val="both"/>
              <w:rPr>
                <w:color w:val="7F7F7F" w:themeColor="text1" w:themeTint="80"/>
                <w:highlight w:val="yellow"/>
              </w:rPr>
            </w:pPr>
            <w:r>
              <w:rPr>
                <w:color w:val="7F7F7F" w:themeColor="text1" w:themeTint="80"/>
              </w:rPr>
              <w:t>Izmantojot funkciju “Pārvaldīt darbības” izvēlas projekta darbības</w:t>
            </w:r>
          </w:p>
        </w:tc>
      </w:tr>
    </w:tbl>
    <w:p w14:paraId="363B2EC9" w14:textId="77777777" w:rsidR="002C33F8" w:rsidRDefault="002C33F8" w:rsidP="002C33F8">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7083"/>
        <w:gridCol w:w="2835"/>
      </w:tblGrid>
      <w:tr w:rsidR="002C33F8" w14:paraId="42A90398" w14:textId="77777777" w:rsidTr="00D25CA4">
        <w:trPr>
          <w:trHeight w:val="2998"/>
        </w:trPr>
        <w:tc>
          <w:tcPr>
            <w:tcW w:w="7083" w:type="dxa"/>
            <w:tcBorders>
              <w:top w:val="single" w:sz="4" w:space="0" w:color="auto"/>
              <w:left w:val="single" w:sz="4" w:space="0" w:color="auto"/>
              <w:bottom w:val="single" w:sz="4" w:space="0" w:color="auto"/>
              <w:right w:val="single" w:sz="4" w:space="0" w:color="auto"/>
            </w:tcBorders>
            <w:hideMark/>
          </w:tcPr>
          <w:p w14:paraId="177EB2FB" w14:textId="45CE3575" w:rsidR="002C33F8" w:rsidRDefault="002C33F8">
            <w:pPr>
              <w:pStyle w:val="Paraststmeklis"/>
              <w:spacing w:before="0" w:beforeAutospacing="0" w:after="0" w:afterAutospacing="0"/>
              <w:jc w:val="center"/>
              <w:rPr>
                <w:sz w:val="28"/>
                <w:szCs w:val="28"/>
                <w:highlight w:val="yellow"/>
              </w:rPr>
            </w:pPr>
            <w:r>
              <w:rPr>
                <w:noProof/>
              </w:rPr>
              <w:drawing>
                <wp:inline distT="0" distB="0" distL="0" distR="0" wp14:anchorId="585B3616" wp14:editId="51F1D6E7">
                  <wp:extent cx="3168650" cy="2211705"/>
                  <wp:effectExtent l="0" t="0" r="0" b="0"/>
                  <wp:docPr id="1289168260" name="Picture 128916826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68260" name="Picture 25"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8650" cy="2211705"/>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vAlign w:val="center"/>
            <w:hideMark/>
          </w:tcPr>
          <w:p w14:paraId="72A5187A" w14:textId="2CF49C05" w:rsidR="002C33F8" w:rsidRDefault="002C33F8">
            <w:pPr>
              <w:pStyle w:val="Paraststmeklis"/>
              <w:spacing w:before="0" w:beforeAutospacing="0" w:after="0" w:afterAutospacing="0"/>
              <w:rPr>
                <w:sz w:val="28"/>
                <w:szCs w:val="28"/>
                <w:highlight w:val="yellow"/>
              </w:rPr>
            </w:pPr>
            <w:r>
              <w:rPr>
                <w:color w:val="7F7F7F" w:themeColor="text1" w:themeTint="80"/>
              </w:rPr>
              <w:t xml:space="preserve">No </w:t>
            </w:r>
            <w:r w:rsidR="00C93466" w:rsidRPr="002513B7">
              <w:rPr>
                <w:color w:val="7F7F7F" w:themeColor="text1" w:themeTint="80"/>
              </w:rPr>
              <w:t>p</w:t>
            </w:r>
            <w:r w:rsidRPr="002513B7">
              <w:rPr>
                <w:color w:val="7F7F7F" w:themeColor="text1" w:themeTint="80"/>
              </w:rPr>
              <w:t>asākuma</w:t>
            </w:r>
            <w:r>
              <w:rPr>
                <w:color w:val="FF0000"/>
              </w:rPr>
              <w:t xml:space="preserve"> </w:t>
            </w:r>
            <w:r>
              <w:rPr>
                <w:color w:val="7F7F7F" w:themeColor="text1" w:themeTint="80"/>
              </w:rPr>
              <w:t>definētajām darbībām/</w:t>
            </w:r>
            <w:proofErr w:type="spellStart"/>
            <w:r>
              <w:rPr>
                <w:color w:val="7F7F7F" w:themeColor="text1" w:themeTint="80"/>
              </w:rPr>
              <w:t>apakšdarbībām</w:t>
            </w:r>
            <w:proofErr w:type="spellEnd"/>
            <w:r>
              <w:rPr>
                <w:color w:val="7F7F7F" w:themeColor="text1" w:themeTint="80"/>
              </w:rPr>
              <w:t xml:space="preserve">  izvēlās projektā plānotās darbības/</w:t>
            </w:r>
            <w:proofErr w:type="spellStart"/>
            <w:r>
              <w:rPr>
                <w:color w:val="7F7F7F" w:themeColor="text1" w:themeTint="80"/>
              </w:rPr>
              <w:t>apakšdarbības</w:t>
            </w:r>
            <w:proofErr w:type="spellEnd"/>
            <w:r>
              <w:rPr>
                <w:color w:val="7F7F7F" w:themeColor="text1" w:themeTint="80"/>
              </w:rPr>
              <w:t>, veicot atzīmi “Attiecināt”.</w:t>
            </w:r>
          </w:p>
        </w:tc>
      </w:tr>
    </w:tbl>
    <w:p w14:paraId="68FBC10C" w14:textId="77777777" w:rsidR="002C33F8" w:rsidRDefault="002C33F8" w:rsidP="002C33F8">
      <w:pPr>
        <w:pStyle w:val="Paraststmeklis"/>
        <w:spacing w:before="0" w:beforeAutospacing="0" w:after="0" w:afterAutospacing="0"/>
        <w:jc w:val="both"/>
        <w:rPr>
          <w:sz w:val="28"/>
          <w:szCs w:val="28"/>
          <w:highlight w:val="yellow"/>
        </w:rPr>
      </w:pPr>
    </w:p>
    <w:tbl>
      <w:tblPr>
        <w:tblStyle w:val="Reatabula"/>
        <w:tblW w:w="9915" w:type="dxa"/>
        <w:tblLayout w:type="fixed"/>
        <w:tblLook w:val="06A0" w:firstRow="1" w:lastRow="0" w:firstColumn="1" w:lastColumn="0" w:noHBand="1" w:noVBand="1"/>
      </w:tblPr>
      <w:tblGrid>
        <w:gridCol w:w="6514"/>
        <w:gridCol w:w="3401"/>
      </w:tblGrid>
      <w:tr w:rsidR="002C33F8" w14:paraId="261E7F7B" w14:textId="77777777" w:rsidTr="00562B4E">
        <w:trPr>
          <w:trHeight w:val="300"/>
        </w:trPr>
        <w:tc>
          <w:tcPr>
            <w:tcW w:w="6514" w:type="dxa"/>
            <w:tcBorders>
              <w:top w:val="single" w:sz="4" w:space="0" w:color="auto"/>
              <w:left w:val="single" w:sz="4" w:space="0" w:color="auto"/>
              <w:bottom w:val="single" w:sz="4" w:space="0" w:color="auto"/>
              <w:right w:val="single" w:sz="4" w:space="0" w:color="auto"/>
            </w:tcBorders>
          </w:tcPr>
          <w:p w14:paraId="7F062439" w14:textId="50EF13EA" w:rsidR="002C33F8" w:rsidRDefault="002C33F8">
            <w:pPr>
              <w:pStyle w:val="Paraststmeklis"/>
              <w:rPr>
                <w:noProof/>
              </w:rPr>
            </w:pPr>
            <w:r>
              <w:rPr>
                <w:noProof/>
              </w:rPr>
              <w:drawing>
                <wp:inline distT="0" distB="0" distL="0" distR="0" wp14:anchorId="3E36DD02" wp14:editId="319C36CD">
                  <wp:extent cx="4008755" cy="1882140"/>
                  <wp:effectExtent l="0" t="0" r="0" b="3810"/>
                  <wp:docPr id="1712078049" name="Picture 171207804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78049" name="Picture 24"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8755" cy="1882140"/>
                          </a:xfrm>
                          <a:prstGeom prst="rect">
                            <a:avLst/>
                          </a:prstGeom>
                          <a:noFill/>
                          <a:ln>
                            <a:noFill/>
                          </a:ln>
                        </pic:spPr>
                      </pic:pic>
                    </a:graphicData>
                  </a:graphic>
                </wp:inline>
              </w:drawing>
            </w:r>
          </w:p>
          <w:p w14:paraId="29A8903A" w14:textId="77777777" w:rsidR="002C33F8" w:rsidRDefault="002C33F8">
            <w:pPr>
              <w:pStyle w:val="Paraststmeklis"/>
              <w:rPr>
                <w:noProof/>
              </w:rPr>
            </w:pPr>
          </w:p>
          <w:p w14:paraId="42B1BBBD" w14:textId="281F6537" w:rsidR="002C33F8" w:rsidRDefault="002C33F8">
            <w:pPr>
              <w:pStyle w:val="Paraststmeklis"/>
              <w:rPr>
                <w:highlight w:val="yellow"/>
              </w:rPr>
            </w:pPr>
            <w:r>
              <w:rPr>
                <w:noProof/>
              </w:rPr>
              <w:lastRenderedPageBreak/>
              <w:drawing>
                <wp:inline distT="0" distB="0" distL="0" distR="0" wp14:anchorId="59C96899" wp14:editId="4EEE5428">
                  <wp:extent cx="3997960" cy="2413635"/>
                  <wp:effectExtent l="19050" t="19050" r="21590" b="24765"/>
                  <wp:docPr id="1416998848" name="Picture 141699884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98848" name="Picture 23" descr="A screenshot of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7960" cy="2413635"/>
                          </a:xfrm>
                          <a:prstGeom prst="rect">
                            <a:avLst/>
                          </a:prstGeom>
                          <a:noFill/>
                          <a:ln w="9525" cmpd="sng">
                            <a:solidFill>
                              <a:srgbClr val="000000"/>
                            </a:solidFill>
                            <a:miter lim="800000"/>
                            <a:headEnd/>
                            <a:tailEnd/>
                          </a:ln>
                          <a:effectLst/>
                        </pic:spPr>
                      </pic:pic>
                    </a:graphicData>
                  </a:graphic>
                </wp:inline>
              </w:drawing>
            </w:r>
          </w:p>
          <w:p w14:paraId="377C241E" w14:textId="18AD86F2" w:rsidR="002C33F8" w:rsidRDefault="002C33F8">
            <w:pPr>
              <w:pStyle w:val="Paraststmeklis"/>
              <w:rPr>
                <w:noProof/>
              </w:rPr>
            </w:pPr>
            <w:r>
              <w:rPr>
                <w:noProof/>
              </w:rPr>
              <w:drawing>
                <wp:inline distT="0" distB="0" distL="0" distR="0" wp14:anchorId="1EBE8B61" wp14:editId="6FB1F269">
                  <wp:extent cx="3870325" cy="2732405"/>
                  <wp:effectExtent l="19050" t="19050" r="15875" b="10795"/>
                  <wp:docPr id="1643653065" name="Picture 164365306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53065" name="Picture 22"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70325" cy="2732405"/>
                          </a:xfrm>
                          <a:prstGeom prst="rect">
                            <a:avLst/>
                          </a:prstGeom>
                          <a:noFill/>
                          <a:ln w="9525" cmpd="sng">
                            <a:solidFill>
                              <a:srgbClr val="000000"/>
                            </a:solidFill>
                            <a:miter lim="800000"/>
                            <a:headEnd/>
                            <a:tailEnd/>
                          </a:ln>
                          <a:effectLst/>
                        </pic:spPr>
                      </pic:pic>
                    </a:graphicData>
                  </a:graphic>
                </wp:inline>
              </w:drawing>
            </w:r>
          </w:p>
          <w:p w14:paraId="3082604D" w14:textId="284C3BBD" w:rsidR="002C33F8" w:rsidRDefault="002C33F8">
            <w:pPr>
              <w:pStyle w:val="Paraststmeklis"/>
              <w:rPr>
                <w:highlight w:val="yellow"/>
              </w:rPr>
            </w:pPr>
            <w:r>
              <w:rPr>
                <w:noProof/>
              </w:rPr>
              <w:drawing>
                <wp:inline distT="0" distB="0" distL="0" distR="0" wp14:anchorId="0EF5BAE5" wp14:editId="24388B7F">
                  <wp:extent cx="3997960" cy="1062990"/>
                  <wp:effectExtent l="0" t="0" r="2540" b="3810"/>
                  <wp:docPr id="342763472" name="Picture 34276347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3472" name="Picture 21" descr="A screenshot of a compu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7960" cy="1062990"/>
                          </a:xfrm>
                          <a:prstGeom prst="rect">
                            <a:avLst/>
                          </a:prstGeom>
                          <a:noFill/>
                          <a:ln>
                            <a:noFill/>
                          </a:ln>
                        </pic:spPr>
                      </pic:pic>
                    </a:graphicData>
                  </a:graphic>
                </wp:inline>
              </w:drawing>
            </w:r>
          </w:p>
          <w:p w14:paraId="14B535CE" w14:textId="77777777" w:rsidR="002C33F8" w:rsidRDefault="002C33F8">
            <w:pPr>
              <w:pStyle w:val="Paraststmeklis"/>
              <w:rPr>
                <w:highlight w:val="yellow"/>
              </w:rPr>
            </w:pPr>
          </w:p>
        </w:tc>
        <w:tc>
          <w:tcPr>
            <w:tcW w:w="3401" w:type="dxa"/>
            <w:tcBorders>
              <w:top w:val="single" w:sz="4" w:space="0" w:color="auto"/>
              <w:left w:val="single" w:sz="4" w:space="0" w:color="auto"/>
              <w:bottom w:val="single" w:sz="4" w:space="0" w:color="auto"/>
              <w:right w:val="single" w:sz="4" w:space="0" w:color="auto"/>
            </w:tcBorders>
          </w:tcPr>
          <w:p w14:paraId="06DDCC6C" w14:textId="77777777" w:rsidR="002C33F8" w:rsidRDefault="002C33F8">
            <w:pPr>
              <w:pStyle w:val="Paraststmeklis"/>
              <w:spacing w:before="0" w:beforeAutospacing="0" w:after="0" w:afterAutospacing="0"/>
              <w:jc w:val="both"/>
              <w:rPr>
                <w:color w:val="7F7F7F" w:themeColor="text1" w:themeTint="80"/>
                <w:highlight w:val="yellow"/>
              </w:rPr>
            </w:pPr>
          </w:p>
          <w:p w14:paraId="05F801A3" w14:textId="77777777" w:rsidR="002C33F8" w:rsidRDefault="002C33F8">
            <w:pPr>
              <w:pStyle w:val="Paraststmeklis"/>
              <w:spacing w:before="0" w:beforeAutospacing="0" w:after="0" w:afterAutospacing="0"/>
              <w:jc w:val="both"/>
              <w:rPr>
                <w:color w:val="7F7F7F" w:themeColor="text1" w:themeTint="80"/>
                <w:highlight w:val="yellow"/>
              </w:rPr>
            </w:pPr>
          </w:p>
          <w:p w14:paraId="166378C0" w14:textId="77777777" w:rsidR="002C33F8" w:rsidRDefault="002C33F8">
            <w:pPr>
              <w:pStyle w:val="Paraststmeklis"/>
              <w:spacing w:before="0" w:beforeAutospacing="0" w:after="0" w:afterAutospacing="0"/>
              <w:jc w:val="both"/>
              <w:rPr>
                <w:strike/>
                <w:color w:val="7F7F7F" w:themeColor="text1" w:themeTint="80"/>
              </w:rPr>
            </w:pPr>
            <w:r>
              <w:rPr>
                <w:color w:val="7F7F7F" w:themeColor="text1" w:themeTint="80"/>
              </w:rPr>
              <w:t xml:space="preserve">Nepieciešamības gadījumā definē jaunu </w:t>
            </w:r>
            <w:proofErr w:type="spellStart"/>
            <w:r>
              <w:rPr>
                <w:color w:val="7F7F7F" w:themeColor="text1" w:themeTint="80"/>
              </w:rPr>
              <w:t>apakšdarbību</w:t>
            </w:r>
            <w:proofErr w:type="spellEnd"/>
            <w:r>
              <w:rPr>
                <w:color w:val="7F7F7F" w:themeColor="text1" w:themeTint="80"/>
              </w:rPr>
              <w:t xml:space="preserve">, veicot atzīmi “Pievienot </w:t>
            </w:r>
            <w:proofErr w:type="spellStart"/>
            <w:r>
              <w:rPr>
                <w:color w:val="7F7F7F" w:themeColor="text1" w:themeTint="80"/>
              </w:rPr>
              <w:t>apakšdarbības</w:t>
            </w:r>
            <w:proofErr w:type="spellEnd"/>
            <w:r>
              <w:rPr>
                <w:color w:val="7F7F7F" w:themeColor="text1" w:themeTint="80"/>
              </w:rPr>
              <w:t>”</w:t>
            </w:r>
          </w:p>
          <w:p w14:paraId="011C0983" w14:textId="77777777" w:rsidR="002C33F8" w:rsidRDefault="002C33F8">
            <w:pPr>
              <w:pStyle w:val="Paraststmeklis"/>
              <w:spacing w:before="0" w:beforeAutospacing="0" w:after="0" w:afterAutospacing="0"/>
              <w:jc w:val="both"/>
              <w:rPr>
                <w:color w:val="7F7F7F" w:themeColor="text1" w:themeTint="80"/>
              </w:rPr>
            </w:pPr>
          </w:p>
          <w:p w14:paraId="2BA59D10" w14:textId="77777777" w:rsidR="002C33F8" w:rsidRDefault="002C33F8">
            <w:pPr>
              <w:pStyle w:val="Paraststmeklis"/>
              <w:spacing w:before="0" w:beforeAutospacing="0" w:after="0" w:afterAutospacing="0"/>
              <w:jc w:val="both"/>
              <w:rPr>
                <w:color w:val="7F7F7F" w:themeColor="text1" w:themeTint="80"/>
              </w:rPr>
            </w:pPr>
          </w:p>
          <w:p w14:paraId="0B874AAE" w14:textId="77777777" w:rsidR="002C33F8" w:rsidRDefault="002C33F8">
            <w:pPr>
              <w:pStyle w:val="Paraststmeklis"/>
              <w:spacing w:before="0" w:beforeAutospacing="0" w:after="0" w:afterAutospacing="0"/>
              <w:jc w:val="both"/>
              <w:rPr>
                <w:color w:val="7F7F7F" w:themeColor="text1" w:themeTint="80"/>
              </w:rPr>
            </w:pPr>
          </w:p>
          <w:p w14:paraId="75992E30" w14:textId="77777777" w:rsidR="002C33F8" w:rsidRDefault="002C33F8">
            <w:pPr>
              <w:pStyle w:val="Paraststmeklis"/>
              <w:spacing w:before="0" w:beforeAutospacing="0" w:after="0" w:afterAutospacing="0"/>
              <w:jc w:val="both"/>
              <w:rPr>
                <w:color w:val="7F7F7F" w:themeColor="text1" w:themeTint="80"/>
              </w:rPr>
            </w:pPr>
          </w:p>
          <w:p w14:paraId="108DD85C" w14:textId="77777777" w:rsidR="002C33F8" w:rsidRDefault="002C33F8">
            <w:pPr>
              <w:pStyle w:val="Paraststmeklis"/>
              <w:spacing w:before="0" w:beforeAutospacing="0" w:after="0" w:afterAutospacing="0"/>
              <w:jc w:val="both"/>
              <w:rPr>
                <w:color w:val="7F7F7F" w:themeColor="text1" w:themeTint="80"/>
              </w:rPr>
            </w:pPr>
          </w:p>
          <w:p w14:paraId="2CB1EAB5" w14:textId="77777777" w:rsidR="002C33F8" w:rsidRDefault="002C33F8">
            <w:pPr>
              <w:pStyle w:val="Paraststmeklis"/>
              <w:spacing w:before="0" w:beforeAutospacing="0" w:after="0" w:afterAutospacing="0"/>
              <w:jc w:val="both"/>
              <w:rPr>
                <w:color w:val="7F7F7F" w:themeColor="text1" w:themeTint="80"/>
              </w:rPr>
            </w:pPr>
          </w:p>
          <w:p w14:paraId="4085FED1" w14:textId="77777777" w:rsidR="002C33F8" w:rsidRDefault="002C33F8">
            <w:pPr>
              <w:pStyle w:val="Paraststmeklis"/>
              <w:spacing w:before="0" w:beforeAutospacing="0" w:after="0" w:afterAutospacing="0"/>
              <w:jc w:val="both"/>
              <w:rPr>
                <w:color w:val="7F7F7F" w:themeColor="text1" w:themeTint="80"/>
              </w:rPr>
            </w:pPr>
          </w:p>
          <w:p w14:paraId="6F8D6254" w14:textId="77777777" w:rsidR="002C33F8" w:rsidRDefault="002C33F8">
            <w:pPr>
              <w:pStyle w:val="Paraststmeklis"/>
              <w:spacing w:before="0" w:beforeAutospacing="0" w:after="0" w:afterAutospacing="0"/>
              <w:jc w:val="both"/>
              <w:rPr>
                <w:color w:val="7F7F7F" w:themeColor="text1" w:themeTint="80"/>
              </w:rPr>
            </w:pPr>
            <w:r>
              <w:rPr>
                <w:color w:val="7F7F7F" w:themeColor="text1" w:themeTint="80"/>
              </w:rPr>
              <w:t xml:space="preserve">No attiecīgajai darbībai definētajām </w:t>
            </w:r>
            <w:proofErr w:type="spellStart"/>
            <w:r>
              <w:rPr>
                <w:color w:val="7F7F7F" w:themeColor="text1" w:themeTint="80"/>
              </w:rPr>
              <w:t>apakšdarbībām</w:t>
            </w:r>
            <w:proofErr w:type="spellEnd"/>
            <w:r>
              <w:rPr>
                <w:color w:val="7F7F7F" w:themeColor="text1" w:themeTint="80"/>
              </w:rPr>
              <w:t xml:space="preserve"> (ja attiecināms), veicot atzīmi “Izvēlēts”, izvēlas attiecīgās </w:t>
            </w:r>
            <w:proofErr w:type="spellStart"/>
            <w:r>
              <w:rPr>
                <w:color w:val="7F7F7F" w:themeColor="text1" w:themeTint="80"/>
              </w:rPr>
              <w:t>apakšdarbības</w:t>
            </w:r>
            <w:proofErr w:type="spellEnd"/>
            <w:r>
              <w:rPr>
                <w:color w:val="7F7F7F" w:themeColor="text1" w:themeTint="80"/>
              </w:rPr>
              <w:t>, kuras tiks īstenotas projektā.</w:t>
            </w:r>
          </w:p>
          <w:p w14:paraId="1E021885" w14:textId="77777777" w:rsidR="002C33F8" w:rsidRDefault="002C33F8">
            <w:pPr>
              <w:pStyle w:val="Paraststmeklis"/>
              <w:spacing w:before="0" w:beforeAutospacing="0" w:after="0" w:afterAutospacing="0"/>
              <w:jc w:val="both"/>
              <w:rPr>
                <w:color w:val="7F7F7F" w:themeColor="text1" w:themeTint="80"/>
              </w:rPr>
            </w:pPr>
          </w:p>
          <w:p w14:paraId="51F50AA8" w14:textId="77777777" w:rsidR="002C33F8" w:rsidRDefault="002C33F8">
            <w:pPr>
              <w:pStyle w:val="Paraststmeklis"/>
              <w:spacing w:before="0" w:beforeAutospacing="0" w:after="0" w:afterAutospacing="0"/>
              <w:jc w:val="both"/>
              <w:rPr>
                <w:color w:val="7F7F7F" w:themeColor="text1" w:themeTint="80"/>
              </w:rPr>
            </w:pPr>
          </w:p>
          <w:p w14:paraId="40A6BDB3" w14:textId="77777777" w:rsidR="002C33F8" w:rsidRDefault="002C33F8">
            <w:pPr>
              <w:pStyle w:val="Paraststmeklis"/>
              <w:spacing w:before="0" w:beforeAutospacing="0" w:after="0" w:afterAutospacing="0"/>
              <w:jc w:val="both"/>
              <w:rPr>
                <w:color w:val="7F7F7F" w:themeColor="text1" w:themeTint="80"/>
              </w:rPr>
            </w:pPr>
            <w:r>
              <w:rPr>
                <w:color w:val="7F7F7F" w:themeColor="text1" w:themeTint="80"/>
              </w:rPr>
              <w:t xml:space="preserve">Ja nepieciešams, tad attiecīgajai darbībai  izveido papildu </w:t>
            </w:r>
            <w:proofErr w:type="spellStart"/>
            <w:r>
              <w:rPr>
                <w:color w:val="7F7F7F" w:themeColor="text1" w:themeTint="80"/>
              </w:rPr>
              <w:t>apakšdarbību</w:t>
            </w:r>
            <w:proofErr w:type="spellEnd"/>
            <w:r>
              <w:rPr>
                <w:color w:val="7F7F7F" w:themeColor="text1" w:themeTint="80"/>
              </w:rPr>
              <w:t xml:space="preserve">, veicot atzīmi “Pievienot </w:t>
            </w:r>
            <w:proofErr w:type="spellStart"/>
            <w:r>
              <w:rPr>
                <w:color w:val="7F7F7F" w:themeColor="text1" w:themeTint="80"/>
              </w:rPr>
              <w:t>apakšdarbību</w:t>
            </w:r>
            <w:proofErr w:type="spellEnd"/>
            <w:r>
              <w:rPr>
                <w:color w:val="7F7F7F" w:themeColor="text1" w:themeTint="80"/>
              </w:rPr>
              <w:t xml:space="preserve">”, norādot attiecīgās </w:t>
            </w:r>
            <w:proofErr w:type="spellStart"/>
            <w:r>
              <w:rPr>
                <w:color w:val="7F7F7F" w:themeColor="text1" w:themeTint="80"/>
              </w:rPr>
              <w:t>apakšdarbības</w:t>
            </w:r>
            <w:proofErr w:type="spellEnd"/>
            <w:r>
              <w:rPr>
                <w:color w:val="7F7F7F" w:themeColor="text1" w:themeTint="80"/>
              </w:rPr>
              <w:t xml:space="preserve"> nosaukumu, sniedzot tās aprakstu un nosakot plānotos rezultātus.</w:t>
            </w:r>
          </w:p>
          <w:p w14:paraId="481D8189" w14:textId="10B89C5B" w:rsidR="00B7787E" w:rsidRDefault="00EA6764" w:rsidP="00B7787E">
            <w:pPr>
              <w:pStyle w:val="Paraststmeklis"/>
              <w:numPr>
                <w:ilvl w:val="0"/>
                <w:numId w:val="86"/>
              </w:numPr>
              <w:ind w:left="323" w:hanging="283"/>
              <w:jc w:val="both"/>
              <w:rPr>
                <w:i/>
                <w:iCs/>
                <w:color w:val="0000FF"/>
              </w:rPr>
            </w:pPr>
            <w:r w:rsidRPr="00F907FD">
              <w:rPr>
                <w:i/>
                <w:iCs/>
                <w:color w:val="0000FF"/>
              </w:rPr>
              <w:t xml:space="preserve">Pievienojot jaunu </w:t>
            </w:r>
            <w:proofErr w:type="spellStart"/>
            <w:r w:rsidRPr="00F907FD">
              <w:rPr>
                <w:i/>
                <w:iCs/>
                <w:color w:val="0000FF"/>
              </w:rPr>
              <w:t>apakšdarbību</w:t>
            </w:r>
            <w:proofErr w:type="spellEnd"/>
            <w:r w:rsidR="00B7787E">
              <w:rPr>
                <w:i/>
                <w:iCs/>
                <w:color w:val="0000FF"/>
              </w:rPr>
              <w:t>,</w:t>
            </w:r>
            <w:r w:rsidRPr="00F907FD">
              <w:rPr>
                <w:i/>
                <w:iCs/>
                <w:color w:val="0000FF"/>
              </w:rPr>
              <w:t xml:space="preserve"> sistēma tai piešķir kodu, apzīmējot to ar burtu “d” un secīgu izveidošanas numuru, piemēram “d1”, “d2” u.t.t.;</w:t>
            </w:r>
          </w:p>
          <w:p w14:paraId="341BC504" w14:textId="51EE902A" w:rsidR="00EA6764" w:rsidRPr="00B7787E" w:rsidRDefault="00EA6764" w:rsidP="00B7787E">
            <w:pPr>
              <w:pStyle w:val="Paraststmeklis"/>
              <w:numPr>
                <w:ilvl w:val="0"/>
                <w:numId w:val="86"/>
              </w:numPr>
              <w:ind w:left="323" w:hanging="283"/>
              <w:jc w:val="both"/>
              <w:rPr>
                <w:i/>
                <w:iCs/>
                <w:color w:val="0000FF"/>
              </w:rPr>
            </w:pPr>
            <w:r w:rsidRPr="00B7787E">
              <w:rPr>
                <w:i/>
                <w:iCs/>
                <w:color w:val="0000FF"/>
              </w:rPr>
              <w:t xml:space="preserve">Pievienotajai </w:t>
            </w:r>
            <w:proofErr w:type="spellStart"/>
            <w:r w:rsidRPr="00B7787E">
              <w:rPr>
                <w:i/>
                <w:iCs/>
                <w:color w:val="0000FF"/>
              </w:rPr>
              <w:t>apakšdarbībai</w:t>
            </w:r>
            <w:proofErr w:type="spellEnd"/>
            <w:r w:rsidRPr="00B7787E">
              <w:rPr>
                <w:i/>
                <w:iCs/>
                <w:color w:val="0000FF"/>
              </w:rPr>
              <w:t xml:space="preserve"> definē nosaukumu, kurā ietver secīgu attiecīgās </w:t>
            </w:r>
            <w:proofErr w:type="spellStart"/>
            <w:r w:rsidRPr="00B7787E">
              <w:rPr>
                <w:i/>
                <w:iCs/>
                <w:color w:val="0000FF"/>
              </w:rPr>
              <w:t>apakšdarbības</w:t>
            </w:r>
            <w:proofErr w:type="spellEnd"/>
            <w:r w:rsidRPr="00B7787E">
              <w:rPr>
                <w:i/>
                <w:iCs/>
                <w:color w:val="0000FF"/>
              </w:rPr>
              <w:t xml:space="preserve"> numuru, kas norāda uz saistību ar attiecīgo izvēlēto darbību. </w:t>
            </w:r>
          </w:p>
          <w:p w14:paraId="2E34C18C" w14:textId="02279022" w:rsidR="00EA6764" w:rsidRPr="00F907FD" w:rsidRDefault="00EA6764" w:rsidP="00EA6764">
            <w:pPr>
              <w:pStyle w:val="Paraststmeklis"/>
              <w:spacing w:before="0" w:beforeAutospacing="0" w:after="0" w:afterAutospacing="0"/>
              <w:jc w:val="both"/>
              <w:rPr>
                <w:i/>
                <w:iCs/>
                <w:color w:val="0000FF"/>
              </w:rPr>
            </w:pPr>
            <w:r w:rsidRPr="00F907FD">
              <w:rPr>
                <w:i/>
                <w:iCs/>
                <w:color w:val="0000FF"/>
              </w:rPr>
              <w:t>Piemēram, darbībai  Nr.</w:t>
            </w:r>
            <w:r w:rsidR="00F266C5">
              <w:rPr>
                <w:i/>
                <w:iCs/>
                <w:color w:val="0000FF"/>
              </w:rPr>
              <w:t>1</w:t>
            </w:r>
            <w:r w:rsidRPr="00F907FD">
              <w:rPr>
                <w:i/>
                <w:iCs/>
                <w:color w:val="0000FF"/>
              </w:rPr>
              <w:t xml:space="preserve"> “</w:t>
            </w:r>
            <w:r w:rsidR="007B4102" w:rsidRPr="007B4102">
              <w:rPr>
                <w:i/>
                <w:iCs/>
                <w:color w:val="0000FF"/>
              </w:rPr>
              <w:t>Mācības un semināri Nodarbinātības valsts aģentūras darbiniekiem par EURES</w:t>
            </w:r>
            <w:r w:rsidR="007B4102">
              <w:rPr>
                <w:i/>
                <w:iCs/>
                <w:color w:val="0000FF"/>
              </w:rPr>
              <w:t xml:space="preserve"> [..]</w:t>
            </w:r>
            <w:r w:rsidRPr="00F907FD">
              <w:rPr>
                <w:i/>
                <w:iCs/>
                <w:color w:val="0000FF"/>
              </w:rPr>
              <w:t xml:space="preserve">” pievienojot </w:t>
            </w:r>
            <w:proofErr w:type="spellStart"/>
            <w:r w:rsidRPr="00F907FD">
              <w:rPr>
                <w:i/>
                <w:iCs/>
                <w:color w:val="0000FF"/>
              </w:rPr>
              <w:t>apakšdarbību</w:t>
            </w:r>
            <w:proofErr w:type="spellEnd"/>
            <w:r w:rsidRPr="00F907FD">
              <w:rPr>
                <w:i/>
                <w:iCs/>
                <w:color w:val="0000FF"/>
              </w:rPr>
              <w:t xml:space="preserve">, sistēma tai piešķirs kodu “d1”, bet definētajā </w:t>
            </w:r>
            <w:proofErr w:type="spellStart"/>
            <w:r w:rsidRPr="00F907FD">
              <w:rPr>
                <w:i/>
                <w:iCs/>
                <w:color w:val="0000FF"/>
              </w:rPr>
              <w:t>apakšdarbības</w:t>
            </w:r>
            <w:proofErr w:type="spellEnd"/>
            <w:r w:rsidRPr="00F907FD">
              <w:rPr>
                <w:i/>
                <w:iCs/>
                <w:color w:val="0000FF"/>
              </w:rPr>
              <w:t xml:space="preserve"> nosaukumā attiecīgi ir jānorāda “1.1. </w:t>
            </w:r>
            <w:r w:rsidR="007A1B01">
              <w:rPr>
                <w:i/>
                <w:iCs/>
                <w:color w:val="0000FF"/>
              </w:rPr>
              <w:t>Mācības</w:t>
            </w:r>
            <w:r w:rsidRPr="00F907FD">
              <w:rPr>
                <w:i/>
                <w:iCs/>
                <w:color w:val="0000FF"/>
              </w:rPr>
              <w:t xml:space="preserve"> [</w:t>
            </w:r>
            <w:r w:rsidR="004E5EF6">
              <w:rPr>
                <w:i/>
                <w:iCs/>
                <w:color w:val="0000FF"/>
              </w:rPr>
              <w:t>..</w:t>
            </w:r>
            <w:r w:rsidRPr="00F907FD">
              <w:rPr>
                <w:i/>
                <w:iCs/>
                <w:color w:val="0000FF"/>
              </w:rPr>
              <w:t>]”</w:t>
            </w:r>
            <w:r w:rsidR="007A1B01">
              <w:rPr>
                <w:i/>
                <w:iCs/>
                <w:color w:val="0000FF"/>
              </w:rPr>
              <w:t>, “1.2. Semināri [..]”</w:t>
            </w:r>
            <w:r w:rsidR="00E96F5F">
              <w:rPr>
                <w:i/>
                <w:iCs/>
                <w:color w:val="0000FF"/>
              </w:rPr>
              <w:t xml:space="preserve"> </w:t>
            </w:r>
            <w:proofErr w:type="spellStart"/>
            <w:r w:rsidR="00E96F5F">
              <w:rPr>
                <w:i/>
                <w:iCs/>
                <w:color w:val="0000FF"/>
              </w:rPr>
              <w:t>utml</w:t>
            </w:r>
            <w:proofErr w:type="spellEnd"/>
            <w:r w:rsidR="00E96F5F">
              <w:rPr>
                <w:i/>
                <w:iCs/>
                <w:color w:val="0000FF"/>
              </w:rPr>
              <w:t>.</w:t>
            </w:r>
          </w:p>
          <w:p w14:paraId="676F24AA" w14:textId="77777777" w:rsidR="00AF72A2" w:rsidRDefault="00AF72A2">
            <w:pPr>
              <w:pStyle w:val="Paraststmeklis"/>
              <w:spacing w:before="0" w:beforeAutospacing="0" w:after="0" w:afterAutospacing="0"/>
              <w:jc w:val="both"/>
              <w:rPr>
                <w:color w:val="7F7F7F" w:themeColor="text1" w:themeTint="80"/>
              </w:rPr>
            </w:pPr>
          </w:p>
          <w:p w14:paraId="09F83C88" w14:textId="77777777" w:rsidR="00AF72A2" w:rsidRDefault="00AF72A2">
            <w:pPr>
              <w:pStyle w:val="Paraststmeklis"/>
              <w:spacing w:before="0" w:beforeAutospacing="0" w:after="0" w:afterAutospacing="0"/>
              <w:jc w:val="both"/>
              <w:rPr>
                <w:color w:val="7F7F7F" w:themeColor="text1" w:themeTint="80"/>
              </w:rPr>
            </w:pPr>
          </w:p>
          <w:p w14:paraId="3633CEAC" w14:textId="77777777" w:rsidR="00AF72A2" w:rsidRDefault="00AF72A2">
            <w:pPr>
              <w:pStyle w:val="Paraststmeklis"/>
              <w:spacing w:before="0" w:beforeAutospacing="0" w:after="0" w:afterAutospacing="0"/>
              <w:jc w:val="both"/>
              <w:rPr>
                <w:color w:val="7F7F7F" w:themeColor="text1" w:themeTint="80"/>
              </w:rPr>
            </w:pPr>
          </w:p>
          <w:p w14:paraId="24A9EE0F" w14:textId="4C92C8F2" w:rsidR="002C33F8" w:rsidRDefault="002C33F8">
            <w:pPr>
              <w:pStyle w:val="Paraststmeklis"/>
              <w:spacing w:before="0" w:beforeAutospacing="0" w:after="0" w:afterAutospacing="0"/>
              <w:jc w:val="both"/>
              <w:rPr>
                <w:color w:val="7F7F7F" w:themeColor="text1" w:themeTint="80"/>
              </w:rPr>
            </w:pPr>
            <w:r>
              <w:rPr>
                <w:color w:val="7F7F7F" w:themeColor="text1" w:themeTint="80"/>
              </w:rPr>
              <w:t>Caur funkciju “Labot” pievieno darbības/</w:t>
            </w:r>
            <w:proofErr w:type="spellStart"/>
            <w:r>
              <w:rPr>
                <w:color w:val="7F7F7F" w:themeColor="text1" w:themeTint="80"/>
              </w:rPr>
              <w:t>apakšdarbības</w:t>
            </w:r>
            <w:proofErr w:type="spellEnd"/>
            <w:r>
              <w:rPr>
                <w:color w:val="7F7F7F" w:themeColor="text1" w:themeTint="80"/>
              </w:rPr>
              <w:t xml:space="preserve"> aprakstu</w:t>
            </w:r>
          </w:p>
        </w:tc>
      </w:tr>
    </w:tbl>
    <w:p w14:paraId="49C9690C" w14:textId="77777777" w:rsidR="002C33F8" w:rsidRDefault="002C33F8" w:rsidP="002C33F8">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516"/>
        <w:gridCol w:w="3544"/>
      </w:tblGrid>
      <w:tr w:rsidR="002C33F8" w14:paraId="2C0AAC12" w14:textId="77777777" w:rsidTr="00D25CA4">
        <w:trPr>
          <w:trHeight w:val="557"/>
        </w:trPr>
        <w:tc>
          <w:tcPr>
            <w:tcW w:w="6516" w:type="dxa"/>
            <w:tcBorders>
              <w:top w:val="single" w:sz="4" w:space="0" w:color="auto"/>
              <w:left w:val="single" w:sz="4" w:space="0" w:color="auto"/>
              <w:bottom w:val="single" w:sz="4" w:space="0" w:color="auto"/>
              <w:right w:val="single" w:sz="4" w:space="0" w:color="auto"/>
            </w:tcBorders>
            <w:vAlign w:val="center"/>
            <w:hideMark/>
          </w:tcPr>
          <w:p w14:paraId="4ECFBD69" w14:textId="3BB22992" w:rsidR="002C33F8" w:rsidRDefault="002C33F8">
            <w:pPr>
              <w:pStyle w:val="Paraststmeklis"/>
              <w:spacing w:before="0" w:beforeAutospacing="0" w:after="0" w:afterAutospacing="0"/>
              <w:jc w:val="center"/>
              <w:rPr>
                <w:sz w:val="28"/>
                <w:szCs w:val="28"/>
                <w:highlight w:val="yellow"/>
              </w:rPr>
            </w:pPr>
            <w:r>
              <w:rPr>
                <w:noProof/>
              </w:rPr>
              <w:drawing>
                <wp:inline distT="0" distB="0" distL="0" distR="0" wp14:anchorId="040F8E94" wp14:editId="7EFF5311">
                  <wp:extent cx="3997960" cy="1339475"/>
                  <wp:effectExtent l="0" t="0" r="2540" b="0"/>
                  <wp:docPr id="372537368" name="Picture 37253736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37368" name="Picture 20" descr="A screenshot of a compu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289" cy="1340255"/>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12A24D00" w14:textId="77777777" w:rsidR="002C33F8" w:rsidRDefault="002C33F8">
            <w:pPr>
              <w:pStyle w:val="Paraststmeklis"/>
              <w:jc w:val="both"/>
              <w:rPr>
                <w:color w:val="7F7F7F" w:themeColor="text1" w:themeTint="80"/>
              </w:rPr>
            </w:pPr>
            <w:r>
              <w:rPr>
                <w:color w:val="7F7F7F" w:themeColor="text1" w:themeTint="80"/>
              </w:rPr>
              <w:t>Izveidotajām darbībām/</w:t>
            </w:r>
            <w:proofErr w:type="spellStart"/>
            <w:r>
              <w:rPr>
                <w:color w:val="7F7F7F" w:themeColor="text1" w:themeTint="80"/>
              </w:rPr>
              <w:t>apakšdarbībām</w:t>
            </w:r>
            <w:proofErr w:type="spellEnd"/>
            <w:r>
              <w:rPr>
                <w:color w:val="7F7F7F" w:themeColor="text1" w:themeTint="80"/>
              </w:rPr>
              <w:t>:</w:t>
            </w:r>
          </w:p>
          <w:p w14:paraId="7770A308" w14:textId="77777777" w:rsidR="002C33F8" w:rsidRDefault="002C33F8" w:rsidP="00E67D23">
            <w:pPr>
              <w:pStyle w:val="Paraststmeklis"/>
              <w:numPr>
                <w:ilvl w:val="0"/>
                <w:numId w:val="22"/>
              </w:numPr>
              <w:ind w:left="308"/>
              <w:jc w:val="both"/>
              <w:rPr>
                <w:color w:val="7F7F7F" w:themeColor="text1" w:themeTint="80"/>
              </w:rPr>
            </w:pPr>
            <w:proofErr w:type="spellStart"/>
            <w:r>
              <w:rPr>
                <w:color w:val="7F7F7F" w:themeColor="text1" w:themeTint="80"/>
              </w:rPr>
              <w:t>apakšsadaļa</w:t>
            </w:r>
            <w:proofErr w:type="spellEnd"/>
            <w:r>
              <w:rPr>
                <w:color w:val="7F7F7F" w:themeColor="text1" w:themeTint="80"/>
              </w:rPr>
              <w:t xml:space="preserve"> “Rādītāji” atzīmē rādītājus, kuri attiecas uz konkrēto darbību, un/vai pievieno darbības rezultātu, tā mērvienību un skaitu (izmantojot funkciju “Labot”);</w:t>
            </w:r>
          </w:p>
          <w:p w14:paraId="372B664A" w14:textId="042AB885" w:rsidR="002C33F8" w:rsidRDefault="002C33F8" w:rsidP="00E67D23">
            <w:pPr>
              <w:pStyle w:val="Paraststmeklis"/>
              <w:numPr>
                <w:ilvl w:val="0"/>
                <w:numId w:val="22"/>
              </w:numPr>
              <w:ind w:left="308" w:hanging="308"/>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“Īstenošanas grafiks” attiecīgajai  </w:t>
            </w:r>
            <w:r>
              <w:rPr>
                <w:color w:val="7F7F7F" w:themeColor="text1" w:themeTint="80"/>
              </w:rPr>
              <w:lastRenderedPageBreak/>
              <w:t>darbībai/</w:t>
            </w:r>
            <w:proofErr w:type="spellStart"/>
            <w:r>
              <w:rPr>
                <w:color w:val="7F7F7F" w:themeColor="text1" w:themeTint="80"/>
              </w:rPr>
              <w:t>apakšdarbībai</w:t>
            </w:r>
            <w:proofErr w:type="spellEnd"/>
            <w:r>
              <w:rPr>
                <w:color w:val="7F7F7F" w:themeColor="text1" w:themeTint="80"/>
              </w:rPr>
              <w:t xml:space="preserve">, izmantojot funkcionalitāti </w:t>
            </w:r>
            <w:r>
              <w:rPr>
                <w:noProof/>
                <w:color w:val="7F7F7F" w:themeColor="text1" w:themeTint="80"/>
              </w:rPr>
              <w:drawing>
                <wp:inline distT="0" distB="0" distL="0" distR="0" wp14:anchorId="63DD7DC2" wp14:editId="464946B7">
                  <wp:extent cx="138430" cy="116840"/>
                  <wp:effectExtent l="0" t="0" r="0" b="0"/>
                  <wp:docPr id="63688213" name="Picture 6368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rPr>
                <w:color w:val="7F7F7F" w:themeColor="text1" w:themeTint="80"/>
              </w:rPr>
              <w:t xml:space="preserve"> norāda atbilstošo īstenošanas periodu;</w:t>
            </w:r>
          </w:p>
          <w:p w14:paraId="16FFEC71" w14:textId="77777777" w:rsidR="002C33F8" w:rsidRDefault="002C33F8" w:rsidP="00E67D23">
            <w:pPr>
              <w:pStyle w:val="Paraststmeklis"/>
              <w:numPr>
                <w:ilvl w:val="0"/>
                <w:numId w:val="22"/>
              </w:numPr>
              <w:ind w:left="308" w:hanging="308"/>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“Budžeta pozīcijas” automātiski tiek ielasītas piesaistās projekta budžeta pozīcijas (izmaksas).</w:t>
            </w:r>
          </w:p>
          <w:p w14:paraId="731E706E" w14:textId="77777777" w:rsidR="002C33F8" w:rsidRPr="006A6BD0" w:rsidRDefault="002C33F8" w:rsidP="00E67D23">
            <w:pPr>
              <w:pStyle w:val="Paraststmeklis"/>
              <w:numPr>
                <w:ilvl w:val="0"/>
                <w:numId w:val="23"/>
              </w:numPr>
              <w:ind w:left="167" w:hanging="141"/>
              <w:jc w:val="both"/>
              <w:rPr>
                <w:i/>
                <w:iCs/>
                <w:color w:val="0000FF"/>
              </w:rPr>
            </w:pPr>
            <w:r w:rsidRPr="006A6BD0">
              <w:rPr>
                <w:i/>
                <w:iCs/>
                <w:color w:val="0000FF"/>
              </w:rPr>
              <w:t>Izmaksu pozīciju piesaistīšana jāveic sadaļā “Budžeta kopsavilkums” attiecīgajai izmaksu pozīcijai kolonnā “Projekta darbības numurs” izvēloties attiecīgās definētās darbības numuru/nosaukumu</w:t>
            </w:r>
          </w:p>
          <w:p w14:paraId="71CC33CE" w14:textId="77777777" w:rsidR="002C33F8" w:rsidRDefault="002C33F8" w:rsidP="00E67D23">
            <w:pPr>
              <w:pStyle w:val="Paraststmeklis"/>
              <w:numPr>
                <w:ilvl w:val="0"/>
                <w:numId w:val="24"/>
              </w:numPr>
              <w:ind w:left="450" w:hanging="426"/>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“Sadarbības partneri” ievada informāciju par piesaistīto sadarbības partneri (ja attiecināms). </w:t>
            </w:r>
          </w:p>
          <w:p w14:paraId="41EC4BD0" w14:textId="77777777" w:rsidR="002C33F8" w:rsidRDefault="002C33F8">
            <w:pPr>
              <w:pStyle w:val="Paraststmeklis"/>
              <w:spacing w:before="0" w:beforeAutospacing="0" w:after="0" w:afterAutospacing="0"/>
              <w:jc w:val="both"/>
              <w:rPr>
                <w:color w:val="7F7F7F" w:themeColor="text1" w:themeTint="80"/>
              </w:rPr>
            </w:pPr>
            <w:r>
              <w:rPr>
                <w:color w:val="7F7F7F" w:themeColor="text1" w:themeTint="80"/>
              </w:rPr>
              <w:t>Izvēlas:</w:t>
            </w:r>
          </w:p>
          <w:p w14:paraId="21254CA5" w14:textId="77777777" w:rsidR="002C33F8" w:rsidRDefault="002C33F8" w:rsidP="00C06A95">
            <w:pPr>
              <w:pStyle w:val="Paraststmeklis"/>
              <w:numPr>
                <w:ilvl w:val="0"/>
                <w:numId w:val="25"/>
              </w:numPr>
              <w:spacing w:before="0" w:beforeAutospacing="0" w:after="0" w:afterAutospacing="0"/>
              <w:ind w:left="306" w:hanging="357"/>
              <w:jc w:val="both"/>
              <w:rPr>
                <w:color w:val="7F7F7F" w:themeColor="text1" w:themeTint="80"/>
              </w:rPr>
            </w:pPr>
            <w:r>
              <w:rPr>
                <w:color w:val="7F7F7F" w:themeColor="text1" w:themeTint="80"/>
              </w:rPr>
              <w:t>Nav sadarbības partneris;</w:t>
            </w:r>
          </w:p>
          <w:p w14:paraId="2EFA26DE" w14:textId="77777777" w:rsidR="002C33F8" w:rsidRDefault="002C33F8" w:rsidP="00C06A95">
            <w:pPr>
              <w:pStyle w:val="Paraststmeklis"/>
              <w:numPr>
                <w:ilvl w:val="0"/>
                <w:numId w:val="25"/>
              </w:numPr>
              <w:spacing w:before="0" w:beforeAutospacing="0" w:after="0" w:afterAutospacing="0"/>
              <w:ind w:left="306" w:hanging="357"/>
              <w:jc w:val="both"/>
              <w:rPr>
                <w:color w:val="7F7F7F" w:themeColor="text1" w:themeTint="80"/>
              </w:rPr>
            </w:pPr>
            <w:r>
              <w:rPr>
                <w:color w:val="7F7F7F" w:themeColor="text1" w:themeTint="80"/>
              </w:rPr>
              <w:t>Kopā ar sadarbības partneri;</w:t>
            </w:r>
          </w:p>
          <w:p w14:paraId="4DB1CCB8" w14:textId="77777777" w:rsidR="002C33F8" w:rsidRDefault="002C33F8" w:rsidP="00C06A95">
            <w:pPr>
              <w:pStyle w:val="Paraststmeklis"/>
              <w:numPr>
                <w:ilvl w:val="0"/>
                <w:numId w:val="25"/>
              </w:numPr>
              <w:spacing w:before="0" w:beforeAutospacing="0" w:after="0" w:afterAutospacing="0"/>
              <w:ind w:left="306" w:hanging="357"/>
              <w:jc w:val="both"/>
              <w:rPr>
                <w:color w:val="7F7F7F" w:themeColor="text1" w:themeTint="80"/>
              </w:rPr>
            </w:pPr>
            <w:r>
              <w:rPr>
                <w:color w:val="7F7F7F" w:themeColor="text1" w:themeTint="80"/>
              </w:rPr>
              <w:t>Sadarbības partneris.</w:t>
            </w:r>
          </w:p>
          <w:p w14:paraId="39077FEB" w14:textId="77777777" w:rsidR="002C33F8" w:rsidRDefault="002C33F8">
            <w:pPr>
              <w:pStyle w:val="Paraststmeklis"/>
              <w:jc w:val="both"/>
              <w:rPr>
                <w:color w:val="7F7F7F" w:themeColor="text1" w:themeTint="80"/>
              </w:rPr>
            </w:pPr>
            <w:r>
              <w:rPr>
                <w:color w:val="7F7F7F" w:themeColor="text1" w:themeTint="80"/>
              </w:rPr>
              <w:t xml:space="preserve">Sadarbības partneri  var piesaistīt izmantojot funkciju “Pārvaldīt partnerus”. </w:t>
            </w:r>
          </w:p>
          <w:p w14:paraId="6FC32260" w14:textId="77777777" w:rsidR="002C33F8" w:rsidRDefault="002C33F8" w:rsidP="00E67D23">
            <w:pPr>
              <w:pStyle w:val="Paraststmeklis"/>
              <w:numPr>
                <w:ilvl w:val="0"/>
                <w:numId w:val="26"/>
              </w:numPr>
              <w:ind w:left="308"/>
              <w:jc w:val="both"/>
              <w:rPr>
                <w:i/>
                <w:iCs/>
                <w:color w:val="7F7F7F" w:themeColor="text1" w:themeTint="80"/>
              </w:rPr>
            </w:pPr>
            <w:r w:rsidRPr="00661692">
              <w:rPr>
                <w:i/>
                <w:iCs/>
                <w:color w:val="0000FF"/>
              </w:rPr>
              <w:t xml:space="preserve">Informācijai par sadarbības partneri ir jābūt ievadītai pirms sadarbības partnera piesaistīšanas attiecīgajai darbībai vai </w:t>
            </w:r>
            <w:proofErr w:type="spellStart"/>
            <w:r w:rsidRPr="00661692">
              <w:rPr>
                <w:i/>
                <w:iCs/>
                <w:color w:val="0000FF"/>
              </w:rPr>
              <w:t>apakšdarbībai</w:t>
            </w:r>
            <w:proofErr w:type="spellEnd"/>
            <w:r w:rsidRPr="00661692">
              <w:rPr>
                <w:i/>
                <w:iCs/>
                <w:color w:val="0000FF"/>
              </w:rPr>
              <w:t>.</w:t>
            </w:r>
          </w:p>
        </w:tc>
      </w:tr>
    </w:tbl>
    <w:p w14:paraId="3077F74C" w14:textId="77777777" w:rsidR="002C33F8" w:rsidRPr="00D25CA4" w:rsidRDefault="002C33F8" w:rsidP="002C33F8">
      <w:pPr>
        <w:pStyle w:val="Paraststmeklis"/>
        <w:spacing w:before="0" w:beforeAutospacing="0" w:after="0" w:afterAutospacing="0"/>
        <w:jc w:val="both"/>
        <w:rPr>
          <w:sz w:val="22"/>
          <w:szCs w:val="22"/>
          <w:highlight w:val="yellow"/>
        </w:rPr>
      </w:pPr>
    </w:p>
    <w:tbl>
      <w:tblPr>
        <w:tblStyle w:val="Reatabula"/>
        <w:tblW w:w="10060" w:type="dxa"/>
        <w:tblLook w:val="04A0" w:firstRow="1" w:lastRow="0" w:firstColumn="1" w:lastColumn="0" w:noHBand="0" w:noVBand="1"/>
      </w:tblPr>
      <w:tblGrid>
        <w:gridCol w:w="6579"/>
        <w:gridCol w:w="3481"/>
      </w:tblGrid>
      <w:tr w:rsidR="002C33F8" w14:paraId="03230B75" w14:textId="77777777" w:rsidTr="00B36BBA">
        <w:trPr>
          <w:trHeight w:val="1550"/>
        </w:trPr>
        <w:tc>
          <w:tcPr>
            <w:tcW w:w="6579" w:type="dxa"/>
            <w:tcBorders>
              <w:top w:val="single" w:sz="4" w:space="0" w:color="auto"/>
              <w:left w:val="single" w:sz="4" w:space="0" w:color="auto"/>
              <w:bottom w:val="single" w:sz="4" w:space="0" w:color="auto"/>
              <w:right w:val="single" w:sz="4" w:space="0" w:color="auto"/>
            </w:tcBorders>
            <w:vAlign w:val="center"/>
          </w:tcPr>
          <w:p w14:paraId="0556E066" w14:textId="5762CC7B" w:rsidR="002C33F8" w:rsidRDefault="002C33F8">
            <w:pPr>
              <w:pStyle w:val="Paraststmeklis"/>
              <w:spacing w:before="0" w:beforeAutospacing="0" w:after="0" w:afterAutospacing="0"/>
              <w:rPr>
                <w:sz w:val="28"/>
                <w:szCs w:val="28"/>
                <w:highlight w:val="yellow"/>
              </w:rPr>
            </w:pPr>
            <w:r>
              <w:rPr>
                <w:noProof/>
              </w:rPr>
              <w:drawing>
                <wp:inline distT="0" distB="0" distL="0" distR="0" wp14:anchorId="432E6BF2" wp14:editId="1135C8BE">
                  <wp:extent cx="4040505" cy="871855"/>
                  <wp:effectExtent l="0" t="0" r="0" b="4445"/>
                  <wp:docPr id="705224058" name="Picture 70522405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24058" name="Picture 18" descr="A screenshot of a compu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40505" cy="871855"/>
                          </a:xfrm>
                          <a:prstGeom prst="rect">
                            <a:avLst/>
                          </a:prstGeom>
                          <a:noFill/>
                          <a:ln>
                            <a:noFill/>
                          </a:ln>
                        </pic:spPr>
                      </pic:pic>
                    </a:graphicData>
                  </a:graphic>
                </wp:inline>
              </w:drawing>
            </w:r>
          </w:p>
          <w:p w14:paraId="70EB6EF6" w14:textId="77777777" w:rsidR="002C33F8" w:rsidRDefault="002C33F8">
            <w:pPr>
              <w:pStyle w:val="Paraststmeklis"/>
              <w:spacing w:before="0" w:beforeAutospacing="0" w:after="0" w:afterAutospacing="0"/>
              <w:rPr>
                <w:sz w:val="28"/>
                <w:szCs w:val="28"/>
                <w:highlight w:val="yellow"/>
              </w:rPr>
            </w:pPr>
          </w:p>
          <w:p w14:paraId="130CBF44" w14:textId="77777777" w:rsidR="002C33F8" w:rsidRDefault="002C33F8">
            <w:pPr>
              <w:pStyle w:val="Paraststmeklis"/>
              <w:spacing w:before="0" w:beforeAutospacing="0" w:after="0" w:afterAutospacing="0"/>
              <w:rPr>
                <w:sz w:val="28"/>
                <w:szCs w:val="28"/>
                <w:highlight w:val="yellow"/>
              </w:rPr>
            </w:pPr>
          </w:p>
        </w:tc>
        <w:tc>
          <w:tcPr>
            <w:tcW w:w="3481" w:type="dxa"/>
            <w:tcBorders>
              <w:top w:val="single" w:sz="4" w:space="0" w:color="auto"/>
              <w:left w:val="single" w:sz="4" w:space="0" w:color="auto"/>
              <w:bottom w:val="single" w:sz="4" w:space="0" w:color="auto"/>
              <w:right w:val="single" w:sz="4" w:space="0" w:color="auto"/>
            </w:tcBorders>
            <w:vAlign w:val="center"/>
          </w:tcPr>
          <w:p w14:paraId="3A7D5C23" w14:textId="77777777" w:rsidR="002C33F8" w:rsidRDefault="002C33F8" w:rsidP="00E67D23">
            <w:pPr>
              <w:pStyle w:val="Paraststmeklis"/>
              <w:numPr>
                <w:ilvl w:val="0"/>
                <w:numId w:val="22"/>
              </w:numPr>
              <w:spacing w:before="0" w:beforeAutospacing="0" w:after="0" w:afterAutospacing="0"/>
              <w:ind w:left="356"/>
              <w:jc w:val="both"/>
              <w:rPr>
                <w:i/>
                <w:color w:val="7F7F7F" w:themeColor="text1" w:themeTint="80"/>
              </w:rPr>
            </w:pPr>
            <w:proofErr w:type="spellStart"/>
            <w:r>
              <w:rPr>
                <w:i/>
                <w:color w:val="7F7F7F" w:themeColor="text1" w:themeTint="80"/>
              </w:rPr>
              <w:t>apakšsadaļā</w:t>
            </w:r>
            <w:proofErr w:type="spellEnd"/>
            <w:r>
              <w:rPr>
                <w:i/>
                <w:color w:val="7F7F7F" w:themeColor="text1" w:themeTint="80"/>
              </w:rPr>
              <w:t xml:space="preserve"> “HP darbības” atzīmē HP “VINPI”</w:t>
            </w:r>
            <w:r>
              <w:rPr>
                <w:i/>
                <w:color w:val="7F7F7F" w:themeColor="text1" w:themeTint="80"/>
                <w:vertAlign w:val="superscript"/>
              </w:rPr>
              <w:footnoteReference w:id="7"/>
            </w:r>
            <w:r>
              <w:rPr>
                <w:i/>
                <w:color w:val="7F7F7F" w:themeColor="text1" w:themeTint="80"/>
              </w:rPr>
              <w:t xml:space="preserve"> darbības, kas tiks īstenotas līdz ar projekta darbību/</w:t>
            </w:r>
            <w:proofErr w:type="spellStart"/>
            <w:r>
              <w:rPr>
                <w:i/>
                <w:color w:val="7F7F7F" w:themeColor="text1" w:themeTint="80"/>
              </w:rPr>
              <w:t>apakšdarbību</w:t>
            </w:r>
            <w:proofErr w:type="spellEnd"/>
            <w:r>
              <w:rPr>
                <w:i/>
                <w:color w:val="7F7F7F" w:themeColor="text1" w:themeTint="80"/>
              </w:rPr>
              <w:t xml:space="preserve"> (ja attiecināms).</w:t>
            </w:r>
          </w:p>
          <w:p w14:paraId="764486A6" w14:textId="77777777" w:rsidR="002C33F8" w:rsidRDefault="002C33F8">
            <w:pPr>
              <w:pStyle w:val="Paraststmeklis"/>
              <w:spacing w:before="0" w:beforeAutospacing="0" w:after="0" w:afterAutospacing="0"/>
              <w:jc w:val="both"/>
              <w:rPr>
                <w:i/>
                <w:color w:val="7F7F7F" w:themeColor="text1" w:themeTint="80"/>
              </w:rPr>
            </w:pPr>
          </w:p>
          <w:p w14:paraId="684E2BC1" w14:textId="346E87F9" w:rsidR="00BA11E2" w:rsidRDefault="002C33F8">
            <w:pPr>
              <w:pStyle w:val="Paraststmeklis"/>
              <w:spacing w:before="0" w:beforeAutospacing="0" w:after="0" w:afterAutospacing="0"/>
              <w:jc w:val="both"/>
              <w:rPr>
                <w:i/>
                <w:color w:val="0000FF"/>
              </w:rPr>
            </w:pPr>
            <w:r>
              <w:rPr>
                <w:i/>
                <w:color w:val="0000FF"/>
              </w:rPr>
              <w:t xml:space="preserve">Caur funkciju “Pievienot pamatojumu” pievieno izvēlētā </w:t>
            </w:r>
          </w:p>
          <w:p w14:paraId="3DEE89A3" w14:textId="0F6339A5" w:rsidR="002C33F8" w:rsidRDefault="002C33F8">
            <w:pPr>
              <w:pStyle w:val="Paraststmeklis"/>
              <w:spacing w:before="0" w:beforeAutospacing="0" w:after="0" w:afterAutospacing="0"/>
              <w:jc w:val="both"/>
              <w:rPr>
                <w:color w:val="7F7F7F" w:themeColor="text1" w:themeTint="80"/>
                <w:highlight w:val="yellow"/>
              </w:rPr>
            </w:pPr>
            <w:r>
              <w:rPr>
                <w:i/>
                <w:color w:val="0000FF"/>
              </w:rPr>
              <w:t xml:space="preserve">HP VINPI darbības aprakstu, </w:t>
            </w:r>
            <w:r w:rsidR="00F71A88" w:rsidRPr="009355DA">
              <w:rPr>
                <w:i/>
                <w:color w:val="0000FF"/>
              </w:rPr>
              <w:t xml:space="preserve">kā arī </w:t>
            </w:r>
            <w:r w:rsidR="00F71A88" w:rsidRPr="009355DA">
              <w:rPr>
                <w:b/>
                <w:bCs/>
                <w:i/>
                <w:color w:val="0000FF"/>
              </w:rPr>
              <w:t>tās pamatojumā</w:t>
            </w:r>
            <w:r w:rsidR="00F71A88">
              <w:rPr>
                <w:b/>
                <w:bCs/>
                <w:i/>
                <w:color w:val="0000FF"/>
              </w:rPr>
              <w:t xml:space="preserve"> </w:t>
            </w:r>
            <w:r>
              <w:rPr>
                <w:i/>
                <w:color w:val="0000FF"/>
              </w:rPr>
              <w:t xml:space="preserve"> </w:t>
            </w:r>
            <w:r w:rsidRPr="006520D3">
              <w:rPr>
                <w:b/>
                <w:i/>
                <w:color w:val="0000FF"/>
              </w:rPr>
              <w:t xml:space="preserve">norādot un raksturojot konkrētas aktivitātes, </w:t>
            </w:r>
            <w:r w:rsidRPr="006520D3">
              <w:rPr>
                <w:b/>
                <w:i/>
                <w:color w:val="0000FF"/>
              </w:rPr>
              <w:lastRenderedPageBreak/>
              <w:t>kas tiks īstenotas attiecīgās darbības/</w:t>
            </w:r>
            <w:proofErr w:type="spellStart"/>
            <w:r w:rsidRPr="006520D3">
              <w:rPr>
                <w:b/>
                <w:i/>
                <w:color w:val="0000FF"/>
              </w:rPr>
              <w:t>apakšdarbības</w:t>
            </w:r>
            <w:proofErr w:type="spellEnd"/>
            <w:r w:rsidRPr="006520D3">
              <w:rPr>
                <w:b/>
                <w:i/>
                <w:color w:val="0000FF"/>
              </w:rPr>
              <w:t xml:space="preserve"> ietvaros</w:t>
            </w:r>
            <w:r>
              <w:rPr>
                <w:i/>
                <w:color w:val="0000FF"/>
              </w:rPr>
              <w:t>, pamatojot</w:t>
            </w:r>
            <w:r w:rsidR="00982575">
              <w:rPr>
                <w:i/>
                <w:color w:val="0000FF"/>
              </w:rPr>
              <w:t xml:space="preserve"> </w:t>
            </w:r>
            <w:r>
              <w:rPr>
                <w:i/>
                <w:color w:val="0000FF"/>
              </w:rPr>
              <w:t>HP VINPI</w:t>
            </w:r>
            <w:r w:rsidR="00982575">
              <w:rPr>
                <w:i/>
                <w:color w:val="0000FF"/>
              </w:rPr>
              <w:t xml:space="preserve"> </w:t>
            </w:r>
            <w:r>
              <w:rPr>
                <w:i/>
                <w:color w:val="0000FF"/>
              </w:rPr>
              <w:t>principu ievērošanu un prasību izpildi.</w:t>
            </w:r>
          </w:p>
        </w:tc>
      </w:tr>
    </w:tbl>
    <w:p w14:paraId="727B47CA" w14:textId="77777777" w:rsidR="002C33F8" w:rsidRDefault="002C33F8" w:rsidP="002C33F8">
      <w:pPr>
        <w:spacing w:before="60" w:after="60"/>
        <w:jc w:val="both"/>
        <w:rPr>
          <w:i/>
          <w:color w:val="0000FF"/>
          <w:highlight w:val="yellow"/>
        </w:rPr>
      </w:pPr>
    </w:p>
    <w:p w14:paraId="6EAEBB6F" w14:textId="77777777" w:rsidR="00EE0848" w:rsidRPr="00516F09" w:rsidRDefault="00EE0848" w:rsidP="00EE0848">
      <w:pPr>
        <w:spacing w:before="60" w:after="60"/>
        <w:jc w:val="both"/>
        <w:rPr>
          <w:i/>
          <w:color w:val="0000FF"/>
        </w:rPr>
      </w:pPr>
      <w:r w:rsidRPr="00516F09">
        <w:rPr>
          <w:b/>
          <w:bCs/>
          <w:i/>
          <w:color w:val="0000FF"/>
        </w:rPr>
        <w:t>Šajā sadaļā projekta iesniedzējs</w:t>
      </w:r>
      <w:r w:rsidRPr="00516F09">
        <w:rPr>
          <w:i/>
          <w:color w:val="0000FF"/>
        </w:rPr>
        <w:t>:</w:t>
      </w:r>
    </w:p>
    <w:p w14:paraId="40597BB9" w14:textId="226DE0C6" w:rsidR="00EE0848" w:rsidRDefault="00EE0848" w:rsidP="008B2E4E">
      <w:pPr>
        <w:pStyle w:val="Sarakstarindkopa"/>
        <w:numPr>
          <w:ilvl w:val="0"/>
          <w:numId w:val="42"/>
        </w:numPr>
        <w:spacing w:before="60" w:after="60"/>
        <w:ind w:left="567"/>
        <w:jc w:val="both"/>
        <w:rPr>
          <w:rFonts w:ascii="Times New Roman" w:hAnsi="Times New Roman"/>
          <w:i/>
          <w:color w:val="0000FF"/>
          <w:sz w:val="24"/>
          <w:szCs w:val="24"/>
        </w:rPr>
      </w:pPr>
      <w:r w:rsidRPr="00516F09">
        <w:rPr>
          <w:rFonts w:ascii="Times New Roman" w:hAnsi="Times New Roman"/>
          <w:i/>
          <w:color w:val="0000FF"/>
          <w:sz w:val="24"/>
          <w:szCs w:val="24"/>
          <w:u w:val="single"/>
        </w:rPr>
        <w:t xml:space="preserve">izvēlas projekta iecerei atbilstošās projekta darbības un </w:t>
      </w:r>
      <w:proofErr w:type="spellStart"/>
      <w:r w:rsidRPr="00516F09">
        <w:rPr>
          <w:rFonts w:ascii="Times New Roman" w:hAnsi="Times New Roman"/>
          <w:i/>
          <w:color w:val="0000FF"/>
          <w:sz w:val="24"/>
          <w:szCs w:val="24"/>
          <w:u w:val="single"/>
        </w:rPr>
        <w:t>apakšdarbības</w:t>
      </w:r>
      <w:proofErr w:type="spellEnd"/>
      <w:r w:rsidRPr="00516F09">
        <w:rPr>
          <w:rFonts w:ascii="Times New Roman" w:hAnsi="Times New Roman"/>
          <w:i/>
          <w:color w:val="0000FF"/>
          <w:sz w:val="24"/>
          <w:szCs w:val="24"/>
        </w:rPr>
        <w:t xml:space="preserve">, kas definētas atbilstoši MK noteikumu </w:t>
      </w:r>
      <w:r w:rsidR="00826764" w:rsidRPr="00516F09">
        <w:rPr>
          <w:rFonts w:ascii="Times New Roman" w:hAnsi="Times New Roman"/>
          <w:i/>
          <w:color w:val="0000FF"/>
          <w:sz w:val="24"/>
          <w:szCs w:val="24"/>
        </w:rPr>
        <w:t>1</w:t>
      </w:r>
      <w:r w:rsidR="00826764">
        <w:rPr>
          <w:rFonts w:ascii="Times New Roman" w:hAnsi="Times New Roman"/>
          <w:i/>
          <w:color w:val="0000FF"/>
          <w:sz w:val="24"/>
          <w:szCs w:val="24"/>
        </w:rPr>
        <w:t>6</w:t>
      </w:r>
      <w:r w:rsidRPr="00516F09">
        <w:rPr>
          <w:rFonts w:ascii="Times New Roman" w:hAnsi="Times New Roman"/>
          <w:i/>
          <w:color w:val="0000FF"/>
          <w:sz w:val="24"/>
          <w:szCs w:val="24"/>
        </w:rPr>
        <w:t>.punktā noteiktajām atbalstāmajām darbībām:</w:t>
      </w:r>
    </w:p>
    <w:p w14:paraId="1195AB6D" w14:textId="4139B434" w:rsidR="00510C90" w:rsidRPr="00901653" w:rsidRDefault="00420419" w:rsidP="008B2E4E">
      <w:pPr>
        <w:pStyle w:val="Sarakstarindkopa"/>
        <w:widowControl w:val="0"/>
        <w:numPr>
          <w:ilvl w:val="1"/>
          <w:numId w:val="44"/>
        </w:numPr>
        <w:tabs>
          <w:tab w:val="left" w:pos="1140"/>
        </w:tabs>
        <w:autoSpaceDE w:val="0"/>
        <w:autoSpaceDN w:val="0"/>
        <w:spacing w:after="0" w:line="240" w:lineRule="auto"/>
        <w:ind w:firstLine="414"/>
        <w:contextualSpacing w:val="0"/>
        <w:jc w:val="both"/>
        <w:rPr>
          <w:rFonts w:asciiTheme="majorBidi" w:hAnsiTheme="majorBidi" w:cstheme="majorBidi"/>
          <w:i/>
          <w:color w:val="0000FF"/>
          <w:sz w:val="24"/>
          <w:szCs w:val="24"/>
        </w:rPr>
      </w:pPr>
      <w:r>
        <w:rPr>
          <w:rFonts w:ascii="Times New Roman" w:hAnsi="Times New Roman"/>
          <w:i/>
          <w:color w:val="0000FF"/>
          <w:sz w:val="24"/>
          <w:szCs w:val="24"/>
        </w:rPr>
        <w:t>b</w:t>
      </w:r>
      <w:r w:rsidR="00510C90" w:rsidRPr="00510C90">
        <w:rPr>
          <w:rFonts w:ascii="Times New Roman" w:hAnsi="Times New Roman"/>
          <w:i/>
          <w:color w:val="0000FF"/>
          <w:sz w:val="24"/>
          <w:szCs w:val="24"/>
        </w:rPr>
        <w:t xml:space="preserve">ērnu </w:t>
      </w:r>
      <w:r w:rsidR="00510C90" w:rsidRPr="00901653">
        <w:rPr>
          <w:rFonts w:asciiTheme="majorBidi" w:hAnsiTheme="majorBidi" w:cstheme="majorBidi"/>
          <w:i/>
          <w:color w:val="0000FF"/>
          <w:sz w:val="24"/>
          <w:szCs w:val="24"/>
        </w:rPr>
        <w:t>aizsardzības sistēmas veiktspējas stiprināšanas pasākumi</w:t>
      </w:r>
      <w:r w:rsidR="009A2475" w:rsidRPr="00901653">
        <w:rPr>
          <w:rFonts w:asciiTheme="majorBidi" w:hAnsiTheme="majorBidi" w:cstheme="majorBidi"/>
          <w:i/>
          <w:color w:val="0000FF"/>
          <w:sz w:val="24"/>
          <w:szCs w:val="24"/>
        </w:rPr>
        <w:t>:</w:t>
      </w:r>
    </w:p>
    <w:p w14:paraId="2BB2460B" w14:textId="40111983" w:rsidR="009A2475" w:rsidRPr="00901653" w:rsidRDefault="009A2475" w:rsidP="008B2E4E">
      <w:pPr>
        <w:pStyle w:val="Sarakstarindkopa"/>
        <w:widowControl w:val="0"/>
        <w:numPr>
          <w:ilvl w:val="2"/>
          <w:numId w:val="60"/>
        </w:numPr>
        <w:tabs>
          <w:tab w:val="left" w:pos="1140"/>
        </w:tabs>
        <w:autoSpaceDE w:val="0"/>
        <w:autoSpaceDN w:val="0"/>
        <w:jc w:val="both"/>
        <w:rPr>
          <w:rFonts w:asciiTheme="majorBidi" w:hAnsiTheme="majorBidi" w:cstheme="majorBidi"/>
          <w:i/>
          <w:color w:val="0000FF"/>
          <w:sz w:val="24"/>
          <w:szCs w:val="24"/>
        </w:rPr>
      </w:pPr>
      <w:r w:rsidRPr="00901653">
        <w:rPr>
          <w:rFonts w:asciiTheme="majorBidi" w:hAnsiTheme="majorBidi" w:cstheme="majorBidi"/>
          <w:i/>
          <w:color w:val="0000FF"/>
          <w:sz w:val="24"/>
          <w:szCs w:val="24"/>
        </w:rPr>
        <w:t>MK noteikumu 3.1. un 3.2.</w:t>
      </w:r>
      <w:r w:rsidR="00901653">
        <w:t> </w:t>
      </w:r>
      <w:r w:rsidRPr="00901653">
        <w:rPr>
          <w:rFonts w:asciiTheme="majorBidi" w:hAnsiTheme="majorBidi" w:cstheme="majorBidi"/>
          <w:i/>
          <w:color w:val="0000FF"/>
          <w:sz w:val="24"/>
          <w:szCs w:val="24"/>
        </w:rPr>
        <w:t>apakšpunktā minētās mērķa grupas profesionālās kompetences pilnveide</w:t>
      </w:r>
      <w:r w:rsidR="00901653">
        <w:rPr>
          <w:rFonts w:asciiTheme="majorBidi" w:hAnsiTheme="majorBidi" w:cstheme="majorBidi"/>
          <w:i/>
          <w:color w:val="0000FF"/>
          <w:sz w:val="24"/>
          <w:szCs w:val="24"/>
        </w:rPr>
        <w:t>,</w:t>
      </w:r>
    </w:p>
    <w:p w14:paraId="362304D2" w14:textId="5C471B0B" w:rsidR="009A2475" w:rsidRDefault="00290CDA" w:rsidP="008B2E4E">
      <w:pPr>
        <w:pStyle w:val="Sarakstarindkopa"/>
        <w:widowControl w:val="0"/>
        <w:numPr>
          <w:ilvl w:val="2"/>
          <w:numId w:val="60"/>
        </w:numPr>
        <w:tabs>
          <w:tab w:val="left" w:pos="1140"/>
        </w:tabs>
        <w:autoSpaceDE w:val="0"/>
        <w:autoSpaceDN w:val="0"/>
        <w:jc w:val="both"/>
        <w:rPr>
          <w:rFonts w:ascii="Times New Roman" w:hAnsi="Times New Roman"/>
          <w:i/>
          <w:color w:val="0000FF"/>
          <w:sz w:val="24"/>
          <w:szCs w:val="24"/>
        </w:rPr>
      </w:pPr>
      <w:r w:rsidRPr="00290CDA">
        <w:rPr>
          <w:rFonts w:ascii="Times New Roman" w:hAnsi="Times New Roman"/>
          <w:i/>
          <w:color w:val="0000FF"/>
          <w:sz w:val="24"/>
          <w:szCs w:val="24"/>
        </w:rPr>
        <w:t>atbalsta pasākumi bāriņtiesu darbības nodrošināšanai</w:t>
      </w:r>
      <w:r w:rsidR="00901653">
        <w:rPr>
          <w:rFonts w:ascii="Times New Roman" w:hAnsi="Times New Roman"/>
          <w:i/>
          <w:color w:val="0000FF"/>
          <w:sz w:val="24"/>
          <w:szCs w:val="24"/>
        </w:rPr>
        <w:t>,</w:t>
      </w:r>
    </w:p>
    <w:p w14:paraId="47510D86" w14:textId="32E8018C" w:rsidR="00290CDA" w:rsidRDefault="00290CDA" w:rsidP="008B2E4E">
      <w:pPr>
        <w:pStyle w:val="Sarakstarindkopa"/>
        <w:widowControl w:val="0"/>
        <w:numPr>
          <w:ilvl w:val="2"/>
          <w:numId w:val="60"/>
        </w:numPr>
        <w:tabs>
          <w:tab w:val="left" w:pos="1140"/>
        </w:tabs>
        <w:autoSpaceDE w:val="0"/>
        <w:autoSpaceDN w:val="0"/>
        <w:jc w:val="both"/>
        <w:rPr>
          <w:rFonts w:ascii="Times New Roman" w:hAnsi="Times New Roman"/>
          <w:i/>
          <w:color w:val="0000FF"/>
          <w:sz w:val="24"/>
          <w:szCs w:val="24"/>
        </w:rPr>
      </w:pPr>
      <w:r w:rsidRPr="00290CDA">
        <w:rPr>
          <w:rFonts w:ascii="Times New Roman" w:hAnsi="Times New Roman"/>
          <w:i/>
          <w:color w:val="0000FF"/>
          <w:sz w:val="24"/>
          <w:szCs w:val="24"/>
        </w:rPr>
        <w:t>finansējuma saņēmēja darbības koncepcijas izstrāde un darbinieku profesionālās kompetences stiprināšana tā pārveidei par atbalstošu un koordinējošu iestādi bērnu aizsardzības jautājumos</w:t>
      </w:r>
      <w:r w:rsidR="00901653">
        <w:rPr>
          <w:rFonts w:ascii="Times New Roman" w:hAnsi="Times New Roman"/>
          <w:i/>
          <w:color w:val="0000FF"/>
          <w:sz w:val="24"/>
          <w:szCs w:val="24"/>
        </w:rPr>
        <w:t>,</w:t>
      </w:r>
    </w:p>
    <w:p w14:paraId="69EC2AA1" w14:textId="1BF3D979" w:rsidR="00465C67" w:rsidRPr="009A2475" w:rsidRDefault="00420419" w:rsidP="008B2E4E">
      <w:pPr>
        <w:pStyle w:val="Sarakstarindkopa"/>
        <w:widowControl w:val="0"/>
        <w:numPr>
          <w:ilvl w:val="2"/>
          <w:numId w:val="60"/>
        </w:numPr>
        <w:tabs>
          <w:tab w:val="left" w:pos="1140"/>
        </w:tabs>
        <w:autoSpaceDE w:val="0"/>
        <w:autoSpaceDN w:val="0"/>
        <w:jc w:val="both"/>
        <w:rPr>
          <w:rFonts w:ascii="Times New Roman" w:hAnsi="Times New Roman"/>
          <w:i/>
          <w:color w:val="0000FF"/>
          <w:sz w:val="24"/>
          <w:szCs w:val="24"/>
        </w:rPr>
      </w:pPr>
      <w:r>
        <w:rPr>
          <w:rFonts w:ascii="Times New Roman" w:hAnsi="Times New Roman"/>
          <w:i/>
          <w:color w:val="0000FF"/>
          <w:sz w:val="24"/>
          <w:szCs w:val="24"/>
        </w:rPr>
        <w:t>n</w:t>
      </w:r>
      <w:r w:rsidR="00465C67" w:rsidRPr="00465C67">
        <w:rPr>
          <w:rFonts w:ascii="Times New Roman" w:hAnsi="Times New Roman"/>
          <w:i/>
          <w:color w:val="0000FF"/>
          <w:sz w:val="24"/>
          <w:szCs w:val="24"/>
        </w:rPr>
        <w:t>epilngadīgo personu atbalsta informācijas sistēmas attīstības iespēju izvērtēšana, tās pilnveides koncepcijas un biznesa procesu aprakstu izstrāde;</w:t>
      </w:r>
    </w:p>
    <w:p w14:paraId="16163BED" w14:textId="6C50D6B2" w:rsidR="00E87A4C" w:rsidRPr="00C1062B" w:rsidRDefault="00420419" w:rsidP="008B2E4E">
      <w:pPr>
        <w:pStyle w:val="Sarakstarindkopa"/>
        <w:widowControl w:val="0"/>
        <w:numPr>
          <w:ilvl w:val="1"/>
          <w:numId w:val="44"/>
        </w:numPr>
        <w:tabs>
          <w:tab w:val="left" w:pos="1236"/>
        </w:tabs>
        <w:autoSpaceDE w:val="0"/>
        <w:autoSpaceDN w:val="0"/>
        <w:spacing w:after="0" w:line="261" w:lineRule="auto"/>
        <w:ind w:left="1560" w:right="101"/>
        <w:contextualSpacing w:val="0"/>
        <w:jc w:val="both"/>
        <w:rPr>
          <w:rFonts w:ascii="Times New Roman" w:hAnsi="Times New Roman"/>
          <w:i/>
          <w:color w:val="0000FF"/>
          <w:sz w:val="24"/>
          <w:szCs w:val="24"/>
        </w:rPr>
      </w:pPr>
      <w:r>
        <w:rPr>
          <w:rFonts w:ascii="Times New Roman" w:hAnsi="Times New Roman"/>
          <w:i/>
          <w:color w:val="0000FF"/>
          <w:sz w:val="24"/>
          <w:szCs w:val="24"/>
        </w:rPr>
        <w:t>s</w:t>
      </w:r>
      <w:r w:rsidR="00E87A4C" w:rsidRPr="00C1062B">
        <w:rPr>
          <w:rFonts w:ascii="Times New Roman" w:hAnsi="Times New Roman"/>
          <w:i/>
          <w:color w:val="0000FF"/>
          <w:sz w:val="24"/>
          <w:szCs w:val="24"/>
        </w:rPr>
        <w:t>peciālistu   un   sabiedrības   izpratnes   un   informētības   paaugstināšanas   pasākumi   bērnu   tiesību aizsardzības jautājumos;</w:t>
      </w:r>
    </w:p>
    <w:p w14:paraId="1CC97613" w14:textId="77777777" w:rsidR="00872813" w:rsidRPr="00C1062B" w:rsidRDefault="00872813" w:rsidP="008B2E4E">
      <w:pPr>
        <w:pStyle w:val="Sarakstarindkopa"/>
        <w:widowControl w:val="0"/>
        <w:numPr>
          <w:ilvl w:val="1"/>
          <w:numId w:val="44"/>
        </w:numPr>
        <w:tabs>
          <w:tab w:val="left" w:pos="1140"/>
        </w:tabs>
        <w:autoSpaceDE w:val="0"/>
        <w:autoSpaceDN w:val="0"/>
        <w:spacing w:after="0" w:line="240" w:lineRule="auto"/>
        <w:ind w:left="1560"/>
        <w:contextualSpacing w:val="0"/>
        <w:jc w:val="both"/>
        <w:rPr>
          <w:rFonts w:ascii="Times New Roman" w:hAnsi="Times New Roman"/>
          <w:i/>
          <w:color w:val="0000FF"/>
          <w:sz w:val="24"/>
          <w:szCs w:val="24"/>
        </w:rPr>
      </w:pPr>
      <w:r w:rsidRPr="00C1062B">
        <w:rPr>
          <w:rFonts w:ascii="Times New Roman" w:hAnsi="Times New Roman"/>
          <w:i/>
          <w:color w:val="0000FF"/>
          <w:sz w:val="24"/>
          <w:szCs w:val="24"/>
        </w:rPr>
        <w:t>komunikācijas un vizuālās identitātes prasību nodrošināšanas pasākumi;</w:t>
      </w:r>
    </w:p>
    <w:p w14:paraId="07849557" w14:textId="77777777" w:rsidR="008C6D54" w:rsidRDefault="00C1062B" w:rsidP="008B2E4E">
      <w:pPr>
        <w:pStyle w:val="Sarakstarindkopa"/>
        <w:numPr>
          <w:ilvl w:val="1"/>
          <w:numId w:val="44"/>
        </w:numPr>
        <w:spacing w:before="60" w:after="60"/>
        <w:ind w:left="1560"/>
        <w:jc w:val="both"/>
        <w:rPr>
          <w:rFonts w:ascii="Times New Roman" w:hAnsi="Times New Roman"/>
          <w:i/>
          <w:color w:val="0000FF"/>
          <w:sz w:val="24"/>
          <w:szCs w:val="24"/>
        </w:rPr>
      </w:pPr>
      <w:r w:rsidRPr="00C1062B">
        <w:rPr>
          <w:rFonts w:ascii="Times New Roman" w:hAnsi="Times New Roman"/>
          <w:i/>
          <w:color w:val="0000FF"/>
          <w:sz w:val="24"/>
          <w:szCs w:val="24"/>
        </w:rPr>
        <w:t>projekta vadība un tā īstenošanas nodrošināšana</w:t>
      </w:r>
      <w:r w:rsidR="008C6D54">
        <w:rPr>
          <w:rFonts w:ascii="Times New Roman" w:hAnsi="Times New Roman"/>
          <w:i/>
          <w:color w:val="0000FF"/>
          <w:sz w:val="24"/>
          <w:szCs w:val="24"/>
        </w:rPr>
        <w:t>;</w:t>
      </w:r>
    </w:p>
    <w:p w14:paraId="54B568FB" w14:textId="7E8D22FF" w:rsidR="00E24DDE" w:rsidRPr="008C6D54" w:rsidRDefault="005E6C51" w:rsidP="008B2E4E">
      <w:pPr>
        <w:pStyle w:val="Sarakstarindkopa"/>
        <w:numPr>
          <w:ilvl w:val="0"/>
          <w:numId w:val="44"/>
        </w:numPr>
        <w:spacing w:before="60" w:after="60"/>
        <w:ind w:left="567" w:hanging="425"/>
        <w:jc w:val="both"/>
        <w:rPr>
          <w:rFonts w:ascii="Times New Roman" w:hAnsi="Times New Roman"/>
          <w:i/>
          <w:color w:val="0000FF"/>
          <w:sz w:val="24"/>
          <w:szCs w:val="24"/>
        </w:rPr>
      </w:pPr>
      <w:r w:rsidRPr="008C6D54">
        <w:rPr>
          <w:rFonts w:ascii="Times New Roman" w:hAnsi="Times New Roman"/>
          <w:i/>
          <w:iCs/>
          <w:color w:val="0000FF"/>
          <w:sz w:val="24"/>
          <w:szCs w:val="24"/>
        </w:rPr>
        <w:t xml:space="preserve">ja nepieciešams, tad attiecīgajām </w:t>
      </w:r>
      <w:r w:rsidRPr="008C6D54">
        <w:rPr>
          <w:rFonts w:ascii="Times New Roman" w:hAnsi="Times New Roman"/>
          <w:i/>
          <w:iCs/>
          <w:color w:val="0000FF"/>
          <w:sz w:val="24"/>
          <w:szCs w:val="24"/>
          <w:u w:val="single"/>
        </w:rPr>
        <w:t xml:space="preserve">darbībām vai </w:t>
      </w:r>
      <w:proofErr w:type="spellStart"/>
      <w:r w:rsidRPr="008C6D54">
        <w:rPr>
          <w:rFonts w:ascii="Times New Roman" w:hAnsi="Times New Roman"/>
          <w:i/>
          <w:iCs/>
          <w:color w:val="0000FF"/>
          <w:sz w:val="24"/>
          <w:szCs w:val="24"/>
          <w:u w:val="single"/>
        </w:rPr>
        <w:t>apakšdarbībām</w:t>
      </w:r>
      <w:proofErr w:type="spellEnd"/>
      <w:r w:rsidRPr="008C6D54">
        <w:rPr>
          <w:rFonts w:ascii="Times New Roman" w:hAnsi="Times New Roman"/>
          <w:i/>
          <w:iCs/>
          <w:color w:val="0000FF"/>
          <w:sz w:val="24"/>
          <w:szCs w:val="24"/>
          <w:u w:val="single"/>
        </w:rPr>
        <w:t xml:space="preserve"> papildus veido zemāka līmeņa atbilstošas </w:t>
      </w:r>
      <w:proofErr w:type="spellStart"/>
      <w:r w:rsidRPr="008C6D54">
        <w:rPr>
          <w:rFonts w:ascii="Times New Roman" w:hAnsi="Times New Roman"/>
          <w:i/>
          <w:iCs/>
          <w:color w:val="0000FF"/>
          <w:sz w:val="24"/>
          <w:szCs w:val="24"/>
          <w:u w:val="single"/>
        </w:rPr>
        <w:t>apakšdarbības</w:t>
      </w:r>
      <w:proofErr w:type="spellEnd"/>
      <w:r w:rsidRPr="008C6D54">
        <w:rPr>
          <w:rFonts w:ascii="Times New Roman" w:hAnsi="Times New Roman"/>
          <w:i/>
          <w:iCs/>
          <w:color w:val="0000FF"/>
          <w:sz w:val="24"/>
          <w:szCs w:val="24"/>
          <w:u w:val="single"/>
        </w:rPr>
        <w:t>;</w:t>
      </w:r>
    </w:p>
    <w:p w14:paraId="633041F3" w14:textId="41682DE4" w:rsidR="00981B06" w:rsidRDefault="00981B06" w:rsidP="008B2E4E">
      <w:pPr>
        <w:pStyle w:val="Sarakstarindkopa"/>
        <w:numPr>
          <w:ilvl w:val="0"/>
          <w:numId w:val="42"/>
        </w:numPr>
        <w:spacing w:before="60" w:after="60"/>
        <w:ind w:left="567"/>
        <w:jc w:val="both"/>
        <w:rPr>
          <w:rFonts w:ascii="Times New Roman" w:hAnsi="Times New Roman"/>
          <w:i/>
          <w:color w:val="0000FF"/>
          <w:sz w:val="24"/>
          <w:szCs w:val="24"/>
        </w:rPr>
      </w:pPr>
      <w:r w:rsidRPr="00516F09">
        <w:rPr>
          <w:rFonts w:ascii="Times New Roman" w:hAnsi="Times New Roman"/>
          <w:i/>
          <w:color w:val="0000FF"/>
          <w:sz w:val="24"/>
          <w:szCs w:val="24"/>
          <w:u w:val="single"/>
        </w:rPr>
        <w:t>sniedz darbību aprakstu</w:t>
      </w:r>
      <w:r w:rsidRPr="00516F09">
        <w:rPr>
          <w:rFonts w:ascii="Times New Roman" w:hAnsi="Times New Roman"/>
          <w:i/>
          <w:color w:val="0000FF"/>
          <w:sz w:val="24"/>
          <w:szCs w:val="24"/>
        </w:rPr>
        <w:t xml:space="preserve">, norādot informāciju par aktivitāšu, pasākumu u.tml. darbību, kas tiks veiktas attiecīgās projekta darbības īstenošanas laikā, būtību un aprakstot to plānoto norisi. </w:t>
      </w:r>
    </w:p>
    <w:p w14:paraId="055AD32D" w14:textId="77777777" w:rsidR="00F036AC" w:rsidRPr="00F036AC" w:rsidRDefault="00F036AC" w:rsidP="00F036AC">
      <w:pPr>
        <w:pStyle w:val="Sarakstarindkopa"/>
        <w:spacing w:before="60" w:after="60"/>
        <w:ind w:left="1364"/>
        <w:jc w:val="both"/>
        <w:rPr>
          <w:rFonts w:ascii="Times New Roman" w:hAnsi="Times New Roman"/>
          <w:i/>
          <w:color w:val="0000FF"/>
          <w:sz w:val="24"/>
          <w:szCs w:val="24"/>
        </w:rPr>
      </w:pPr>
    </w:p>
    <w:p w14:paraId="77858754" w14:textId="77777777" w:rsidR="00191848" w:rsidRPr="00191848" w:rsidRDefault="00F036AC" w:rsidP="00191848">
      <w:pPr>
        <w:pStyle w:val="Sarakstarindkopa"/>
        <w:numPr>
          <w:ilvl w:val="0"/>
          <w:numId w:val="26"/>
        </w:numPr>
        <w:spacing w:before="60" w:after="60"/>
        <w:ind w:left="993"/>
        <w:jc w:val="both"/>
        <w:rPr>
          <w:rFonts w:asciiTheme="majorBidi" w:hAnsiTheme="majorBidi" w:cstheme="majorBidi"/>
          <w:i/>
          <w:color w:val="0000FF"/>
          <w:sz w:val="24"/>
          <w:szCs w:val="24"/>
        </w:rPr>
      </w:pPr>
      <w:r w:rsidRPr="00191848">
        <w:rPr>
          <w:rFonts w:asciiTheme="majorBidi" w:hAnsiTheme="majorBidi" w:cstheme="majorBidi"/>
          <w:i/>
          <w:color w:val="0000FF"/>
          <w:sz w:val="24"/>
          <w:szCs w:val="24"/>
          <w:u w:val="single"/>
        </w:rPr>
        <w:t xml:space="preserve">Ja projekta darbības īstenošana ir uzsākta pirms </w:t>
      </w:r>
      <w:r w:rsidRPr="00191848">
        <w:rPr>
          <w:rFonts w:asciiTheme="majorBidi" w:hAnsiTheme="majorBidi" w:cstheme="majorBidi"/>
          <w:i/>
          <w:iCs/>
          <w:color w:val="0000FF"/>
          <w:sz w:val="24"/>
          <w:szCs w:val="24"/>
          <w:u w:val="single"/>
        </w:rPr>
        <w:t>vienošanās</w:t>
      </w:r>
      <w:r w:rsidRPr="00191848">
        <w:rPr>
          <w:rFonts w:asciiTheme="majorBidi" w:hAnsiTheme="majorBidi" w:cstheme="majorBidi"/>
          <w:i/>
          <w:iCs/>
          <w:color w:val="0000FF"/>
          <w:sz w:val="24"/>
          <w:szCs w:val="24"/>
        </w:rPr>
        <w:t xml:space="preserve"> </w:t>
      </w:r>
      <w:r w:rsidRPr="00191848">
        <w:rPr>
          <w:rFonts w:asciiTheme="majorBidi" w:hAnsiTheme="majorBidi" w:cstheme="majorBidi"/>
          <w:i/>
          <w:color w:val="0000FF"/>
          <w:sz w:val="24"/>
          <w:szCs w:val="24"/>
        </w:rPr>
        <w:t xml:space="preserve">par projekta īstenošanu </w:t>
      </w:r>
      <w:r w:rsidRPr="00191848">
        <w:rPr>
          <w:rFonts w:asciiTheme="majorBidi" w:hAnsiTheme="majorBidi" w:cstheme="majorBidi"/>
          <w:i/>
          <w:color w:val="0000FF"/>
          <w:sz w:val="24"/>
          <w:szCs w:val="24"/>
          <w:u w:val="single"/>
        </w:rPr>
        <w:t>noslēgšanas,</w:t>
      </w:r>
      <w:r w:rsidRPr="00191848">
        <w:rPr>
          <w:rFonts w:asciiTheme="majorBidi" w:hAnsiTheme="majorBidi" w:cstheme="majorBidi"/>
          <w:i/>
          <w:color w:val="0000FF"/>
          <w:sz w:val="24"/>
          <w:szCs w:val="24"/>
        </w:rPr>
        <w:t xml:space="preserve"> projekta darbības aprakstā norāda informāciju par aktivitātēm, kas veiktas/plānotas pirms </w:t>
      </w:r>
      <w:r w:rsidRPr="00191848">
        <w:rPr>
          <w:rFonts w:asciiTheme="majorBidi" w:hAnsiTheme="majorBidi" w:cstheme="majorBidi"/>
          <w:i/>
          <w:iCs/>
          <w:color w:val="0000FF"/>
          <w:sz w:val="24"/>
          <w:szCs w:val="24"/>
        </w:rPr>
        <w:t xml:space="preserve">vienošanās </w:t>
      </w:r>
      <w:r w:rsidRPr="00191848">
        <w:rPr>
          <w:rFonts w:asciiTheme="majorBidi" w:hAnsiTheme="majorBidi" w:cstheme="majorBidi"/>
          <w:i/>
          <w:color w:val="0000FF"/>
          <w:sz w:val="24"/>
          <w:szCs w:val="24"/>
        </w:rPr>
        <w:t>slēgšanas, un to uzsākšanas datumu (</w:t>
      </w:r>
      <w:proofErr w:type="spellStart"/>
      <w:r w:rsidRPr="00191848">
        <w:rPr>
          <w:rFonts w:asciiTheme="majorBidi" w:hAnsiTheme="majorBidi" w:cstheme="majorBidi"/>
          <w:i/>
          <w:color w:val="0000FF"/>
          <w:sz w:val="24"/>
          <w:szCs w:val="24"/>
        </w:rPr>
        <w:t>mm.gggg</w:t>
      </w:r>
      <w:proofErr w:type="spellEnd"/>
      <w:r w:rsidRPr="00191848">
        <w:rPr>
          <w:rFonts w:asciiTheme="majorBidi" w:hAnsiTheme="majorBidi" w:cstheme="majorBidi"/>
          <w:i/>
          <w:color w:val="0000FF"/>
          <w:sz w:val="24"/>
          <w:szCs w:val="24"/>
        </w:rPr>
        <w:t>.);</w:t>
      </w:r>
    </w:p>
    <w:p w14:paraId="643DB5CF" w14:textId="4F367724" w:rsidR="001A78B3" w:rsidRPr="00191848" w:rsidRDefault="001A78B3" w:rsidP="00191848">
      <w:pPr>
        <w:pStyle w:val="Sarakstarindkopa"/>
        <w:numPr>
          <w:ilvl w:val="0"/>
          <w:numId w:val="26"/>
        </w:numPr>
        <w:spacing w:before="60" w:after="60"/>
        <w:ind w:left="993"/>
        <w:jc w:val="both"/>
        <w:rPr>
          <w:rFonts w:asciiTheme="majorBidi" w:hAnsiTheme="majorBidi" w:cstheme="majorBidi"/>
          <w:i/>
          <w:color w:val="0000FF"/>
          <w:sz w:val="24"/>
          <w:szCs w:val="24"/>
        </w:rPr>
      </w:pPr>
      <w:r w:rsidRPr="00191848">
        <w:rPr>
          <w:rFonts w:asciiTheme="majorBidi" w:hAnsiTheme="majorBidi" w:cstheme="majorBidi"/>
          <w:i/>
          <w:color w:val="0000FF"/>
          <w:sz w:val="24"/>
          <w:szCs w:val="24"/>
        </w:rPr>
        <w:t xml:space="preserve">Attiecīgo darbību un/vai </w:t>
      </w:r>
      <w:proofErr w:type="spellStart"/>
      <w:r w:rsidRPr="00191848">
        <w:rPr>
          <w:rFonts w:asciiTheme="majorBidi" w:hAnsiTheme="majorBidi" w:cstheme="majorBidi"/>
          <w:i/>
          <w:color w:val="0000FF"/>
          <w:sz w:val="24"/>
          <w:szCs w:val="24"/>
        </w:rPr>
        <w:t>apakšdarbību</w:t>
      </w:r>
      <w:proofErr w:type="spellEnd"/>
      <w:r w:rsidRPr="00191848">
        <w:rPr>
          <w:rFonts w:asciiTheme="majorBidi" w:hAnsiTheme="majorBidi" w:cstheme="majorBidi"/>
          <w:i/>
          <w:color w:val="0000FF"/>
          <w:sz w:val="24"/>
          <w:szCs w:val="24"/>
        </w:rPr>
        <w:t xml:space="preserve"> aprakstos norāda kādas plānotās darbības/aktivitātes/pasākumus īstenos projekta iesniedzējs pats un kādas īstenos pakalpojumu sniedzējs, kurš piesaistīts saskaņā ar normatīvajiem aktiem publisko iepirkumu jomā. </w:t>
      </w:r>
    </w:p>
    <w:p w14:paraId="6D4DB5A8" w14:textId="77777777" w:rsidR="001A78B3" w:rsidRPr="00F036AC" w:rsidRDefault="001A78B3" w:rsidP="00533F67">
      <w:pPr>
        <w:pStyle w:val="Sarakstarindkopa"/>
        <w:spacing w:before="60" w:after="60"/>
        <w:ind w:left="993"/>
        <w:jc w:val="both"/>
        <w:rPr>
          <w:i/>
          <w:color w:val="0000FF"/>
        </w:rPr>
      </w:pPr>
    </w:p>
    <w:p w14:paraId="186FDC6F" w14:textId="77777777" w:rsidR="000A578A" w:rsidRPr="00516F09" w:rsidRDefault="000A578A" w:rsidP="008B2E4E">
      <w:pPr>
        <w:pStyle w:val="Sarakstarindkopa"/>
        <w:numPr>
          <w:ilvl w:val="0"/>
          <w:numId w:val="61"/>
        </w:numPr>
        <w:spacing w:before="60" w:after="60"/>
        <w:ind w:left="567" w:hanging="425"/>
        <w:jc w:val="both"/>
        <w:rPr>
          <w:rFonts w:ascii="Times New Roman" w:hAnsi="Times New Roman"/>
          <w:i/>
          <w:color w:val="0000FF"/>
          <w:sz w:val="24"/>
          <w:szCs w:val="24"/>
        </w:rPr>
      </w:pPr>
      <w:r w:rsidRPr="00516F09">
        <w:rPr>
          <w:rFonts w:ascii="Times New Roman" w:hAnsi="Times New Roman"/>
          <w:i/>
          <w:color w:val="0000FF"/>
          <w:sz w:val="24"/>
          <w:szCs w:val="24"/>
        </w:rPr>
        <w:t xml:space="preserve">katrai projekta </w:t>
      </w:r>
      <w:proofErr w:type="spellStart"/>
      <w:r w:rsidRPr="00516F09">
        <w:rPr>
          <w:rFonts w:ascii="Times New Roman" w:hAnsi="Times New Roman"/>
          <w:i/>
          <w:color w:val="0000FF"/>
          <w:sz w:val="24"/>
          <w:szCs w:val="24"/>
        </w:rPr>
        <w:t>apakšdarbībai</w:t>
      </w:r>
      <w:proofErr w:type="spellEnd"/>
      <w:r w:rsidRPr="00516F09">
        <w:rPr>
          <w:rFonts w:ascii="Times New Roman" w:hAnsi="Times New Roman"/>
          <w:i/>
          <w:color w:val="0000FF"/>
          <w:sz w:val="24"/>
          <w:szCs w:val="24"/>
        </w:rPr>
        <w:t xml:space="preserve"> vai darbībai (ja nav </w:t>
      </w:r>
      <w:proofErr w:type="spellStart"/>
      <w:r w:rsidRPr="00516F09">
        <w:rPr>
          <w:rFonts w:ascii="Times New Roman" w:hAnsi="Times New Roman"/>
          <w:i/>
          <w:color w:val="0000FF"/>
          <w:sz w:val="24"/>
          <w:szCs w:val="24"/>
        </w:rPr>
        <w:t>apakšdarbību</w:t>
      </w:r>
      <w:proofErr w:type="spellEnd"/>
      <w:r w:rsidRPr="00516F09">
        <w:rPr>
          <w:rFonts w:ascii="Times New Roman" w:hAnsi="Times New Roman"/>
          <w:i/>
          <w:color w:val="0000FF"/>
          <w:sz w:val="24"/>
          <w:szCs w:val="24"/>
        </w:rPr>
        <w:t xml:space="preserve">) </w:t>
      </w:r>
      <w:r w:rsidRPr="00516F09">
        <w:rPr>
          <w:rFonts w:ascii="Times New Roman" w:hAnsi="Times New Roman"/>
          <w:i/>
          <w:color w:val="0000FF"/>
          <w:sz w:val="24"/>
          <w:szCs w:val="24"/>
          <w:u w:val="single"/>
        </w:rPr>
        <w:t>norāda vismaz vienu precīzi definētu un reāli sasniedzamu rezultātu</w:t>
      </w:r>
      <w:r w:rsidRPr="00516F09">
        <w:rPr>
          <w:rFonts w:ascii="Times New Roman" w:hAnsi="Times New Roman"/>
          <w:i/>
          <w:color w:val="0000FF"/>
          <w:sz w:val="24"/>
          <w:szCs w:val="24"/>
        </w:rPr>
        <w:t>, tā skaitlisko izteiksmi un atbilstošu mērvienību;</w:t>
      </w:r>
    </w:p>
    <w:p w14:paraId="16684B8B" w14:textId="77777777" w:rsidR="000A578A" w:rsidRPr="00516F09" w:rsidRDefault="000A578A" w:rsidP="008B2E4E">
      <w:pPr>
        <w:pStyle w:val="Sarakstarindkopa"/>
        <w:numPr>
          <w:ilvl w:val="0"/>
          <w:numId w:val="61"/>
        </w:numPr>
        <w:spacing w:before="60"/>
        <w:ind w:left="567" w:hanging="425"/>
        <w:jc w:val="both"/>
        <w:rPr>
          <w:rFonts w:ascii="Times New Roman" w:hAnsi="Times New Roman"/>
          <w:i/>
          <w:color w:val="0000FF"/>
          <w:sz w:val="24"/>
          <w:szCs w:val="24"/>
        </w:rPr>
      </w:pPr>
      <w:r w:rsidRPr="00516F09">
        <w:rPr>
          <w:rFonts w:ascii="Times New Roman" w:hAnsi="Times New Roman"/>
          <w:i/>
          <w:color w:val="0000FF"/>
          <w:sz w:val="24"/>
          <w:szCs w:val="24"/>
          <w:u w:val="single"/>
        </w:rPr>
        <w:t>norāda rādītājus</w:t>
      </w:r>
      <w:r w:rsidRPr="00516F09">
        <w:rPr>
          <w:rFonts w:ascii="Times New Roman" w:hAnsi="Times New Roman"/>
          <w:i/>
          <w:color w:val="0000FF"/>
          <w:sz w:val="24"/>
          <w:szCs w:val="24"/>
        </w:rPr>
        <w:t xml:space="preserve">, kuri ir attiecināmi uz konkrēto projekta darbību vai </w:t>
      </w:r>
      <w:proofErr w:type="spellStart"/>
      <w:r w:rsidRPr="00516F09">
        <w:rPr>
          <w:rFonts w:ascii="Times New Roman" w:hAnsi="Times New Roman"/>
          <w:i/>
          <w:color w:val="0000FF"/>
          <w:sz w:val="24"/>
          <w:szCs w:val="24"/>
        </w:rPr>
        <w:t>apakšdarbību</w:t>
      </w:r>
      <w:proofErr w:type="spellEnd"/>
      <w:r w:rsidRPr="00516F09">
        <w:rPr>
          <w:rFonts w:ascii="Times New Roman" w:hAnsi="Times New Roman"/>
          <w:i/>
          <w:color w:val="0000FF"/>
          <w:sz w:val="24"/>
          <w:szCs w:val="24"/>
        </w:rPr>
        <w:t>;</w:t>
      </w:r>
    </w:p>
    <w:p w14:paraId="3A26D655" w14:textId="77777777" w:rsidR="000A578A" w:rsidRPr="00516F09" w:rsidRDefault="000A578A" w:rsidP="008B2E4E">
      <w:pPr>
        <w:pStyle w:val="Sarakstarindkopa"/>
        <w:numPr>
          <w:ilvl w:val="0"/>
          <w:numId w:val="61"/>
        </w:numPr>
        <w:spacing w:before="60" w:after="0"/>
        <w:ind w:left="567" w:hanging="425"/>
        <w:jc w:val="both"/>
        <w:rPr>
          <w:rFonts w:ascii="Times New Roman" w:hAnsi="Times New Roman"/>
          <w:i/>
          <w:iCs/>
          <w:color w:val="0000FF"/>
          <w:sz w:val="24"/>
          <w:szCs w:val="24"/>
        </w:rPr>
      </w:pPr>
      <w:r w:rsidRPr="35720D00">
        <w:rPr>
          <w:rFonts w:ascii="Times New Roman" w:hAnsi="Times New Roman"/>
          <w:i/>
          <w:iCs/>
          <w:color w:val="0000FF"/>
          <w:sz w:val="24"/>
          <w:szCs w:val="24"/>
          <w:u w:val="single"/>
        </w:rPr>
        <w:t>norāda</w:t>
      </w:r>
      <w:r w:rsidRPr="35720D00">
        <w:rPr>
          <w:rFonts w:ascii="Times New Roman" w:hAnsi="Times New Roman"/>
          <w:i/>
          <w:iCs/>
          <w:color w:val="0000FF"/>
          <w:sz w:val="24"/>
          <w:szCs w:val="24"/>
        </w:rPr>
        <w:t xml:space="preserve"> projekta darbību un </w:t>
      </w:r>
      <w:proofErr w:type="spellStart"/>
      <w:r w:rsidRPr="35720D00">
        <w:rPr>
          <w:rFonts w:ascii="Times New Roman" w:hAnsi="Times New Roman"/>
          <w:i/>
          <w:iCs/>
          <w:color w:val="0000FF"/>
          <w:sz w:val="24"/>
          <w:szCs w:val="24"/>
        </w:rPr>
        <w:t>apakšdarbību</w:t>
      </w:r>
      <w:proofErr w:type="spellEnd"/>
      <w:r w:rsidRPr="35720D00">
        <w:rPr>
          <w:rFonts w:ascii="Times New Roman" w:hAnsi="Times New Roman"/>
          <w:i/>
          <w:iCs/>
          <w:color w:val="0000FF"/>
          <w:sz w:val="24"/>
          <w:szCs w:val="24"/>
        </w:rPr>
        <w:t xml:space="preserve"> </w:t>
      </w:r>
      <w:r w:rsidRPr="35720D00">
        <w:rPr>
          <w:rFonts w:ascii="Times New Roman" w:hAnsi="Times New Roman"/>
          <w:i/>
          <w:iCs/>
          <w:color w:val="0000FF"/>
          <w:sz w:val="24"/>
          <w:szCs w:val="24"/>
          <w:u w:val="single"/>
        </w:rPr>
        <w:t>īstenošanas periodu</w:t>
      </w:r>
      <w:r w:rsidRPr="35720D00">
        <w:rPr>
          <w:rFonts w:ascii="Times New Roman" w:hAnsi="Times New Roman"/>
          <w:i/>
          <w:iCs/>
          <w:color w:val="0000FF"/>
          <w:sz w:val="24"/>
          <w:szCs w:val="24"/>
        </w:rPr>
        <w:t xml:space="preserve"> projekta īstenošanas laika grafikā;</w:t>
      </w:r>
    </w:p>
    <w:p w14:paraId="7EF9559D" w14:textId="77777777" w:rsidR="000A578A" w:rsidRPr="00516F09" w:rsidRDefault="000A578A" w:rsidP="008B2E4E">
      <w:pPr>
        <w:pStyle w:val="Sarakstarindkopa"/>
        <w:numPr>
          <w:ilvl w:val="0"/>
          <w:numId w:val="61"/>
        </w:numPr>
        <w:spacing w:before="60" w:after="0"/>
        <w:ind w:left="567" w:hanging="425"/>
        <w:jc w:val="both"/>
        <w:rPr>
          <w:rFonts w:ascii="Times New Roman" w:hAnsi="Times New Roman"/>
          <w:i/>
          <w:iCs/>
          <w:color w:val="0000FF"/>
          <w:sz w:val="24"/>
          <w:szCs w:val="24"/>
        </w:rPr>
      </w:pPr>
      <w:r w:rsidRPr="35720D00">
        <w:rPr>
          <w:rFonts w:ascii="Times New Roman" w:hAnsi="Times New Roman"/>
          <w:i/>
          <w:iCs/>
          <w:color w:val="0000FF"/>
          <w:sz w:val="24"/>
          <w:szCs w:val="24"/>
        </w:rPr>
        <w:t xml:space="preserve">attiecīgajai projekta darbībai vai </w:t>
      </w:r>
      <w:proofErr w:type="spellStart"/>
      <w:r w:rsidRPr="35720D00">
        <w:rPr>
          <w:rFonts w:ascii="Times New Roman" w:hAnsi="Times New Roman"/>
          <w:i/>
          <w:iCs/>
          <w:color w:val="0000FF"/>
          <w:sz w:val="24"/>
          <w:szCs w:val="24"/>
        </w:rPr>
        <w:t>apašdarbībai</w:t>
      </w:r>
      <w:proofErr w:type="spellEnd"/>
      <w:r w:rsidRPr="35720D00">
        <w:rPr>
          <w:rFonts w:ascii="Times New Roman" w:hAnsi="Times New Roman"/>
          <w:i/>
          <w:iCs/>
          <w:color w:val="0000FF"/>
          <w:sz w:val="24"/>
          <w:szCs w:val="24"/>
        </w:rPr>
        <w:t xml:space="preserve"> </w:t>
      </w:r>
      <w:r w:rsidRPr="35720D00">
        <w:rPr>
          <w:rFonts w:ascii="Times New Roman" w:hAnsi="Times New Roman"/>
          <w:i/>
          <w:iCs/>
          <w:color w:val="0000FF"/>
          <w:sz w:val="24"/>
          <w:szCs w:val="24"/>
          <w:u w:val="single"/>
        </w:rPr>
        <w:t>piesaista atbilstošo projekta budžeta izmaksu pozīciju/-</w:t>
      </w:r>
      <w:proofErr w:type="spellStart"/>
      <w:r w:rsidRPr="35720D00">
        <w:rPr>
          <w:rFonts w:ascii="Times New Roman" w:hAnsi="Times New Roman"/>
          <w:i/>
          <w:iCs/>
          <w:color w:val="0000FF"/>
          <w:sz w:val="24"/>
          <w:szCs w:val="24"/>
          <w:u w:val="single"/>
        </w:rPr>
        <w:t>as</w:t>
      </w:r>
      <w:proofErr w:type="spellEnd"/>
      <w:r w:rsidRPr="35720D00">
        <w:rPr>
          <w:rFonts w:ascii="Times New Roman" w:hAnsi="Times New Roman"/>
          <w:i/>
          <w:iCs/>
          <w:color w:val="0000FF"/>
          <w:sz w:val="24"/>
          <w:szCs w:val="24"/>
        </w:rPr>
        <w:t xml:space="preserve"> (ja sadaļa “Budžeta kopsavilkums” ir aizpildīta);</w:t>
      </w:r>
    </w:p>
    <w:p w14:paraId="30C90D35" w14:textId="77777777" w:rsidR="00607EA5" w:rsidRDefault="000A578A" w:rsidP="008B2E4E">
      <w:pPr>
        <w:pStyle w:val="Sarakstarindkopa"/>
        <w:numPr>
          <w:ilvl w:val="0"/>
          <w:numId w:val="61"/>
        </w:numPr>
        <w:spacing w:before="60" w:after="60"/>
        <w:ind w:left="567" w:hanging="425"/>
        <w:jc w:val="both"/>
        <w:rPr>
          <w:rFonts w:ascii="Times New Roman" w:hAnsi="Times New Roman"/>
          <w:i/>
          <w:color w:val="0000FF"/>
          <w:sz w:val="24"/>
          <w:szCs w:val="24"/>
        </w:rPr>
      </w:pPr>
      <w:r w:rsidRPr="00516F09">
        <w:rPr>
          <w:rFonts w:ascii="Times New Roman" w:hAnsi="Times New Roman"/>
          <w:i/>
          <w:color w:val="0000FF"/>
          <w:sz w:val="24"/>
          <w:szCs w:val="24"/>
        </w:rPr>
        <w:t xml:space="preserve">attiecīgajai projekta darbībai un/vai </w:t>
      </w:r>
      <w:proofErr w:type="spellStart"/>
      <w:r w:rsidRPr="00516F09">
        <w:rPr>
          <w:rFonts w:ascii="Times New Roman" w:hAnsi="Times New Roman"/>
          <w:i/>
          <w:color w:val="0000FF"/>
          <w:sz w:val="24"/>
          <w:szCs w:val="24"/>
        </w:rPr>
        <w:t>apakšdarbībai</w:t>
      </w:r>
      <w:proofErr w:type="spellEnd"/>
      <w:r w:rsidR="00B44BA2">
        <w:rPr>
          <w:rFonts w:ascii="Times New Roman" w:hAnsi="Times New Roman"/>
          <w:i/>
          <w:color w:val="0000FF"/>
          <w:sz w:val="24"/>
          <w:szCs w:val="24"/>
        </w:rPr>
        <w:t>,</w:t>
      </w:r>
      <w:r w:rsidRPr="00516F09">
        <w:rPr>
          <w:rFonts w:ascii="Times New Roman" w:hAnsi="Times New Roman"/>
          <w:i/>
          <w:color w:val="0000FF"/>
          <w:sz w:val="24"/>
          <w:szCs w:val="24"/>
        </w:rPr>
        <w:t xml:space="preserve"> </w:t>
      </w:r>
      <w:r w:rsidR="00B44BA2" w:rsidRPr="00B44BA2">
        <w:rPr>
          <w:rFonts w:ascii="Times New Roman" w:hAnsi="Times New Roman"/>
          <w:i/>
          <w:color w:val="0000FF"/>
          <w:sz w:val="24"/>
          <w:szCs w:val="24"/>
        </w:rPr>
        <w:t xml:space="preserve">kuras ietvaros tiks īstenotas attiecīgās aktivitātes, pasākumi u.tml., </w:t>
      </w:r>
      <w:r w:rsidRPr="00516F09">
        <w:rPr>
          <w:rFonts w:ascii="Times New Roman" w:hAnsi="Times New Roman"/>
          <w:i/>
          <w:color w:val="0000FF"/>
          <w:sz w:val="24"/>
          <w:szCs w:val="24"/>
        </w:rPr>
        <w:t xml:space="preserve"> </w:t>
      </w:r>
      <w:r w:rsidRPr="00516F09">
        <w:rPr>
          <w:rFonts w:ascii="Times New Roman" w:hAnsi="Times New Roman"/>
          <w:i/>
          <w:color w:val="0000FF"/>
          <w:sz w:val="24"/>
          <w:szCs w:val="24"/>
          <w:u w:val="single"/>
        </w:rPr>
        <w:t>norāda atbilstošo HP darbību</w:t>
      </w:r>
      <w:r w:rsidRPr="00516F09">
        <w:rPr>
          <w:rFonts w:ascii="Times New Roman" w:hAnsi="Times New Roman"/>
          <w:i/>
          <w:color w:val="0000FF"/>
          <w:sz w:val="24"/>
          <w:szCs w:val="24"/>
        </w:rPr>
        <w:t xml:space="preserve"> (-</w:t>
      </w:r>
      <w:proofErr w:type="spellStart"/>
      <w:r w:rsidRPr="00516F09">
        <w:rPr>
          <w:rFonts w:ascii="Times New Roman" w:hAnsi="Times New Roman"/>
          <w:i/>
          <w:color w:val="0000FF"/>
          <w:sz w:val="24"/>
          <w:szCs w:val="24"/>
        </w:rPr>
        <w:t>as</w:t>
      </w:r>
      <w:proofErr w:type="spellEnd"/>
      <w:r w:rsidRPr="00516F09">
        <w:rPr>
          <w:rFonts w:ascii="Times New Roman" w:hAnsi="Times New Roman"/>
          <w:i/>
          <w:color w:val="0000FF"/>
          <w:sz w:val="24"/>
          <w:szCs w:val="24"/>
        </w:rPr>
        <w:t>), (ja attiecināms)</w:t>
      </w:r>
      <w:r w:rsidR="00607EA5">
        <w:rPr>
          <w:rFonts w:ascii="Times New Roman" w:hAnsi="Times New Roman"/>
          <w:i/>
          <w:color w:val="0000FF"/>
          <w:sz w:val="24"/>
          <w:szCs w:val="24"/>
        </w:rPr>
        <w:t>.</w:t>
      </w:r>
    </w:p>
    <w:p w14:paraId="3BC9A0C7" w14:textId="77777777" w:rsidR="00B108E4" w:rsidRDefault="00B108E4" w:rsidP="00B108E4">
      <w:pPr>
        <w:pStyle w:val="Sarakstarindkopa"/>
        <w:spacing w:before="60" w:after="60"/>
        <w:ind w:left="567"/>
        <w:jc w:val="both"/>
        <w:rPr>
          <w:rFonts w:ascii="Times New Roman" w:hAnsi="Times New Roman"/>
          <w:i/>
          <w:color w:val="0000FF"/>
          <w:sz w:val="24"/>
          <w:szCs w:val="24"/>
        </w:rPr>
      </w:pPr>
    </w:p>
    <w:p w14:paraId="62A96DCF" w14:textId="77777777" w:rsidR="00607EA5" w:rsidRDefault="00607EA5" w:rsidP="00533F67">
      <w:pPr>
        <w:pStyle w:val="Sarakstarindkopa"/>
        <w:spacing w:before="60" w:after="60"/>
        <w:ind w:left="644"/>
        <w:jc w:val="both"/>
        <w:rPr>
          <w:rFonts w:ascii="Times New Roman" w:hAnsi="Times New Roman"/>
          <w:i/>
          <w:color w:val="0000FF"/>
          <w:sz w:val="24"/>
          <w:szCs w:val="24"/>
        </w:rPr>
      </w:pPr>
    </w:p>
    <w:p w14:paraId="3533F898" w14:textId="5966D8BD" w:rsidR="00607EA5" w:rsidRPr="00533F67" w:rsidRDefault="00607EA5" w:rsidP="008B2E4E">
      <w:pPr>
        <w:pStyle w:val="Sarakstarindkopa"/>
        <w:numPr>
          <w:ilvl w:val="0"/>
          <w:numId w:val="49"/>
        </w:numPr>
        <w:spacing w:before="100" w:beforeAutospacing="1" w:after="100" w:afterAutospacing="1"/>
        <w:jc w:val="both"/>
        <w:rPr>
          <w:rFonts w:asciiTheme="majorBidi" w:hAnsiTheme="majorBidi" w:cstheme="majorBidi"/>
          <w:i/>
          <w:iCs/>
          <w:color w:val="0000FF"/>
          <w:sz w:val="24"/>
          <w:szCs w:val="24"/>
        </w:rPr>
      </w:pPr>
      <w:r w:rsidRPr="00533F67">
        <w:rPr>
          <w:rFonts w:asciiTheme="majorBidi" w:hAnsiTheme="majorBidi" w:cstheme="majorBidi"/>
          <w:b/>
          <w:bCs/>
          <w:i/>
          <w:iCs/>
          <w:color w:val="0000FF"/>
          <w:sz w:val="24"/>
          <w:szCs w:val="24"/>
          <w:u w:val="single"/>
        </w:rPr>
        <w:lastRenderedPageBreak/>
        <w:t>Lai projekts tiktu atbalstīts, tajā</w:t>
      </w:r>
      <w:r w:rsidR="00FE055B" w:rsidRPr="5D0C64B4">
        <w:rPr>
          <w:rFonts w:asciiTheme="majorBidi" w:hAnsiTheme="majorBidi" w:cstheme="majorBidi"/>
          <w:b/>
          <w:bCs/>
          <w:i/>
          <w:iCs/>
          <w:color w:val="0000FF"/>
          <w:sz w:val="24"/>
          <w:szCs w:val="24"/>
          <w:u w:val="single"/>
        </w:rPr>
        <w:t xml:space="preserve"> ir apr</w:t>
      </w:r>
      <w:r w:rsidR="00675D5D" w:rsidRPr="5D0C64B4">
        <w:rPr>
          <w:rFonts w:asciiTheme="majorBidi" w:hAnsiTheme="majorBidi" w:cstheme="majorBidi"/>
          <w:b/>
          <w:bCs/>
          <w:i/>
          <w:iCs/>
          <w:color w:val="0000FF"/>
          <w:sz w:val="24"/>
          <w:szCs w:val="24"/>
          <w:u w:val="single"/>
        </w:rPr>
        <w:t>a</w:t>
      </w:r>
      <w:r w:rsidR="00FE055B" w:rsidRPr="5D0C64B4">
        <w:rPr>
          <w:rFonts w:asciiTheme="majorBidi" w:hAnsiTheme="majorBidi" w:cstheme="majorBidi"/>
          <w:b/>
          <w:bCs/>
          <w:i/>
          <w:iCs/>
          <w:color w:val="0000FF"/>
          <w:sz w:val="24"/>
          <w:szCs w:val="24"/>
          <w:u w:val="single"/>
        </w:rPr>
        <w:t>kstīt</w:t>
      </w:r>
      <w:r w:rsidR="004A7AC4" w:rsidRPr="5D0C64B4">
        <w:rPr>
          <w:rFonts w:asciiTheme="majorBidi" w:hAnsiTheme="majorBidi" w:cstheme="majorBidi"/>
          <w:b/>
          <w:bCs/>
          <w:i/>
          <w:iCs/>
          <w:color w:val="0000FF"/>
          <w:sz w:val="24"/>
          <w:szCs w:val="24"/>
          <w:u w:val="single"/>
        </w:rPr>
        <w:t>i</w:t>
      </w:r>
      <w:r w:rsidRPr="00533F67">
        <w:rPr>
          <w:rFonts w:asciiTheme="majorBidi" w:hAnsiTheme="majorBidi" w:cstheme="majorBidi"/>
          <w:b/>
          <w:bCs/>
          <w:i/>
          <w:iCs/>
          <w:color w:val="0000FF"/>
          <w:sz w:val="24"/>
          <w:szCs w:val="24"/>
          <w:u w:val="single"/>
        </w:rPr>
        <w:t>:</w:t>
      </w:r>
    </w:p>
    <w:p w14:paraId="73C0BD76" w14:textId="22249ABA" w:rsidR="007545FA" w:rsidRDefault="00400330" w:rsidP="008B2E4E">
      <w:pPr>
        <w:pStyle w:val="Sarakstarindkopa"/>
        <w:numPr>
          <w:ilvl w:val="1"/>
          <w:numId w:val="45"/>
        </w:numPr>
        <w:spacing w:before="100" w:beforeAutospacing="1" w:after="100" w:afterAutospacing="1"/>
        <w:jc w:val="both"/>
        <w:rPr>
          <w:rFonts w:asciiTheme="majorBidi" w:hAnsiTheme="majorBidi" w:cstheme="majorBidi"/>
          <w:i/>
          <w:iCs/>
          <w:color w:val="0000FF"/>
          <w:sz w:val="24"/>
          <w:szCs w:val="24"/>
        </w:rPr>
      </w:pPr>
      <w:r w:rsidRPr="00992BEE">
        <w:rPr>
          <w:rFonts w:asciiTheme="majorBidi" w:hAnsiTheme="majorBidi" w:cstheme="majorBidi"/>
          <w:b/>
          <w:bCs/>
          <w:i/>
          <w:iCs/>
          <w:color w:val="0000FF"/>
          <w:sz w:val="24"/>
          <w:szCs w:val="24"/>
        </w:rPr>
        <w:t>bērna atbalsta speciālistu profesionālās kompetences pilnveides programmas izmēģinājuma projekta īstenošanas pamatprincipi un nosacījumi</w:t>
      </w:r>
      <w:r w:rsidR="00EB45D6" w:rsidRPr="00992BEE">
        <w:rPr>
          <w:rFonts w:asciiTheme="majorBidi" w:hAnsiTheme="majorBidi" w:cstheme="majorBidi"/>
          <w:b/>
          <w:bCs/>
          <w:i/>
          <w:iCs/>
          <w:color w:val="0000FF"/>
          <w:sz w:val="24"/>
          <w:szCs w:val="24"/>
        </w:rPr>
        <w:t>,</w:t>
      </w:r>
      <w:r w:rsidR="00EB45D6">
        <w:rPr>
          <w:rFonts w:asciiTheme="majorBidi" w:hAnsiTheme="majorBidi" w:cstheme="majorBidi"/>
          <w:i/>
          <w:iCs/>
          <w:color w:val="0000FF"/>
          <w:sz w:val="24"/>
          <w:szCs w:val="24"/>
        </w:rPr>
        <w:t xml:space="preserve"> proti</w:t>
      </w:r>
      <w:r w:rsidR="00992BEE">
        <w:rPr>
          <w:rFonts w:asciiTheme="majorBidi" w:hAnsiTheme="majorBidi" w:cstheme="majorBidi"/>
          <w:i/>
          <w:iCs/>
          <w:color w:val="0000FF"/>
          <w:sz w:val="24"/>
          <w:szCs w:val="24"/>
        </w:rPr>
        <w:t xml:space="preserve">, aprakstīts, </w:t>
      </w:r>
      <w:r w:rsidR="00992BEE" w:rsidRPr="00992BEE">
        <w:rPr>
          <w:rFonts w:asciiTheme="majorBidi" w:hAnsiTheme="majorBidi" w:cstheme="majorBidi"/>
          <w:i/>
          <w:iCs/>
          <w:color w:val="0000FF"/>
          <w:sz w:val="24"/>
          <w:szCs w:val="24"/>
        </w:rPr>
        <w:t>ka plānotais izmēģinājuma projekts bērna atbalsta speciālistu profesionālās kompetences pilnveides programmas aprobēšanai tiks īstenots, iesaistot bērna atbalsta speciālistus gan Rīgā, gan reģionos. Sniegtajā informācijā norādīts izmēģinājuma projekta ilgums, indikatīvais izmēģinājuma projektā iesaistīto bērna atbalsta speciālistu skaits, izmēģinājuma projekta organizatoriskie aspekti Rīgā un reģionos (t.sk. iespējamās atšķirības organizatoriskajos aspektos), rezultātu novērtēšana un rekomendāciju sniegšana u.c. No projekta iesniegumā iekļautā apraksta jāizriet, ka izmēģinājuma projekta organizēšana reģionos un Rīgā tiks nodrošināta ar vienādu kvalitāti un efektivitāti, ievērojot reģionālās atšķirības, ja tādas ir</w:t>
      </w:r>
      <w:r w:rsidR="00992BEE">
        <w:rPr>
          <w:rFonts w:asciiTheme="majorBidi" w:hAnsiTheme="majorBidi" w:cstheme="majorBidi"/>
          <w:i/>
          <w:iCs/>
          <w:color w:val="0000FF"/>
          <w:sz w:val="24"/>
          <w:szCs w:val="24"/>
        </w:rPr>
        <w:t>;</w:t>
      </w:r>
    </w:p>
    <w:p w14:paraId="06E585AD" w14:textId="5A52E3AC" w:rsidR="008873FA" w:rsidRDefault="00696455" w:rsidP="008B2E4E">
      <w:pPr>
        <w:pStyle w:val="Sarakstarindkopa"/>
        <w:numPr>
          <w:ilvl w:val="1"/>
          <w:numId w:val="45"/>
        </w:numPr>
        <w:spacing w:before="100" w:beforeAutospacing="1" w:after="100" w:afterAutospacing="1"/>
        <w:jc w:val="both"/>
        <w:rPr>
          <w:rFonts w:asciiTheme="majorBidi" w:hAnsiTheme="majorBidi" w:cstheme="majorBidi"/>
          <w:i/>
          <w:iCs/>
          <w:color w:val="0000FF"/>
          <w:sz w:val="24"/>
          <w:szCs w:val="24"/>
        </w:rPr>
      </w:pPr>
      <w:r w:rsidRPr="002A0188">
        <w:rPr>
          <w:rFonts w:asciiTheme="majorBidi" w:hAnsiTheme="majorBidi" w:cstheme="majorBidi"/>
          <w:b/>
          <w:bCs/>
          <w:i/>
          <w:iCs/>
          <w:color w:val="0000FF"/>
          <w:sz w:val="24"/>
          <w:szCs w:val="24"/>
        </w:rPr>
        <w:t>bāriņtiesu amatpersonu sertifikācijas sistēmas modeļa izmēģinājuma projekta īstenošanas pamatprincipi un nosacījumi</w:t>
      </w:r>
      <w:r w:rsidR="00DD5D79">
        <w:rPr>
          <w:rFonts w:asciiTheme="majorBidi" w:hAnsiTheme="majorBidi" w:cstheme="majorBidi"/>
          <w:i/>
          <w:iCs/>
          <w:color w:val="0000FF"/>
          <w:sz w:val="24"/>
          <w:szCs w:val="24"/>
        </w:rPr>
        <w:t>, t.sk.</w:t>
      </w:r>
      <w:r w:rsidR="00992BEE">
        <w:rPr>
          <w:rFonts w:asciiTheme="majorBidi" w:hAnsiTheme="majorBidi" w:cstheme="majorBidi"/>
          <w:i/>
          <w:iCs/>
          <w:color w:val="0000FF"/>
          <w:sz w:val="24"/>
          <w:szCs w:val="24"/>
        </w:rPr>
        <w:t xml:space="preserve"> </w:t>
      </w:r>
      <w:r w:rsidR="002A0188">
        <w:rPr>
          <w:rFonts w:asciiTheme="majorBidi" w:hAnsiTheme="majorBidi" w:cstheme="majorBidi"/>
          <w:i/>
          <w:iCs/>
          <w:color w:val="0000FF"/>
          <w:sz w:val="24"/>
          <w:szCs w:val="24"/>
        </w:rPr>
        <w:t>projektā sniegtā informācija liecina</w:t>
      </w:r>
      <w:r w:rsidR="002C63F4">
        <w:rPr>
          <w:rFonts w:asciiTheme="majorBidi" w:hAnsiTheme="majorBidi" w:cstheme="majorBidi"/>
          <w:i/>
          <w:iCs/>
          <w:color w:val="0000FF"/>
          <w:sz w:val="24"/>
          <w:szCs w:val="24"/>
        </w:rPr>
        <w:t xml:space="preserve">, </w:t>
      </w:r>
      <w:r w:rsidR="002A0188" w:rsidRPr="002A0188">
        <w:rPr>
          <w:rFonts w:asciiTheme="majorBidi" w:hAnsiTheme="majorBidi" w:cstheme="majorBidi"/>
          <w:i/>
          <w:iCs/>
          <w:color w:val="0000FF"/>
          <w:sz w:val="24"/>
          <w:szCs w:val="24"/>
        </w:rPr>
        <w:t>ka plānotais izmēģinājuma projekts izveidotā sertifikācijas sistēmas modeļa aprobācijai tiks īstenots, iesaistot bāriņtiesas amatpersonas gan Rīgā, gan reģionos. Sniegtā informācija liecina, kā tiks noteiktas pašvaldības, kuru bāriņtiesas amatpersonas tiks iesaistītas sertifikācijas sistēmas moduļa aprobācijā, ir norādīts izmēģinājuma projekta ilgums, indikatīvais izmēģinājuma projektā iesaistīto bāriņtiesas amatpersonu skaits, izmēģinājuma projekta organizatoriskie aspekti Rīgā un reģionos (t.sk. iespējamās atšķirības organizatoriskajos aspektos), rezultātu novērtēšana un rekomendāciju sniegšana u.c. No projekta iesniegumā iekļautā apraksta jāizriet, ka izmēģinājuma projekta organizēšana reģionos un Rīgā tiks nodrošināta ar vienādu kvalitāti un efektivitāti, ievērojot reģionālās atšķirības, ja tādas ir.</w:t>
      </w:r>
    </w:p>
    <w:p w14:paraId="29E4C70D" w14:textId="586B1157" w:rsidR="00FE055B" w:rsidRPr="00C71D3C" w:rsidRDefault="00FE055B" w:rsidP="008B2E4E">
      <w:pPr>
        <w:pStyle w:val="Sarakstarindkopa"/>
        <w:numPr>
          <w:ilvl w:val="1"/>
          <w:numId w:val="45"/>
        </w:numPr>
        <w:spacing w:before="100" w:beforeAutospacing="1" w:after="100" w:afterAutospacing="1"/>
        <w:jc w:val="both"/>
        <w:rPr>
          <w:rFonts w:asciiTheme="majorBidi" w:hAnsiTheme="majorBidi" w:cstheme="majorBidi"/>
          <w:i/>
          <w:iCs/>
          <w:color w:val="0000FF"/>
          <w:sz w:val="24"/>
          <w:szCs w:val="24"/>
        </w:rPr>
      </w:pPr>
      <w:r w:rsidRPr="00C71D3C">
        <w:rPr>
          <w:rFonts w:asciiTheme="majorBidi" w:hAnsiTheme="majorBidi" w:cstheme="majorBidi"/>
          <w:b/>
          <w:bCs/>
          <w:i/>
          <w:iCs/>
          <w:color w:val="0000FF"/>
          <w:sz w:val="24"/>
          <w:szCs w:val="24"/>
        </w:rPr>
        <w:t>teritoriālais griezums, reģionālais pārklājums metodiskās izpratnes un prakses veidošanas pasākumiem bērnu tiesību aizsardzības jomā strādājošajiem un informatīvi izglītojošiem pasākumiem bērnu likumisko pārstāvju un audžuģimeņu izpratnes un informētības veicināšanai bērnu tiesību aizsardzības jautājumos</w:t>
      </w:r>
      <w:r w:rsidR="003267A7" w:rsidRPr="00C71D3C">
        <w:rPr>
          <w:rFonts w:asciiTheme="majorBidi" w:hAnsiTheme="majorBidi" w:cstheme="majorBidi"/>
          <w:i/>
          <w:iCs/>
          <w:color w:val="0000FF"/>
          <w:sz w:val="24"/>
          <w:szCs w:val="24"/>
        </w:rPr>
        <w:t xml:space="preserve">, </w:t>
      </w:r>
      <w:r w:rsidR="00C71D3C" w:rsidRPr="00C71D3C">
        <w:rPr>
          <w:rFonts w:asciiTheme="majorBidi" w:hAnsiTheme="majorBidi" w:cstheme="majorBidi"/>
          <w:i/>
          <w:iCs/>
          <w:color w:val="0000FF"/>
          <w:sz w:val="24"/>
          <w:szCs w:val="24"/>
        </w:rPr>
        <w:t>t.sk.</w:t>
      </w:r>
      <w:r w:rsidR="003267A7" w:rsidRPr="00C71D3C">
        <w:rPr>
          <w:rFonts w:asciiTheme="majorBidi" w:hAnsiTheme="majorBidi" w:cstheme="majorBidi"/>
          <w:i/>
          <w:iCs/>
          <w:color w:val="0000FF"/>
          <w:sz w:val="24"/>
          <w:szCs w:val="24"/>
        </w:rPr>
        <w:t xml:space="preserve"> </w:t>
      </w:r>
      <w:r w:rsidR="004D0B1A" w:rsidRPr="00C71D3C">
        <w:rPr>
          <w:rFonts w:asciiTheme="majorBidi" w:hAnsiTheme="majorBidi" w:cstheme="majorBidi"/>
          <w:i/>
          <w:iCs/>
          <w:color w:val="0000FF"/>
          <w:sz w:val="24"/>
          <w:szCs w:val="24"/>
        </w:rPr>
        <w:t>aprakstīts ka metodiskās izpratnes un prakses veidošanas pasākumi bērnu tiesību aizsardzības jomā strādājošajiem un izpratnes un informēšanas pasākumi bērnu likumiskajiem pārstāvjiem un audžuģimenēm bērnu tiesību aizsardzības jautājumos tiks īstenoti kā Rīgā, tā arī citur Latvijā, lai nodrošinātu izpratnes un informētības pieaugumu arī Latvijas reģionos ārpus Rīgas;</w:t>
      </w:r>
    </w:p>
    <w:p w14:paraId="1635AB46" w14:textId="77777777" w:rsidR="007D0ACB" w:rsidRDefault="00FE055B" w:rsidP="008B2E4E">
      <w:pPr>
        <w:pStyle w:val="Sarakstarindkopa"/>
        <w:numPr>
          <w:ilvl w:val="1"/>
          <w:numId w:val="45"/>
        </w:numPr>
        <w:spacing w:before="100" w:beforeAutospacing="1" w:after="100" w:afterAutospacing="1"/>
        <w:jc w:val="both"/>
        <w:rPr>
          <w:rFonts w:asciiTheme="majorBidi" w:hAnsiTheme="majorBidi" w:cstheme="majorBidi"/>
          <w:i/>
          <w:iCs/>
          <w:color w:val="0000FF"/>
          <w:sz w:val="24"/>
          <w:szCs w:val="24"/>
        </w:rPr>
      </w:pPr>
      <w:r w:rsidRPr="00253459">
        <w:rPr>
          <w:rFonts w:asciiTheme="majorBidi" w:hAnsiTheme="majorBidi" w:cstheme="majorBidi"/>
          <w:b/>
          <w:bCs/>
          <w:i/>
          <w:iCs/>
          <w:color w:val="0000FF"/>
          <w:sz w:val="24"/>
          <w:szCs w:val="24"/>
        </w:rPr>
        <w:t>kā finansējuma saņēmējs identificēs darbības jomas un tēmas, par kurām tiks organizēti metodiskās izpratnes un prakses veidošanas pasākumi bērnu tiesību aizsardzības jomā strādājošajiem</w:t>
      </w:r>
      <w:r w:rsidR="00C71D3C">
        <w:rPr>
          <w:rFonts w:asciiTheme="majorBidi" w:hAnsiTheme="majorBidi" w:cstheme="majorBidi"/>
          <w:i/>
          <w:iCs/>
          <w:color w:val="0000FF"/>
          <w:sz w:val="24"/>
          <w:szCs w:val="24"/>
        </w:rPr>
        <w:t xml:space="preserve">, proti, </w:t>
      </w:r>
      <w:r w:rsidR="00253459">
        <w:rPr>
          <w:rFonts w:asciiTheme="majorBidi" w:hAnsiTheme="majorBidi" w:cstheme="majorBidi"/>
          <w:i/>
          <w:iCs/>
          <w:color w:val="0000FF"/>
          <w:sz w:val="24"/>
          <w:szCs w:val="24"/>
        </w:rPr>
        <w:t>p</w:t>
      </w:r>
      <w:r w:rsidR="00253459" w:rsidRPr="00253459">
        <w:rPr>
          <w:rFonts w:asciiTheme="majorBidi" w:hAnsiTheme="majorBidi" w:cstheme="majorBidi"/>
          <w:i/>
          <w:iCs/>
          <w:color w:val="0000FF"/>
          <w:sz w:val="24"/>
          <w:szCs w:val="24"/>
        </w:rPr>
        <w:t xml:space="preserve">rojekta iesniegumā ietvertā informācija liecina, ka plānoto metodiskās izpratnes un prakses veidošanas pasākumu tēmas tiks noteiktas atbilstoši speciālistu izpratnes pilnveidošanas vajadzībām un bērnu tiesību aizsardzības jomas aktualitātei, t.i. aprakstot arī vajadzību identificēšanas procesu. Tāpat projekta iesniegumā ir sniegti galvenie satura uzsvari, kas ir būtiski metodiskās izpratnes un prakses veidošanai speciālistiem (piemēram, par </w:t>
      </w:r>
      <w:proofErr w:type="spellStart"/>
      <w:r w:rsidR="00253459" w:rsidRPr="00253459">
        <w:rPr>
          <w:rFonts w:asciiTheme="majorBidi" w:hAnsiTheme="majorBidi" w:cstheme="majorBidi"/>
          <w:i/>
          <w:iCs/>
          <w:color w:val="0000FF"/>
          <w:sz w:val="24"/>
          <w:szCs w:val="24"/>
        </w:rPr>
        <w:t>starpinstitucionālo</w:t>
      </w:r>
      <w:proofErr w:type="spellEnd"/>
      <w:r w:rsidR="00253459" w:rsidRPr="00253459">
        <w:rPr>
          <w:rFonts w:asciiTheme="majorBidi" w:hAnsiTheme="majorBidi" w:cstheme="majorBidi"/>
          <w:i/>
          <w:iCs/>
          <w:color w:val="0000FF"/>
          <w:sz w:val="24"/>
          <w:szCs w:val="24"/>
        </w:rPr>
        <w:t xml:space="preserve"> sadarbību un par aktualitātēm bērnu tiesību aizsardzības jomā), kā arī norādīts teritoriālais griezums/ reģionālais pārklājums, plānoto pasākumu veidi, indikatīvā regularitāte un īstenošanas vietas, plānotās mērķauditorijas raksturojums, mērķauditorijas informēšanas (piesaistes) veids dalībai pasākumos, provizorisko dalībnieku skaits Rīgā un reģionos. No projekta iesniegumā iekļautā apraksta jāizriet, ka minēto pasākumu īstenošana reģionos un Rīgā tiks nodrošināta ar vienādu kvalitāti un efektivitāti, ievērojot reģionālās atšķirības, ja tādas ir</w:t>
      </w:r>
      <w:r w:rsidR="006F79F1">
        <w:rPr>
          <w:rFonts w:asciiTheme="majorBidi" w:hAnsiTheme="majorBidi" w:cstheme="majorBidi"/>
          <w:i/>
          <w:iCs/>
          <w:color w:val="0000FF"/>
          <w:sz w:val="24"/>
          <w:szCs w:val="24"/>
        </w:rPr>
        <w:t>;</w:t>
      </w:r>
    </w:p>
    <w:p w14:paraId="077224EC" w14:textId="58A151DD" w:rsidR="00567110" w:rsidRPr="00567110" w:rsidRDefault="00567110" w:rsidP="008B2E4E">
      <w:pPr>
        <w:pStyle w:val="Sarakstarindkopa"/>
        <w:numPr>
          <w:ilvl w:val="1"/>
          <w:numId w:val="45"/>
        </w:numPr>
        <w:spacing w:before="100" w:beforeAutospacing="1" w:after="100" w:afterAutospacing="1"/>
        <w:jc w:val="both"/>
        <w:rPr>
          <w:rFonts w:asciiTheme="majorBidi" w:hAnsiTheme="majorBidi" w:cstheme="majorBidi"/>
          <w:i/>
          <w:iCs/>
          <w:color w:val="0000FF"/>
          <w:sz w:val="24"/>
          <w:szCs w:val="24"/>
        </w:rPr>
      </w:pPr>
      <w:r w:rsidRPr="00567110">
        <w:rPr>
          <w:rFonts w:asciiTheme="majorBidi" w:hAnsiTheme="majorBidi" w:cstheme="majorBidi"/>
          <w:b/>
          <w:bCs/>
          <w:i/>
          <w:iCs/>
          <w:color w:val="0000FF"/>
          <w:sz w:val="24"/>
          <w:szCs w:val="24"/>
        </w:rPr>
        <w:t>sniegta informācija, ka iepirkumi, kur tas ir attiecināms, tiks veikti saskaņā ar normatīvajiem aktiem par publiskajiem iepirkumiem,</w:t>
      </w:r>
      <w:r w:rsidRPr="00567110">
        <w:rPr>
          <w:rFonts w:asciiTheme="majorBidi" w:hAnsiTheme="majorBidi" w:cstheme="majorBidi"/>
          <w:i/>
          <w:iCs/>
          <w:color w:val="0000FF"/>
          <w:sz w:val="24"/>
          <w:szCs w:val="24"/>
        </w:rPr>
        <w:t xml:space="preserve"> īstenojot konkurenci nodrošinošu, pārredzamu, atklātu, nediskriminējošu </w:t>
      </w:r>
      <w:r w:rsidR="008B2E38">
        <w:rPr>
          <w:rFonts w:asciiTheme="majorBidi" w:hAnsiTheme="majorBidi" w:cstheme="majorBidi"/>
          <w:i/>
          <w:iCs/>
          <w:color w:val="0000FF"/>
          <w:sz w:val="24"/>
          <w:szCs w:val="24"/>
        </w:rPr>
        <w:t xml:space="preserve">konkursa procedūru </w:t>
      </w:r>
      <w:r w:rsidRPr="00567110">
        <w:rPr>
          <w:rFonts w:asciiTheme="majorBidi" w:hAnsiTheme="majorBidi" w:cstheme="majorBidi"/>
          <w:i/>
          <w:iCs/>
          <w:color w:val="0000FF"/>
          <w:sz w:val="24"/>
          <w:szCs w:val="24"/>
        </w:rPr>
        <w:t>un</w:t>
      </w:r>
      <w:r w:rsidR="008B2E38">
        <w:rPr>
          <w:rFonts w:asciiTheme="majorBidi" w:hAnsiTheme="majorBidi" w:cstheme="majorBidi"/>
          <w:i/>
          <w:iCs/>
          <w:color w:val="0000FF"/>
          <w:sz w:val="24"/>
          <w:szCs w:val="24"/>
        </w:rPr>
        <w:t>, kur tas ir attiecināms un</w:t>
      </w:r>
      <w:r w:rsidRPr="00567110">
        <w:rPr>
          <w:rFonts w:asciiTheme="majorBidi" w:hAnsiTheme="majorBidi" w:cstheme="majorBidi"/>
          <w:i/>
          <w:iCs/>
          <w:color w:val="0000FF"/>
          <w:sz w:val="24"/>
          <w:szCs w:val="24"/>
        </w:rPr>
        <w:t xml:space="preserve"> </w:t>
      </w:r>
      <w:r w:rsidRPr="00567110">
        <w:rPr>
          <w:rFonts w:asciiTheme="majorBidi" w:hAnsiTheme="majorBidi" w:cstheme="majorBidi"/>
          <w:i/>
          <w:iCs/>
          <w:color w:val="0000FF"/>
          <w:sz w:val="24"/>
          <w:szCs w:val="24"/>
        </w:rPr>
        <w:lastRenderedPageBreak/>
        <w:t xml:space="preserve">atbilst projekta darbības specifikai, </w:t>
      </w:r>
      <w:r w:rsidR="008B2E38">
        <w:rPr>
          <w:rFonts w:asciiTheme="majorBidi" w:hAnsiTheme="majorBidi" w:cstheme="majorBidi"/>
          <w:i/>
          <w:iCs/>
          <w:color w:val="0000FF"/>
          <w:sz w:val="24"/>
          <w:szCs w:val="24"/>
        </w:rPr>
        <w:t>īsteno</w:t>
      </w:r>
      <w:r w:rsidR="001104B9">
        <w:rPr>
          <w:rFonts w:asciiTheme="majorBidi" w:hAnsiTheme="majorBidi" w:cstheme="majorBidi"/>
          <w:i/>
          <w:iCs/>
          <w:color w:val="0000FF"/>
          <w:sz w:val="24"/>
          <w:szCs w:val="24"/>
        </w:rPr>
        <w:t>jot</w:t>
      </w:r>
      <w:r w:rsidR="008B2E38">
        <w:rPr>
          <w:rFonts w:asciiTheme="majorBidi" w:hAnsiTheme="majorBidi" w:cstheme="majorBidi"/>
          <w:i/>
          <w:iCs/>
          <w:color w:val="0000FF"/>
          <w:sz w:val="24"/>
          <w:szCs w:val="24"/>
        </w:rPr>
        <w:t xml:space="preserve"> </w:t>
      </w:r>
      <w:r w:rsidRPr="00567110">
        <w:rPr>
          <w:rFonts w:asciiTheme="majorBidi" w:hAnsiTheme="majorBidi" w:cstheme="majorBidi"/>
          <w:i/>
          <w:iCs/>
          <w:color w:val="0000FF"/>
          <w:sz w:val="24"/>
          <w:szCs w:val="24"/>
        </w:rPr>
        <w:t>sociāli atbildīgu</w:t>
      </w:r>
      <w:r w:rsidR="008B2E38">
        <w:rPr>
          <w:rFonts w:asciiTheme="majorBidi" w:hAnsiTheme="majorBidi" w:cstheme="majorBidi"/>
          <w:i/>
          <w:iCs/>
          <w:color w:val="0000FF"/>
          <w:sz w:val="24"/>
          <w:szCs w:val="24"/>
        </w:rPr>
        <w:t>s un inovatīvus iepirkumus</w:t>
      </w:r>
      <w:r w:rsidR="001104B9">
        <w:rPr>
          <w:rFonts w:asciiTheme="majorBidi" w:hAnsiTheme="majorBidi" w:cstheme="majorBidi"/>
          <w:i/>
          <w:iCs/>
          <w:color w:val="0000FF"/>
          <w:sz w:val="24"/>
          <w:szCs w:val="24"/>
        </w:rPr>
        <w:t xml:space="preserve">, </w:t>
      </w:r>
      <w:r w:rsidRPr="00567110">
        <w:rPr>
          <w:rFonts w:asciiTheme="majorBidi" w:hAnsiTheme="majorBidi" w:cstheme="majorBidi"/>
          <w:i/>
          <w:iCs/>
          <w:color w:val="0000FF"/>
          <w:sz w:val="24"/>
          <w:szCs w:val="24"/>
        </w:rPr>
        <w:t xml:space="preserve">tādējādi </w:t>
      </w:r>
      <w:r w:rsidR="001104B9">
        <w:rPr>
          <w:rFonts w:asciiTheme="majorBidi" w:hAnsiTheme="majorBidi" w:cstheme="majorBidi"/>
          <w:i/>
          <w:iCs/>
          <w:color w:val="0000FF"/>
          <w:sz w:val="24"/>
          <w:szCs w:val="24"/>
        </w:rPr>
        <w:t>izslēdzot</w:t>
      </w:r>
      <w:r w:rsidRPr="00567110">
        <w:rPr>
          <w:rFonts w:asciiTheme="majorBidi" w:hAnsiTheme="majorBidi" w:cstheme="majorBidi"/>
          <w:i/>
          <w:iCs/>
          <w:color w:val="0000FF"/>
          <w:sz w:val="24"/>
          <w:szCs w:val="24"/>
        </w:rPr>
        <w:t xml:space="preserve"> komercdarbības atbalstu preču un pakalpojumu sniedzēju līmenī, t.sk. skatīt:</w:t>
      </w:r>
    </w:p>
    <w:p w14:paraId="40FF2C07" w14:textId="77777777" w:rsidR="00567110" w:rsidRPr="001A5DF1" w:rsidRDefault="00567110" w:rsidP="008B2E4E">
      <w:pPr>
        <w:pStyle w:val="Sarakstarindkopa"/>
        <w:numPr>
          <w:ilvl w:val="3"/>
          <w:numId w:val="65"/>
        </w:numPr>
        <w:spacing w:before="100" w:beforeAutospacing="1" w:after="100" w:afterAutospacing="1"/>
        <w:ind w:left="1134" w:hanging="283"/>
        <w:jc w:val="both"/>
        <w:rPr>
          <w:rFonts w:asciiTheme="majorBidi" w:hAnsiTheme="majorBidi" w:cstheme="majorBidi"/>
          <w:i/>
          <w:iCs/>
          <w:color w:val="0000FF"/>
          <w:sz w:val="24"/>
          <w:szCs w:val="24"/>
        </w:rPr>
      </w:pPr>
      <w:r w:rsidRPr="001A5DF1">
        <w:rPr>
          <w:rFonts w:asciiTheme="majorBidi" w:hAnsiTheme="majorBidi" w:cstheme="majorBidi"/>
          <w:i/>
          <w:iCs/>
          <w:color w:val="0000FF"/>
          <w:sz w:val="24"/>
          <w:szCs w:val="24"/>
        </w:rPr>
        <w:t xml:space="preserve">IUB sagatavotā informācija par sociāli atbildīgu publisko iepirkumu pieejama: https://www.iub.gov.lv/lv/socialais-iepirkums; </w:t>
      </w:r>
    </w:p>
    <w:p w14:paraId="1848EE86" w14:textId="77777777" w:rsidR="00567110" w:rsidRPr="001A5DF1" w:rsidRDefault="00567110" w:rsidP="008B2E4E">
      <w:pPr>
        <w:pStyle w:val="Sarakstarindkopa"/>
        <w:numPr>
          <w:ilvl w:val="3"/>
          <w:numId w:val="65"/>
        </w:numPr>
        <w:spacing w:before="100" w:beforeAutospacing="1" w:after="100" w:afterAutospacing="1"/>
        <w:ind w:left="1134" w:hanging="283"/>
        <w:jc w:val="both"/>
        <w:rPr>
          <w:rFonts w:asciiTheme="majorBidi" w:hAnsiTheme="majorBidi" w:cstheme="majorBidi"/>
          <w:i/>
          <w:iCs/>
          <w:color w:val="0000FF"/>
          <w:sz w:val="24"/>
          <w:szCs w:val="24"/>
        </w:rPr>
      </w:pPr>
      <w:r w:rsidRPr="001A5DF1">
        <w:rPr>
          <w:rFonts w:asciiTheme="majorBidi" w:hAnsiTheme="majorBidi" w:cstheme="majorBidi"/>
          <w:i/>
          <w:iCs/>
          <w:color w:val="0000FF"/>
          <w:sz w:val="24"/>
          <w:szCs w:val="24"/>
        </w:rPr>
        <w:t xml:space="preserve">Vadlīnijas sociāli atbildīga publiskā iepirkuma īstenošanai pieejamas: https://www.iub.gov.lv/lv/media/658/download; </w:t>
      </w:r>
    </w:p>
    <w:p w14:paraId="40F34653" w14:textId="77777777" w:rsidR="00567110" w:rsidRPr="001A5DF1" w:rsidRDefault="00567110" w:rsidP="008B2E4E">
      <w:pPr>
        <w:pStyle w:val="Sarakstarindkopa"/>
        <w:numPr>
          <w:ilvl w:val="3"/>
          <w:numId w:val="65"/>
        </w:numPr>
        <w:spacing w:before="100" w:beforeAutospacing="1" w:after="100" w:afterAutospacing="1"/>
        <w:ind w:left="1134" w:hanging="283"/>
        <w:jc w:val="both"/>
        <w:rPr>
          <w:rFonts w:asciiTheme="majorBidi" w:hAnsiTheme="majorBidi" w:cstheme="majorBidi"/>
          <w:i/>
          <w:iCs/>
          <w:color w:val="0000FF"/>
          <w:sz w:val="24"/>
          <w:szCs w:val="24"/>
        </w:rPr>
      </w:pPr>
      <w:r w:rsidRPr="001A5DF1">
        <w:rPr>
          <w:rFonts w:asciiTheme="majorBidi" w:hAnsiTheme="majorBidi" w:cstheme="majorBidi"/>
          <w:i/>
          <w:iCs/>
          <w:color w:val="0000FF"/>
          <w:sz w:val="24"/>
          <w:szCs w:val="24"/>
        </w:rPr>
        <w:t xml:space="preserve">Ārvalstu prakses apkopojums; pieejams: https://www.iub.gov.lv/lv/media/877/download; </w:t>
      </w:r>
    </w:p>
    <w:p w14:paraId="02797E48" w14:textId="7B2A97E0" w:rsidR="00567110" w:rsidRPr="00567110" w:rsidRDefault="00567110" w:rsidP="008B2E4E">
      <w:pPr>
        <w:pStyle w:val="Sarakstarindkopa"/>
        <w:numPr>
          <w:ilvl w:val="3"/>
          <w:numId w:val="65"/>
        </w:numPr>
        <w:spacing w:before="100" w:beforeAutospacing="1" w:after="100" w:afterAutospacing="1"/>
        <w:ind w:left="1134" w:hanging="283"/>
        <w:jc w:val="both"/>
        <w:rPr>
          <w:rFonts w:asciiTheme="majorBidi" w:hAnsiTheme="majorBidi" w:cstheme="majorBidi"/>
          <w:i/>
          <w:iCs/>
          <w:color w:val="0000FF"/>
          <w:sz w:val="24"/>
          <w:szCs w:val="24"/>
        </w:rPr>
      </w:pPr>
      <w:r w:rsidRPr="001A5DF1">
        <w:rPr>
          <w:rFonts w:asciiTheme="majorBidi" w:hAnsiTheme="majorBidi" w:cstheme="majorBidi"/>
          <w:i/>
          <w:iCs/>
          <w:color w:val="0000FF"/>
          <w:sz w:val="24"/>
          <w:szCs w:val="24"/>
        </w:rPr>
        <w:t xml:space="preserve">IUB sagatavotā informācija par Inovatīvo publisko iepirkumu pieejama: </w:t>
      </w:r>
      <w:hyperlink r:id="rId36" w:history="1">
        <w:r w:rsidRPr="006A27F6">
          <w:rPr>
            <w:rStyle w:val="Hipersaite"/>
            <w:rFonts w:asciiTheme="majorBidi" w:hAnsiTheme="majorBidi" w:cstheme="majorBidi"/>
            <w:i/>
            <w:iCs/>
            <w:sz w:val="24"/>
            <w:szCs w:val="24"/>
          </w:rPr>
          <w:t>https://www.iub.gov.lv/lv/inovativais-iepirkums?utm_source=https%3A%2F%2Fwww.google.com%2F</w:t>
        </w:r>
      </w:hyperlink>
      <w:r>
        <w:rPr>
          <w:rFonts w:asciiTheme="majorBidi" w:hAnsiTheme="majorBidi" w:cstheme="majorBidi"/>
          <w:i/>
          <w:iCs/>
          <w:color w:val="0000FF"/>
          <w:sz w:val="24"/>
          <w:szCs w:val="24"/>
        </w:rPr>
        <w:t>.</w:t>
      </w:r>
    </w:p>
    <w:p w14:paraId="6088A023" w14:textId="3CDB9704" w:rsidR="00E8394C" w:rsidRPr="00E8394C" w:rsidRDefault="00E8394C" w:rsidP="00E8394C">
      <w:pPr>
        <w:pStyle w:val="Sarakstarindkopa"/>
        <w:spacing w:before="100" w:beforeAutospacing="1" w:after="100" w:afterAutospacing="1"/>
        <w:ind w:left="1843"/>
        <w:jc w:val="both"/>
        <w:rPr>
          <w:rFonts w:asciiTheme="majorBidi" w:hAnsiTheme="majorBidi" w:cstheme="majorBidi"/>
          <w:i/>
          <w:iCs/>
          <w:color w:val="0000FF"/>
          <w:sz w:val="24"/>
          <w:szCs w:val="24"/>
        </w:rPr>
      </w:pPr>
    </w:p>
    <w:p w14:paraId="6C8472F0" w14:textId="77777777" w:rsidR="008F5146" w:rsidRPr="00FD1873" w:rsidRDefault="008F5146" w:rsidP="008B2E4E">
      <w:pPr>
        <w:pStyle w:val="Sarakstarindkopa"/>
        <w:numPr>
          <w:ilvl w:val="0"/>
          <w:numId w:val="49"/>
        </w:numPr>
        <w:spacing w:before="100" w:beforeAutospacing="1" w:after="100" w:afterAutospacing="1"/>
        <w:jc w:val="both"/>
        <w:rPr>
          <w:rFonts w:asciiTheme="majorBidi" w:hAnsiTheme="majorBidi" w:cstheme="majorBidi"/>
          <w:b/>
          <w:bCs/>
          <w:i/>
          <w:iCs/>
          <w:color w:val="0000FF"/>
          <w:sz w:val="24"/>
          <w:szCs w:val="24"/>
        </w:rPr>
      </w:pPr>
      <w:r w:rsidRPr="00FD1873">
        <w:rPr>
          <w:rFonts w:asciiTheme="majorBidi" w:hAnsiTheme="majorBidi" w:cstheme="majorBidi"/>
          <w:b/>
          <w:bCs/>
          <w:i/>
          <w:iCs/>
          <w:color w:val="0000FF"/>
          <w:sz w:val="24"/>
          <w:szCs w:val="24"/>
        </w:rPr>
        <w:t>Projekta darbībām jābūt:</w:t>
      </w:r>
    </w:p>
    <w:p w14:paraId="303A4957" w14:textId="77777777" w:rsidR="008F5146" w:rsidRPr="00FD1873" w:rsidRDefault="008F5146" w:rsidP="008B2E4E">
      <w:pPr>
        <w:pStyle w:val="Sarakstarindkopa"/>
        <w:numPr>
          <w:ilvl w:val="0"/>
          <w:numId w:val="63"/>
        </w:numPr>
        <w:spacing w:before="100" w:beforeAutospacing="1" w:after="100" w:afterAutospacing="1"/>
        <w:ind w:left="1134" w:hanging="283"/>
        <w:jc w:val="both"/>
        <w:rPr>
          <w:rFonts w:asciiTheme="majorBidi" w:hAnsiTheme="majorBidi" w:cstheme="majorBidi"/>
          <w:i/>
          <w:iCs/>
          <w:color w:val="0000FF"/>
          <w:sz w:val="24"/>
          <w:szCs w:val="24"/>
        </w:rPr>
      </w:pPr>
      <w:r w:rsidRPr="00FD1873">
        <w:rPr>
          <w:rFonts w:asciiTheme="majorBidi" w:hAnsiTheme="majorBidi" w:cstheme="majorBidi"/>
          <w:i/>
          <w:iCs/>
          <w:color w:val="0000FF"/>
          <w:sz w:val="24"/>
          <w:szCs w:val="24"/>
        </w:rPr>
        <w:t xml:space="preserve">precīzi definētām, t.i., no darbību vai </w:t>
      </w:r>
      <w:proofErr w:type="spellStart"/>
      <w:r w:rsidRPr="00FD1873">
        <w:rPr>
          <w:rFonts w:asciiTheme="majorBidi" w:hAnsiTheme="majorBidi" w:cstheme="majorBidi"/>
          <w:i/>
          <w:iCs/>
          <w:color w:val="0000FF"/>
          <w:sz w:val="24"/>
          <w:szCs w:val="24"/>
        </w:rPr>
        <w:t>apakšdarbību</w:t>
      </w:r>
      <w:proofErr w:type="spellEnd"/>
      <w:r w:rsidRPr="00FD1873">
        <w:rPr>
          <w:rFonts w:asciiTheme="majorBidi" w:hAnsiTheme="majorBidi" w:cstheme="majorBidi"/>
          <w:i/>
          <w:iCs/>
          <w:color w:val="0000FF"/>
          <w:sz w:val="24"/>
          <w:szCs w:val="24"/>
        </w:rPr>
        <w:t xml:space="preserve"> nosaukumiem var spriest par to saturu, ir aprakstīta to ietvaros plānotā rīcība;</w:t>
      </w:r>
    </w:p>
    <w:p w14:paraId="471C54AA" w14:textId="77777777" w:rsidR="008F5146" w:rsidRPr="00FD1873" w:rsidRDefault="008F5146" w:rsidP="008B2E4E">
      <w:pPr>
        <w:pStyle w:val="Sarakstarindkopa"/>
        <w:numPr>
          <w:ilvl w:val="0"/>
          <w:numId w:val="63"/>
        </w:numPr>
        <w:spacing w:before="100" w:beforeAutospacing="1" w:after="100" w:afterAutospacing="1"/>
        <w:ind w:left="1134" w:hanging="283"/>
        <w:jc w:val="both"/>
        <w:rPr>
          <w:rFonts w:asciiTheme="majorBidi" w:hAnsiTheme="majorBidi" w:cstheme="majorBidi"/>
          <w:i/>
          <w:iCs/>
          <w:color w:val="0000FF"/>
          <w:sz w:val="24"/>
          <w:szCs w:val="24"/>
        </w:rPr>
      </w:pPr>
      <w:r w:rsidRPr="00FD1873">
        <w:rPr>
          <w:rFonts w:asciiTheme="majorBidi" w:hAnsiTheme="majorBidi" w:cstheme="majorBidi"/>
          <w:i/>
          <w:iCs/>
          <w:color w:val="0000FF"/>
          <w:sz w:val="24"/>
          <w:szCs w:val="24"/>
        </w:rPr>
        <w:t>pamatotām, t.i., tās tieši ietekmē projekta mērķa, rezultātu un rādītāju sasniegšanu, ir pamatota to nepieciešamība, aprakstīta to ietvaros plānotā rīcība;</w:t>
      </w:r>
    </w:p>
    <w:p w14:paraId="24E8D13B" w14:textId="77777777" w:rsidR="008F5146" w:rsidRPr="00FD1873" w:rsidRDefault="008F5146" w:rsidP="008B2E4E">
      <w:pPr>
        <w:pStyle w:val="Sarakstarindkopa"/>
        <w:numPr>
          <w:ilvl w:val="0"/>
          <w:numId w:val="63"/>
        </w:numPr>
        <w:spacing w:before="100" w:beforeAutospacing="1" w:after="100" w:afterAutospacing="1"/>
        <w:ind w:left="1134" w:hanging="283"/>
        <w:jc w:val="both"/>
        <w:rPr>
          <w:rFonts w:asciiTheme="majorBidi" w:hAnsiTheme="majorBidi" w:cstheme="majorBidi"/>
          <w:i/>
          <w:iCs/>
          <w:color w:val="0000FF"/>
          <w:sz w:val="24"/>
          <w:szCs w:val="24"/>
        </w:rPr>
      </w:pPr>
      <w:r w:rsidRPr="00FD1873">
        <w:rPr>
          <w:rFonts w:asciiTheme="majorBidi" w:hAnsiTheme="majorBidi" w:cstheme="majorBidi"/>
          <w:i/>
          <w:iCs/>
          <w:color w:val="0000FF"/>
          <w:sz w:val="24"/>
          <w:szCs w:val="24"/>
        </w:rPr>
        <w:t>vērstām uz projekta iesniegumā definētās problēmas risināšanu un mērķa grupas vajadzību nodrošināšanu;</w:t>
      </w:r>
    </w:p>
    <w:p w14:paraId="12AF8540" w14:textId="77777777" w:rsidR="008F5146" w:rsidRPr="00FD1873" w:rsidRDefault="008F5146" w:rsidP="008B2E4E">
      <w:pPr>
        <w:pStyle w:val="Sarakstarindkopa"/>
        <w:numPr>
          <w:ilvl w:val="0"/>
          <w:numId w:val="63"/>
        </w:numPr>
        <w:spacing w:before="100" w:beforeAutospacing="1" w:after="100" w:afterAutospacing="1"/>
        <w:ind w:left="1134" w:hanging="283"/>
        <w:jc w:val="both"/>
        <w:rPr>
          <w:rFonts w:asciiTheme="majorBidi" w:hAnsiTheme="majorBidi" w:cstheme="majorBidi"/>
          <w:i/>
          <w:iCs/>
          <w:color w:val="0000FF"/>
          <w:sz w:val="24"/>
          <w:szCs w:val="24"/>
        </w:rPr>
      </w:pPr>
      <w:r w:rsidRPr="00FD1873">
        <w:rPr>
          <w:rFonts w:asciiTheme="majorBidi" w:hAnsiTheme="majorBidi" w:cstheme="majorBidi"/>
          <w:i/>
          <w:iCs/>
          <w:color w:val="0000FF"/>
          <w:sz w:val="24"/>
          <w:szCs w:val="24"/>
        </w:rPr>
        <w:t>atbilstošām projekta iesniegumā plānotajam laika grafikam, jābūt secīgām un vērstām uz uzraudzības rādītāju sasniegšanu;</w:t>
      </w:r>
    </w:p>
    <w:p w14:paraId="0540A24A" w14:textId="79776577" w:rsidR="007D0ACB" w:rsidRPr="00982575" w:rsidRDefault="008F5146" w:rsidP="008B2E4E">
      <w:pPr>
        <w:pStyle w:val="Sarakstarindkopa"/>
        <w:numPr>
          <w:ilvl w:val="0"/>
          <w:numId w:val="63"/>
        </w:numPr>
        <w:spacing w:before="100" w:beforeAutospacing="1" w:after="100" w:afterAutospacing="1"/>
        <w:ind w:left="1134" w:hanging="283"/>
        <w:jc w:val="both"/>
        <w:rPr>
          <w:rFonts w:asciiTheme="majorBidi" w:hAnsiTheme="majorBidi" w:cstheme="majorBidi"/>
          <w:i/>
          <w:iCs/>
          <w:color w:val="0000FF"/>
          <w:sz w:val="24"/>
          <w:szCs w:val="24"/>
        </w:rPr>
      </w:pPr>
      <w:r w:rsidRPr="00FD1873">
        <w:rPr>
          <w:rFonts w:asciiTheme="majorBidi" w:hAnsiTheme="majorBidi" w:cstheme="majorBidi"/>
          <w:i/>
          <w:iCs/>
          <w:color w:val="0000FF"/>
          <w:sz w:val="24"/>
          <w:szCs w:val="24"/>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p w14:paraId="13B8E02F" w14:textId="29BDDFCC" w:rsidR="000A578A" w:rsidRPr="009137B0" w:rsidRDefault="000A578A" w:rsidP="008B2E4E">
      <w:pPr>
        <w:numPr>
          <w:ilvl w:val="0"/>
          <w:numId w:val="45"/>
        </w:numPr>
        <w:spacing w:before="60" w:after="60" w:line="259" w:lineRule="auto"/>
        <w:contextualSpacing/>
        <w:jc w:val="both"/>
        <w:rPr>
          <w:rFonts w:eastAsia="Calibri"/>
          <w:b/>
          <w:bCs/>
          <w:i/>
          <w:color w:val="0000FF"/>
          <w:lang w:eastAsia="en-US"/>
        </w:rPr>
      </w:pPr>
      <w:r w:rsidRPr="009137B0">
        <w:rPr>
          <w:rFonts w:eastAsia="Calibri"/>
          <w:b/>
          <w:bCs/>
          <w:i/>
          <w:color w:val="0000FF"/>
          <w:u w:val="single"/>
          <w:lang w:eastAsia="en-US"/>
        </w:rPr>
        <w:t>darbības “</w:t>
      </w:r>
      <w:r w:rsidR="00601D20" w:rsidRPr="009137B0">
        <w:rPr>
          <w:rFonts w:eastAsia="Calibri"/>
          <w:b/>
          <w:bCs/>
          <w:i/>
          <w:iCs/>
          <w:color w:val="0000FF"/>
          <w:u w:val="single"/>
          <w:lang w:eastAsia="en-US"/>
        </w:rPr>
        <w:t>K</w:t>
      </w:r>
      <w:r w:rsidR="007740CB" w:rsidRPr="009137B0">
        <w:rPr>
          <w:rFonts w:eastAsia="Calibri"/>
          <w:b/>
          <w:bCs/>
          <w:i/>
          <w:iCs/>
          <w:color w:val="0000FF"/>
          <w:u w:val="single"/>
          <w:lang w:eastAsia="en-US"/>
        </w:rPr>
        <w:t xml:space="preserve">omunikācijas un </w:t>
      </w:r>
      <w:r w:rsidR="0078057B" w:rsidRPr="009137B0">
        <w:rPr>
          <w:rFonts w:eastAsia="Calibri"/>
          <w:b/>
          <w:bCs/>
          <w:i/>
          <w:iCs/>
          <w:color w:val="0000FF"/>
          <w:u w:val="single"/>
          <w:lang w:eastAsia="en-US"/>
        </w:rPr>
        <w:t xml:space="preserve">vizuālās identitātes prasību nodrošināšanas </w:t>
      </w:r>
      <w:r w:rsidRPr="009137B0">
        <w:rPr>
          <w:rFonts w:eastAsia="Calibri"/>
          <w:b/>
          <w:bCs/>
          <w:i/>
          <w:color w:val="0000FF"/>
          <w:u w:val="single"/>
          <w:lang w:eastAsia="en-US"/>
        </w:rPr>
        <w:t>pasākumi” ietvaros paredz</w:t>
      </w:r>
      <w:r w:rsidRPr="009137B0">
        <w:rPr>
          <w:rFonts w:eastAsia="Calibri"/>
          <w:b/>
          <w:bCs/>
          <w:i/>
          <w:color w:val="0000FF"/>
          <w:lang w:eastAsia="en-US"/>
        </w:rPr>
        <w:t>:</w:t>
      </w:r>
    </w:p>
    <w:p w14:paraId="367D255F" w14:textId="77777777" w:rsidR="000A578A" w:rsidRPr="00516F09" w:rsidRDefault="000A578A" w:rsidP="008B2E4E">
      <w:pPr>
        <w:numPr>
          <w:ilvl w:val="1"/>
          <w:numId w:val="62"/>
        </w:numPr>
        <w:spacing w:before="60" w:after="60" w:line="259" w:lineRule="auto"/>
        <w:ind w:left="1134" w:hanging="283"/>
        <w:contextualSpacing/>
        <w:jc w:val="both"/>
        <w:rPr>
          <w:rFonts w:eastAsia="Calibri"/>
          <w:i/>
          <w:color w:val="0000FF"/>
          <w:lang w:eastAsia="en-US"/>
        </w:rPr>
      </w:pPr>
      <w:r w:rsidRPr="00516F09">
        <w:rPr>
          <w:rFonts w:eastAsia="Calibri"/>
          <w:i/>
          <w:color w:val="0000FF"/>
          <w:lang w:eastAsia="en-US"/>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p>
    <w:p w14:paraId="7A0F6D1F" w14:textId="77777777" w:rsidR="000A578A" w:rsidRPr="00516F09" w:rsidRDefault="000A578A" w:rsidP="008B2E4E">
      <w:pPr>
        <w:numPr>
          <w:ilvl w:val="1"/>
          <w:numId w:val="62"/>
        </w:numPr>
        <w:spacing w:before="60" w:after="60" w:line="259" w:lineRule="auto"/>
        <w:ind w:left="1134" w:hanging="283"/>
        <w:contextualSpacing/>
        <w:jc w:val="both"/>
        <w:rPr>
          <w:rFonts w:eastAsia="Calibri"/>
          <w:i/>
          <w:color w:val="0000FF"/>
          <w:lang w:eastAsia="en-US"/>
        </w:rPr>
      </w:pPr>
      <w:r w:rsidRPr="00516F09">
        <w:rPr>
          <w:rFonts w:eastAsia="Calibri"/>
          <w:i/>
          <w:color w:val="0000FF"/>
          <w:lang w:eastAsia="en-US"/>
        </w:rPr>
        <w:t xml:space="preserve">ar projekta īstenošanu saistītajos dokumentos un komunikācijas materiālos, ko paredzēts izplatīt sabiedrībai vai </w:t>
      </w:r>
      <w:r>
        <w:rPr>
          <w:rFonts w:eastAsia="Calibri"/>
          <w:i/>
          <w:color w:val="0000FF"/>
          <w:lang w:eastAsia="en-US"/>
        </w:rPr>
        <w:t xml:space="preserve">pasākumu </w:t>
      </w:r>
      <w:r w:rsidRPr="00516F09">
        <w:rPr>
          <w:rFonts w:eastAsia="Calibri"/>
          <w:i/>
          <w:color w:val="0000FF"/>
          <w:lang w:eastAsia="en-US"/>
        </w:rPr>
        <w:t>dalībniekiem, sniegt pamanāmu paziņojumu, kurā tiks uzsvērts no Eiropas Savienības saņemtais atbalsts;</w:t>
      </w:r>
    </w:p>
    <w:p w14:paraId="6783DB8F" w14:textId="2FFEC91E" w:rsidR="0041451B" w:rsidRPr="00982575" w:rsidRDefault="000A578A" w:rsidP="008B2E4E">
      <w:pPr>
        <w:numPr>
          <w:ilvl w:val="1"/>
          <w:numId w:val="62"/>
        </w:numPr>
        <w:spacing w:before="60" w:after="60" w:line="259" w:lineRule="auto"/>
        <w:ind w:left="1134" w:hanging="283"/>
        <w:contextualSpacing/>
        <w:jc w:val="both"/>
        <w:rPr>
          <w:rFonts w:eastAsia="Calibri"/>
          <w:i/>
          <w:color w:val="0000FF"/>
          <w:lang w:eastAsia="en-US"/>
        </w:rPr>
      </w:pPr>
      <w:r w:rsidRPr="00516F09">
        <w:rPr>
          <w:rFonts w:eastAsia="Calibri"/>
          <w:i/>
          <w:color w:val="0000FF"/>
          <w:lang w:eastAsia="en-US"/>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5319BD5E" w14:textId="4045B611" w:rsidR="009137B0" w:rsidRPr="008F26CC" w:rsidRDefault="000A578A" w:rsidP="008B2E4E">
      <w:pPr>
        <w:pStyle w:val="Sarakstarindkopa"/>
        <w:numPr>
          <w:ilvl w:val="0"/>
          <w:numId w:val="49"/>
        </w:numPr>
        <w:spacing w:before="60" w:after="120"/>
        <w:jc w:val="both"/>
        <w:rPr>
          <w:rStyle w:val="Hipersaite"/>
          <w:rFonts w:asciiTheme="majorBidi" w:hAnsiTheme="majorBidi" w:cstheme="majorBidi"/>
          <w:i/>
          <w:sz w:val="24"/>
          <w:szCs w:val="24"/>
          <w:u w:val="none"/>
        </w:rPr>
      </w:pPr>
      <w:r w:rsidRPr="008F26CC">
        <w:rPr>
          <w:rFonts w:asciiTheme="majorBidi" w:hAnsiTheme="majorBidi" w:cstheme="majorBidi"/>
          <w:i/>
          <w:color w:val="0000FF"/>
          <w:sz w:val="24"/>
          <w:szCs w:val="24"/>
        </w:rPr>
        <w:t xml:space="preserve">Plānojot projekta </w:t>
      </w:r>
      <w:r w:rsidR="00837088" w:rsidRPr="00837088">
        <w:rPr>
          <w:rFonts w:asciiTheme="majorBidi" w:hAnsiTheme="majorBidi" w:cstheme="majorBidi"/>
          <w:i/>
          <w:color w:val="0000FF"/>
          <w:sz w:val="24"/>
          <w:szCs w:val="24"/>
        </w:rPr>
        <w:t>komunikācijas un vizuālās identitātes prasību nodrošināšanas pasākumus,</w:t>
      </w:r>
      <w:r w:rsidR="009F6C4B">
        <w:rPr>
          <w:rFonts w:asciiTheme="majorBidi" w:hAnsiTheme="majorBidi" w:cstheme="majorBidi"/>
          <w:i/>
          <w:color w:val="0000FF"/>
          <w:sz w:val="24"/>
          <w:szCs w:val="24"/>
        </w:rPr>
        <w:t xml:space="preserve"> </w:t>
      </w:r>
      <w:r w:rsidRPr="008F26CC">
        <w:rPr>
          <w:rFonts w:asciiTheme="majorBidi" w:hAnsiTheme="majorBidi" w:cstheme="majorBidi"/>
          <w:i/>
          <w:color w:val="0000FF"/>
          <w:sz w:val="24"/>
          <w:szCs w:val="24"/>
        </w:rPr>
        <w:t xml:space="preserve">jāņem vērā Eiropas Savienības fondu 2021.–2027.gada plānošanas perioda un Atveseļošanas fonda komunikācijas un dizaina vadlīnijās noteiktās prasības. </w:t>
      </w:r>
      <w:r w:rsidRPr="008F26CC">
        <w:rPr>
          <w:rFonts w:asciiTheme="majorBidi" w:hAnsiTheme="majorBidi" w:cstheme="majorBidi"/>
          <w:i/>
          <w:iCs/>
          <w:color w:val="0000FF"/>
          <w:sz w:val="24"/>
          <w:szCs w:val="24"/>
        </w:rPr>
        <w:t xml:space="preserve">Ar minētajām vadlīnijām var iepazīties tīmekļa vietnē: </w:t>
      </w:r>
      <w:hyperlink r:id="rId37">
        <w:r w:rsidRPr="008F26CC">
          <w:rPr>
            <w:rStyle w:val="Hipersaite"/>
            <w:rFonts w:asciiTheme="majorBidi" w:hAnsiTheme="majorBidi" w:cstheme="majorBidi"/>
            <w:i/>
            <w:iCs/>
            <w:sz w:val="24"/>
            <w:szCs w:val="24"/>
          </w:rPr>
          <w:t>https://www.esfondi.lv/normativie-akti-un-dokumenti/2021-2027-planosanas-periods/komunikacijas-un-dizaina-vadlinijas</w:t>
        </w:r>
      </w:hyperlink>
      <w:r w:rsidR="009137B0" w:rsidRPr="008F26CC">
        <w:rPr>
          <w:rStyle w:val="Hipersaite"/>
          <w:rFonts w:asciiTheme="majorBidi" w:hAnsiTheme="majorBidi" w:cstheme="majorBidi"/>
          <w:sz w:val="24"/>
          <w:szCs w:val="24"/>
        </w:rPr>
        <w:t>;</w:t>
      </w:r>
    </w:p>
    <w:p w14:paraId="74B71850" w14:textId="77777777" w:rsidR="008F26CC" w:rsidRPr="008F26CC" w:rsidRDefault="008F26CC" w:rsidP="008F26CC">
      <w:pPr>
        <w:pStyle w:val="Sarakstarindkopa"/>
        <w:spacing w:before="60" w:after="120"/>
        <w:ind w:left="502"/>
        <w:jc w:val="both"/>
        <w:rPr>
          <w:rStyle w:val="Hipersaite"/>
          <w:rFonts w:asciiTheme="majorBidi" w:hAnsiTheme="majorBidi" w:cstheme="majorBidi"/>
          <w:i/>
          <w:sz w:val="24"/>
          <w:szCs w:val="24"/>
          <w:u w:val="none"/>
        </w:rPr>
      </w:pPr>
    </w:p>
    <w:p w14:paraId="4159A8D1" w14:textId="77777777" w:rsidR="008F26CC" w:rsidRPr="008F26CC" w:rsidRDefault="008F26CC" w:rsidP="008B2E4E">
      <w:pPr>
        <w:pStyle w:val="Sarakstarindkopa"/>
        <w:numPr>
          <w:ilvl w:val="0"/>
          <w:numId w:val="49"/>
        </w:numPr>
        <w:spacing w:before="60" w:after="120"/>
        <w:jc w:val="both"/>
        <w:rPr>
          <w:rStyle w:val="Hipersaite"/>
          <w:rFonts w:asciiTheme="majorBidi" w:hAnsiTheme="majorBidi" w:cstheme="majorBidi"/>
          <w:i/>
          <w:sz w:val="24"/>
          <w:szCs w:val="24"/>
          <w:u w:val="none"/>
        </w:rPr>
      </w:pPr>
      <w:r w:rsidRPr="008F26CC">
        <w:rPr>
          <w:rStyle w:val="Hipersaite"/>
          <w:rFonts w:asciiTheme="majorBidi" w:hAnsiTheme="majorBidi" w:cstheme="majorBidi"/>
          <w:i/>
          <w:sz w:val="24"/>
          <w:szCs w:val="24"/>
          <w:u w:val="none"/>
        </w:rPr>
        <w:t>Drukātie plakāti vai elektroniskie displeji ir jāuzstāda, tiklīdz projekts sākas, kā arī tiem jāsatur:</w:t>
      </w:r>
    </w:p>
    <w:p w14:paraId="5996C105" w14:textId="77777777" w:rsidR="008F26CC" w:rsidRPr="008F26CC" w:rsidRDefault="008F26CC" w:rsidP="008B2E4E">
      <w:pPr>
        <w:pStyle w:val="Sarakstarindkopa"/>
        <w:numPr>
          <w:ilvl w:val="1"/>
          <w:numId w:val="64"/>
        </w:numPr>
        <w:spacing w:before="60" w:after="120"/>
        <w:ind w:left="1134" w:hanging="283"/>
        <w:jc w:val="both"/>
        <w:rPr>
          <w:rStyle w:val="Hipersaite"/>
          <w:rFonts w:asciiTheme="majorBidi" w:hAnsiTheme="majorBidi" w:cstheme="majorBidi"/>
          <w:i/>
          <w:sz w:val="24"/>
          <w:szCs w:val="24"/>
          <w:u w:val="none"/>
        </w:rPr>
      </w:pPr>
      <w:r w:rsidRPr="008F26CC">
        <w:rPr>
          <w:rStyle w:val="Hipersaite"/>
          <w:rFonts w:asciiTheme="majorBidi" w:hAnsiTheme="majorBidi" w:cstheme="majorBidi"/>
          <w:i/>
          <w:sz w:val="24"/>
          <w:szCs w:val="24"/>
          <w:u w:val="none"/>
        </w:rPr>
        <w:t>pamatelementi: projekta nosaukums un ES emblēma un paziņojums par finansējumu,</w:t>
      </w:r>
    </w:p>
    <w:p w14:paraId="57A34B56" w14:textId="6BB7E2A3" w:rsidR="008F26CC" w:rsidRPr="008F26CC" w:rsidRDefault="008F26CC" w:rsidP="008B2E4E">
      <w:pPr>
        <w:pStyle w:val="Sarakstarindkopa"/>
        <w:numPr>
          <w:ilvl w:val="1"/>
          <w:numId w:val="64"/>
        </w:numPr>
        <w:spacing w:before="60" w:after="120"/>
        <w:ind w:left="1134" w:hanging="283"/>
        <w:jc w:val="both"/>
        <w:rPr>
          <w:rStyle w:val="Hipersaite"/>
          <w:rFonts w:asciiTheme="majorBidi" w:hAnsiTheme="majorBidi" w:cstheme="majorBidi"/>
          <w:i/>
          <w:sz w:val="24"/>
          <w:szCs w:val="24"/>
          <w:u w:val="none"/>
        </w:rPr>
      </w:pPr>
      <w:r w:rsidRPr="008F26CC">
        <w:rPr>
          <w:rStyle w:val="Hipersaite"/>
          <w:rFonts w:asciiTheme="majorBidi" w:hAnsiTheme="majorBidi" w:cstheme="majorBidi"/>
          <w:i/>
          <w:sz w:val="24"/>
          <w:szCs w:val="24"/>
          <w:u w:val="none"/>
        </w:rPr>
        <w:lastRenderedPageBreak/>
        <w:t xml:space="preserve">citi elementi: partneru logotipi (nav obligāti), projekta apraksts (ne vairāk kā 400 rakstu zīmes, finansiālais ieguldījums, ilgums, tīmekļa vietne, QR kods (automātiski izveido tiešsaistes ģenerators); </w:t>
      </w:r>
    </w:p>
    <w:p w14:paraId="70F6858B" w14:textId="3964A1D6" w:rsidR="002C33F8" w:rsidRPr="00A261C0" w:rsidRDefault="000A578A" w:rsidP="008B2E4E">
      <w:pPr>
        <w:pStyle w:val="Sarakstarindkopa"/>
        <w:numPr>
          <w:ilvl w:val="0"/>
          <w:numId w:val="49"/>
        </w:numPr>
        <w:spacing w:before="60" w:after="120"/>
        <w:jc w:val="both"/>
        <w:rPr>
          <w:rStyle w:val="Hipersaite"/>
          <w:rFonts w:asciiTheme="majorBidi" w:hAnsiTheme="majorBidi" w:cstheme="majorBidi"/>
          <w:i/>
          <w:sz w:val="24"/>
          <w:szCs w:val="24"/>
          <w:u w:val="none"/>
        </w:rPr>
      </w:pPr>
      <w:r w:rsidRPr="008F26CC">
        <w:rPr>
          <w:rFonts w:asciiTheme="majorBidi" w:hAnsiTheme="majorBidi" w:cstheme="majorBidi"/>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w:t>
      </w:r>
      <w:r w:rsidRPr="008F26CC">
        <w:rPr>
          <w:rFonts w:asciiTheme="majorBidi" w:hAnsiTheme="majorBidi" w:cstheme="majorBidi"/>
          <w:i/>
          <w:iCs/>
          <w:color w:val="0000FF"/>
          <w:sz w:val="24"/>
          <w:szCs w:val="24"/>
        </w:rPr>
        <w:t>Tiešsaistes ģenerators pieejams tīmekļa vietnē</w:t>
      </w:r>
      <w:r w:rsidRPr="008F26CC">
        <w:rPr>
          <w:rFonts w:asciiTheme="majorBidi" w:hAnsiTheme="majorBidi" w:cstheme="majorBidi"/>
          <w:i/>
          <w:iCs/>
          <w:sz w:val="24"/>
          <w:szCs w:val="24"/>
        </w:rPr>
        <w:t xml:space="preserve">:  </w:t>
      </w:r>
      <w:hyperlink r:id="rId38">
        <w:r w:rsidRPr="008F26CC">
          <w:rPr>
            <w:rStyle w:val="Hipersaite"/>
            <w:rFonts w:asciiTheme="majorBidi" w:hAnsiTheme="majorBidi" w:cstheme="majorBidi"/>
            <w:i/>
            <w:iCs/>
            <w:sz w:val="24"/>
            <w:szCs w:val="24"/>
          </w:rPr>
          <w:t>https://ec.europa.eu/regional_policy/policy/communication/online-generator_lv?lang=lv</w:t>
        </w:r>
      </w:hyperlink>
      <w:r w:rsidR="00FC3760">
        <w:rPr>
          <w:rStyle w:val="Hipersaite"/>
          <w:rFonts w:asciiTheme="majorBidi" w:hAnsiTheme="majorBidi" w:cstheme="majorBidi"/>
          <w:i/>
          <w:iCs/>
          <w:sz w:val="24"/>
          <w:szCs w:val="24"/>
        </w:rPr>
        <w:t>.</w:t>
      </w:r>
    </w:p>
    <w:p w14:paraId="1E6CB6DB" w14:textId="77777777" w:rsidR="00A261C0" w:rsidRPr="00A261C0" w:rsidRDefault="00A261C0" w:rsidP="00A261C0">
      <w:pPr>
        <w:pStyle w:val="Sarakstarindkopa"/>
        <w:spacing w:before="60" w:after="120"/>
        <w:ind w:left="502"/>
        <w:jc w:val="both"/>
        <w:rPr>
          <w:rFonts w:asciiTheme="majorBidi" w:hAnsiTheme="majorBidi" w:cstheme="majorBidi"/>
          <w:i/>
          <w:color w:val="0000FF"/>
          <w:sz w:val="24"/>
          <w:szCs w:val="24"/>
        </w:rPr>
      </w:pPr>
    </w:p>
    <w:p w14:paraId="5CC7B1F2" w14:textId="0E4AB6F2" w:rsidR="00FB3242" w:rsidRDefault="009234A0" w:rsidP="008B2E4E">
      <w:pPr>
        <w:pStyle w:val="Sarakstarindkopa"/>
        <w:numPr>
          <w:ilvl w:val="0"/>
          <w:numId w:val="49"/>
        </w:numPr>
        <w:jc w:val="both"/>
        <w:rPr>
          <w:rFonts w:asciiTheme="majorBidi" w:hAnsiTheme="majorBidi" w:cstheme="majorBidi"/>
          <w:b/>
          <w:bCs/>
          <w:i/>
          <w:color w:val="0000FF"/>
          <w:sz w:val="24"/>
          <w:szCs w:val="24"/>
        </w:rPr>
      </w:pPr>
      <w:r w:rsidRPr="00930198">
        <w:rPr>
          <w:rFonts w:asciiTheme="majorBidi" w:hAnsiTheme="majorBidi" w:cstheme="majorBidi"/>
          <w:b/>
          <w:bCs/>
          <w:i/>
          <w:color w:val="0000FF"/>
          <w:sz w:val="24"/>
          <w:szCs w:val="24"/>
          <w:u w:val="single"/>
        </w:rPr>
        <w:t>Lai projekts tiktu atbalstīts</w:t>
      </w:r>
      <w:r w:rsidRPr="00930198">
        <w:rPr>
          <w:rFonts w:asciiTheme="majorBidi" w:hAnsiTheme="majorBidi" w:cstheme="majorBidi"/>
          <w:b/>
          <w:bCs/>
          <w:i/>
          <w:color w:val="0000FF"/>
          <w:sz w:val="24"/>
          <w:szCs w:val="24"/>
        </w:rPr>
        <w:t xml:space="preserve">, </w:t>
      </w:r>
      <w:r w:rsidRPr="00930198">
        <w:rPr>
          <w:rFonts w:asciiTheme="majorBidi" w:hAnsiTheme="majorBidi" w:cstheme="majorBidi"/>
          <w:i/>
          <w:color w:val="0000FF"/>
          <w:sz w:val="24"/>
          <w:szCs w:val="24"/>
        </w:rPr>
        <w:t xml:space="preserve">tajā ir jānodrošina </w:t>
      </w:r>
      <w:bookmarkStart w:id="8" w:name="_Hlk135305202"/>
      <w:r w:rsidR="00BA11E2">
        <w:rPr>
          <w:rFonts w:asciiTheme="majorBidi" w:hAnsiTheme="majorBidi" w:cstheme="majorBidi"/>
          <w:i/>
          <w:color w:val="0000FF"/>
          <w:sz w:val="24"/>
          <w:szCs w:val="24"/>
        </w:rPr>
        <w:t>HP VINPI</w:t>
      </w:r>
      <w:r w:rsidRPr="00930198">
        <w:rPr>
          <w:rFonts w:asciiTheme="majorBidi" w:hAnsiTheme="majorBidi" w:cstheme="majorBidi"/>
          <w:i/>
          <w:color w:val="0000FF"/>
          <w:sz w:val="24"/>
          <w:szCs w:val="24"/>
        </w:rPr>
        <w:t xml:space="preserve"> </w:t>
      </w:r>
      <w:bookmarkEnd w:id="8"/>
      <w:r w:rsidRPr="00930198">
        <w:rPr>
          <w:rFonts w:asciiTheme="majorBidi" w:hAnsiTheme="majorBidi" w:cstheme="majorBidi"/>
          <w:i/>
          <w:color w:val="0000FF"/>
          <w:sz w:val="24"/>
          <w:szCs w:val="24"/>
        </w:rPr>
        <w:t>īstenošana,</w:t>
      </w:r>
      <w:r w:rsidRPr="00930198">
        <w:rPr>
          <w:rFonts w:asciiTheme="majorBidi" w:hAnsiTheme="majorBidi" w:cstheme="majorBidi"/>
          <w:b/>
          <w:bCs/>
          <w:i/>
          <w:color w:val="0000FF"/>
          <w:sz w:val="24"/>
          <w:szCs w:val="24"/>
        </w:rPr>
        <w:t xml:space="preserve"> projektā paredzot </w:t>
      </w:r>
      <w:r w:rsidRPr="00930198">
        <w:rPr>
          <w:rFonts w:asciiTheme="majorBidi" w:hAnsiTheme="majorBidi" w:cstheme="majorBidi"/>
          <w:b/>
          <w:bCs/>
          <w:i/>
          <w:iCs/>
          <w:color w:val="0000FF"/>
          <w:sz w:val="24"/>
          <w:szCs w:val="24"/>
        </w:rPr>
        <w:t>vismaz 5 vispārīg</w:t>
      </w:r>
      <w:r w:rsidR="00FC369D">
        <w:rPr>
          <w:rFonts w:asciiTheme="majorBidi" w:hAnsiTheme="majorBidi" w:cstheme="majorBidi"/>
          <w:b/>
          <w:bCs/>
          <w:i/>
          <w:iCs/>
          <w:color w:val="0000FF"/>
          <w:sz w:val="24"/>
          <w:szCs w:val="24"/>
        </w:rPr>
        <w:t>ā</w:t>
      </w:r>
      <w:r w:rsidRPr="00930198">
        <w:rPr>
          <w:rFonts w:asciiTheme="majorBidi" w:hAnsiTheme="majorBidi" w:cstheme="majorBidi"/>
          <w:b/>
          <w:bCs/>
          <w:i/>
          <w:iCs/>
          <w:color w:val="0000FF"/>
          <w:sz w:val="24"/>
          <w:szCs w:val="24"/>
        </w:rPr>
        <w:t xml:space="preserve">s un 3 specifiskās </w:t>
      </w:r>
      <w:r w:rsidR="00BA11E2">
        <w:rPr>
          <w:rFonts w:asciiTheme="majorBidi" w:hAnsiTheme="majorBidi" w:cstheme="majorBidi"/>
          <w:b/>
          <w:bCs/>
          <w:i/>
          <w:iCs/>
          <w:color w:val="0000FF"/>
          <w:sz w:val="24"/>
          <w:szCs w:val="24"/>
        </w:rPr>
        <w:t>HP VINPI</w:t>
      </w:r>
      <w:r w:rsidRPr="00930198">
        <w:rPr>
          <w:rFonts w:asciiTheme="majorBidi" w:hAnsiTheme="majorBidi" w:cstheme="majorBidi"/>
          <w:b/>
          <w:bCs/>
          <w:i/>
          <w:iCs/>
          <w:color w:val="0000FF"/>
          <w:sz w:val="24"/>
          <w:szCs w:val="24"/>
        </w:rPr>
        <w:t xml:space="preserve"> darbības.</w:t>
      </w:r>
      <w:r w:rsidRPr="00930198">
        <w:rPr>
          <w:rFonts w:asciiTheme="majorBidi" w:hAnsiTheme="majorBidi" w:cstheme="majorBidi"/>
          <w:b/>
          <w:bCs/>
          <w:i/>
          <w:color w:val="0000FF"/>
          <w:sz w:val="24"/>
          <w:szCs w:val="24"/>
        </w:rPr>
        <w:t xml:space="preserve"> </w:t>
      </w:r>
    </w:p>
    <w:p w14:paraId="35AB2F8D" w14:textId="1567E260" w:rsidR="0028544A" w:rsidRPr="00FC369D" w:rsidRDefault="009A6CD0" w:rsidP="008B2E4E">
      <w:pPr>
        <w:pStyle w:val="Sarakstarindkopa"/>
        <w:numPr>
          <w:ilvl w:val="0"/>
          <w:numId w:val="49"/>
        </w:numPr>
        <w:jc w:val="both"/>
        <w:rPr>
          <w:rFonts w:asciiTheme="majorBidi" w:hAnsiTheme="majorBidi" w:cstheme="majorBidi"/>
          <w:b/>
          <w:bCs/>
          <w:i/>
          <w:color w:val="0000FF"/>
          <w:sz w:val="24"/>
          <w:szCs w:val="24"/>
        </w:rPr>
      </w:pPr>
      <w:r w:rsidRPr="00FC369D">
        <w:rPr>
          <w:rFonts w:asciiTheme="majorBidi" w:hAnsiTheme="majorBidi" w:cstheme="majorBidi"/>
          <w:i/>
          <w:color w:val="0000FF"/>
          <w:sz w:val="24"/>
          <w:szCs w:val="24"/>
        </w:rPr>
        <w:t>Plānotajām vispārīgajām HP VINPI darbībām jāaptver visas vispārīgo darbību jomas –</w:t>
      </w:r>
      <w:r w:rsidR="006B72BA" w:rsidRPr="006B72BA">
        <w:t xml:space="preserve"> </w:t>
      </w:r>
      <w:r w:rsidR="006B72BA" w:rsidRPr="006B72BA">
        <w:rPr>
          <w:rFonts w:asciiTheme="majorBidi" w:hAnsiTheme="majorBidi" w:cstheme="majorBidi"/>
          <w:i/>
          <w:color w:val="0000FF"/>
          <w:sz w:val="24"/>
          <w:szCs w:val="24"/>
        </w:rPr>
        <w:t>komunikācijas un vizuālās identitātes prasību nodrošināšanas pasākumus,</w:t>
      </w:r>
      <w:r w:rsidR="00B672D9">
        <w:rPr>
          <w:rFonts w:asciiTheme="majorBidi" w:hAnsiTheme="majorBidi" w:cstheme="majorBidi"/>
          <w:i/>
          <w:color w:val="0000FF"/>
          <w:sz w:val="24"/>
          <w:szCs w:val="24"/>
        </w:rPr>
        <w:t xml:space="preserve"> </w:t>
      </w:r>
      <w:r w:rsidRPr="00FC369D">
        <w:rPr>
          <w:rFonts w:asciiTheme="majorBidi" w:hAnsiTheme="majorBidi" w:cstheme="majorBidi"/>
          <w:i/>
          <w:color w:val="0000FF"/>
          <w:sz w:val="24"/>
          <w:szCs w:val="24"/>
        </w:rPr>
        <w:t>projekta vadību un īstenošanu un publiskos iepirkumus (ja attiecināms).</w:t>
      </w:r>
    </w:p>
    <w:p w14:paraId="6FD9BCA6" w14:textId="77777777" w:rsidR="009A6CD0" w:rsidRPr="0028544A" w:rsidRDefault="009A6CD0" w:rsidP="0028544A">
      <w:pPr>
        <w:pStyle w:val="Sarakstarindkopa"/>
        <w:ind w:left="709"/>
        <w:jc w:val="both"/>
        <w:rPr>
          <w:rFonts w:ascii="Times New Roman" w:hAnsi="Times New Roman"/>
          <w:b/>
          <w:bCs/>
          <w:i/>
          <w:color w:val="0000FF"/>
          <w:sz w:val="24"/>
          <w:szCs w:val="24"/>
        </w:rPr>
      </w:pPr>
    </w:p>
    <w:p w14:paraId="7959685A" w14:textId="77777777" w:rsidR="0028544A" w:rsidRPr="00254E5F" w:rsidRDefault="0028544A" w:rsidP="008B2E4E">
      <w:pPr>
        <w:pStyle w:val="Sarakstarindkopa"/>
        <w:numPr>
          <w:ilvl w:val="0"/>
          <w:numId w:val="49"/>
        </w:numPr>
        <w:rPr>
          <w:rFonts w:asciiTheme="majorBidi" w:hAnsiTheme="majorBidi" w:cstheme="majorBidi"/>
          <w:i/>
          <w:color w:val="0000FF"/>
        </w:rPr>
      </w:pPr>
      <w:r w:rsidRPr="00254E5F">
        <w:rPr>
          <w:rFonts w:asciiTheme="majorBidi" w:hAnsiTheme="majorBidi" w:cstheme="majorBidi"/>
          <w:b/>
          <w:bCs/>
          <w:i/>
          <w:color w:val="0000FF"/>
        </w:rPr>
        <w:t>Informācija par metodiskajiem materiāliem horizontālā principa ievērošanai</w:t>
      </w:r>
      <w:r w:rsidRPr="00254E5F">
        <w:rPr>
          <w:rFonts w:asciiTheme="majorBidi" w:hAnsiTheme="majorBidi" w:cstheme="majorBidi"/>
          <w:i/>
          <w:color w:val="0000FF"/>
        </w:rPr>
        <w:t xml:space="preserve">: </w:t>
      </w:r>
    </w:p>
    <w:p w14:paraId="76053B74" w14:textId="4F129709" w:rsidR="0028544A" w:rsidRPr="00254E5F" w:rsidRDefault="0028544A" w:rsidP="008B2E4E">
      <w:pPr>
        <w:pStyle w:val="Sarakstarindkopa"/>
        <w:numPr>
          <w:ilvl w:val="0"/>
          <w:numId w:val="66"/>
        </w:numPr>
        <w:ind w:left="1134" w:hanging="283"/>
        <w:jc w:val="both"/>
        <w:rPr>
          <w:rFonts w:asciiTheme="majorBidi" w:hAnsiTheme="majorBidi" w:cstheme="majorBidi"/>
          <w:i/>
          <w:color w:val="0000FF"/>
        </w:rPr>
      </w:pPr>
      <w:r w:rsidRPr="00254E5F">
        <w:rPr>
          <w:rFonts w:asciiTheme="majorBidi" w:hAnsiTheme="majorBidi" w:cstheme="majorBidi"/>
          <w:i/>
          <w:color w:val="0000FF"/>
        </w:rPr>
        <w:t xml:space="preserve">Labklājības ministrijas </w:t>
      </w:r>
      <w:r w:rsidR="00BA11E2">
        <w:rPr>
          <w:rFonts w:asciiTheme="majorBidi" w:hAnsiTheme="majorBidi" w:cstheme="majorBidi"/>
          <w:i/>
          <w:color w:val="0000FF"/>
        </w:rPr>
        <w:t>“V</w:t>
      </w:r>
      <w:r w:rsidR="000E7AB6" w:rsidRPr="00254E5F">
        <w:rPr>
          <w:rFonts w:asciiTheme="majorBidi" w:hAnsiTheme="majorBidi" w:cstheme="majorBidi"/>
          <w:i/>
          <w:color w:val="0000FF"/>
        </w:rPr>
        <w:t>adlīnijas</w:t>
      </w:r>
      <w:r w:rsidRPr="00254E5F">
        <w:rPr>
          <w:rFonts w:asciiTheme="majorBidi" w:hAnsiTheme="majorBidi" w:cstheme="majorBidi"/>
          <w:i/>
          <w:color w:val="0000FF"/>
        </w:rPr>
        <w:t xml:space="preserve"> </w:t>
      </w:r>
      <w:r w:rsidR="000E7AB6" w:rsidRPr="00254E5F">
        <w:rPr>
          <w:rFonts w:asciiTheme="majorBidi" w:hAnsiTheme="majorBidi" w:cstheme="majorBidi"/>
          <w:i/>
          <w:color w:val="0000FF"/>
        </w:rPr>
        <w:t>h</w:t>
      </w:r>
      <w:r w:rsidRPr="00254E5F">
        <w:rPr>
          <w:rFonts w:asciiTheme="majorBidi" w:hAnsiTheme="majorBidi" w:cstheme="majorBidi"/>
          <w:i/>
          <w:color w:val="0000FF"/>
        </w:rPr>
        <w:t>orizontālā principa “</w:t>
      </w:r>
      <w:r w:rsidR="00165E1C" w:rsidRPr="00254E5F">
        <w:rPr>
          <w:rFonts w:asciiTheme="majorBidi" w:hAnsiTheme="majorBidi" w:cstheme="majorBidi"/>
          <w:i/>
          <w:color w:val="0000FF"/>
        </w:rPr>
        <w:t xml:space="preserve">Vienlīdzība, iekļaušana, </w:t>
      </w:r>
      <w:proofErr w:type="spellStart"/>
      <w:r w:rsidR="00165E1C" w:rsidRPr="00254E5F">
        <w:rPr>
          <w:rFonts w:asciiTheme="majorBidi" w:hAnsiTheme="majorBidi" w:cstheme="majorBidi"/>
          <w:i/>
          <w:color w:val="0000FF"/>
        </w:rPr>
        <w:t>nediskriminācija</w:t>
      </w:r>
      <w:proofErr w:type="spellEnd"/>
      <w:r w:rsidRPr="00254E5F">
        <w:rPr>
          <w:rFonts w:asciiTheme="majorBidi" w:hAnsiTheme="majorBidi" w:cstheme="majorBidi"/>
          <w:i/>
          <w:color w:val="0000FF"/>
        </w:rPr>
        <w:t xml:space="preserve"> un </w:t>
      </w:r>
      <w:proofErr w:type="spellStart"/>
      <w:r w:rsidR="00165E1C" w:rsidRPr="00254E5F">
        <w:rPr>
          <w:rFonts w:asciiTheme="majorBidi" w:hAnsiTheme="majorBidi" w:cstheme="majorBidi"/>
          <w:i/>
          <w:color w:val="0000FF"/>
        </w:rPr>
        <w:t>pamattiesību</w:t>
      </w:r>
      <w:proofErr w:type="spellEnd"/>
      <w:r w:rsidR="00165E1C" w:rsidRPr="00254E5F">
        <w:rPr>
          <w:rFonts w:asciiTheme="majorBidi" w:hAnsiTheme="majorBidi" w:cstheme="majorBidi"/>
          <w:i/>
          <w:color w:val="0000FF"/>
        </w:rPr>
        <w:t xml:space="preserve"> ievērošana” </w:t>
      </w:r>
      <w:r w:rsidRPr="00254E5F">
        <w:rPr>
          <w:rFonts w:asciiTheme="majorBidi" w:hAnsiTheme="majorBidi" w:cstheme="majorBidi"/>
          <w:i/>
          <w:color w:val="0000FF"/>
        </w:rPr>
        <w:t>īstenošana</w:t>
      </w:r>
      <w:r w:rsidR="00F3051A" w:rsidRPr="00254E5F">
        <w:rPr>
          <w:rFonts w:asciiTheme="majorBidi" w:hAnsiTheme="majorBidi" w:cstheme="majorBidi"/>
          <w:i/>
          <w:color w:val="0000FF"/>
        </w:rPr>
        <w:t>i</w:t>
      </w:r>
      <w:r w:rsidRPr="00254E5F">
        <w:rPr>
          <w:rFonts w:asciiTheme="majorBidi" w:hAnsiTheme="majorBidi" w:cstheme="majorBidi"/>
          <w:i/>
          <w:color w:val="0000FF"/>
        </w:rPr>
        <w:t xml:space="preserve"> un uzraudzība</w:t>
      </w:r>
      <w:r w:rsidR="00F3051A" w:rsidRPr="00254E5F">
        <w:rPr>
          <w:rFonts w:asciiTheme="majorBidi" w:hAnsiTheme="majorBidi" w:cstheme="majorBidi"/>
          <w:i/>
          <w:color w:val="0000FF"/>
        </w:rPr>
        <w:t>i</w:t>
      </w:r>
      <w:r w:rsidRPr="00254E5F">
        <w:rPr>
          <w:rFonts w:asciiTheme="majorBidi" w:hAnsiTheme="majorBidi" w:cstheme="majorBidi"/>
          <w:i/>
          <w:color w:val="0000FF"/>
        </w:rPr>
        <w:t xml:space="preserve"> (2021-2027): </w:t>
      </w:r>
      <w:r w:rsidR="00D37858" w:rsidRPr="00254E5F">
        <w:rPr>
          <w:rFonts w:asciiTheme="majorBidi" w:hAnsiTheme="majorBidi" w:cstheme="majorBidi"/>
          <w:i/>
          <w:color w:val="0000FF"/>
        </w:rPr>
        <w:t xml:space="preserve"> </w:t>
      </w:r>
      <w:hyperlink r:id="rId39" w:history="1">
        <w:r w:rsidR="00717EA3" w:rsidRPr="000A3C3E">
          <w:rPr>
            <w:rStyle w:val="Hipersaite"/>
            <w:rFonts w:asciiTheme="majorBidi" w:hAnsiTheme="majorBidi" w:cstheme="majorBidi"/>
            <w:i/>
          </w:rPr>
          <w:t>https://www.lm.gov.lv/lv/vadlinijas-horizontala-principa-vienlidziba-ieklausana-nediskriminacija-un-pamattiesibu-ieverosana-istenosanai-un-uzraudzibai-2021-2027</w:t>
        </w:r>
      </w:hyperlink>
      <w:r w:rsidR="00717EA3">
        <w:rPr>
          <w:rFonts w:asciiTheme="majorBidi" w:hAnsiTheme="majorBidi" w:cstheme="majorBidi"/>
          <w:i/>
          <w:color w:val="0000FF"/>
        </w:rPr>
        <w:t xml:space="preserve"> </w:t>
      </w:r>
      <w:r w:rsidR="00D37858" w:rsidRPr="00254E5F">
        <w:rPr>
          <w:rFonts w:asciiTheme="majorBidi" w:hAnsiTheme="majorBidi" w:cstheme="majorBidi"/>
          <w:i/>
          <w:color w:val="0000FF"/>
        </w:rPr>
        <w:t>;</w:t>
      </w:r>
    </w:p>
    <w:p w14:paraId="41C6CD99" w14:textId="6DA354FD" w:rsidR="0028544A" w:rsidRPr="00254E5F" w:rsidRDefault="0028544A" w:rsidP="008B2E4E">
      <w:pPr>
        <w:pStyle w:val="Sarakstarindkopa"/>
        <w:numPr>
          <w:ilvl w:val="0"/>
          <w:numId w:val="66"/>
        </w:numPr>
        <w:ind w:left="1134" w:hanging="283"/>
        <w:jc w:val="both"/>
        <w:rPr>
          <w:rFonts w:asciiTheme="majorBidi" w:hAnsiTheme="majorBidi" w:cstheme="majorBidi"/>
          <w:i/>
          <w:color w:val="0000FF"/>
        </w:rPr>
      </w:pPr>
      <w:r w:rsidRPr="00254E5F">
        <w:rPr>
          <w:rFonts w:asciiTheme="majorBidi" w:hAnsiTheme="majorBidi" w:cstheme="majorBidi"/>
          <w:i/>
          <w:color w:val="0000FF"/>
        </w:rPr>
        <w:t xml:space="preserve">Labklājības ministrijas metodisko materiālu “Ieteikumi diskrimināciju un stereotipus mazinošai komunikācijai ar sabiedrību”: </w:t>
      </w:r>
      <w:hyperlink r:id="rId40" w:history="1">
        <w:r w:rsidR="00717EA3" w:rsidRPr="000A3C3E">
          <w:rPr>
            <w:rStyle w:val="Hipersaite"/>
            <w:rFonts w:asciiTheme="majorBidi" w:hAnsiTheme="majorBidi" w:cstheme="majorBidi"/>
            <w:i/>
          </w:rPr>
          <w:t>https://www.lm.gov.lv/lv/ieteikumi-diskriminaciju-un-stereotipus-mazinosai-komunikacijai-ar-sabiedribu-22112022</w:t>
        </w:r>
      </w:hyperlink>
      <w:r w:rsidR="00717EA3">
        <w:rPr>
          <w:rFonts w:asciiTheme="majorBidi" w:hAnsiTheme="majorBidi" w:cstheme="majorBidi"/>
          <w:i/>
          <w:color w:val="0000FF"/>
        </w:rPr>
        <w:t xml:space="preserve"> </w:t>
      </w:r>
      <w:r w:rsidRPr="00254E5F">
        <w:rPr>
          <w:rFonts w:asciiTheme="majorBidi" w:hAnsiTheme="majorBidi" w:cstheme="majorBidi"/>
          <w:i/>
          <w:color w:val="0000FF"/>
        </w:rPr>
        <w:t>;</w:t>
      </w:r>
    </w:p>
    <w:p w14:paraId="02CA3530" w14:textId="77777777" w:rsidR="0028544A" w:rsidRPr="00254E5F" w:rsidRDefault="0028544A" w:rsidP="008B2E4E">
      <w:pPr>
        <w:pStyle w:val="Sarakstarindkopa"/>
        <w:numPr>
          <w:ilvl w:val="0"/>
          <w:numId w:val="66"/>
        </w:numPr>
        <w:ind w:left="1134" w:hanging="283"/>
        <w:jc w:val="both"/>
        <w:rPr>
          <w:rFonts w:asciiTheme="majorBidi" w:hAnsiTheme="majorBidi" w:cstheme="majorBidi"/>
          <w:i/>
          <w:color w:val="0000FF"/>
        </w:rPr>
      </w:pPr>
      <w:r w:rsidRPr="00254E5F">
        <w:rPr>
          <w:rFonts w:asciiTheme="majorBidi" w:hAnsiTheme="majorBidi" w:cstheme="majorBidi"/>
          <w:i/>
          <w:color w:val="0000FF"/>
        </w:rPr>
        <w:t xml:space="preserve">Labklājības ministrijas metodisko materiālu sociālo pakalpojumu sniedzējiem “Vides un pakalpojumu </w:t>
      </w:r>
      <w:proofErr w:type="spellStart"/>
      <w:r w:rsidRPr="00254E5F">
        <w:rPr>
          <w:rFonts w:asciiTheme="majorBidi" w:hAnsiTheme="majorBidi" w:cstheme="majorBidi"/>
          <w:i/>
          <w:color w:val="0000FF"/>
        </w:rPr>
        <w:t>piekļūstamība</w:t>
      </w:r>
      <w:proofErr w:type="spellEnd"/>
      <w:r w:rsidRPr="00254E5F">
        <w:rPr>
          <w:rFonts w:asciiTheme="majorBidi" w:hAnsiTheme="majorBidi" w:cstheme="majorBidi"/>
          <w:i/>
          <w:color w:val="0000FF"/>
        </w:rPr>
        <w:t xml:space="preserve">”: </w:t>
      </w:r>
      <w:hyperlink r:id="rId41" w:history="1">
        <w:r w:rsidRPr="00254E5F">
          <w:rPr>
            <w:rStyle w:val="Hipersaite"/>
            <w:rFonts w:asciiTheme="majorBidi" w:hAnsiTheme="majorBidi" w:cstheme="majorBidi"/>
            <w:i/>
          </w:rPr>
          <w:t>https://www.lm.gov.lv/lv/metodiskie-materiali</w:t>
        </w:r>
      </w:hyperlink>
      <w:r w:rsidRPr="00254E5F">
        <w:rPr>
          <w:rFonts w:asciiTheme="majorBidi" w:hAnsiTheme="majorBidi" w:cstheme="majorBidi"/>
          <w:i/>
          <w:color w:val="0000FF"/>
        </w:rPr>
        <w:t>;</w:t>
      </w:r>
    </w:p>
    <w:p w14:paraId="2267144F" w14:textId="62806A6B" w:rsidR="0028544A" w:rsidRPr="00F7394F" w:rsidRDefault="00F7394F" w:rsidP="00F7394F">
      <w:pPr>
        <w:pStyle w:val="Sarakstarindkopa"/>
        <w:numPr>
          <w:ilvl w:val="0"/>
          <w:numId w:val="66"/>
        </w:numPr>
        <w:ind w:left="1134" w:hanging="283"/>
        <w:jc w:val="both"/>
        <w:rPr>
          <w:rFonts w:asciiTheme="majorBidi" w:hAnsiTheme="majorBidi" w:cstheme="majorBidi"/>
          <w:i/>
          <w:color w:val="0000FF"/>
        </w:rPr>
      </w:pPr>
      <w:r w:rsidRPr="00F7394F">
        <w:rPr>
          <w:rFonts w:asciiTheme="majorBidi" w:hAnsiTheme="majorBidi" w:cstheme="majorBidi"/>
          <w:i/>
          <w:color w:val="0000FF"/>
        </w:rPr>
        <w:t xml:space="preserve">LM metodisko materiālu “Brošūra par pakalpojumu un vides </w:t>
      </w:r>
      <w:proofErr w:type="spellStart"/>
      <w:r w:rsidRPr="00F7394F">
        <w:rPr>
          <w:rFonts w:asciiTheme="majorBidi" w:hAnsiTheme="majorBidi" w:cstheme="majorBidi"/>
          <w:i/>
          <w:color w:val="0000FF"/>
        </w:rPr>
        <w:t>piekļūstamību</w:t>
      </w:r>
      <w:proofErr w:type="spellEnd"/>
      <w:r w:rsidRPr="00F7394F">
        <w:rPr>
          <w:rFonts w:asciiTheme="majorBidi" w:hAnsiTheme="majorBidi" w:cstheme="majorBidi"/>
          <w:i/>
          <w:color w:val="0000FF"/>
        </w:rPr>
        <w:t xml:space="preserve"> cilvēkiem ar funkcionāliem traucējumiem”: </w:t>
      </w:r>
      <w:hyperlink r:id="rId42" w:history="1">
        <w:r w:rsidRPr="00F7394F">
          <w:rPr>
            <w:rStyle w:val="Hipersaite"/>
            <w:rFonts w:asciiTheme="majorBidi" w:hAnsiTheme="majorBidi" w:cstheme="majorBidi"/>
            <w:i/>
          </w:rPr>
          <w:t>https://www.lm.gov.lv/lv/brosura-par-pakalpojumu-un-vides-pieklustamibu-cilvekiem-ar-funkcionaliem-traucejumiem-2021</w:t>
        </w:r>
      </w:hyperlink>
      <w:r w:rsidR="00717EA3">
        <w:rPr>
          <w:rFonts w:asciiTheme="majorBidi" w:hAnsiTheme="majorBidi" w:cstheme="majorBidi"/>
          <w:i/>
          <w:color w:val="0000FF"/>
        </w:rPr>
        <w:t xml:space="preserve"> ;</w:t>
      </w:r>
    </w:p>
    <w:p w14:paraId="6782D212" w14:textId="77777777" w:rsidR="0028544A" w:rsidRPr="00254E5F" w:rsidRDefault="0028544A" w:rsidP="008B2E4E">
      <w:pPr>
        <w:pStyle w:val="Sarakstarindkopa"/>
        <w:numPr>
          <w:ilvl w:val="0"/>
          <w:numId w:val="66"/>
        </w:numPr>
        <w:ind w:left="1134" w:hanging="283"/>
        <w:jc w:val="both"/>
        <w:rPr>
          <w:rFonts w:asciiTheme="majorBidi" w:hAnsiTheme="majorBidi" w:cstheme="majorBidi"/>
          <w:i/>
          <w:color w:val="0000FF"/>
        </w:rPr>
      </w:pPr>
      <w:r w:rsidRPr="00254E5F">
        <w:rPr>
          <w:rFonts w:asciiTheme="majorBidi" w:hAnsiTheme="majorBidi" w:cstheme="majorBidi"/>
          <w:i/>
          <w:color w:val="0000FF"/>
        </w:rPr>
        <w:t xml:space="preserve">Vides aizsardzības un reģionālās attīstības ministrijas vadlīnijas “Tīmekļvietnes </w:t>
      </w:r>
      <w:proofErr w:type="spellStart"/>
      <w:r w:rsidRPr="00254E5F">
        <w:rPr>
          <w:rFonts w:asciiTheme="majorBidi" w:hAnsiTheme="majorBidi" w:cstheme="majorBidi"/>
          <w:i/>
          <w:color w:val="0000FF"/>
        </w:rPr>
        <w:t>izvērtējums</w:t>
      </w:r>
      <w:proofErr w:type="spellEnd"/>
      <w:r w:rsidRPr="00254E5F">
        <w:rPr>
          <w:rFonts w:asciiTheme="majorBidi" w:hAnsiTheme="majorBidi" w:cstheme="majorBidi"/>
          <w:i/>
          <w:color w:val="0000FF"/>
        </w:rPr>
        <w:t xml:space="preserve"> atbilstoši digitālās vides </w:t>
      </w:r>
      <w:proofErr w:type="spellStart"/>
      <w:r w:rsidRPr="00254E5F">
        <w:rPr>
          <w:rFonts w:asciiTheme="majorBidi" w:hAnsiTheme="majorBidi" w:cstheme="majorBidi"/>
          <w:i/>
          <w:color w:val="0000FF"/>
        </w:rPr>
        <w:t>piekļūstamības</w:t>
      </w:r>
      <w:proofErr w:type="spellEnd"/>
      <w:r w:rsidRPr="00254E5F">
        <w:rPr>
          <w:rFonts w:asciiTheme="majorBidi" w:hAnsiTheme="majorBidi" w:cstheme="majorBidi"/>
          <w:i/>
          <w:color w:val="0000FF"/>
        </w:rPr>
        <w:t xml:space="preserve"> prasībām (WCAG 2.1 AA)”: </w:t>
      </w:r>
      <w:hyperlink r:id="rId43" w:history="1">
        <w:r w:rsidRPr="00254E5F">
          <w:rPr>
            <w:rStyle w:val="Hipersaite"/>
            <w:rFonts w:asciiTheme="majorBidi" w:hAnsiTheme="majorBidi" w:cstheme="majorBidi"/>
            <w:i/>
          </w:rPr>
          <w:t>https://pieklustamiba.varam.gov.lv/</w:t>
        </w:r>
      </w:hyperlink>
      <w:r w:rsidRPr="00254E5F">
        <w:rPr>
          <w:rFonts w:asciiTheme="majorBidi" w:hAnsiTheme="majorBidi" w:cstheme="majorBidi"/>
          <w:i/>
          <w:color w:val="0000FF"/>
        </w:rPr>
        <w:t>;</w:t>
      </w:r>
    </w:p>
    <w:p w14:paraId="6D9AEC07" w14:textId="282E4046" w:rsidR="005A2E41" w:rsidRPr="00717EA3" w:rsidRDefault="0028544A" w:rsidP="00717EA3">
      <w:pPr>
        <w:pStyle w:val="Sarakstarindkopa"/>
        <w:numPr>
          <w:ilvl w:val="0"/>
          <w:numId w:val="66"/>
        </w:numPr>
        <w:ind w:left="1134" w:hanging="283"/>
        <w:jc w:val="both"/>
        <w:rPr>
          <w:rFonts w:asciiTheme="majorBidi" w:hAnsiTheme="majorBidi" w:cstheme="majorBidi"/>
          <w:i/>
          <w:color w:val="0000FF"/>
        </w:rPr>
      </w:pPr>
      <w:r w:rsidRPr="00F7394F">
        <w:rPr>
          <w:rFonts w:asciiTheme="majorBidi" w:hAnsiTheme="majorBidi" w:cstheme="majorBidi"/>
          <w:i/>
          <w:color w:val="0000FF"/>
        </w:rPr>
        <w:t>informāciju par horizontālo principu un vienlīdzīgām iespējām -</w:t>
      </w:r>
      <w:r w:rsidRPr="00F7394F">
        <w:rPr>
          <w:rFonts w:asciiTheme="majorBidi" w:hAnsiTheme="majorBidi" w:cstheme="majorBidi"/>
          <w:i/>
          <w:color w:val="0000FF"/>
        </w:rPr>
        <w:tab/>
        <w:t xml:space="preserve">Labklājības ministrijas tīmekļa vietnē sadaļā “Horizontālais princips “Vienlīdzīgas iespējas”: </w:t>
      </w:r>
      <w:hyperlink r:id="rId44" w:history="1">
        <w:r w:rsidRPr="00F7394F">
          <w:rPr>
            <w:rStyle w:val="Hipersaite"/>
            <w:rFonts w:asciiTheme="majorBidi" w:hAnsiTheme="majorBidi" w:cstheme="majorBidi"/>
            <w:i/>
          </w:rPr>
          <w:t>https://www.lm.gov.lv/lv/metodiskie-materiali</w:t>
        </w:r>
      </w:hyperlink>
      <w:r w:rsidRPr="00F7394F">
        <w:rPr>
          <w:rFonts w:asciiTheme="majorBidi" w:hAnsiTheme="majorBidi" w:cstheme="majorBidi"/>
          <w:i/>
          <w:color w:val="0000FF"/>
        </w:rPr>
        <w:t>.</w:t>
      </w:r>
    </w:p>
    <w:p w14:paraId="05A39351" w14:textId="77777777" w:rsidR="005A2E41" w:rsidRPr="00516F09" w:rsidRDefault="005A2E41" w:rsidP="00293469">
      <w:pPr>
        <w:pStyle w:val="Sarakstarindkopa"/>
        <w:ind w:left="709"/>
        <w:jc w:val="both"/>
        <w:rPr>
          <w:rFonts w:ascii="Times New Roman" w:hAnsi="Times New Roman"/>
          <w:i/>
          <w:color w:val="0000FF"/>
          <w:sz w:val="24"/>
          <w:szCs w:val="24"/>
        </w:rPr>
      </w:pPr>
    </w:p>
    <w:p w14:paraId="5B56C7D8" w14:textId="05B438A0" w:rsidR="00543302" w:rsidRDefault="00293469" w:rsidP="008B2E4E">
      <w:pPr>
        <w:pStyle w:val="Sarakstarindkopa"/>
        <w:numPr>
          <w:ilvl w:val="0"/>
          <w:numId w:val="67"/>
        </w:numPr>
        <w:jc w:val="both"/>
        <w:rPr>
          <w:rFonts w:asciiTheme="majorBidi" w:hAnsiTheme="majorBidi" w:cstheme="majorBidi"/>
          <w:b/>
          <w:bCs/>
          <w:i/>
          <w:color w:val="0000FF"/>
          <w:sz w:val="24"/>
          <w:szCs w:val="24"/>
        </w:rPr>
      </w:pPr>
      <w:r w:rsidRPr="003777A2">
        <w:rPr>
          <w:rFonts w:asciiTheme="majorBidi" w:hAnsiTheme="majorBidi" w:cstheme="majorBidi"/>
          <w:b/>
          <w:bCs/>
          <w:i/>
          <w:color w:val="0000FF"/>
          <w:sz w:val="24"/>
          <w:szCs w:val="24"/>
          <w:u w:val="single"/>
        </w:rPr>
        <w:t>Piemēri</w:t>
      </w:r>
      <w:r w:rsidRPr="003777A2">
        <w:rPr>
          <w:rFonts w:asciiTheme="majorBidi" w:hAnsiTheme="majorBidi" w:cstheme="majorBidi"/>
          <w:b/>
          <w:bCs/>
          <w:i/>
          <w:color w:val="0000FF"/>
          <w:sz w:val="24"/>
          <w:szCs w:val="24"/>
        </w:rPr>
        <w:t xml:space="preserve"> </w:t>
      </w:r>
      <w:r w:rsidR="00DA642F">
        <w:rPr>
          <w:rFonts w:asciiTheme="majorBidi" w:hAnsiTheme="majorBidi" w:cstheme="majorBidi"/>
          <w:b/>
          <w:bCs/>
          <w:i/>
          <w:color w:val="0000FF"/>
          <w:sz w:val="24"/>
          <w:szCs w:val="24"/>
        </w:rPr>
        <w:t>HP VINPI</w:t>
      </w:r>
      <w:r w:rsidRPr="003777A2">
        <w:rPr>
          <w:rFonts w:asciiTheme="majorBidi" w:hAnsiTheme="majorBidi" w:cstheme="majorBidi"/>
          <w:b/>
          <w:bCs/>
          <w:i/>
          <w:color w:val="0000FF"/>
          <w:sz w:val="24"/>
          <w:szCs w:val="24"/>
        </w:rPr>
        <w:t xml:space="preserve"> nodrošināšanai:</w:t>
      </w:r>
    </w:p>
    <w:p w14:paraId="0E72F2B3" w14:textId="77777777" w:rsidR="00543302" w:rsidRDefault="00543302" w:rsidP="00543302">
      <w:pPr>
        <w:pStyle w:val="Sarakstarindkopa"/>
        <w:jc w:val="both"/>
        <w:rPr>
          <w:rFonts w:asciiTheme="majorBidi" w:hAnsiTheme="majorBidi" w:cstheme="majorBidi"/>
          <w:b/>
          <w:bCs/>
          <w:i/>
          <w:color w:val="0000FF"/>
          <w:sz w:val="24"/>
          <w:szCs w:val="24"/>
        </w:rPr>
      </w:pPr>
    </w:p>
    <w:p w14:paraId="5AAACFF7" w14:textId="03AA7679" w:rsidR="00293469" w:rsidRPr="00E75B13" w:rsidRDefault="00293469" w:rsidP="008B2E4E">
      <w:pPr>
        <w:pStyle w:val="Sarakstarindkopa"/>
        <w:numPr>
          <w:ilvl w:val="0"/>
          <w:numId w:val="68"/>
        </w:numPr>
        <w:jc w:val="both"/>
        <w:rPr>
          <w:rFonts w:asciiTheme="majorBidi" w:hAnsiTheme="majorBidi" w:cstheme="majorBidi"/>
          <w:b/>
          <w:bCs/>
          <w:i/>
          <w:color w:val="0000FF"/>
          <w:sz w:val="24"/>
          <w:szCs w:val="24"/>
        </w:rPr>
      </w:pPr>
      <w:r w:rsidRPr="00523395">
        <w:rPr>
          <w:rFonts w:asciiTheme="majorBidi" w:hAnsiTheme="majorBidi" w:cstheme="majorBidi"/>
          <w:b/>
          <w:bCs/>
          <w:i/>
          <w:color w:val="0000FF"/>
          <w:u w:val="single"/>
        </w:rPr>
        <w:t>Vispārīgo darbību piemēri</w:t>
      </w:r>
      <w:r w:rsidR="003C6DB7" w:rsidRPr="00523395">
        <w:rPr>
          <w:rFonts w:asciiTheme="majorBidi" w:hAnsiTheme="majorBidi" w:cstheme="majorBidi"/>
          <w:b/>
          <w:bCs/>
          <w:i/>
          <w:color w:val="0000FF"/>
        </w:rPr>
        <w:t xml:space="preserve">, </w:t>
      </w:r>
      <w:r w:rsidR="003C6DB7" w:rsidRPr="00523395">
        <w:rPr>
          <w:rFonts w:asciiTheme="majorBidi" w:hAnsiTheme="majorBidi" w:cstheme="majorBidi"/>
          <w:i/>
          <w:color w:val="0000FF"/>
        </w:rPr>
        <w:t xml:space="preserve">kas kopumā veicina vienlīdzīgas iespējas un </w:t>
      </w:r>
      <w:proofErr w:type="spellStart"/>
      <w:r w:rsidR="003C6DB7" w:rsidRPr="00523395">
        <w:rPr>
          <w:rFonts w:asciiTheme="majorBidi" w:hAnsiTheme="majorBidi" w:cstheme="majorBidi"/>
          <w:i/>
          <w:color w:val="0000FF"/>
        </w:rPr>
        <w:t>pamattiesību</w:t>
      </w:r>
      <w:proofErr w:type="spellEnd"/>
      <w:r w:rsidR="003C6DB7" w:rsidRPr="00523395">
        <w:rPr>
          <w:rFonts w:asciiTheme="majorBidi" w:hAnsiTheme="majorBidi" w:cstheme="majorBidi"/>
          <w:i/>
          <w:color w:val="0000FF"/>
        </w:rPr>
        <w:t xml:space="preserve"> ievērošanu attiecībā uz:</w:t>
      </w:r>
    </w:p>
    <w:p w14:paraId="4D39F1C5" w14:textId="77777777" w:rsidR="00481C52" w:rsidRPr="007C77F8" w:rsidRDefault="00E75B13" w:rsidP="008B2E4E">
      <w:pPr>
        <w:pStyle w:val="Sarakstarindkopa"/>
        <w:numPr>
          <w:ilvl w:val="1"/>
          <w:numId w:val="68"/>
        </w:numPr>
        <w:ind w:left="1134" w:hanging="283"/>
        <w:rPr>
          <w:rFonts w:asciiTheme="majorBidi" w:hAnsiTheme="majorBidi" w:cstheme="majorBidi"/>
          <w:i/>
          <w:color w:val="0000FF"/>
          <w:u w:val="single"/>
        </w:rPr>
      </w:pPr>
      <w:r w:rsidRPr="007C77F8">
        <w:rPr>
          <w:rFonts w:asciiTheme="majorBidi" w:hAnsiTheme="majorBidi" w:cstheme="majorBidi"/>
          <w:i/>
          <w:color w:val="0000FF"/>
          <w:u w:val="single"/>
        </w:rPr>
        <w:t>Projekta vadības un īstenošanas personālu:</w:t>
      </w:r>
    </w:p>
    <w:p w14:paraId="4CFFD807" w14:textId="77777777" w:rsidR="0027455D" w:rsidRPr="00B077D6" w:rsidRDefault="0027455D" w:rsidP="008B2E4E">
      <w:pPr>
        <w:pStyle w:val="Sarakstarindkopa"/>
        <w:numPr>
          <w:ilvl w:val="2"/>
          <w:numId w:val="69"/>
        </w:numPr>
        <w:ind w:left="1701" w:hanging="283"/>
        <w:jc w:val="both"/>
        <w:rPr>
          <w:rFonts w:asciiTheme="majorBidi" w:hAnsiTheme="majorBidi" w:cstheme="majorBidi"/>
          <w:i/>
          <w:color w:val="0000FF"/>
        </w:rPr>
      </w:pPr>
      <w:r w:rsidRPr="00B077D6">
        <w:rPr>
          <w:rFonts w:asciiTheme="majorBidi" w:hAnsiTheme="majorBidi" w:cstheme="majorBidi"/>
          <w:i/>
          <w:color w:val="0000FF"/>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0E0F6D72" w14:textId="77777777" w:rsidR="0027455D" w:rsidRPr="00B077D6" w:rsidRDefault="0027455D" w:rsidP="008B2E4E">
      <w:pPr>
        <w:pStyle w:val="Sarakstarindkopa"/>
        <w:numPr>
          <w:ilvl w:val="2"/>
          <w:numId w:val="69"/>
        </w:numPr>
        <w:ind w:left="1701" w:hanging="283"/>
        <w:jc w:val="both"/>
        <w:rPr>
          <w:rFonts w:asciiTheme="majorBidi" w:hAnsiTheme="majorBidi" w:cstheme="majorBidi"/>
          <w:i/>
          <w:color w:val="0000FF"/>
        </w:rPr>
      </w:pPr>
      <w:r w:rsidRPr="00B077D6">
        <w:rPr>
          <w:rFonts w:asciiTheme="majorBidi" w:hAnsiTheme="majorBidi" w:cstheme="majorBidi"/>
          <w:i/>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00E66D48" w14:textId="77777777" w:rsidR="0027455D" w:rsidRPr="00B077D6" w:rsidRDefault="0027455D" w:rsidP="008B2E4E">
      <w:pPr>
        <w:pStyle w:val="Sarakstarindkopa"/>
        <w:numPr>
          <w:ilvl w:val="2"/>
          <w:numId w:val="69"/>
        </w:numPr>
        <w:ind w:left="1701" w:hanging="283"/>
        <w:jc w:val="both"/>
        <w:rPr>
          <w:rFonts w:asciiTheme="majorBidi" w:hAnsiTheme="majorBidi" w:cstheme="majorBidi"/>
          <w:i/>
          <w:color w:val="0000FF"/>
        </w:rPr>
      </w:pPr>
      <w:r w:rsidRPr="00B077D6">
        <w:rPr>
          <w:rFonts w:asciiTheme="majorBidi" w:hAnsiTheme="majorBidi" w:cstheme="majorBidi"/>
          <w:i/>
          <w:color w:val="0000FF"/>
        </w:rPr>
        <w:t>sievietēm un vīriešiem tiks nodrošināta vienlīdzīga darba samaksa un vienlīdzīgas karjeras izaugsmes iespējas, tostarp nodrošinot dalību apmācībās, semināros, komandējumos;</w:t>
      </w:r>
    </w:p>
    <w:p w14:paraId="2DB54F66" w14:textId="428F4C0F" w:rsidR="0027455D" w:rsidRPr="003F143D" w:rsidRDefault="00666CC6" w:rsidP="008B2E4E">
      <w:pPr>
        <w:pStyle w:val="Sarakstarindkopa"/>
        <w:numPr>
          <w:ilvl w:val="1"/>
          <w:numId w:val="68"/>
        </w:numPr>
        <w:ind w:left="1134" w:hanging="283"/>
        <w:rPr>
          <w:rFonts w:asciiTheme="majorBidi" w:hAnsiTheme="majorBidi" w:cstheme="majorBidi"/>
          <w:i/>
          <w:color w:val="0000FF"/>
          <w:u w:val="single"/>
        </w:rPr>
      </w:pPr>
      <w:r w:rsidRPr="003F143D">
        <w:rPr>
          <w:rFonts w:asciiTheme="majorBidi" w:hAnsiTheme="majorBidi" w:cstheme="majorBidi"/>
          <w:i/>
          <w:color w:val="0000FF"/>
          <w:u w:val="single"/>
        </w:rPr>
        <w:t>Komunikācijas un vizuālās identitātes  pasākumiem:</w:t>
      </w:r>
    </w:p>
    <w:p w14:paraId="1664B177" w14:textId="22DE752C" w:rsidR="003F143D" w:rsidRPr="003F143D" w:rsidRDefault="003F143D" w:rsidP="008B2E4E">
      <w:pPr>
        <w:pStyle w:val="Sarakstarindkopa"/>
        <w:numPr>
          <w:ilvl w:val="2"/>
          <w:numId w:val="68"/>
        </w:numPr>
        <w:ind w:left="1701" w:hanging="283"/>
        <w:jc w:val="both"/>
        <w:rPr>
          <w:rFonts w:asciiTheme="majorBidi" w:hAnsiTheme="majorBidi" w:cstheme="majorBidi"/>
          <w:i/>
          <w:color w:val="0000FF"/>
        </w:rPr>
      </w:pPr>
      <w:r w:rsidRPr="003F143D">
        <w:rPr>
          <w:rFonts w:asciiTheme="majorBidi" w:hAnsiTheme="majorBidi" w:cstheme="majorBidi"/>
          <w:i/>
          <w:color w:val="0000FF"/>
        </w:rPr>
        <w:lastRenderedPageBreak/>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5" w:history="1">
        <w:r w:rsidRPr="006A27F6">
          <w:rPr>
            <w:rStyle w:val="Hipersaite"/>
            <w:rFonts w:asciiTheme="majorBidi" w:hAnsiTheme="majorBidi" w:cstheme="majorBidi"/>
            <w:i/>
          </w:rPr>
          <w:t>https://www.lm.gov.lv/lv/media/18838/download?attachment</w:t>
        </w:r>
      </w:hyperlink>
      <w:r>
        <w:rPr>
          <w:rFonts w:asciiTheme="majorBidi" w:hAnsiTheme="majorBidi" w:cstheme="majorBidi"/>
          <w:i/>
          <w:color w:val="0000FF"/>
        </w:rPr>
        <w:t xml:space="preserve"> </w:t>
      </w:r>
      <w:r w:rsidRPr="003F143D">
        <w:rPr>
          <w:rFonts w:asciiTheme="majorBidi" w:hAnsiTheme="majorBidi" w:cstheme="majorBidi"/>
          <w:i/>
          <w:color w:val="0000FF"/>
        </w:rPr>
        <w:t xml:space="preserve">); </w:t>
      </w:r>
    </w:p>
    <w:p w14:paraId="2FF8E96A" w14:textId="159C9652" w:rsidR="003F143D" w:rsidRPr="003F143D" w:rsidRDefault="003F143D" w:rsidP="008B2E4E">
      <w:pPr>
        <w:pStyle w:val="Sarakstarindkopa"/>
        <w:numPr>
          <w:ilvl w:val="2"/>
          <w:numId w:val="68"/>
        </w:numPr>
        <w:ind w:left="1701" w:hanging="283"/>
        <w:jc w:val="both"/>
        <w:rPr>
          <w:rFonts w:asciiTheme="majorBidi" w:hAnsiTheme="majorBidi" w:cstheme="majorBidi"/>
          <w:i/>
          <w:color w:val="0000FF"/>
        </w:rPr>
      </w:pPr>
      <w:r w:rsidRPr="003F143D">
        <w:rPr>
          <w:rFonts w:asciiTheme="majorBidi" w:hAnsiTheme="majorBidi" w:cstheme="majorBidi"/>
          <w:i/>
          <w:color w:val="0000FF"/>
        </w:rPr>
        <w:t xml:space="preserve">tiks nodrošināts, ka informācija tīmeklī ir piekļūstama cilvēkiem ar funkcionāliem traucējumiem, izmantojot vairākus sensoros (redze, dzirde, tauste) kanālus (skat. VARAM vadlīnijas “Tīmekļvietnes </w:t>
      </w:r>
      <w:proofErr w:type="spellStart"/>
      <w:r w:rsidRPr="003F143D">
        <w:rPr>
          <w:rFonts w:asciiTheme="majorBidi" w:hAnsiTheme="majorBidi" w:cstheme="majorBidi"/>
          <w:i/>
          <w:color w:val="0000FF"/>
        </w:rPr>
        <w:t>izvērtējums</w:t>
      </w:r>
      <w:proofErr w:type="spellEnd"/>
      <w:r w:rsidRPr="003F143D">
        <w:rPr>
          <w:rFonts w:asciiTheme="majorBidi" w:hAnsiTheme="majorBidi" w:cstheme="majorBidi"/>
          <w:i/>
          <w:color w:val="0000FF"/>
        </w:rPr>
        <w:t xml:space="preserve"> atbilstoši digitālās vides </w:t>
      </w:r>
      <w:proofErr w:type="spellStart"/>
      <w:r w:rsidRPr="003F143D">
        <w:rPr>
          <w:rFonts w:asciiTheme="majorBidi" w:hAnsiTheme="majorBidi" w:cstheme="majorBidi"/>
          <w:i/>
          <w:color w:val="0000FF"/>
        </w:rPr>
        <w:t>piekļūstamības</w:t>
      </w:r>
      <w:proofErr w:type="spellEnd"/>
      <w:r w:rsidRPr="003F143D">
        <w:rPr>
          <w:rFonts w:asciiTheme="majorBidi" w:hAnsiTheme="majorBidi" w:cstheme="majorBidi"/>
          <w:i/>
          <w:color w:val="0000FF"/>
        </w:rPr>
        <w:t xml:space="preserve"> prasībām (WCAG 2.1 AA)”; </w:t>
      </w:r>
      <w:hyperlink r:id="rId46" w:history="1">
        <w:r w:rsidRPr="006A27F6">
          <w:rPr>
            <w:rStyle w:val="Hipersaite"/>
            <w:rFonts w:asciiTheme="majorBidi" w:hAnsiTheme="majorBidi" w:cstheme="majorBidi"/>
            <w:i/>
          </w:rPr>
          <w:t>https://pieklustamiba.varam.gov.lv/</w:t>
        </w:r>
      </w:hyperlink>
      <w:r>
        <w:rPr>
          <w:rFonts w:asciiTheme="majorBidi" w:hAnsiTheme="majorBidi" w:cstheme="majorBidi"/>
          <w:i/>
          <w:color w:val="0000FF"/>
        </w:rPr>
        <w:t xml:space="preserve"> </w:t>
      </w:r>
      <w:r w:rsidRPr="003F143D">
        <w:rPr>
          <w:rFonts w:asciiTheme="majorBidi" w:hAnsiTheme="majorBidi" w:cstheme="majorBidi"/>
          <w:i/>
          <w:color w:val="0000FF"/>
        </w:rPr>
        <w:t xml:space="preserve">, Vadlīnijas </w:t>
      </w:r>
      <w:proofErr w:type="spellStart"/>
      <w:r w:rsidRPr="003F143D">
        <w:rPr>
          <w:rFonts w:asciiTheme="majorBidi" w:hAnsiTheme="majorBidi" w:cstheme="majorBidi"/>
          <w:i/>
          <w:color w:val="0000FF"/>
        </w:rPr>
        <w:t>piekļūstamības</w:t>
      </w:r>
      <w:proofErr w:type="spellEnd"/>
      <w:r w:rsidRPr="003F143D">
        <w:rPr>
          <w:rFonts w:asciiTheme="majorBidi" w:hAnsiTheme="majorBidi" w:cstheme="majorBidi"/>
          <w:i/>
          <w:color w:val="0000FF"/>
        </w:rPr>
        <w:t xml:space="preserve"> </w:t>
      </w:r>
      <w:proofErr w:type="spellStart"/>
      <w:r w:rsidRPr="003F143D">
        <w:rPr>
          <w:rFonts w:asciiTheme="majorBidi" w:hAnsiTheme="majorBidi" w:cstheme="majorBidi"/>
          <w:i/>
          <w:color w:val="0000FF"/>
        </w:rPr>
        <w:t>izvērtējumam</w:t>
      </w:r>
      <w:proofErr w:type="spellEnd"/>
      <w:r w:rsidRPr="003F143D">
        <w:rPr>
          <w:rFonts w:asciiTheme="majorBidi" w:hAnsiTheme="majorBidi" w:cstheme="majorBidi"/>
          <w:i/>
          <w:color w:val="0000FF"/>
        </w:rPr>
        <w:t xml:space="preserve"> pieejamas šeit: </w:t>
      </w:r>
      <w:hyperlink r:id="rId47" w:history="1">
        <w:r w:rsidRPr="006A27F6">
          <w:rPr>
            <w:rStyle w:val="Hipersaite"/>
            <w:rFonts w:asciiTheme="majorBidi" w:hAnsiTheme="majorBidi" w:cstheme="majorBidi"/>
            <w:i/>
          </w:rPr>
          <w:t>https://www.varam.gov.lv/lv/wwwvaramgovlv/lv/pieklustamiba</w:t>
        </w:r>
      </w:hyperlink>
      <w:r>
        <w:rPr>
          <w:rFonts w:asciiTheme="majorBidi" w:hAnsiTheme="majorBidi" w:cstheme="majorBidi"/>
          <w:i/>
          <w:color w:val="0000FF"/>
        </w:rPr>
        <w:t xml:space="preserve"> </w:t>
      </w:r>
      <w:r w:rsidRPr="003F143D">
        <w:rPr>
          <w:rFonts w:asciiTheme="majorBidi" w:hAnsiTheme="majorBidi" w:cstheme="majorBidi"/>
          <w:i/>
          <w:color w:val="0000FF"/>
        </w:rPr>
        <w:t>);</w:t>
      </w:r>
    </w:p>
    <w:p w14:paraId="7B1F5069" w14:textId="5CBCF8DA" w:rsidR="003F143D" w:rsidRPr="003F143D" w:rsidRDefault="003F143D" w:rsidP="008B2E4E">
      <w:pPr>
        <w:pStyle w:val="Sarakstarindkopa"/>
        <w:numPr>
          <w:ilvl w:val="2"/>
          <w:numId w:val="68"/>
        </w:numPr>
        <w:ind w:left="1701" w:hanging="283"/>
        <w:jc w:val="both"/>
        <w:rPr>
          <w:rFonts w:asciiTheme="majorBidi" w:hAnsiTheme="majorBidi" w:cstheme="majorBidi"/>
          <w:i/>
          <w:color w:val="0000FF"/>
        </w:rPr>
      </w:pPr>
      <w:r w:rsidRPr="003F143D">
        <w:rPr>
          <w:rFonts w:asciiTheme="majorBidi" w:hAnsiTheme="majorBidi" w:cstheme="majorBidi"/>
          <w:i/>
          <w:color w:val="0000FF"/>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8" w:history="1">
        <w:r w:rsidRPr="006A27F6">
          <w:rPr>
            <w:rStyle w:val="Hipersaite"/>
            <w:rFonts w:asciiTheme="majorBidi" w:hAnsiTheme="majorBidi" w:cstheme="majorBidi"/>
            <w:i/>
          </w:rPr>
          <w:t>https://www.lm.gov.lv/lv/celvedis-ieklaujosas-vides-veidosanai-valsts-un-pasvaldibu-iestades-2020</w:t>
        </w:r>
      </w:hyperlink>
      <w:r>
        <w:rPr>
          <w:rFonts w:asciiTheme="majorBidi" w:hAnsiTheme="majorBidi" w:cstheme="majorBidi"/>
          <w:i/>
          <w:color w:val="0000FF"/>
        </w:rPr>
        <w:t xml:space="preserve"> </w:t>
      </w:r>
      <w:r w:rsidRPr="003F143D">
        <w:rPr>
          <w:rFonts w:asciiTheme="majorBidi" w:hAnsiTheme="majorBidi" w:cstheme="majorBidi"/>
          <w:i/>
          <w:color w:val="0000FF"/>
        </w:rPr>
        <w:t>);</w:t>
      </w:r>
    </w:p>
    <w:p w14:paraId="4D7FF468" w14:textId="77777777" w:rsidR="00866C7F" w:rsidRDefault="003F143D" w:rsidP="008B2E4E">
      <w:pPr>
        <w:pStyle w:val="Sarakstarindkopa"/>
        <w:numPr>
          <w:ilvl w:val="2"/>
          <w:numId w:val="68"/>
        </w:numPr>
        <w:ind w:left="1701" w:hanging="283"/>
        <w:jc w:val="both"/>
        <w:rPr>
          <w:rFonts w:asciiTheme="majorBidi" w:hAnsiTheme="majorBidi" w:cstheme="majorBidi"/>
          <w:i/>
          <w:color w:val="0000FF"/>
        </w:rPr>
      </w:pPr>
      <w:r w:rsidRPr="003F143D">
        <w:rPr>
          <w:rFonts w:asciiTheme="majorBidi" w:hAnsiTheme="majorBidi" w:cstheme="majorBidi"/>
          <w:i/>
          <w:color w:val="0000FF"/>
        </w:rPr>
        <w:t xml:space="preserve">projekta tīmekļa vietnē tiks norādīta informācija par projekta darbību īstenošanas vietas </w:t>
      </w:r>
      <w:proofErr w:type="spellStart"/>
      <w:r w:rsidRPr="003F143D">
        <w:rPr>
          <w:rFonts w:asciiTheme="majorBidi" w:hAnsiTheme="majorBidi" w:cstheme="majorBidi"/>
          <w:i/>
          <w:color w:val="0000FF"/>
        </w:rPr>
        <w:t>piekļūstamību</w:t>
      </w:r>
      <w:proofErr w:type="spellEnd"/>
      <w:r w:rsidRPr="003F143D">
        <w:rPr>
          <w:rFonts w:asciiTheme="majorBidi" w:hAnsiTheme="majorBidi" w:cstheme="majorBidi"/>
          <w:i/>
          <w:color w:val="0000FF"/>
        </w:rPr>
        <w:t xml:space="preserve"> cilvēkiem ar invaliditāti un funkcionāliem traucējumiem, vecākiem ar maziem bērniem un senioriem</w:t>
      </w:r>
      <w:r w:rsidR="00866C7F">
        <w:rPr>
          <w:rFonts w:asciiTheme="majorBidi" w:hAnsiTheme="majorBidi" w:cstheme="majorBidi"/>
          <w:i/>
          <w:color w:val="0000FF"/>
        </w:rPr>
        <w:t>;</w:t>
      </w:r>
    </w:p>
    <w:p w14:paraId="59BB6351" w14:textId="78073080" w:rsidR="00F9291F" w:rsidRPr="00866C7F" w:rsidRDefault="00F9291F" w:rsidP="008B2E4E">
      <w:pPr>
        <w:pStyle w:val="Sarakstarindkopa"/>
        <w:numPr>
          <w:ilvl w:val="1"/>
          <w:numId w:val="68"/>
        </w:numPr>
        <w:ind w:left="1134" w:hanging="283"/>
        <w:jc w:val="both"/>
        <w:rPr>
          <w:rFonts w:asciiTheme="majorBidi" w:hAnsiTheme="majorBidi" w:cstheme="majorBidi"/>
          <w:i/>
          <w:color w:val="0000FF"/>
          <w:u w:val="single"/>
        </w:rPr>
      </w:pPr>
      <w:r w:rsidRPr="00866C7F">
        <w:rPr>
          <w:rFonts w:asciiTheme="majorBidi" w:hAnsiTheme="majorBidi" w:cstheme="majorBidi"/>
          <w:i/>
          <w:iCs/>
          <w:color w:val="0000FF"/>
          <w:u w:val="single"/>
        </w:rPr>
        <w:t>Publiskie iepirkum</w:t>
      </w:r>
      <w:r w:rsidR="00866C7F" w:rsidRPr="00866C7F">
        <w:rPr>
          <w:rFonts w:asciiTheme="majorBidi" w:hAnsiTheme="majorBidi" w:cstheme="majorBidi"/>
          <w:i/>
          <w:iCs/>
          <w:color w:val="0000FF"/>
          <w:u w:val="single"/>
        </w:rPr>
        <w:t>i:</w:t>
      </w:r>
    </w:p>
    <w:p w14:paraId="13B33670" w14:textId="1D205790" w:rsidR="00866C7F" w:rsidRDefault="00866C7F" w:rsidP="00717EA3">
      <w:pPr>
        <w:pStyle w:val="Sarakstarindkopa"/>
        <w:numPr>
          <w:ilvl w:val="3"/>
          <w:numId w:val="68"/>
        </w:numPr>
        <w:ind w:left="1701" w:hanging="283"/>
        <w:jc w:val="both"/>
        <w:rPr>
          <w:rFonts w:asciiTheme="majorBidi" w:hAnsiTheme="majorBidi" w:cstheme="majorBidi"/>
          <w:i/>
          <w:color w:val="0000FF"/>
        </w:rPr>
      </w:pPr>
      <w:r w:rsidRPr="00866C7F">
        <w:rPr>
          <w:rFonts w:asciiTheme="majorBidi" w:hAnsiTheme="majorBidi" w:cstheme="majorBidi"/>
          <w:i/>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866C7F">
        <w:rPr>
          <w:rFonts w:asciiTheme="majorBidi" w:hAnsiTheme="majorBidi" w:cstheme="majorBidi"/>
          <w:i/>
          <w:color w:val="0000FF"/>
        </w:rPr>
        <w:t>iekļautību</w:t>
      </w:r>
      <w:proofErr w:type="spellEnd"/>
      <w:r w:rsidRPr="00866C7F">
        <w:rPr>
          <w:rFonts w:asciiTheme="majorBidi" w:hAnsiTheme="majorBidi" w:cstheme="majorBidi"/>
          <w:i/>
          <w:color w:val="0000FF"/>
        </w:rPr>
        <w:t xml:space="preserve">, nodrošinātu </w:t>
      </w:r>
      <w:proofErr w:type="spellStart"/>
      <w:r w:rsidRPr="00866C7F">
        <w:rPr>
          <w:rFonts w:asciiTheme="majorBidi" w:hAnsiTheme="majorBidi" w:cstheme="majorBidi"/>
          <w:i/>
          <w:color w:val="0000FF"/>
        </w:rPr>
        <w:t>piekļūstamību</w:t>
      </w:r>
      <w:proofErr w:type="spellEnd"/>
      <w:r w:rsidRPr="00866C7F">
        <w:rPr>
          <w:rFonts w:asciiTheme="majorBidi" w:hAnsiTheme="majorBidi" w:cstheme="majorBidi"/>
          <w:i/>
          <w:color w:val="0000FF"/>
        </w:rPr>
        <w:t xml:space="preserve"> pakalpojuma sniegšanas vietai/videi/objektam/pasākuma norises vietai, kā arī veicinātu labākus darba nosacījumus cilvēkiem ar invaliditāti un nelabvēlīgākā situācijā esošiem cilvēkiem</w:t>
      </w:r>
      <w:r w:rsidR="00AD7252">
        <w:rPr>
          <w:rFonts w:asciiTheme="majorBidi" w:hAnsiTheme="majorBidi" w:cstheme="majorBidi"/>
          <w:i/>
          <w:color w:val="0000FF"/>
        </w:rPr>
        <w:t>.</w:t>
      </w:r>
    </w:p>
    <w:p w14:paraId="7CA26A72" w14:textId="77777777" w:rsidR="00E61EB7" w:rsidRPr="00AD7252" w:rsidRDefault="00E61EB7" w:rsidP="008B2E4E">
      <w:pPr>
        <w:pStyle w:val="Sarakstarindkopa"/>
        <w:numPr>
          <w:ilvl w:val="0"/>
          <w:numId w:val="67"/>
        </w:numPr>
        <w:rPr>
          <w:rFonts w:asciiTheme="majorBidi" w:hAnsiTheme="majorBidi" w:cstheme="majorBidi"/>
          <w:i/>
          <w:color w:val="0000FF"/>
        </w:rPr>
      </w:pPr>
      <w:r w:rsidRPr="00AD7252">
        <w:rPr>
          <w:rFonts w:asciiTheme="majorBidi" w:hAnsiTheme="majorBidi" w:cstheme="majorBidi"/>
          <w:i/>
          <w:color w:val="0000FF"/>
        </w:rPr>
        <w:t>IUB sagatavotā informācija pieejama:</w:t>
      </w:r>
    </w:p>
    <w:p w14:paraId="7DDA821C" w14:textId="77777777" w:rsidR="00E61EB7" w:rsidRPr="00E61EB7" w:rsidRDefault="00E61EB7" w:rsidP="008B2E4E">
      <w:pPr>
        <w:pStyle w:val="Sarakstarindkopa"/>
        <w:numPr>
          <w:ilvl w:val="3"/>
          <w:numId w:val="68"/>
        </w:numPr>
        <w:rPr>
          <w:rFonts w:asciiTheme="majorBidi" w:hAnsiTheme="majorBidi" w:cstheme="majorBidi"/>
          <w:i/>
          <w:color w:val="0000FF"/>
        </w:rPr>
      </w:pPr>
      <w:r w:rsidRPr="00E61EB7">
        <w:rPr>
          <w:rFonts w:asciiTheme="majorBidi" w:hAnsiTheme="majorBidi" w:cstheme="majorBidi"/>
          <w:i/>
          <w:color w:val="0000FF"/>
        </w:rPr>
        <w:t xml:space="preserve"> par sociāli atbildīgu publisko iepirkumu: https://www.iub.gov.lv/lv/socialais-iepirkums;</w:t>
      </w:r>
    </w:p>
    <w:p w14:paraId="42BE5F30" w14:textId="324A32F2" w:rsidR="00E61EB7" w:rsidRPr="00E61EB7" w:rsidRDefault="00E61EB7" w:rsidP="008B2E4E">
      <w:pPr>
        <w:pStyle w:val="Sarakstarindkopa"/>
        <w:numPr>
          <w:ilvl w:val="3"/>
          <w:numId w:val="68"/>
        </w:numPr>
        <w:rPr>
          <w:rFonts w:asciiTheme="majorBidi" w:hAnsiTheme="majorBidi" w:cstheme="majorBidi"/>
          <w:i/>
          <w:color w:val="0000FF"/>
        </w:rPr>
      </w:pPr>
      <w:r w:rsidRPr="00E61EB7">
        <w:rPr>
          <w:rFonts w:asciiTheme="majorBidi" w:hAnsiTheme="majorBidi" w:cstheme="majorBidi"/>
          <w:i/>
          <w:color w:val="0000FF"/>
        </w:rPr>
        <w:t xml:space="preserve">Vadlīnijas sociāli atbildīga publiskā iepirkuma īstenošanai: </w:t>
      </w:r>
      <w:hyperlink r:id="rId49" w:history="1">
        <w:r w:rsidR="00AD7252" w:rsidRPr="006A27F6">
          <w:rPr>
            <w:rStyle w:val="Hipersaite"/>
            <w:rFonts w:asciiTheme="majorBidi" w:hAnsiTheme="majorBidi" w:cstheme="majorBidi"/>
            <w:i/>
          </w:rPr>
          <w:t>https://www.iub.gov.lv/lv/media/658/download</w:t>
        </w:r>
      </w:hyperlink>
      <w:r w:rsidR="00AD7252">
        <w:rPr>
          <w:rFonts w:asciiTheme="majorBidi" w:hAnsiTheme="majorBidi" w:cstheme="majorBidi"/>
          <w:i/>
          <w:color w:val="0000FF"/>
        </w:rPr>
        <w:t xml:space="preserve"> </w:t>
      </w:r>
      <w:r w:rsidRPr="00E61EB7">
        <w:rPr>
          <w:rFonts w:asciiTheme="majorBidi" w:hAnsiTheme="majorBidi" w:cstheme="majorBidi"/>
          <w:i/>
          <w:color w:val="0000FF"/>
        </w:rPr>
        <w:t>;</w:t>
      </w:r>
    </w:p>
    <w:p w14:paraId="1C568763" w14:textId="6027128F" w:rsidR="00E61EB7" w:rsidRPr="00E61EB7" w:rsidRDefault="00E61EB7" w:rsidP="008B2E4E">
      <w:pPr>
        <w:pStyle w:val="Sarakstarindkopa"/>
        <w:numPr>
          <w:ilvl w:val="3"/>
          <w:numId w:val="68"/>
        </w:numPr>
        <w:rPr>
          <w:rFonts w:asciiTheme="majorBidi" w:hAnsiTheme="majorBidi" w:cstheme="majorBidi"/>
          <w:i/>
          <w:color w:val="0000FF"/>
        </w:rPr>
      </w:pPr>
      <w:r w:rsidRPr="00E61EB7">
        <w:rPr>
          <w:rFonts w:asciiTheme="majorBidi" w:hAnsiTheme="majorBidi" w:cstheme="majorBidi"/>
          <w:i/>
          <w:color w:val="0000FF"/>
        </w:rPr>
        <w:t xml:space="preserve"> Ārvalstu prakses apkopojums: </w:t>
      </w:r>
      <w:hyperlink r:id="rId50" w:history="1">
        <w:r w:rsidR="00AD7252" w:rsidRPr="006A27F6">
          <w:rPr>
            <w:rStyle w:val="Hipersaite"/>
            <w:rFonts w:asciiTheme="majorBidi" w:hAnsiTheme="majorBidi" w:cstheme="majorBidi"/>
            <w:i/>
          </w:rPr>
          <w:t>https://www.iub.gov.lv/lv/media/877/download</w:t>
        </w:r>
      </w:hyperlink>
      <w:r w:rsidR="00AD7252">
        <w:rPr>
          <w:rFonts w:asciiTheme="majorBidi" w:hAnsiTheme="majorBidi" w:cstheme="majorBidi"/>
          <w:i/>
          <w:color w:val="0000FF"/>
        </w:rPr>
        <w:t xml:space="preserve"> </w:t>
      </w:r>
      <w:r w:rsidRPr="00E61EB7">
        <w:rPr>
          <w:rFonts w:asciiTheme="majorBidi" w:hAnsiTheme="majorBidi" w:cstheme="majorBidi"/>
          <w:i/>
          <w:color w:val="0000FF"/>
        </w:rPr>
        <w:t>;</w:t>
      </w:r>
    </w:p>
    <w:p w14:paraId="26515377" w14:textId="73F1EB79" w:rsidR="00E61EB7" w:rsidRDefault="00E61EB7" w:rsidP="008B2E4E">
      <w:pPr>
        <w:pStyle w:val="Sarakstarindkopa"/>
        <w:numPr>
          <w:ilvl w:val="3"/>
          <w:numId w:val="68"/>
        </w:numPr>
        <w:rPr>
          <w:rFonts w:asciiTheme="majorBidi" w:hAnsiTheme="majorBidi" w:cstheme="majorBidi"/>
          <w:i/>
          <w:color w:val="0000FF"/>
        </w:rPr>
      </w:pPr>
      <w:r w:rsidRPr="00E61EB7">
        <w:rPr>
          <w:rFonts w:asciiTheme="majorBidi" w:hAnsiTheme="majorBidi" w:cstheme="majorBidi"/>
          <w:i/>
          <w:color w:val="0000FF"/>
        </w:rPr>
        <w:t xml:space="preserve">par Inovatīvo publisko iepirkumu: </w:t>
      </w:r>
      <w:hyperlink r:id="rId51" w:history="1">
        <w:r w:rsidR="00AD7252" w:rsidRPr="006A27F6">
          <w:rPr>
            <w:rStyle w:val="Hipersaite"/>
            <w:rFonts w:asciiTheme="majorBidi" w:hAnsiTheme="majorBidi" w:cstheme="majorBidi"/>
            <w:i/>
          </w:rPr>
          <w:t>https://www.iub.gov.lv/lv/inovativais-iepirkums?utm_source=https%3A%2F%2Fwww.google.com%2F</w:t>
        </w:r>
      </w:hyperlink>
      <w:r w:rsidR="00AD7252">
        <w:rPr>
          <w:rFonts w:asciiTheme="majorBidi" w:hAnsiTheme="majorBidi" w:cstheme="majorBidi"/>
          <w:i/>
          <w:color w:val="0000FF"/>
        </w:rPr>
        <w:t xml:space="preserve"> .</w:t>
      </w:r>
    </w:p>
    <w:p w14:paraId="0C0FDCF5" w14:textId="77777777" w:rsidR="00AD7252" w:rsidRDefault="00AD7252" w:rsidP="00AD7252">
      <w:pPr>
        <w:pStyle w:val="Sarakstarindkopa"/>
        <w:ind w:left="1364"/>
        <w:rPr>
          <w:rFonts w:asciiTheme="majorBidi" w:hAnsiTheme="majorBidi" w:cstheme="majorBidi"/>
          <w:i/>
          <w:color w:val="0000FF"/>
        </w:rPr>
      </w:pPr>
    </w:p>
    <w:p w14:paraId="17552B76" w14:textId="70BBB310" w:rsidR="00293469" w:rsidRPr="00F23B81" w:rsidRDefault="00293469" w:rsidP="008B2E4E">
      <w:pPr>
        <w:pStyle w:val="Sarakstarindkopa"/>
        <w:numPr>
          <w:ilvl w:val="0"/>
          <w:numId w:val="68"/>
        </w:numPr>
        <w:jc w:val="both"/>
        <w:rPr>
          <w:rFonts w:asciiTheme="majorBidi" w:hAnsiTheme="majorBidi" w:cstheme="majorBidi"/>
          <w:b/>
          <w:bCs/>
          <w:i/>
          <w:color w:val="0000FF"/>
        </w:rPr>
      </w:pPr>
      <w:r w:rsidRPr="00567110">
        <w:rPr>
          <w:rFonts w:asciiTheme="majorBidi" w:hAnsiTheme="majorBidi" w:cstheme="majorBidi"/>
          <w:b/>
          <w:bCs/>
          <w:i/>
          <w:color w:val="0000FF"/>
          <w:u w:val="single"/>
        </w:rPr>
        <w:t>Specifisko darbību piemēri</w:t>
      </w:r>
      <w:r w:rsidR="000F4382">
        <w:rPr>
          <w:rFonts w:asciiTheme="majorBidi" w:hAnsiTheme="majorBidi" w:cstheme="majorBidi"/>
          <w:b/>
          <w:bCs/>
          <w:i/>
          <w:color w:val="0000FF"/>
        </w:rPr>
        <w:t>,</w:t>
      </w:r>
      <w:r w:rsidR="000F4382" w:rsidRPr="000F4382">
        <w:rPr>
          <w:rFonts w:asciiTheme="majorBidi" w:hAnsiTheme="majorBidi" w:cstheme="majorBidi"/>
          <w:i/>
          <w:color w:val="0000FF"/>
        </w:rPr>
        <w:t xml:space="preserve"> kas īpaši veicina vienlīdzīgas iespējas, iekļaušanu, </w:t>
      </w:r>
      <w:proofErr w:type="spellStart"/>
      <w:r w:rsidR="000F4382" w:rsidRPr="000F4382">
        <w:rPr>
          <w:rFonts w:asciiTheme="majorBidi" w:hAnsiTheme="majorBidi" w:cstheme="majorBidi"/>
          <w:i/>
          <w:color w:val="0000FF"/>
        </w:rPr>
        <w:t>nediskrimināciju</w:t>
      </w:r>
      <w:proofErr w:type="spellEnd"/>
      <w:r w:rsidR="000F4382" w:rsidRPr="000F4382">
        <w:rPr>
          <w:rFonts w:asciiTheme="majorBidi" w:hAnsiTheme="majorBidi" w:cstheme="majorBidi"/>
          <w:i/>
          <w:color w:val="0000FF"/>
        </w:rPr>
        <w:t xml:space="preserve"> un </w:t>
      </w:r>
      <w:proofErr w:type="spellStart"/>
      <w:r w:rsidR="000F4382" w:rsidRPr="000F4382">
        <w:rPr>
          <w:rFonts w:asciiTheme="majorBidi" w:hAnsiTheme="majorBidi" w:cstheme="majorBidi"/>
          <w:i/>
          <w:color w:val="0000FF"/>
        </w:rPr>
        <w:t>pamattiesību</w:t>
      </w:r>
      <w:proofErr w:type="spellEnd"/>
      <w:r w:rsidR="000F4382" w:rsidRPr="000F4382">
        <w:rPr>
          <w:rFonts w:asciiTheme="majorBidi" w:hAnsiTheme="majorBidi" w:cstheme="majorBidi"/>
          <w:i/>
          <w:color w:val="0000FF"/>
        </w:rPr>
        <w:t xml:space="preserve"> ievērošanu:</w:t>
      </w:r>
    </w:p>
    <w:p w14:paraId="3D1099CC" w14:textId="77777777" w:rsidR="008858FC" w:rsidRDefault="00947600" w:rsidP="008B2E4E">
      <w:pPr>
        <w:pStyle w:val="Sarakstarindkopa"/>
        <w:numPr>
          <w:ilvl w:val="0"/>
          <w:numId w:val="70"/>
        </w:numPr>
        <w:jc w:val="both"/>
        <w:rPr>
          <w:rFonts w:asciiTheme="majorBidi" w:hAnsiTheme="majorBidi" w:cstheme="majorBidi"/>
          <w:b/>
          <w:bCs/>
          <w:i/>
          <w:color w:val="0000FF"/>
        </w:rPr>
      </w:pPr>
      <w:r w:rsidRPr="008858FC">
        <w:rPr>
          <w:rFonts w:asciiTheme="majorBidi" w:hAnsiTheme="majorBidi" w:cstheme="majorBidi"/>
          <w:b/>
          <w:bCs/>
          <w:i/>
          <w:color w:val="0000FF"/>
        </w:rPr>
        <w:t>Darbības, kas veicina dzimumu līdztiesību:</w:t>
      </w:r>
    </w:p>
    <w:p w14:paraId="5747AE12" w14:textId="77777777" w:rsidR="008858FC" w:rsidRPr="008858FC" w:rsidRDefault="00947600" w:rsidP="008B2E4E">
      <w:pPr>
        <w:pStyle w:val="Sarakstarindkopa"/>
        <w:numPr>
          <w:ilvl w:val="1"/>
          <w:numId w:val="70"/>
        </w:numPr>
        <w:ind w:left="1418"/>
        <w:jc w:val="both"/>
        <w:rPr>
          <w:rFonts w:asciiTheme="majorBidi" w:hAnsiTheme="majorBidi" w:cstheme="majorBidi"/>
          <w:b/>
          <w:bCs/>
          <w:i/>
          <w:color w:val="0000FF"/>
        </w:rPr>
      </w:pPr>
      <w:r w:rsidRPr="008858FC">
        <w:rPr>
          <w:rFonts w:asciiTheme="majorBidi" w:hAnsiTheme="majorBidi" w:cstheme="majorBidi"/>
          <w:i/>
          <w:color w:val="0000FF"/>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8858FC">
        <w:rPr>
          <w:rFonts w:asciiTheme="majorBidi" w:hAnsiTheme="majorBidi" w:cstheme="majorBidi"/>
          <w:i/>
          <w:color w:val="0000FF"/>
        </w:rPr>
        <w:t>stereotipisku</w:t>
      </w:r>
      <w:proofErr w:type="spellEnd"/>
      <w:r w:rsidRPr="008858FC">
        <w:rPr>
          <w:rFonts w:asciiTheme="majorBidi" w:hAnsiTheme="majorBidi" w:cstheme="majorBidi"/>
          <w:i/>
          <w:color w:val="0000FF"/>
        </w:rPr>
        <w:t xml:space="preserve"> dzimumu attēlojumus mācību līdzekļos (piemēram: sieviete – mājsaimniece, vīrietis – naudas pelnītājs) (rādītājs VINPI_02.1);</w:t>
      </w:r>
    </w:p>
    <w:p w14:paraId="373FACCF" w14:textId="77777777" w:rsidR="008858FC" w:rsidRPr="008858FC" w:rsidRDefault="00947600" w:rsidP="008B2E4E">
      <w:pPr>
        <w:pStyle w:val="Sarakstarindkopa"/>
        <w:numPr>
          <w:ilvl w:val="1"/>
          <w:numId w:val="70"/>
        </w:numPr>
        <w:ind w:left="1418"/>
        <w:jc w:val="both"/>
        <w:rPr>
          <w:rFonts w:asciiTheme="majorBidi" w:hAnsiTheme="majorBidi" w:cstheme="majorBidi"/>
          <w:b/>
          <w:bCs/>
          <w:i/>
          <w:color w:val="0000FF"/>
        </w:rPr>
      </w:pPr>
      <w:r w:rsidRPr="008858FC">
        <w:rPr>
          <w:rFonts w:asciiTheme="majorBidi" w:hAnsiTheme="majorBidi" w:cstheme="majorBidi"/>
          <w:i/>
          <w:color w:val="0000FF"/>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(rādītājs VINPI_01);</w:t>
      </w:r>
    </w:p>
    <w:p w14:paraId="6FA94AED" w14:textId="77777777" w:rsidR="008858FC" w:rsidRPr="008858FC" w:rsidRDefault="00947600" w:rsidP="008B2E4E">
      <w:pPr>
        <w:pStyle w:val="Sarakstarindkopa"/>
        <w:numPr>
          <w:ilvl w:val="1"/>
          <w:numId w:val="70"/>
        </w:numPr>
        <w:ind w:left="1418"/>
        <w:jc w:val="both"/>
        <w:rPr>
          <w:rFonts w:asciiTheme="majorBidi" w:hAnsiTheme="majorBidi" w:cstheme="majorBidi"/>
          <w:b/>
          <w:bCs/>
          <w:i/>
          <w:color w:val="0000FF"/>
        </w:rPr>
      </w:pPr>
      <w:r w:rsidRPr="008858FC">
        <w:rPr>
          <w:rFonts w:asciiTheme="majorBidi" w:hAnsiTheme="majorBidi" w:cstheme="majorBidi"/>
          <w:i/>
          <w:color w:val="0000FF"/>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3DADC0FC" w14:textId="24190A35" w:rsidR="00F23B81" w:rsidRPr="008858FC" w:rsidRDefault="00947600" w:rsidP="008B2E4E">
      <w:pPr>
        <w:pStyle w:val="Sarakstarindkopa"/>
        <w:numPr>
          <w:ilvl w:val="1"/>
          <w:numId w:val="70"/>
        </w:numPr>
        <w:ind w:left="1418"/>
        <w:jc w:val="both"/>
        <w:rPr>
          <w:rFonts w:asciiTheme="majorBidi" w:hAnsiTheme="majorBidi" w:cstheme="majorBidi"/>
          <w:b/>
          <w:bCs/>
          <w:i/>
          <w:color w:val="0000FF"/>
        </w:rPr>
      </w:pPr>
      <w:r w:rsidRPr="008858FC">
        <w:rPr>
          <w:rFonts w:asciiTheme="majorBidi" w:hAnsiTheme="majorBidi" w:cstheme="majorBidi"/>
          <w:i/>
          <w:color w:val="0000FF"/>
        </w:rPr>
        <w:lastRenderedPageBreak/>
        <w:t>tiks nodrošināts bērnu uzraudzības pakalpojums apmācību dalībniekiem apmācību norises vietās, kas dos vienlīdzīgas iespējas piedalīties apmācībās vecākiem, kuri aprūpē mazus bērnus (rādītājs HP VINPI_07);</w:t>
      </w:r>
    </w:p>
    <w:p w14:paraId="66EA628B" w14:textId="77777777" w:rsidR="004853BD" w:rsidRPr="004853BD" w:rsidRDefault="004853BD" w:rsidP="008B2E4E">
      <w:pPr>
        <w:pStyle w:val="Sarakstarindkopa"/>
        <w:numPr>
          <w:ilvl w:val="0"/>
          <w:numId w:val="70"/>
        </w:numPr>
        <w:jc w:val="both"/>
        <w:rPr>
          <w:rFonts w:asciiTheme="majorBidi" w:hAnsiTheme="majorBidi" w:cstheme="majorBidi"/>
          <w:b/>
          <w:bCs/>
          <w:i/>
          <w:color w:val="0000FF"/>
        </w:rPr>
      </w:pPr>
      <w:r w:rsidRPr="004853BD">
        <w:rPr>
          <w:rFonts w:asciiTheme="majorBidi" w:hAnsiTheme="majorBidi" w:cstheme="majorBidi"/>
          <w:b/>
          <w:bCs/>
          <w:i/>
          <w:color w:val="0000FF"/>
        </w:rPr>
        <w:t>Darbības, kas attiecas uz personu ar invaliditāti vienlīdzīgu iespēju un tiesību ievērošanu:</w:t>
      </w:r>
    </w:p>
    <w:p w14:paraId="48D35752" w14:textId="77777777" w:rsidR="004853BD" w:rsidRPr="004853BD" w:rsidRDefault="004853BD" w:rsidP="008B2E4E">
      <w:pPr>
        <w:pStyle w:val="Sarakstarindkopa"/>
        <w:numPr>
          <w:ilvl w:val="1"/>
          <w:numId w:val="70"/>
        </w:numPr>
        <w:ind w:left="1418"/>
        <w:jc w:val="both"/>
        <w:rPr>
          <w:rFonts w:asciiTheme="majorBidi" w:hAnsiTheme="majorBidi" w:cstheme="majorBidi"/>
          <w:i/>
          <w:color w:val="0000FF"/>
        </w:rPr>
      </w:pPr>
      <w:r w:rsidRPr="004853BD">
        <w:rPr>
          <w:rFonts w:asciiTheme="majorBidi" w:hAnsiTheme="majorBidi" w:cstheme="majorBidi"/>
          <w:i/>
          <w:color w:val="0000FF"/>
        </w:rPr>
        <w:t xml:space="preserve">izstrādājot digitālos mācību materiālus, tiks nodrošināts, ka to saturs ir piekļūstams cilvēkiem ar funkcionāliem traucējumiem, izmantojot vairākus sensoros (redze, dzirde, tauste) kanālus, t.i., produkta programmatūrai ir jābūt savietojamai ar ES atzītām individuālām IT palīgierīcēm cilvēkiem ar funkcionāliem traucējumiem (piemēram, </w:t>
      </w:r>
      <w:proofErr w:type="spellStart"/>
      <w:r w:rsidRPr="004853BD">
        <w:rPr>
          <w:rFonts w:asciiTheme="majorBidi" w:hAnsiTheme="majorBidi" w:cstheme="majorBidi"/>
          <w:i/>
          <w:color w:val="0000FF"/>
        </w:rPr>
        <w:t>Braila</w:t>
      </w:r>
      <w:proofErr w:type="spellEnd"/>
      <w:r w:rsidRPr="004853BD">
        <w:rPr>
          <w:rFonts w:asciiTheme="majorBidi" w:hAnsiTheme="majorBidi" w:cstheme="majorBidi"/>
          <w:i/>
          <w:color w:val="0000FF"/>
        </w:rPr>
        <w:t xml:space="preserve"> printeris, </w:t>
      </w:r>
      <w:proofErr w:type="spellStart"/>
      <w:r w:rsidRPr="004853BD">
        <w:rPr>
          <w:rFonts w:asciiTheme="majorBidi" w:hAnsiTheme="majorBidi" w:cstheme="majorBidi"/>
          <w:i/>
          <w:color w:val="0000FF"/>
        </w:rPr>
        <w:t>ekrānlasītājs</w:t>
      </w:r>
      <w:proofErr w:type="spellEnd"/>
      <w:r w:rsidRPr="004853BD">
        <w:rPr>
          <w:rFonts w:asciiTheme="majorBidi" w:hAnsiTheme="majorBidi" w:cstheme="majorBidi"/>
          <w:i/>
          <w:color w:val="0000FF"/>
        </w:rPr>
        <w:t xml:space="preserve">. u.c.). Piemēram, informācija par to, kādas datnes iespējams tulkot </w:t>
      </w:r>
      <w:proofErr w:type="spellStart"/>
      <w:r w:rsidRPr="004853BD">
        <w:rPr>
          <w:rFonts w:asciiTheme="majorBidi" w:hAnsiTheme="majorBidi" w:cstheme="majorBidi"/>
          <w:i/>
          <w:color w:val="0000FF"/>
        </w:rPr>
        <w:t>Braila</w:t>
      </w:r>
      <w:proofErr w:type="spellEnd"/>
      <w:r w:rsidRPr="004853BD">
        <w:rPr>
          <w:rFonts w:asciiTheme="majorBidi" w:hAnsiTheme="majorBidi" w:cstheme="majorBidi"/>
          <w:i/>
          <w:color w:val="0000FF"/>
        </w:rPr>
        <w:t xml:space="preserve"> rakstā, izmantojot </w:t>
      </w:r>
      <w:proofErr w:type="spellStart"/>
      <w:r w:rsidRPr="004853BD">
        <w:rPr>
          <w:rFonts w:asciiTheme="majorBidi" w:hAnsiTheme="majorBidi" w:cstheme="majorBidi"/>
          <w:i/>
          <w:color w:val="0000FF"/>
        </w:rPr>
        <w:t>Duxbury</w:t>
      </w:r>
      <w:proofErr w:type="spellEnd"/>
      <w:r w:rsidRPr="004853BD">
        <w:rPr>
          <w:rFonts w:asciiTheme="majorBidi" w:hAnsiTheme="majorBidi" w:cstheme="majorBidi"/>
          <w:i/>
          <w:color w:val="0000FF"/>
        </w:rPr>
        <w:t xml:space="preserve"> programmatūru, pieejama: https://www.duxburysystems.com/documentation/dbt12.6/getting_setup_in_DBT/beginners_guide/dbt_import.htm (VINPI_09);</w:t>
      </w:r>
    </w:p>
    <w:p w14:paraId="6EC9C30C" w14:textId="50BE6334" w:rsidR="004853BD" w:rsidRPr="004853BD" w:rsidRDefault="004853BD" w:rsidP="008B2E4E">
      <w:pPr>
        <w:pStyle w:val="Sarakstarindkopa"/>
        <w:numPr>
          <w:ilvl w:val="1"/>
          <w:numId w:val="70"/>
        </w:numPr>
        <w:ind w:left="1418"/>
        <w:jc w:val="both"/>
        <w:rPr>
          <w:rFonts w:asciiTheme="majorBidi" w:hAnsiTheme="majorBidi" w:cstheme="majorBidi"/>
          <w:i/>
          <w:color w:val="0000FF"/>
        </w:rPr>
      </w:pPr>
      <w:r w:rsidRPr="004853BD">
        <w:rPr>
          <w:rFonts w:asciiTheme="majorBidi" w:hAnsiTheme="majorBidi" w:cstheme="majorBidi"/>
          <w:i/>
          <w:color w:val="0000FF"/>
        </w:rPr>
        <w:t xml:space="preserve">lai nodrošinātu pasākuma norises vietas un vides </w:t>
      </w:r>
      <w:proofErr w:type="spellStart"/>
      <w:r w:rsidRPr="004853BD">
        <w:rPr>
          <w:rFonts w:asciiTheme="majorBidi" w:hAnsiTheme="majorBidi" w:cstheme="majorBidi"/>
          <w:i/>
          <w:color w:val="0000FF"/>
        </w:rPr>
        <w:t>piekļūstamību</w:t>
      </w:r>
      <w:proofErr w:type="spellEnd"/>
      <w:r w:rsidRPr="004853BD">
        <w:rPr>
          <w:rFonts w:asciiTheme="majorBidi" w:hAnsiTheme="majorBidi" w:cstheme="majorBidi"/>
          <w:i/>
          <w:color w:val="0000FF"/>
        </w:rPr>
        <w:t xml:space="preserve">, tiks nodrošināta tehnisko risinājumu noma (piemēram, pārvietojamais </w:t>
      </w:r>
      <w:proofErr w:type="spellStart"/>
      <w:r w:rsidRPr="004853BD">
        <w:rPr>
          <w:rFonts w:asciiTheme="majorBidi" w:hAnsiTheme="majorBidi" w:cstheme="majorBidi"/>
          <w:i/>
          <w:color w:val="0000FF"/>
        </w:rPr>
        <w:t>panduss</w:t>
      </w:r>
      <w:proofErr w:type="spellEnd"/>
      <w:r w:rsidRPr="004853BD">
        <w:rPr>
          <w:rFonts w:asciiTheme="majorBidi" w:hAnsiTheme="majorBidi" w:cstheme="majorBidi"/>
          <w:i/>
          <w:color w:val="0000FF"/>
        </w:rPr>
        <w:t>, pacēlājs, individuālo indukcijas cilpu noma u.c.)</w:t>
      </w:r>
      <w:r w:rsidR="00DF5BDD">
        <w:rPr>
          <w:rFonts w:asciiTheme="majorBidi" w:hAnsiTheme="majorBidi" w:cstheme="majorBidi"/>
          <w:i/>
          <w:color w:val="0000FF"/>
        </w:rPr>
        <w:t>.</w:t>
      </w:r>
    </w:p>
    <w:p w14:paraId="1BB25CC7" w14:textId="50F7A081" w:rsidR="0064597D" w:rsidRDefault="0064597D">
      <w:pPr>
        <w:rPr>
          <w:rFonts w:eastAsia="Times New Roman"/>
          <w:b/>
          <w:bCs/>
          <w:sz w:val="32"/>
          <w:szCs w:val="32"/>
        </w:rPr>
      </w:pPr>
    </w:p>
    <w:p w14:paraId="32DB0D7E" w14:textId="77777777" w:rsidR="00B672D9" w:rsidRDefault="00B672D9">
      <w:pPr>
        <w:rPr>
          <w:rFonts w:eastAsia="Times New Roman"/>
          <w:b/>
          <w:bCs/>
          <w:sz w:val="32"/>
          <w:szCs w:val="32"/>
        </w:rPr>
      </w:pPr>
      <w:r>
        <w:rPr>
          <w:rFonts w:eastAsia="Times New Roman"/>
          <w:b/>
          <w:bCs/>
          <w:sz w:val="32"/>
          <w:szCs w:val="32"/>
        </w:rPr>
        <w:br w:type="page"/>
      </w:r>
    </w:p>
    <w:p w14:paraId="3C6E2B05" w14:textId="2077E6B9" w:rsidR="002C33F8" w:rsidRDefault="002C33F8" w:rsidP="002C33F8">
      <w:pPr>
        <w:jc w:val="center"/>
        <w:rPr>
          <w:rFonts w:eastAsia="Times New Roman"/>
          <w:b/>
          <w:bCs/>
          <w:sz w:val="32"/>
          <w:szCs w:val="32"/>
        </w:rPr>
      </w:pPr>
      <w:r>
        <w:rPr>
          <w:rFonts w:eastAsia="Times New Roman"/>
          <w:b/>
          <w:bCs/>
          <w:sz w:val="32"/>
          <w:szCs w:val="32"/>
        </w:rPr>
        <w:lastRenderedPageBreak/>
        <w:t>SADAĻA – RĀDĪTĀJI</w:t>
      </w:r>
    </w:p>
    <w:p w14:paraId="69752CAA" w14:textId="50228C56" w:rsidR="002C33F8" w:rsidRDefault="00BA2D65" w:rsidP="002C33F8">
      <w:pPr>
        <w:pStyle w:val="Paraststmeklis"/>
        <w:spacing w:before="0" w:beforeAutospacing="0" w:after="0" w:afterAutospacing="0"/>
        <w:jc w:val="both"/>
        <w:rPr>
          <w:color w:val="00B0F0"/>
          <w:sz w:val="28"/>
          <w:szCs w:val="28"/>
          <w:highlight w:val="yellow"/>
        </w:rPr>
      </w:pPr>
      <w:r>
        <w:rPr>
          <w:noProof/>
        </w:rPr>
        <w:drawing>
          <wp:inline distT="0" distB="0" distL="0" distR="0" wp14:anchorId="586E8F31" wp14:editId="72EE9521">
            <wp:extent cx="6019138" cy="2323799"/>
            <wp:effectExtent l="0" t="0" r="1270" b="635"/>
            <wp:docPr id="407497574" name="Picture 407497574"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descr="Attēls, kurā ir teksts, ekrānuzņēmums&#10;&#10;Apraksts ģenerēts automātiski"/>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35948" cy="2330289"/>
                    </a:xfrm>
                    <a:prstGeom prst="rect">
                      <a:avLst/>
                    </a:prstGeom>
                    <a:noFill/>
                    <a:ln>
                      <a:noFill/>
                    </a:ln>
                  </pic:spPr>
                </pic:pic>
              </a:graphicData>
            </a:graphic>
          </wp:inline>
        </w:drawing>
      </w:r>
    </w:p>
    <w:p w14:paraId="7C80766F" w14:textId="77777777" w:rsidR="002C33F8" w:rsidRDefault="002C33F8" w:rsidP="002C33F8">
      <w:pPr>
        <w:pStyle w:val="Paraststmeklis"/>
        <w:spacing w:before="0" w:beforeAutospacing="0" w:after="0" w:afterAutospacing="0"/>
        <w:jc w:val="both"/>
        <w:rPr>
          <w:color w:val="00B0F0"/>
          <w:sz w:val="28"/>
          <w:szCs w:val="28"/>
          <w:highlight w:val="yellow"/>
        </w:rPr>
      </w:pPr>
    </w:p>
    <w:p w14:paraId="674C8CD0" w14:textId="21122913" w:rsidR="002C33F8" w:rsidRDefault="002C33F8" w:rsidP="002C33F8">
      <w:pPr>
        <w:pStyle w:val="Paraststmeklis"/>
        <w:spacing w:before="0" w:beforeAutospacing="0" w:after="0" w:afterAutospacing="0"/>
        <w:jc w:val="both"/>
        <w:rPr>
          <w:color w:val="00B0F0"/>
          <w:sz w:val="28"/>
          <w:szCs w:val="28"/>
          <w:highlight w:val="yellow"/>
        </w:rPr>
      </w:pPr>
      <w:r>
        <w:rPr>
          <w:noProof/>
        </w:rPr>
        <w:drawing>
          <wp:inline distT="0" distB="0" distL="0" distR="0" wp14:anchorId="1DB24174" wp14:editId="20380B31">
            <wp:extent cx="6119495" cy="2624455"/>
            <wp:effectExtent l="0" t="0" r="0" b="4445"/>
            <wp:docPr id="831421962" name="Picture 831421962"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descr="Attēls, kurā ir teksts, ekrānuzņēmums, programmatūra, fonts&#10;&#10;Apraksts ģenerēts automātiski"/>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19495" cy="2624455"/>
                    </a:xfrm>
                    <a:prstGeom prst="rect">
                      <a:avLst/>
                    </a:prstGeom>
                    <a:noFill/>
                    <a:ln>
                      <a:noFill/>
                    </a:ln>
                  </pic:spPr>
                </pic:pic>
              </a:graphicData>
            </a:graphic>
          </wp:inline>
        </w:drawing>
      </w:r>
    </w:p>
    <w:p w14:paraId="7EC2F794" w14:textId="77777777" w:rsidR="002C33F8" w:rsidRDefault="002C33F8" w:rsidP="002C33F8">
      <w:pPr>
        <w:pStyle w:val="Virsraksts2"/>
        <w:spacing w:before="0" w:beforeAutospacing="0" w:after="0" w:afterAutospacing="0"/>
        <w:jc w:val="both"/>
        <w:rPr>
          <w:rFonts w:eastAsia="Times New Roman"/>
          <w:sz w:val="28"/>
          <w:szCs w:val="28"/>
          <w:highlight w:val="yellow"/>
        </w:rPr>
      </w:pPr>
    </w:p>
    <w:p w14:paraId="4905A259" w14:textId="77777777" w:rsidR="00DA522B" w:rsidRPr="0006513D" w:rsidRDefault="00DA522B" w:rsidP="00DA522B">
      <w:pPr>
        <w:spacing w:before="60" w:after="60"/>
        <w:jc w:val="both"/>
        <w:rPr>
          <w:b/>
          <w:bCs/>
          <w:i/>
          <w:iCs/>
          <w:color w:val="0000FF"/>
        </w:rPr>
      </w:pPr>
      <w:r w:rsidRPr="0006513D">
        <w:rPr>
          <w:b/>
          <w:bCs/>
          <w:i/>
          <w:iCs/>
          <w:color w:val="0000FF"/>
        </w:rPr>
        <w:t>Šajā sadaļā projekta iesniedzējs:</w:t>
      </w:r>
    </w:p>
    <w:p w14:paraId="0F2E7BF0" w14:textId="77777777" w:rsidR="005F3809" w:rsidRDefault="00DA522B" w:rsidP="008B2E4E">
      <w:pPr>
        <w:pStyle w:val="paragraph"/>
        <w:numPr>
          <w:ilvl w:val="0"/>
          <w:numId w:val="32"/>
        </w:numPr>
        <w:spacing w:before="0" w:beforeAutospacing="0" w:after="0" w:afterAutospacing="0"/>
        <w:ind w:left="284" w:firstLine="0"/>
        <w:jc w:val="both"/>
        <w:textAlignment w:val="baseline"/>
        <w:rPr>
          <w:rStyle w:val="eop"/>
        </w:rPr>
      </w:pPr>
      <w:r w:rsidRPr="1D142E13">
        <w:rPr>
          <w:rStyle w:val="normaltextrun"/>
          <w:rFonts w:eastAsiaTheme="majorEastAsia"/>
          <w:i/>
          <w:iCs/>
          <w:color w:val="0000FF"/>
          <w:u w:val="single"/>
        </w:rPr>
        <w:t>norāda projekta ietvaros sasniedzamos</w:t>
      </w:r>
      <w:r w:rsidRPr="1D142E13">
        <w:rPr>
          <w:rStyle w:val="normaltextrun"/>
          <w:rFonts w:eastAsiaTheme="majorEastAsia"/>
          <w:i/>
          <w:iCs/>
          <w:color w:val="0000FF"/>
        </w:rPr>
        <w:t>:</w:t>
      </w:r>
      <w:r w:rsidRPr="1D142E13">
        <w:rPr>
          <w:rStyle w:val="eop"/>
          <w:rFonts w:eastAsiaTheme="majorEastAsia"/>
          <w:color w:val="0000FF"/>
        </w:rPr>
        <w:t> </w:t>
      </w:r>
    </w:p>
    <w:p w14:paraId="6A26A287" w14:textId="0FBFAB0E" w:rsidR="005F3809" w:rsidRPr="005F3809" w:rsidRDefault="00943304" w:rsidP="008B2E4E">
      <w:pPr>
        <w:pStyle w:val="paragraph"/>
        <w:numPr>
          <w:ilvl w:val="1"/>
          <w:numId w:val="32"/>
        </w:numPr>
        <w:spacing w:before="0" w:beforeAutospacing="0" w:after="0" w:afterAutospacing="0"/>
        <w:jc w:val="both"/>
        <w:textAlignment w:val="baseline"/>
        <w:rPr>
          <w:color w:val="0000FF"/>
        </w:rPr>
      </w:pPr>
      <w:r w:rsidRPr="00943304">
        <w:rPr>
          <w:i/>
          <w:iCs/>
          <w:color w:val="0000FF"/>
        </w:rPr>
        <w:t>projekta uzraudzības rādītājus, atbilstoši MK noteikumu 4.</w:t>
      </w:r>
      <w:r w:rsidR="009B7D66">
        <w:rPr>
          <w:i/>
          <w:iCs/>
          <w:color w:val="0000FF"/>
        </w:rPr>
        <w:t xml:space="preserve"> </w:t>
      </w:r>
      <w:r w:rsidRPr="00943304">
        <w:rPr>
          <w:i/>
          <w:iCs/>
          <w:color w:val="0000FF"/>
        </w:rPr>
        <w:t>punktam</w:t>
      </w:r>
      <w:r w:rsidR="00B271D6">
        <w:rPr>
          <w:i/>
          <w:iCs/>
          <w:color w:val="0000FF"/>
        </w:rPr>
        <w:t>,</w:t>
      </w:r>
    </w:p>
    <w:p w14:paraId="481A67E3" w14:textId="281727BD" w:rsidR="005F3809" w:rsidRPr="00AF2E89" w:rsidRDefault="005F3809" w:rsidP="008B2E4E">
      <w:pPr>
        <w:pStyle w:val="paragraph"/>
        <w:numPr>
          <w:ilvl w:val="1"/>
          <w:numId w:val="32"/>
        </w:numPr>
        <w:spacing w:before="0" w:beforeAutospacing="0" w:after="0" w:afterAutospacing="0"/>
        <w:jc w:val="both"/>
        <w:textAlignment w:val="baseline"/>
        <w:rPr>
          <w:color w:val="0000FF"/>
        </w:rPr>
      </w:pPr>
      <w:r w:rsidRPr="1D142E13">
        <w:rPr>
          <w:i/>
          <w:iCs/>
          <w:color w:val="0000FF"/>
        </w:rPr>
        <w:t>HP VINPI rādītājus</w:t>
      </w:r>
      <w:r w:rsidR="00773760" w:rsidRPr="1D142E13">
        <w:rPr>
          <w:i/>
          <w:iCs/>
          <w:color w:val="0000FF"/>
        </w:rPr>
        <w:t>;</w:t>
      </w:r>
    </w:p>
    <w:p w14:paraId="4A3F5F72" w14:textId="24D65E7A" w:rsidR="00AF2E89" w:rsidRPr="00AF2E89" w:rsidRDefault="00045E2C" w:rsidP="008B2E4E">
      <w:pPr>
        <w:pStyle w:val="paragraph"/>
        <w:numPr>
          <w:ilvl w:val="0"/>
          <w:numId w:val="32"/>
        </w:numPr>
        <w:jc w:val="both"/>
        <w:textAlignment w:val="baseline"/>
        <w:rPr>
          <w:i/>
          <w:iCs/>
          <w:color w:val="0000FF"/>
        </w:rPr>
      </w:pPr>
      <w:r>
        <w:rPr>
          <w:i/>
          <w:iCs/>
          <w:color w:val="0000FF"/>
          <w:u w:val="single"/>
        </w:rPr>
        <w:t xml:space="preserve">norāda </w:t>
      </w:r>
      <w:r w:rsidR="00AF2E89" w:rsidRPr="00045E2C">
        <w:rPr>
          <w:i/>
          <w:iCs/>
          <w:color w:val="0000FF"/>
          <w:u w:val="single"/>
        </w:rPr>
        <w:t xml:space="preserve">projektu darbību un/vai </w:t>
      </w:r>
      <w:proofErr w:type="spellStart"/>
      <w:r w:rsidR="00AF2E89" w:rsidRPr="00045E2C">
        <w:rPr>
          <w:i/>
          <w:iCs/>
          <w:color w:val="0000FF"/>
          <w:u w:val="single"/>
        </w:rPr>
        <w:t>apakšdarbību</w:t>
      </w:r>
      <w:proofErr w:type="spellEnd"/>
      <w:r w:rsidR="00AF2E89" w:rsidRPr="00045E2C">
        <w:rPr>
          <w:i/>
          <w:iCs/>
          <w:color w:val="0000FF"/>
          <w:u w:val="single"/>
        </w:rPr>
        <w:t xml:space="preserve">  rezultātus</w:t>
      </w:r>
      <w:r w:rsidR="00AF2E89" w:rsidRPr="00AF2E89">
        <w:rPr>
          <w:i/>
          <w:iCs/>
          <w:color w:val="0000FF"/>
        </w:rPr>
        <w:t>, kas definējami projekta līmenī</w:t>
      </w:r>
      <w:r w:rsidR="00773760">
        <w:rPr>
          <w:i/>
          <w:iCs/>
          <w:color w:val="0000FF"/>
        </w:rPr>
        <w:t>.</w:t>
      </w:r>
    </w:p>
    <w:p w14:paraId="7C3D71A6" w14:textId="3BA2A5AE" w:rsidR="00AF2E89" w:rsidRPr="00AF2E89" w:rsidRDefault="00AF2E89" w:rsidP="008B2E4E">
      <w:pPr>
        <w:pStyle w:val="paragraph"/>
        <w:numPr>
          <w:ilvl w:val="0"/>
          <w:numId w:val="67"/>
        </w:numPr>
        <w:jc w:val="both"/>
        <w:textAlignment w:val="baseline"/>
        <w:rPr>
          <w:i/>
          <w:iCs/>
          <w:color w:val="0000FF"/>
        </w:rPr>
      </w:pPr>
      <w:r w:rsidRPr="00AF2E89">
        <w:rPr>
          <w:i/>
          <w:iCs/>
          <w:color w:val="0000FF"/>
        </w:rPr>
        <w:t xml:space="preserve">Katrai projekta darbībai vai tās zemākā līmeņa </w:t>
      </w:r>
      <w:proofErr w:type="spellStart"/>
      <w:r w:rsidRPr="00AF2E89">
        <w:rPr>
          <w:i/>
          <w:iCs/>
          <w:color w:val="0000FF"/>
        </w:rPr>
        <w:t>apakšdarbībai</w:t>
      </w:r>
      <w:proofErr w:type="spellEnd"/>
      <w:r w:rsidRPr="00AF2E89">
        <w:rPr>
          <w:i/>
          <w:iCs/>
          <w:color w:val="0000FF"/>
        </w:rPr>
        <w:t xml:space="preserve"> ir jābūt definētam vismaz vienam tās īstenošanas rezultātam un norādītai skaitliskai vērtībai</w:t>
      </w:r>
      <w:r w:rsidR="007E091B">
        <w:rPr>
          <w:i/>
          <w:iCs/>
          <w:color w:val="0000FF"/>
        </w:rPr>
        <w:t>.</w:t>
      </w:r>
    </w:p>
    <w:p w14:paraId="5C3DFA51" w14:textId="77777777" w:rsidR="00AF2E89" w:rsidRPr="00AF2E89" w:rsidRDefault="00AF2E89" w:rsidP="008B2E4E">
      <w:pPr>
        <w:pStyle w:val="paragraph"/>
        <w:numPr>
          <w:ilvl w:val="0"/>
          <w:numId w:val="32"/>
        </w:numPr>
        <w:jc w:val="both"/>
        <w:textAlignment w:val="baseline"/>
        <w:rPr>
          <w:i/>
          <w:iCs/>
          <w:color w:val="0000FF"/>
        </w:rPr>
      </w:pPr>
      <w:r w:rsidRPr="00045E2C">
        <w:rPr>
          <w:i/>
          <w:iCs/>
          <w:color w:val="0000FF"/>
          <w:u w:val="single"/>
        </w:rPr>
        <w:t>nosaka plānoto rādītāju sasniedzamās vērtības,</w:t>
      </w:r>
      <w:r w:rsidRPr="00AF2E89">
        <w:rPr>
          <w:i/>
          <w:iCs/>
          <w:color w:val="0000FF"/>
        </w:rPr>
        <w:t xml:space="preserve"> kā arī rādītājiem/rezultātiem, kuri nav definēti pasākuma līmenī, norāda mērvienību;</w:t>
      </w:r>
    </w:p>
    <w:p w14:paraId="50B8EFEF" w14:textId="77777777" w:rsidR="00AF2E89" w:rsidRPr="00AF2E89" w:rsidRDefault="00AF2E89" w:rsidP="008B2E4E">
      <w:pPr>
        <w:pStyle w:val="paragraph"/>
        <w:numPr>
          <w:ilvl w:val="0"/>
          <w:numId w:val="67"/>
        </w:numPr>
        <w:jc w:val="both"/>
        <w:textAlignment w:val="baseline"/>
        <w:rPr>
          <w:i/>
          <w:iCs/>
          <w:color w:val="0000FF"/>
        </w:rPr>
      </w:pPr>
      <w:r w:rsidRPr="00AF2E89">
        <w:rPr>
          <w:i/>
          <w:iCs/>
          <w:color w:val="0000FF"/>
        </w:rPr>
        <w:t xml:space="preserve">Projekta līmeņa rādītājus izmanto sadaļā “Darbības”, norādot, ar kādām darbībām attiecīgie rādītāji tiks sasniegti. Vienai projekta darbībai vai </w:t>
      </w:r>
      <w:proofErr w:type="spellStart"/>
      <w:r w:rsidRPr="00AF2E89">
        <w:rPr>
          <w:i/>
          <w:iCs/>
          <w:color w:val="0000FF"/>
        </w:rPr>
        <w:t>apakšdarbībai</w:t>
      </w:r>
      <w:proofErr w:type="spellEnd"/>
      <w:r w:rsidRPr="00AF2E89">
        <w:rPr>
          <w:i/>
          <w:iCs/>
          <w:color w:val="0000FF"/>
        </w:rPr>
        <w:t xml:space="preserve"> var būt piesaistīti vairāki rezultātu rādītāji.</w:t>
      </w:r>
    </w:p>
    <w:p w14:paraId="61D97CFD" w14:textId="1EBD1AFE" w:rsidR="00AF2E89" w:rsidRDefault="00A72141" w:rsidP="00586782">
      <w:pPr>
        <w:pStyle w:val="paragraph"/>
        <w:jc w:val="both"/>
        <w:textAlignment w:val="baseline"/>
        <w:rPr>
          <w:color w:val="0000FF"/>
        </w:rPr>
      </w:pPr>
      <w:r w:rsidRPr="00A72141">
        <w:rPr>
          <w:i/>
          <w:iCs/>
          <w:color w:val="0000FF"/>
        </w:rPr>
        <w:t>Projekta rādītājus izmanto sadaļā “Darbības”, norādot ar kādām darbībām rādītāji tiks sasniegti.</w:t>
      </w:r>
      <w:r w:rsidR="007B281A">
        <w:rPr>
          <w:i/>
          <w:iCs/>
          <w:color w:val="0000FF"/>
        </w:rPr>
        <w:t xml:space="preserve"> </w:t>
      </w:r>
      <w:r w:rsidR="00AF2E89" w:rsidRPr="00AF2E89">
        <w:rPr>
          <w:i/>
          <w:iCs/>
          <w:color w:val="0000FF"/>
        </w:rPr>
        <w:t>HP VINPI rādītājiem norāda vismaz vienu specifisko HP VINPI darbību</w:t>
      </w:r>
      <w:r w:rsidR="00AF2E89" w:rsidRPr="00AF2E89">
        <w:rPr>
          <w:color w:val="0000FF"/>
        </w:rPr>
        <w:t xml:space="preserve">. </w:t>
      </w:r>
    </w:p>
    <w:p w14:paraId="0F7827CB" w14:textId="77777777" w:rsidR="000677CF" w:rsidRPr="00AF2E89" w:rsidRDefault="000677CF" w:rsidP="00586782">
      <w:pPr>
        <w:pStyle w:val="paragraph"/>
        <w:jc w:val="both"/>
        <w:textAlignment w:val="baseline"/>
        <w:rPr>
          <w:color w:val="0000FF"/>
        </w:rPr>
      </w:pPr>
    </w:p>
    <w:p w14:paraId="7E23793F" w14:textId="53205A43" w:rsidR="00586782" w:rsidRPr="00C57713" w:rsidRDefault="00586782" w:rsidP="00586782">
      <w:pPr>
        <w:jc w:val="both"/>
        <w:rPr>
          <w:b/>
          <w:i/>
          <w:color w:val="0000FF"/>
        </w:rPr>
      </w:pPr>
      <w:r w:rsidRPr="00C57713">
        <w:rPr>
          <w:b/>
          <w:i/>
          <w:color w:val="0000FF"/>
        </w:rPr>
        <w:t>Sasniedzamiem rādītājiem:</w:t>
      </w:r>
    </w:p>
    <w:p w14:paraId="31EF687D" w14:textId="77156D05" w:rsidR="00586782" w:rsidRPr="00C57713" w:rsidRDefault="00586782" w:rsidP="008B2E4E">
      <w:pPr>
        <w:pStyle w:val="Sarakstarindkopa"/>
        <w:numPr>
          <w:ilvl w:val="0"/>
          <w:numId w:val="71"/>
        </w:numPr>
        <w:jc w:val="both"/>
        <w:rPr>
          <w:rFonts w:ascii="Times New Roman" w:hAnsi="Times New Roman"/>
          <w:i/>
          <w:iCs/>
          <w:color w:val="0000FF"/>
        </w:rPr>
      </w:pPr>
      <w:r w:rsidRPr="1D142E13">
        <w:rPr>
          <w:rFonts w:ascii="Times New Roman" w:hAnsi="Times New Roman"/>
          <w:i/>
          <w:iCs/>
          <w:color w:val="0000FF"/>
          <w:sz w:val="24"/>
          <w:szCs w:val="24"/>
        </w:rPr>
        <w:t>jābūt atbilstošiem MK noteikumos</w:t>
      </w:r>
      <w:r w:rsidR="00314116">
        <w:rPr>
          <w:rFonts w:ascii="Times New Roman" w:hAnsi="Times New Roman"/>
          <w:i/>
          <w:iCs/>
          <w:color w:val="0000FF"/>
          <w:sz w:val="24"/>
          <w:szCs w:val="24"/>
        </w:rPr>
        <w:t xml:space="preserve"> </w:t>
      </w:r>
      <w:r w:rsidRPr="1D142E13">
        <w:rPr>
          <w:rFonts w:ascii="Times New Roman" w:hAnsi="Times New Roman"/>
          <w:i/>
          <w:iCs/>
          <w:color w:val="0000FF"/>
          <w:sz w:val="24"/>
          <w:szCs w:val="24"/>
        </w:rPr>
        <w:t>noteiktajiem rādītājiem;</w:t>
      </w:r>
    </w:p>
    <w:p w14:paraId="48884DF7" w14:textId="77777777" w:rsidR="00586782" w:rsidRPr="00C57713" w:rsidRDefault="00586782" w:rsidP="008B2E4E">
      <w:pPr>
        <w:pStyle w:val="Sarakstarindkopa"/>
        <w:numPr>
          <w:ilvl w:val="0"/>
          <w:numId w:val="71"/>
        </w:numPr>
        <w:jc w:val="both"/>
        <w:rPr>
          <w:rFonts w:ascii="Times New Roman" w:hAnsi="Times New Roman"/>
          <w:i/>
          <w:color w:val="0000FF"/>
        </w:rPr>
      </w:pPr>
      <w:r w:rsidRPr="00C57713">
        <w:rPr>
          <w:rFonts w:ascii="Times New Roman" w:hAnsi="Times New Roman"/>
          <w:i/>
          <w:iCs/>
          <w:color w:val="0000FF"/>
          <w:sz w:val="24"/>
          <w:szCs w:val="24"/>
        </w:rPr>
        <w:t>izmērāmiem;</w:t>
      </w:r>
    </w:p>
    <w:p w14:paraId="3023CC4E" w14:textId="77777777" w:rsidR="00586782" w:rsidRPr="00C57713" w:rsidRDefault="00586782" w:rsidP="008B2E4E">
      <w:pPr>
        <w:pStyle w:val="Sarakstarindkopa"/>
        <w:numPr>
          <w:ilvl w:val="0"/>
          <w:numId w:val="71"/>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14:paraId="0D00FE16" w14:textId="313E9925" w:rsidR="00770E21" w:rsidRPr="00591ABA" w:rsidRDefault="00586782" w:rsidP="008B2E4E">
      <w:pPr>
        <w:pStyle w:val="Sarakstarindkopa"/>
        <w:numPr>
          <w:ilvl w:val="0"/>
          <w:numId w:val="71"/>
        </w:numPr>
        <w:jc w:val="both"/>
        <w:rPr>
          <w:rStyle w:val="normaltextrun"/>
          <w:rFonts w:ascii="Times New Roman" w:hAnsi="Times New Roman"/>
          <w:i/>
          <w:color w:val="0000FF"/>
        </w:rPr>
      </w:pPr>
      <w:r w:rsidRPr="00C57713">
        <w:rPr>
          <w:rFonts w:ascii="Times New Roman" w:hAnsi="Times New Roman"/>
          <w:i/>
          <w:iCs/>
          <w:color w:val="0000FF"/>
          <w:sz w:val="24"/>
          <w:szCs w:val="24"/>
        </w:rPr>
        <w:t>jāsniedz ieguldījumu mērķa sasniegšanā.</w:t>
      </w:r>
    </w:p>
    <w:p w14:paraId="31321D6B" w14:textId="4442EFC6" w:rsidR="00DA522B" w:rsidRDefault="00DA522B" w:rsidP="00B505A8">
      <w:pPr>
        <w:pStyle w:val="paragraph"/>
        <w:spacing w:before="0" w:beforeAutospacing="0" w:after="0" w:afterAutospacing="0"/>
        <w:jc w:val="both"/>
        <w:textAlignment w:val="baseline"/>
      </w:pPr>
    </w:p>
    <w:p w14:paraId="4DB88E1E" w14:textId="77777777" w:rsidR="00F1421F" w:rsidRPr="00F1421F" w:rsidRDefault="00DA522B" w:rsidP="008B2E4E">
      <w:pPr>
        <w:pStyle w:val="Paraststmeklis"/>
        <w:numPr>
          <w:ilvl w:val="0"/>
          <w:numId w:val="67"/>
        </w:numPr>
        <w:spacing w:before="0" w:beforeAutospacing="0" w:after="120" w:afterAutospacing="0"/>
        <w:jc w:val="both"/>
        <w:rPr>
          <w:rFonts w:eastAsia="Times New Roman"/>
          <w:color w:val="0000FF"/>
        </w:rPr>
      </w:pPr>
      <w:r w:rsidRPr="00922F75">
        <w:rPr>
          <w:rFonts w:eastAsia="Times New Roman"/>
          <w:b/>
          <w:bCs/>
          <w:i/>
          <w:iCs/>
          <w:color w:val="0000FF"/>
        </w:rPr>
        <w:t xml:space="preserve">Atlasē tiks atbalstīts projekts, kurā </w:t>
      </w:r>
    </w:p>
    <w:p w14:paraId="2BB67703" w14:textId="524ED29E" w:rsidR="00FF16C5" w:rsidRPr="00FF16C5" w:rsidRDefault="00DA522B" w:rsidP="008B2E4E">
      <w:pPr>
        <w:pStyle w:val="Paraststmeklis"/>
        <w:numPr>
          <w:ilvl w:val="0"/>
          <w:numId w:val="72"/>
        </w:numPr>
        <w:spacing w:before="0" w:beforeAutospacing="0" w:after="120" w:afterAutospacing="0"/>
        <w:jc w:val="both"/>
        <w:rPr>
          <w:rFonts w:eastAsia="Times New Roman"/>
          <w:color w:val="0000FF"/>
        </w:rPr>
      </w:pPr>
      <w:r w:rsidRPr="00922F75">
        <w:rPr>
          <w:rFonts w:eastAsia="Times New Roman"/>
          <w:i/>
          <w:iCs/>
          <w:color w:val="0000FF"/>
        </w:rPr>
        <w:t>sasniedzamie rādītāji ir noteikti atbilstoši MK noteikumu 4.</w:t>
      </w:r>
      <w:r w:rsidR="009A28D9">
        <w:rPr>
          <w:rFonts w:eastAsia="Times New Roman"/>
          <w:i/>
          <w:iCs/>
          <w:color w:val="0000FF"/>
        </w:rPr>
        <w:t xml:space="preserve"> </w:t>
      </w:r>
      <w:r w:rsidRPr="00922F75">
        <w:rPr>
          <w:rFonts w:eastAsia="Times New Roman"/>
          <w:i/>
          <w:iCs/>
          <w:color w:val="0000FF"/>
        </w:rPr>
        <w:t xml:space="preserve">punktā noteiktajiem </w:t>
      </w:r>
      <w:r w:rsidR="00E51AA3">
        <w:rPr>
          <w:rFonts w:eastAsia="Times New Roman"/>
          <w:i/>
          <w:iCs/>
          <w:color w:val="0000FF"/>
        </w:rPr>
        <w:t xml:space="preserve">uzraudzības </w:t>
      </w:r>
      <w:r w:rsidRPr="00922F75">
        <w:rPr>
          <w:rFonts w:eastAsia="Times New Roman"/>
          <w:i/>
          <w:iCs/>
          <w:color w:val="0000FF"/>
        </w:rPr>
        <w:t>rādītājiem:</w:t>
      </w:r>
    </w:p>
    <w:p w14:paraId="74CB6308" w14:textId="77777777" w:rsidR="00712B97" w:rsidRPr="00C66138" w:rsidRDefault="00652067" w:rsidP="008B2E4E">
      <w:pPr>
        <w:pStyle w:val="Paraststmeklis"/>
        <w:numPr>
          <w:ilvl w:val="1"/>
          <w:numId w:val="72"/>
        </w:numPr>
        <w:spacing w:before="0" w:beforeAutospacing="0" w:after="120" w:afterAutospacing="0"/>
        <w:ind w:left="1276"/>
        <w:jc w:val="both"/>
        <w:rPr>
          <w:rFonts w:eastAsia="Times New Roman"/>
          <w:color w:val="0000FF"/>
        </w:rPr>
      </w:pPr>
      <w:r w:rsidRPr="00C66138">
        <w:rPr>
          <w:i/>
          <w:iCs/>
          <w:color w:val="0000FF"/>
        </w:rPr>
        <w:t>programmas iznākuma rādītājs</w:t>
      </w:r>
      <w:r w:rsidR="00E12A5A" w:rsidRPr="00C66138">
        <w:rPr>
          <w:i/>
          <w:iCs/>
          <w:color w:val="0000FF"/>
        </w:rPr>
        <w:t xml:space="preserve"> -</w:t>
      </w:r>
      <w:r w:rsidRPr="00C66138">
        <w:rPr>
          <w:i/>
          <w:iCs/>
          <w:color w:val="0000FF"/>
        </w:rPr>
        <w:t xml:space="preserve"> </w:t>
      </w:r>
      <w:r w:rsidR="0096012E" w:rsidRPr="00C66138">
        <w:rPr>
          <w:rStyle w:val="normaltextrun"/>
          <w:rFonts w:eastAsiaTheme="majorEastAsia"/>
          <w:i/>
          <w:iCs/>
          <w:color w:val="0000FF"/>
        </w:rPr>
        <w:t xml:space="preserve">speciālistu, kuri piedalījušies mācībās bērnu tiesību aizsardzības jomā, skaits – </w:t>
      </w:r>
      <w:r w:rsidR="000A0E53" w:rsidRPr="00C66138">
        <w:rPr>
          <w:rStyle w:val="normaltextrun"/>
          <w:rFonts w:eastAsiaTheme="majorEastAsia"/>
          <w:i/>
          <w:iCs/>
          <w:color w:val="0000FF"/>
        </w:rPr>
        <w:t>5988</w:t>
      </w:r>
      <w:r w:rsidR="00E12A5A" w:rsidRPr="00C66138">
        <w:rPr>
          <w:rStyle w:val="normaltextrun"/>
          <w:rFonts w:eastAsiaTheme="majorEastAsia"/>
          <w:i/>
          <w:iCs/>
          <w:color w:val="0000FF"/>
        </w:rPr>
        <w:t xml:space="preserve"> </w:t>
      </w:r>
      <w:r w:rsidR="00E12A5A" w:rsidRPr="00C66138">
        <w:rPr>
          <w:i/>
          <w:iCs/>
          <w:color w:val="0000FF"/>
        </w:rPr>
        <w:t xml:space="preserve"> (sasniedzamā starpposma vērtība uz 31.12.2024. </w:t>
      </w:r>
      <w:r w:rsidR="007B3EBD" w:rsidRPr="00C66138">
        <w:rPr>
          <w:i/>
          <w:iCs/>
          <w:color w:val="0000FF"/>
        </w:rPr>
        <w:t>–</w:t>
      </w:r>
      <w:r w:rsidR="00E12A5A" w:rsidRPr="00C66138">
        <w:rPr>
          <w:i/>
          <w:iCs/>
          <w:color w:val="0000FF"/>
        </w:rPr>
        <w:t xml:space="preserve"> </w:t>
      </w:r>
      <w:r w:rsidR="000A0E53" w:rsidRPr="00C66138">
        <w:rPr>
          <w:i/>
          <w:iCs/>
          <w:color w:val="0000FF"/>
        </w:rPr>
        <w:t>976</w:t>
      </w:r>
      <w:r w:rsidR="007B3EBD" w:rsidRPr="00C66138">
        <w:rPr>
          <w:i/>
          <w:iCs/>
          <w:color w:val="0000FF"/>
        </w:rPr>
        <w:t>)</w:t>
      </w:r>
      <w:r w:rsidR="00712B97" w:rsidRPr="00C66138">
        <w:rPr>
          <w:i/>
          <w:iCs/>
          <w:color w:val="0000FF"/>
        </w:rPr>
        <w:t>;</w:t>
      </w:r>
    </w:p>
    <w:p w14:paraId="1087EA44" w14:textId="257C4D93" w:rsidR="00061C2C" w:rsidRPr="00712B97" w:rsidRDefault="00591ABA" w:rsidP="008B2E4E">
      <w:pPr>
        <w:pStyle w:val="Paraststmeklis"/>
        <w:numPr>
          <w:ilvl w:val="0"/>
          <w:numId w:val="72"/>
        </w:numPr>
        <w:spacing w:before="0" w:beforeAutospacing="0" w:after="120" w:afterAutospacing="0"/>
        <w:jc w:val="both"/>
        <w:rPr>
          <w:rFonts w:eastAsia="Times New Roman"/>
          <w:color w:val="0000FF"/>
        </w:rPr>
      </w:pPr>
      <w:r w:rsidRPr="1D142E13">
        <w:rPr>
          <w:i/>
          <w:iCs/>
          <w:color w:val="0000FF"/>
        </w:rPr>
        <w:t xml:space="preserve">paredzēti vismaz trīs HP VINPI rādītāji, kas noteikti </w:t>
      </w:r>
      <w:r w:rsidR="00061C2C" w:rsidRPr="1D142E13">
        <w:rPr>
          <w:i/>
          <w:iCs/>
          <w:color w:val="0000FF"/>
        </w:rPr>
        <w:t>MK noteikumu 30.1</w:t>
      </w:r>
      <w:r w:rsidR="00712B97" w:rsidRPr="1D142E13">
        <w:rPr>
          <w:i/>
          <w:iCs/>
          <w:color w:val="0000FF"/>
        </w:rPr>
        <w:t> </w:t>
      </w:r>
      <w:r w:rsidR="00061C2C" w:rsidRPr="1D142E13">
        <w:rPr>
          <w:i/>
          <w:iCs/>
          <w:color w:val="0000FF"/>
        </w:rPr>
        <w:t>.apakšpunkt</w:t>
      </w:r>
      <w:r w:rsidR="0274AEC3" w:rsidRPr="1D142E13">
        <w:rPr>
          <w:i/>
          <w:iCs/>
          <w:color w:val="0000FF"/>
        </w:rPr>
        <w:t>ā</w:t>
      </w:r>
      <w:r w:rsidR="00061C2C" w:rsidRPr="1D142E13">
        <w:rPr>
          <w:i/>
          <w:iCs/>
          <w:color w:val="0000FF"/>
        </w:rPr>
        <w:t>:</w:t>
      </w:r>
    </w:p>
    <w:p w14:paraId="4932E0B5" w14:textId="77777777" w:rsidR="00061C2C" w:rsidRPr="00061C2C" w:rsidRDefault="00061C2C" w:rsidP="008B2E4E">
      <w:pPr>
        <w:numPr>
          <w:ilvl w:val="1"/>
          <w:numId w:val="73"/>
        </w:numPr>
        <w:ind w:left="1276"/>
        <w:jc w:val="both"/>
        <w:rPr>
          <w:i/>
          <w:iCs/>
          <w:color w:val="0000FF"/>
        </w:rPr>
      </w:pPr>
      <w:r w:rsidRPr="00061C2C">
        <w:rPr>
          <w:i/>
          <w:iCs/>
          <w:color w:val="0000FF"/>
        </w:rPr>
        <w:t xml:space="preserve">personu  skaits,   kuras   ir  piedalījušās   apmācību  programmās,   kurās   ir  integrēti  jautājumi  par dzimumu  līdztiesības,  personu  ar  invaliditāti  vienlīdzīgu  iespēju,  vecuma  </w:t>
      </w:r>
      <w:proofErr w:type="spellStart"/>
      <w:r w:rsidRPr="00061C2C">
        <w:rPr>
          <w:i/>
          <w:iCs/>
          <w:color w:val="0000FF"/>
        </w:rPr>
        <w:t>nediskriminācijas</w:t>
      </w:r>
      <w:proofErr w:type="spellEnd"/>
      <w:r w:rsidRPr="00061C2C">
        <w:rPr>
          <w:i/>
          <w:iCs/>
          <w:color w:val="0000FF"/>
        </w:rPr>
        <w:t xml:space="preserve">,  etniskās  un citiem piederības un </w:t>
      </w:r>
      <w:proofErr w:type="spellStart"/>
      <w:r w:rsidRPr="00061C2C">
        <w:rPr>
          <w:i/>
          <w:iCs/>
          <w:color w:val="0000FF"/>
        </w:rPr>
        <w:t>pamattiesību</w:t>
      </w:r>
      <w:proofErr w:type="spellEnd"/>
      <w:r w:rsidRPr="00061C2C">
        <w:rPr>
          <w:i/>
          <w:iCs/>
          <w:color w:val="0000FF"/>
        </w:rPr>
        <w:t xml:space="preserve"> jautājumiem, tostarp par tiesiskajiem un praktiskajiem aspektiem;</w:t>
      </w:r>
    </w:p>
    <w:p w14:paraId="3FE36DD3" w14:textId="77777777" w:rsidR="00061C2C" w:rsidRPr="00061C2C" w:rsidRDefault="00061C2C" w:rsidP="008B2E4E">
      <w:pPr>
        <w:numPr>
          <w:ilvl w:val="1"/>
          <w:numId w:val="73"/>
        </w:numPr>
        <w:ind w:left="1276"/>
        <w:jc w:val="both"/>
        <w:rPr>
          <w:i/>
          <w:iCs/>
          <w:color w:val="0000FF"/>
        </w:rPr>
      </w:pPr>
      <w:r w:rsidRPr="00061C2C">
        <w:rPr>
          <w:i/>
          <w:iCs/>
          <w:color w:val="0000FF"/>
        </w:rPr>
        <w:t xml:space="preserve">konsultatīva rakstura pasākumu skaits par dzimumu līdztiesības, personu ar invaliditāti vienlīdzīgu iespēju, vecuma </w:t>
      </w:r>
      <w:proofErr w:type="spellStart"/>
      <w:r w:rsidRPr="00061C2C">
        <w:rPr>
          <w:i/>
          <w:iCs/>
          <w:color w:val="0000FF"/>
        </w:rPr>
        <w:t>nediskriminācijas</w:t>
      </w:r>
      <w:proofErr w:type="spellEnd"/>
      <w:r w:rsidRPr="00061C2C">
        <w:rPr>
          <w:i/>
          <w:iCs/>
          <w:color w:val="0000FF"/>
        </w:rPr>
        <w:t xml:space="preserve">, etniskās un citiem piederības un </w:t>
      </w:r>
      <w:proofErr w:type="spellStart"/>
      <w:r w:rsidRPr="00061C2C">
        <w:rPr>
          <w:i/>
          <w:iCs/>
          <w:color w:val="0000FF"/>
        </w:rPr>
        <w:t>pamattiesību</w:t>
      </w:r>
      <w:proofErr w:type="spellEnd"/>
      <w:r w:rsidRPr="00061C2C">
        <w:rPr>
          <w:i/>
          <w:iCs/>
          <w:color w:val="0000FF"/>
        </w:rPr>
        <w:t xml:space="preserve"> jautājumiem, tostarp par tiesiskajiem un praktiskajiem aspektiem;</w:t>
      </w:r>
    </w:p>
    <w:p w14:paraId="3680ABB5" w14:textId="69545371" w:rsidR="00061C2C" w:rsidRDefault="00061C2C" w:rsidP="008B2E4E">
      <w:pPr>
        <w:numPr>
          <w:ilvl w:val="1"/>
          <w:numId w:val="73"/>
        </w:numPr>
        <w:ind w:left="1276"/>
        <w:jc w:val="both"/>
        <w:rPr>
          <w:i/>
          <w:iCs/>
          <w:color w:val="0000FF"/>
        </w:rPr>
      </w:pPr>
      <w:r w:rsidRPr="00061C2C">
        <w:rPr>
          <w:i/>
          <w:iCs/>
          <w:color w:val="0000FF"/>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061C2C">
        <w:rPr>
          <w:i/>
          <w:iCs/>
          <w:color w:val="0000FF"/>
        </w:rPr>
        <w:t>pamattiesību</w:t>
      </w:r>
      <w:proofErr w:type="spellEnd"/>
      <w:r w:rsidRPr="00061C2C">
        <w:rPr>
          <w:i/>
          <w:iCs/>
          <w:color w:val="0000FF"/>
        </w:rPr>
        <w:t xml:space="preserve"> jautājumi, tostarp par tiesiskajiem un praktiskajiem aspektiem.</w:t>
      </w:r>
    </w:p>
    <w:p w14:paraId="7B2C641E" w14:textId="77777777" w:rsidR="000677CF" w:rsidRPr="000677CF" w:rsidRDefault="000677CF" w:rsidP="000677CF">
      <w:pPr>
        <w:jc w:val="both"/>
        <w:rPr>
          <w:rFonts w:asciiTheme="majorBidi" w:hAnsiTheme="majorBidi" w:cstheme="majorBidi"/>
          <w:i/>
          <w:iCs/>
          <w:color w:val="0000FF"/>
        </w:rPr>
      </w:pPr>
    </w:p>
    <w:p w14:paraId="4D00FC61" w14:textId="4535BDD6" w:rsidR="000677CF" w:rsidRPr="000677CF" w:rsidRDefault="000677CF" w:rsidP="000677CF">
      <w:pPr>
        <w:pStyle w:val="Sarakstarindkopa"/>
        <w:numPr>
          <w:ilvl w:val="0"/>
          <w:numId w:val="85"/>
        </w:numPr>
        <w:jc w:val="both"/>
        <w:rPr>
          <w:rFonts w:asciiTheme="majorBidi" w:hAnsiTheme="majorBidi" w:cstheme="majorBidi"/>
          <w:i/>
          <w:iCs/>
          <w:color w:val="0000FF"/>
          <w:sz w:val="24"/>
          <w:szCs w:val="24"/>
        </w:rPr>
      </w:pPr>
      <w:r w:rsidRPr="000677CF">
        <w:rPr>
          <w:rStyle w:val="normaltextrun"/>
          <w:rFonts w:asciiTheme="majorBidi" w:eastAsiaTheme="majorEastAsia" w:hAnsiTheme="majorBidi" w:cstheme="majorBidi"/>
          <w:i/>
          <w:iCs/>
          <w:color w:val="0000FF"/>
          <w:sz w:val="24"/>
          <w:szCs w:val="24"/>
        </w:rPr>
        <w:t>Papildus MK noteikumos noteiktajiem HP VINPI rādītājiem projektā var iekļaut arī citus HP VINPI rādītājus, ja tie tiks sasniegti attiecīgo projekta darbību īstenošanas rezultātā</w:t>
      </w:r>
      <w:r w:rsidRPr="000677CF">
        <w:rPr>
          <w:rStyle w:val="normaltextrun"/>
          <w:rFonts w:asciiTheme="majorBidi" w:eastAsiaTheme="majorEastAsia" w:hAnsiTheme="majorBidi" w:cstheme="majorBidi"/>
          <w:i/>
          <w:iCs/>
          <w:sz w:val="24"/>
          <w:szCs w:val="24"/>
        </w:rPr>
        <w:t>.</w:t>
      </w:r>
    </w:p>
    <w:p w14:paraId="718BB023" w14:textId="77777777" w:rsidR="000677CF" w:rsidRPr="00712B97" w:rsidRDefault="000677CF" w:rsidP="000677CF">
      <w:pPr>
        <w:jc w:val="both"/>
        <w:rPr>
          <w:i/>
          <w:iCs/>
          <w:color w:val="0000FF"/>
        </w:rPr>
      </w:pPr>
    </w:p>
    <w:p w14:paraId="36F2DB6E" w14:textId="77777777" w:rsidR="00A0050C" w:rsidRPr="00B21856" w:rsidRDefault="00A0050C" w:rsidP="00A0050C">
      <w:pPr>
        <w:pStyle w:val="Paraststmeklis"/>
        <w:spacing w:before="0" w:beforeAutospacing="0" w:after="0" w:afterAutospacing="0"/>
        <w:ind w:left="851"/>
        <w:jc w:val="both"/>
        <w:rPr>
          <w:i/>
          <w:iCs/>
          <w:color w:val="0000FF"/>
        </w:rPr>
      </w:pPr>
    </w:p>
    <w:p w14:paraId="10B713B2" w14:textId="12407014" w:rsidR="00E4415C" w:rsidRPr="00FC72B4" w:rsidRDefault="007B281A" w:rsidP="00E4415C">
      <w:pPr>
        <w:pStyle w:val="paragraph"/>
        <w:numPr>
          <w:ilvl w:val="0"/>
          <w:numId w:val="67"/>
        </w:numPr>
        <w:spacing w:before="0" w:beforeAutospacing="0" w:after="0" w:afterAutospacing="0"/>
        <w:jc w:val="both"/>
        <w:textAlignment w:val="baseline"/>
        <w:rPr>
          <w:rStyle w:val="normaltextrun"/>
          <w:rFonts w:eastAsiaTheme="majorEastAsia"/>
          <w:i/>
          <w:iCs/>
          <w:color w:val="0000FF"/>
        </w:rPr>
      </w:pPr>
      <w:r>
        <w:rPr>
          <w:b/>
          <w:bCs/>
          <w:sz w:val="32"/>
          <w:szCs w:val="32"/>
        </w:rPr>
        <w:br w:type="page"/>
      </w:r>
    </w:p>
    <w:p w14:paraId="2D00B85A" w14:textId="5A7B49E9" w:rsidR="007B281A" w:rsidRDefault="007B281A">
      <w:pPr>
        <w:rPr>
          <w:rFonts w:eastAsia="Times New Roman"/>
          <w:b/>
          <w:bCs/>
          <w:sz w:val="32"/>
          <w:szCs w:val="32"/>
        </w:rPr>
      </w:pPr>
    </w:p>
    <w:p w14:paraId="15049DF2" w14:textId="57C14855" w:rsidR="002C33F8" w:rsidRDefault="002C33F8" w:rsidP="002C33F8">
      <w:pPr>
        <w:jc w:val="center"/>
        <w:rPr>
          <w:rFonts w:eastAsia="Times New Roman"/>
          <w:b/>
          <w:bCs/>
          <w:sz w:val="32"/>
          <w:szCs w:val="32"/>
        </w:rPr>
      </w:pPr>
      <w:r>
        <w:rPr>
          <w:rFonts w:eastAsia="Times New Roman"/>
          <w:b/>
          <w:bCs/>
          <w:sz w:val="32"/>
          <w:szCs w:val="32"/>
        </w:rPr>
        <w:t>SADAĻA - VALSTS ATBALSTS</w:t>
      </w:r>
    </w:p>
    <w:p w14:paraId="2F8E12FD" w14:textId="77777777" w:rsidR="00E4415C" w:rsidRDefault="00E4415C" w:rsidP="00E4415C">
      <w:pPr>
        <w:pStyle w:val="Paraststmeklis"/>
        <w:spacing w:before="0" w:beforeAutospacing="0" w:after="0" w:afterAutospacing="0"/>
        <w:jc w:val="both"/>
        <w:rPr>
          <w:rFonts w:eastAsia="Times New Roman"/>
          <w:b/>
          <w:bCs/>
          <w:sz w:val="28"/>
          <w:szCs w:val="28"/>
        </w:rPr>
      </w:pPr>
    </w:p>
    <w:p w14:paraId="244503D7" w14:textId="7B7EBDC1" w:rsidR="002C33F8" w:rsidRDefault="00E4415C" w:rsidP="002C33F8">
      <w:pPr>
        <w:pStyle w:val="Paraststmeklis"/>
        <w:spacing w:before="0" w:beforeAutospacing="0" w:after="0" w:afterAutospacing="0"/>
        <w:jc w:val="both"/>
        <w:rPr>
          <w:color w:val="00B0F0"/>
          <w:sz w:val="28"/>
          <w:szCs w:val="28"/>
        </w:rPr>
      </w:pPr>
      <w:r w:rsidRPr="00E4415C">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32"/>
        <w:gridCol w:w="3395"/>
      </w:tblGrid>
      <w:tr w:rsidR="002C33F8" w14:paraId="3ED3C8E8" w14:textId="77777777" w:rsidTr="002C33F8">
        <w:trPr>
          <w:trHeight w:val="1469"/>
        </w:trPr>
        <w:tc>
          <w:tcPr>
            <w:tcW w:w="6232" w:type="dxa"/>
            <w:vMerge w:val="restart"/>
            <w:tcBorders>
              <w:top w:val="single" w:sz="4" w:space="0" w:color="auto"/>
              <w:left w:val="single" w:sz="4" w:space="0" w:color="auto"/>
              <w:bottom w:val="single" w:sz="4" w:space="0" w:color="auto"/>
              <w:right w:val="single" w:sz="4" w:space="0" w:color="auto"/>
            </w:tcBorders>
            <w:vAlign w:val="center"/>
            <w:hideMark/>
          </w:tcPr>
          <w:p w14:paraId="06B119E3" w14:textId="56668162" w:rsidR="002C33F8" w:rsidRDefault="002C33F8">
            <w:pPr>
              <w:pStyle w:val="Paraststmeklis"/>
              <w:spacing w:before="0" w:beforeAutospacing="0" w:after="0" w:afterAutospacing="0"/>
              <w:jc w:val="center"/>
              <w:rPr>
                <w:noProof/>
              </w:rPr>
            </w:pPr>
            <w:r>
              <w:rPr>
                <w:noProof/>
              </w:rPr>
              <w:drawing>
                <wp:inline distT="0" distB="0" distL="0" distR="0" wp14:anchorId="59D99E43" wp14:editId="439C188C">
                  <wp:extent cx="3721100" cy="1647825"/>
                  <wp:effectExtent l="0" t="0" r="0" b="9525"/>
                  <wp:docPr id="1801900044" name="Picture 1801900044"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00044" name="Picture 14" descr="A screenshot of a white background&#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21100" cy="1647825"/>
                          </a:xfrm>
                          <a:prstGeom prst="rect">
                            <a:avLst/>
                          </a:prstGeom>
                          <a:noFill/>
                          <a:ln>
                            <a:noFill/>
                          </a:ln>
                        </pic:spPr>
                      </pic:pic>
                    </a:graphicData>
                  </a:graphic>
                </wp:inline>
              </w:drawing>
            </w:r>
          </w:p>
        </w:tc>
        <w:tc>
          <w:tcPr>
            <w:tcW w:w="3395" w:type="dxa"/>
            <w:tcBorders>
              <w:top w:val="single" w:sz="4" w:space="0" w:color="auto"/>
              <w:left w:val="single" w:sz="4" w:space="0" w:color="auto"/>
              <w:bottom w:val="single" w:sz="4" w:space="0" w:color="auto"/>
              <w:right w:val="single" w:sz="4" w:space="0" w:color="auto"/>
            </w:tcBorders>
            <w:vAlign w:val="center"/>
            <w:hideMark/>
          </w:tcPr>
          <w:p w14:paraId="533AD794" w14:textId="77777777" w:rsidR="002C33F8" w:rsidRDefault="002C33F8">
            <w:pPr>
              <w:pStyle w:val="Paraststmeklis"/>
              <w:spacing w:before="0" w:beforeAutospacing="0" w:after="0" w:afterAutospacing="0"/>
              <w:jc w:val="both"/>
              <w:rPr>
                <w:rFonts w:eastAsia="Times New Roman"/>
                <w:b/>
                <w:bCs/>
              </w:rPr>
            </w:pPr>
            <w:r>
              <w:rPr>
                <w:rFonts w:eastAsia="Times New Roman"/>
                <w:b/>
                <w:bCs/>
              </w:rPr>
              <w:t>Vai projektā projekta iesniedzējs saņem valsts atbalstu?</w:t>
            </w:r>
          </w:p>
          <w:p w14:paraId="136D38DD" w14:textId="77777777" w:rsidR="002C33F8" w:rsidRDefault="002C33F8">
            <w:pPr>
              <w:rPr>
                <w:rFonts w:eastAsia="Times New Roman"/>
                <w:b/>
                <w:bCs/>
              </w:rPr>
            </w:pPr>
            <w:r>
              <w:rPr>
                <w:color w:val="7F7F7F" w:themeColor="text1" w:themeTint="80"/>
              </w:rPr>
              <w:t>Izvēlnē atzīmē atbilstošo:</w:t>
            </w:r>
          </w:p>
          <w:p w14:paraId="602B1F92" w14:textId="77777777" w:rsidR="002C33F8" w:rsidRDefault="002C33F8" w:rsidP="00E67D23">
            <w:pPr>
              <w:pStyle w:val="Paraststmeklis"/>
              <w:numPr>
                <w:ilvl w:val="0"/>
                <w:numId w:val="27"/>
              </w:numPr>
              <w:spacing w:before="0" w:beforeAutospacing="0" w:after="0" w:afterAutospacing="0"/>
              <w:rPr>
                <w:color w:val="7F7F7F" w:themeColor="text1" w:themeTint="80"/>
              </w:rPr>
            </w:pPr>
            <w:r>
              <w:rPr>
                <w:color w:val="7F7F7F" w:themeColor="text1" w:themeTint="80"/>
              </w:rPr>
              <w:t>saņem</w:t>
            </w:r>
          </w:p>
          <w:p w14:paraId="71670119" w14:textId="77777777" w:rsidR="002C33F8" w:rsidRDefault="002C33F8" w:rsidP="00E67D23">
            <w:pPr>
              <w:pStyle w:val="Paraststmeklis"/>
              <w:numPr>
                <w:ilvl w:val="0"/>
                <w:numId w:val="27"/>
              </w:numPr>
              <w:spacing w:before="0" w:beforeAutospacing="0" w:after="0" w:afterAutospacing="0"/>
              <w:rPr>
                <w:color w:val="7F7F7F" w:themeColor="text1" w:themeTint="80"/>
              </w:rPr>
            </w:pPr>
            <w:r>
              <w:rPr>
                <w:color w:val="7F7F7F" w:themeColor="text1" w:themeTint="80"/>
              </w:rPr>
              <w:t>nesaņem</w:t>
            </w:r>
          </w:p>
          <w:p w14:paraId="17A20CDA" w14:textId="123D89E2" w:rsidR="002C33F8" w:rsidRDefault="00CE42F8">
            <w:pPr>
              <w:pStyle w:val="Paraststmeklis"/>
              <w:spacing w:before="0" w:beforeAutospacing="0" w:after="0" w:afterAutospacing="0"/>
              <w:jc w:val="both"/>
              <w:rPr>
                <w:color w:val="7F7F7F" w:themeColor="text1" w:themeTint="80"/>
              </w:rPr>
            </w:pPr>
            <w:r w:rsidRPr="007D0035">
              <w:rPr>
                <w:i/>
                <w:iCs/>
                <w:color w:val="0000FF"/>
                <w:sz w:val="22"/>
                <w:szCs w:val="22"/>
              </w:rPr>
              <w:t xml:space="preserve">Norāda “nesaņem”, jo finansējuma saņēmējs īsteno projektu, kas nav saistīts ar saimnieciskās darbības veikšanu.   </w:t>
            </w:r>
          </w:p>
        </w:tc>
      </w:tr>
      <w:tr w:rsidR="002C33F8" w14:paraId="7624894F" w14:textId="77777777" w:rsidTr="002C33F8">
        <w:trPr>
          <w:trHeight w:val="1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F5195" w14:textId="77777777" w:rsidR="002C33F8" w:rsidRDefault="002C33F8">
            <w:pPr>
              <w:rPr>
                <w:noProof/>
              </w:rPr>
            </w:pPr>
          </w:p>
        </w:tc>
        <w:tc>
          <w:tcPr>
            <w:tcW w:w="3395" w:type="dxa"/>
            <w:tcBorders>
              <w:top w:val="single" w:sz="4" w:space="0" w:color="auto"/>
              <w:left w:val="single" w:sz="4" w:space="0" w:color="auto"/>
              <w:bottom w:val="single" w:sz="4" w:space="0" w:color="auto"/>
              <w:right w:val="single" w:sz="4" w:space="0" w:color="auto"/>
            </w:tcBorders>
            <w:vAlign w:val="center"/>
            <w:hideMark/>
          </w:tcPr>
          <w:p w14:paraId="7579B125" w14:textId="77777777" w:rsidR="002C33F8" w:rsidRDefault="002C33F8">
            <w:pPr>
              <w:jc w:val="both"/>
              <w:rPr>
                <w:rFonts w:eastAsia="Times New Roman"/>
                <w:b/>
                <w:bCs/>
              </w:rPr>
            </w:pPr>
            <w:r>
              <w:rPr>
                <w:rFonts w:eastAsia="Times New Roman"/>
                <w:b/>
                <w:bCs/>
              </w:rPr>
              <w:t xml:space="preserve">Vai projektā finansējuma saņēmējs ir valsts atbalsta, t.sk. </w:t>
            </w:r>
            <w:proofErr w:type="spellStart"/>
            <w:r>
              <w:rPr>
                <w:rFonts w:eastAsia="Times New Roman"/>
                <w:b/>
                <w:bCs/>
                <w:i/>
                <w:iCs/>
              </w:rPr>
              <w:t>de</w:t>
            </w:r>
            <w:proofErr w:type="spellEnd"/>
            <w:r>
              <w:rPr>
                <w:rFonts w:eastAsia="Times New Roman"/>
                <w:b/>
                <w:bCs/>
                <w:i/>
                <w:iCs/>
              </w:rPr>
              <w:t xml:space="preserve"> </w:t>
            </w:r>
            <w:proofErr w:type="spellStart"/>
            <w:r>
              <w:rPr>
                <w:rFonts w:eastAsia="Times New Roman"/>
                <w:b/>
                <w:bCs/>
                <w:i/>
                <w:iCs/>
              </w:rPr>
              <w:t>minimis</w:t>
            </w:r>
            <w:proofErr w:type="spellEnd"/>
            <w:r>
              <w:rPr>
                <w:rFonts w:eastAsia="Times New Roman"/>
                <w:b/>
                <w:bCs/>
              </w:rPr>
              <w:t xml:space="preserve"> sniedzējs?</w:t>
            </w:r>
          </w:p>
          <w:p w14:paraId="588DC77C" w14:textId="77777777" w:rsidR="002C33F8" w:rsidRDefault="002C33F8">
            <w:pPr>
              <w:rPr>
                <w:rFonts w:eastAsia="Times New Roman"/>
                <w:b/>
                <w:bCs/>
              </w:rPr>
            </w:pPr>
            <w:r>
              <w:rPr>
                <w:color w:val="7F7F7F" w:themeColor="text1" w:themeTint="80"/>
              </w:rPr>
              <w:t>Izvēlnē atzīmē atbilstošo:</w:t>
            </w:r>
          </w:p>
          <w:p w14:paraId="522AC161" w14:textId="77777777" w:rsidR="002C33F8" w:rsidRDefault="002C33F8" w:rsidP="00E67D23">
            <w:pPr>
              <w:pStyle w:val="Paraststmeklis"/>
              <w:numPr>
                <w:ilvl w:val="0"/>
                <w:numId w:val="28"/>
              </w:numPr>
              <w:spacing w:before="0" w:beforeAutospacing="0" w:after="0" w:afterAutospacing="0"/>
              <w:rPr>
                <w:color w:val="7F7F7F" w:themeColor="text1" w:themeTint="80"/>
              </w:rPr>
            </w:pPr>
            <w:r>
              <w:rPr>
                <w:color w:val="7F7F7F" w:themeColor="text1" w:themeTint="80"/>
              </w:rPr>
              <w:t>ir</w:t>
            </w:r>
          </w:p>
          <w:p w14:paraId="4D497E34" w14:textId="77777777" w:rsidR="002C33F8" w:rsidRDefault="002C33F8" w:rsidP="00E67D23">
            <w:pPr>
              <w:pStyle w:val="Paraststmeklis"/>
              <w:numPr>
                <w:ilvl w:val="0"/>
                <w:numId w:val="28"/>
              </w:numPr>
              <w:spacing w:before="0" w:beforeAutospacing="0" w:after="0" w:afterAutospacing="0"/>
              <w:rPr>
                <w:rFonts w:eastAsia="Times New Roman"/>
                <w:b/>
                <w:bCs/>
              </w:rPr>
            </w:pPr>
            <w:r>
              <w:rPr>
                <w:color w:val="7F7F7F" w:themeColor="text1" w:themeTint="80"/>
              </w:rPr>
              <w:t>nav</w:t>
            </w:r>
          </w:p>
          <w:p w14:paraId="177B742C" w14:textId="6F87F6FC" w:rsidR="002C33F8" w:rsidRDefault="00612465">
            <w:pPr>
              <w:pStyle w:val="Paraststmeklis"/>
              <w:spacing w:before="0" w:beforeAutospacing="0" w:after="0" w:afterAutospacing="0"/>
              <w:jc w:val="both"/>
              <w:rPr>
                <w:rFonts w:eastAsia="Times New Roman"/>
                <w:b/>
                <w:bCs/>
                <w:u w:val="single"/>
              </w:rPr>
            </w:pPr>
            <w:r w:rsidRPr="007D0035">
              <w:rPr>
                <w:i/>
                <w:iCs/>
                <w:color w:val="0000FF"/>
                <w:sz w:val="22"/>
                <w:szCs w:val="22"/>
              </w:rPr>
              <w:t xml:space="preserve">Norāda “nav”, jo finansējuma saņēmējs īsteno projektu, kas nav saistīts ar saimnieciskās darbības veikšanu.   </w:t>
            </w:r>
          </w:p>
        </w:tc>
      </w:tr>
    </w:tbl>
    <w:p w14:paraId="72B486EB" w14:textId="77777777" w:rsidR="002C33F8" w:rsidRDefault="002C33F8" w:rsidP="002C33F8">
      <w:pPr>
        <w:pStyle w:val="Paraststmeklis"/>
        <w:spacing w:before="0" w:beforeAutospacing="0" w:after="0" w:afterAutospacing="0"/>
        <w:jc w:val="both"/>
        <w:rPr>
          <w:color w:val="00B0F0"/>
          <w:sz w:val="28"/>
          <w:szCs w:val="28"/>
        </w:rPr>
      </w:pPr>
    </w:p>
    <w:p w14:paraId="792C765A" w14:textId="77777777" w:rsidR="009D328D" w:rsidRDefault="009D328D" w:rsidP="008B2E4E">
      <w:pPr>
        <w:pStyle w:val="Paraststmeklis"/>
        <w:numPr>
          <w:ilvl w:val="0"/>
          <w:numId w:val="74"/>
        </w:numPr>
        <w:spacing w:before="0" w:beforeAutospacing="0" w:after="0" w:afterAutospacing="0"/>
        <w:jc w:val="both"/>
        <w:rPr>
          <w:i/>
          <w:iCs/>
          <w:color w:val="0000FF"/>
        </w:rPr>
      </w:pPr>
      <w:r>
        <w:rPr>
          <w:i/>
          <w:iCs/>
          <w:color w:val="0000FF"/>
        </w:rPr>
        <w:t>Šajā a</w:t>
      </w:r>
      <w:r w:rsidRPr="00E25956">
        <w:rPr>
          <w:i/>
          <w:iCs/>
          <w:color w:val="0000FF"/>
        </w:rPr>
        <w:t xml:space="preserve">tlasē </w:t>
      </w:r>
      <w:r>
        <w:rPr>
          <w:i/>
          <w:iCs/>
          <w:color w:val="0000FF"/>
        </w:rPr>
        <w:t>projekta</w:t>
      </w:r>
      <w:r w:rsidRPr="00E25956">
        <w:rPr>
          <w:i/>
          <w:iCs/>
          <w:color w:val="0000FF"/>
        </w:rPr>
        <w:t xml:space="preserve"> iesniedzēj</w:t>
      </w:r>
      <w:r>
        <w:rPr>
          <w:i/>
          <w:iCs/>
          <w:color w:val="0000FF"/>
        </w:rPr>
        <w:t>am, kurš pēc vienošanās</w:t>
      </w:r>
      <w:r w:rsidRPr="005D284C">
        <w:rPr>
          <w:i/>
          <w:iCs/>
          <w:color w:val="0000FF"/>
        </w:rPr>
        <w:t xml:space="preserve"> par projekta īstenošanu</w:t>
      </w:r>
      <w:r w:rsidRPr="00E25956">
        <w:rPr>
          <w:i/>
          <w:iCs/>
          <w:color w:val="0000FF"/>
        </w:rPr>
        <w:t xml:space="preserve"> </w:t>
      </w:r>
      <w:r>
        <w:rPr>
          <w:i/>
          <w:iCs/>
          <w:color w:val="0000FF"/>
        </w:rPr>
        <w:t>noslēgšanas kļūs par</w:t>
      </w:r>
      <w:r w:rsidRPr="00E25956">
        <w:rPr>
          <w:i/>
          <w:iCs/>
          <w:color w:val="0000FF"/>
        </w:rPr>
        <w:t xml:space="preserve"> finansējuma saņēmēj</w:t>
      </w:r>
      <w:r>
        <w:rPr>
          <w:i/>
          <w:iCs/>
          <w:color w:val="0000FF"/>
        </w:rPr>
        <w:t>u,</w:t>
      </w:r>
      <w:r w:rsidRPr="00E25956">
        <w:rPr>
          <w:i/>
          <w:iCs/>
          <w:color w:val="0000FF"/>
        </w:rPr>
        <w:t xml:space="preserve"> </w:t>
      </w:r>
      <w:r>
        <w:rPr>
          <w:i/>
          <w:iCs/>
          <w:color w:val="0000FF"/>
        </w:rPr>
        <w:t>netiek piešķirts</w:t>
      </w:r>
      <w:r w:rsidRPr="00E25956">
        <w:rPr>
          <w:i/>
          <w:iCs/>
          <w:color w:val="0000FF"/>
        </w:rPr>
        <w:t xml:space="preserve"> valsts atbalst</w:t>
      </w:r>
      <w:r>
        <w:rPr>
          <w:i/>
          <w:iCs/>
          <w:color w:val="0000FF"/>
        </w:rPr>
        <w:t>s, kā arī</w:t>
      </w:r>
      <w:r w:rsidRPr="00E25956">
        <w:rPr>
          <w:i/>
          <w:iCs/>
          <w:color w:val="0000FF"/>
        </w:rPr>
        <w:t xml:space="preserve"> </w:t>
      </w:r>
      <w:r>
        <w:rPr>
          <w:i/>
          <w:iCs/>
          <w:color w:val="0000FF"/>
        </w:rPr>
        <w:t xml:space="preserve">finansējuma saņēmējs nebūs </w:t>
      </w:r>
      <w:r w:rsidRPr="00E25956">
        <w:rPr>
          <w:i/>
          <w:iCs/>
          <w:color w:val="0000FF"/>
        </w:rPr>
        <w:t>valsts atbalsta sniedzējs.</w:t>
      </w:r>
    </w:p>
    <w:p w14:paraId="74148ECD" w14:textId="77777777" w:rsidR="002C33F8" w:rsidRDefault="002C33F8" w:rsidP="002C33F8">
      <w:pPr>
        <w:pStyle w:val="Paraststmeklis"/>
        <w:spacing w:before="0" w:beforeAutospacing="0" w:after="0" w:afterAutospacing="0"/>
        <w:jc w:val="both"/>
        <w:rPr>
          <w:color w:val="FF0000"/>
        </w:rPr>
      </w:pPr>
    </w:p>
    <w:p w14:paraId="53B75019" w14:textId="2BEEB0E4" w:rsidR="002C33F8" w:rsidRDefault="002C33F8" w:rsidP="002C33F8">
      <w:pPr>
        <w:pStyle w:val="Paraststmeklis"/>
        <w:spacing w:before="0" w:beforeAutospacing="0" w:after="0" w:afterAutospacing="0"/>
        <w:jc w:val="both"/>
        <w:rPr>
          <w:rFonts w:eastAsia="Times New Roman"/>
          <w:b/>
          <w:bCs/>
          <w:sz w:val="28"/>
          <w:szCs w:val="28"/>
        </w:rPr>
      </w:pPr>
      <w:r>
        <w:rPr>
          <w:rFonts w:eastAsia="Times New Roman"/>
          <w:b/>
          <w:bCs/>
          <w:sz w:val="28"/>
          <w:szCs w:val="28"/>
        </w:rPr>
        <w:t>7.2. Jautājumi par sadarbības partneri</w:t>
      </w:r>
    </w:p>
    <w:tbl>
      <w:tblPr>
        <w:tblStyle w:val="Reatabula"/>
        <w:tblW w:w="0" w:type="auto"/>
        <w:tblLook w:val="04A0" w:firstRow="1" w:lastRow="0" w:firstColumn="1" w:lastColumn="0" w:noHBand="0" w:noVBand="1"/>
      </w:tblPr>
      <w:tblGrid>
        <w:gridCol w:w="5685"/>
        <w:gridCol w:w="3942"/>
      </w:tblGrid>
      <w:tr w:rsidR="002C33F8" w14:paraId="5D145A72" w14:textId="77777777" w:rsidTr="002C33F8">
        <w:trPr>
          <w:trHeight w:val="1388"/>
        </w:trPr>
        <w:tc>
          <w:tcPr>
            <w:tcW w:w="5685" w:type="dxa"/>
            <w:vMerge w:val="restart"/>
            <w:tcBorders>
              <w:top w:val="single" w:sz="4" w:space="0" w:color="auto"/>
              <w:left w:val="single" w:sz="4" w:space="0" w:color="auto"/>
              <w:bottom w:val="single" w:sz="4" w:space="0" w:color="auto"/>
              <w:right w:val="single" w:sz="4" w:space="0" w:color="auto"/>
            </w:tcBorders>
            <w:vAlign w:val="center"/>
            <w:hideMark/>
          </w:tcPr>
          <w:p w14:paraId="3A88B236" w14:textId="173783EE" w:rsidR="002C33F8" w:rsidRDefault="002C33F8">
            <w:pPr>
              <w:pStyle w:val="Paraststmeklis"/>
              <w:spacing w:before="0" w:beforeAutospacing="0" w:after="0" w:afterAutospacing="0"/>
              <w:rPr>
                <w:color w:val="FF0000"/>
              </w:rPr>
            </w:pPr>
            <w:r>
              <w:rPr>
                <w:noProof/>
              </w:rPr>
              <w:drawing>
                <wp:inline distT="0" distB="0" distL="0" distR="0" wp14:anchorId="0C995ABE" wp14:editId="244C1E6A">
                  <wp:extent cx="3126105" cy="2243455"/>
                  <wp:effectExtent l="0" t="0" r="0" b="4445"/>
                  <wp:docPr id="1474953157" name="Picture 14749531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53157" name="Picture 13" descr="A screenshot of a computer&#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26105" cy="2243455"/>
                          </a:xfrm>
                          <a:prstGeom prst="rect">
                            <a:avLst/>
                          </a:prstGeom>
                          <a:noFill/>
                          <a:ln>
                            <a:noFill/>
                          </a:ln>
                        </pic:spPr>
                      </pic:pic>
                    </a:graphicData>
                  </a:graphic>
                </wp:inline>
              </w:drawing>
            </w:r>
          </w:p>
        </w:tc>
        <w:tc>
          <w:tcPr>
            <w:tcW w:w="3942" w:type="dxa"/>
            <w:tcBorders>
              <w:top w:val="single" w:sz="4" w:space="0" w:color="auto"/>
              <w:left w:val="single" w:sz="4" w:space="0" w:color="auto"/>
              <w:bottom w:val="single" w:sz="4" w:space="0" w:color="auto"/>
              <w:right w:val="single" w:sz="4" w:space="0" w:color="auto"/>
            </w:tcBorders>
            <w:hideMark/>
          </w:tcPr>
          <w:p w14:paraId="2929A75F" w14:textId="77777777" w:rsidR="002C33F8" w:rsidRDefault="002C33F8">
            <w:pPr>
              <w:pStyle w:val="Paraststmeklis"/>
              <w:spacing w:before="0" w:beforeAutospacing="0" w:after="0" w:afterAutospacing="0"/>
              <w:jc w:val="both"/>
              <w:rPr>
                <w:rFonts w:eastAsia="Times New Roman"/>
                <w:b/>
                <w:bCs/>
              </w:rPr>
            </w:pPr>
            <w:r>
              <w:rPr>
                <w:rFonts w:eastAsia="Times New Roman"/>
                <w:b/>
                <w:bCs/>
              </w:rPr>
              <w:t>Vai projektā uzņēmums saņem valsts atbalstu?</w:t>
            </w:r>
          </w:p>
          <w:p w14:paraId="3E06B49D" w14:textId="77777777" w:rsidR="002C33F8" w:rsidRDefault="002C33F8">
            <w:pPr>
              <w:rPr>
                <w:rFonts w:eastAsia="Times New Roman"/>
                <w:b/>
                <w:bCs/>
              </w:rPr>
            </w:pPr>
            <w:r>
              <w:rPr>
                <w:color w:val="7F7F7F" w:themeColor="text1" w:themeTint="80"/>
              </w:rPr>
              <w:t>Izvēlnē atzīmē atbilstošo:</w:t>
            </w:r>
          </w:p>
          <w:p w14:paraId="224BC15B" w14:textId="77777777" w:rsidR="002C33F8" w:rsidRDefault="002C33F8" w:rsidP="00E67D23">
            <w:pPr>
              <w:pStyle w:val="Paraststmeklis"/>
              <w:numPr>
                <w:ilvl w:val="0"/>
                <w:numId w:val="27"/>
              </w:numPr>
              <w:spacing w:before="0" w:beforeAutospacing="0" w:after="0" w:afterAutospacing="0"/>
              <w:rPr>
                <w:color w:val="7F7F7F" w:themeColor="text1" w:themeTint="80"/>
              </w:rPr>
            </w:pPr>
            <w:r>
              <w:rPr>
                <w:color w:val="7F7F7F" w:themeColor="text1" w:themeTint="80"/>
              </w:rPr>
              <w:t>saņem</w:t>
            </w:r>
          </w:p>
          <w:p w14:paraId="4F457D20" w14:textId="77777777" w:rsidR="002C33F8" w:rsidRDefault="002C33F8" w:rsidP="00E67D23">
            <w:pPr>
              <w:pStyle w:val="Paraststmeklis"/>
              <w:numPr>
                <w:ilvl w:val="0"/>
                <w:numId w:val="27"/>
              </w:numPr>
              <w:spacing w:before="0" w:beforeAutospacing="0" w:after="0" w:afterAutospacing="0"/>
              <w:rPr>
                <w:color w:val="7F7F7F" w:themeColor="text1" w:themeTint="80"/>
              </w:rPr>
            </w:pPr>
            <w:r>
              <w:rPr>
                <w:color w:val="7F7F7F" w:themeColor="text1" w:themeTint="80"/>
              </w:rPr>
              <w:t>nesaņem</w:t>
            </w:r>
          </w:p>
          <w:p w14:paraId="37DE0FE3" w14:textId="0DA9EE39" w:rsidR="002C33F8" w:rsidRPr="002350CB" w:rsidRDefault="002350CB" w:rsidP="002350CB">
            <w:pPr>
              <w:jc w:val="both"/>
              <w:rPr>
                <w:i/>
                <w:iCs/>
                <w:color w:val="0000FF"/>
                <w:sz w:val="22"/>
                <w:szCs w:val="22"/>
              </w:rPr>
            </w:pPr>
            <w:r w:rsidRPr="007D0035">
              <w:rPr>
                <w:i/>
                <w:iCs/>
                <w:color w:val="0000FF"/>
                <w:sz w:val="22"/>
                <w:szCs w:val="22"/>
              </w:rPr>
              <w:t>Norāda “nesaņem”, jo finansējuma saņēmēj</w:t>
            </w:r>
            <w:r>
              <w:rPr>
                <w:i/>
                <w:iCs/>
                <w:color w:val="0000FF"/>
                <w:sz w:val="22"/>
                <w:szCs w:val="22"/>
              </w:rPr>
              <w:t>a sadarbības partneris</w:t>
            </w:r>
            <w:r w:rsidRPr="007D0035">
              <w:rPr>
                <w:i/>
                <w:iCs/>
                <w:color w:val="0000FF"/>
                <w:sz w:val="22"/>
                <w:szCs w:val="22"/>
              </w:rPr>
              <w:t xml:space="preserve"> īsteno projektu, kas nav saistīts ar saimnieciskās darbības veikšanu.  </w:t>
            </w:r>
          </w:p>
        </w:tc>
      </w:tr>
      <w:tr w:rsidR="002C33F8" w14:paraId="32CB2ACB" w14:textId="77777777" w:rsidTr="002C33F8">
        <w:trPr>
          <w:trHeight w:val="1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E9F3A" w14:textId="77777777" w:rsidR="002C33F8" w:rsidRDefault="002C33F8">
            <w:pPr>
              <w:rPr>
                <w:color w:val="FF0000"/>
              </w:rPr>
            </w:pPr>
          </w:p>
        </w:tc>
        <w:tc>
          <w:tcPr>
            <w:tcW w:w="3942" w:type="dxa"/>
            <w:tcBorders>
              <w:top w:val="single" w:sz="4" w:space="0" w:color="auto"/>
              <w:left w:val="single" w:sz="4" w:space="0" w:color="auto"/>
              <w:bottom w:val="single" w:sz="4" w:space="0" w:color="auto"/>
              <w:right w:val="single" w:sz="4" w:space="0" w:color="auto"/>
            </w:tcBorders>
            <w:hideMark/>
          </w:tcPr>
          <w:p w14:paraId="278F6FC7" w14:textId="77777777" w:rsidR="002C33F8" w:rsidRDefault="002C33F8">
            <w:pPr>
              <w:jc w:val="both"/>
              <w:rPr>
                <w:rFonts w:eastAsia="Times New Roman"/>
                <w:b/>
                <w:bCs/>
              </w:rPr>
            </w:pPr>
            <w:r>
              <w:rPr>
                <w:rFonts w:eastAsia="Times New Roman"/>
                <w:b/>
                <w:bCs/>
              </w:rPr>
              <w:t xml:space="preserve">Vai projektā uzņēmums ir valsts atbalsta, t.sk. </w:t>
            </w:r>
            <w:proofErr w:type="spellStart"/>
            <w:r>
              <w:rPr>
                <w:rFonts w:eastAsia="Times New Roman"/>
                <w:b/>
                <w:bCs/>
                <w:i/>
                <w:iCs/>
              </w:rPr>
              <w:t>de</w:t>
            </w:r>
            <w:proofErr w:type="spellEnd"/>
            <w:r>
              <w:rPr>
                <w:rFonts w:eastAsia="Times New Roman"/>
                <w:b/>
                <w:bCs/>
                <w:i/>
                <w:iCs/>
              </w:rPr>
              <w:t xml:space="preserve"> </w:t>
            </w:r>
            <w:proofErr w:type="spellStart"/>
            <w:r>
              <w:rPr>
                <w:rFonts w:eastAsia="Times New Roman"/>
                <w:b/>
                <w:bCs/>
                <w:i/>
                <w:iCs/>
              </w:rPr>
              <w:t>minimis</w:t>
            </w:r>
            <w:proofErr w:type="spellEnd"/>
            <w:r>
              <w:rPr>
                <w:rFonts w:eastAsia="Times New Roman"/>
                <w:b/>
                <w:bCs/>
              </w:rPr>
              <w:t xml:space="preserve"> sniedzējs?</w:t>
            </w:r>
          </w:p>
          <w:p w14:paraId="44BFFAF0" w14:textId="77777777" w:rsidR="002C33F8" w:rsidRDefault="002C33F8">
            <w:pPr>
              <w:rPr>
                <w:rFonts w:eastAsia="Times New Roman"/>
                <w:b/>
                <w:bCs/>
              </w:rPr>
            </w:pPr>
            <w:r>
              <w:rPr>
                <w:color w:val="7F7F7F" w:themeColor="text1" w:themeTint="80"/>
              </w:rPr>
              <w:t>Izvēlnē atzīmē atbilstošo:</w:t>
            </w:r>
          </w:p>
          <w:p w14:paraId="140A9445" w14:textId="77777777" w:rsidR="002C33F8" w:rsidRDefault="002C33F8" w:rsidP="00E67D23">
            <w:pPr>
              <w:pStyle w:val="Paraststmeklis"/>
              <w:numPr>
                <w:ilvl w:val="0"/>
                <w:numId w:val="28"/>
              </w:numPr>
              <w:spacing w:before="0" w:beforeAutospacing="0" w:after="0" w:afterAutospacing="0"/>
              <w:rPr>
                <w:color w:val="7F7F7F" w:themeColor="text1" w:themeTint="80"/>
              </w:rPr>
            </w:pPr>
            <w:r>
              <w:rPr>
                <w:color w:val="7F7F7F" w:themeColor="text1" w:themeTint="80"/>
              </w:rPr>
              <w:t>ir</w:t>
            </w:r>
          </w:p>
          <w:p w14:paraId="74E6CEB0" w14:textId="77777777" w:rsidR="002C33F8" w:rsidRDefault="002C33F8" w:rsidP="00E67D23">
            <w:pPr>
              <w:pStyle w:val="Paraststmeklis"/>
              <w:numPr>
                <w:ilvl w:val="0"/>
                <w:numId w:val="28"/>
              </w:numPr>
              <w:spacing w:before="0" w:beforeAutospacing="0" w:after="0" w:afterAutospacing="0"/>
              <w:rPr>
                <w:rFonts w:eastAsia="Times New Roman"/>
                <w:b/>
                <w:bCs/>
              </w:rPr>
            </w:pPr>
            <w:r>
              <w:rPr>
                <w:color w:val="7F7F7F" w:themeColor="text1" w:themeTint="80"/>
              </w:rPr>
              <w:t>nav</w:t>
            </w:r>
          </w:p>
          <w:p w14:paraId="55943BE9" w14:textId="54675E53" w:rsidR="002C33F8" w:rsidRDefault="00B505A8">
            <w:pPr>
              <w:pStyle w:val="Paraststmeklis"/>
              <w:spacing w:before="0" w:beforeAutospacing="0" w:after="0" w:afterAutospacing="0"/>
              <w:jc w:val="both"/>
              <w:rPr>
                <w:rFonts w:eastAsia="Times New Roman"/>
                <w:b/>
                <w:bCs/>
              </w:rPr>
            </w:pPr>
            <w:r w:rsidRPr="007D0035">
              <w:rPr>
                <w:i/>
                <w:iCs/>
                <w:color w:val="0000FF"/>
                <w:sz w:val="22"/>
                <w:szCs w:val="22"/>
              </w:rPr>
              <w:t>Norāda “nav”, jo finansējuma saņēmēj</w:t>
            </w:r>
            <w:r>
              <w:rPr>
                <w:i/>
                <w:iCs/>
                <w:color w:val="0000FF"/>
                <w:sz w:val="22"/>
                <w:szCs w:val="22"/>
              </w:rPr>
              <w:t>a sadarbības partneris</w:t>
            </w:r>
            <w:r w:rsidRPr="007D0035">
              <w:rPr>
                <w:i/>
                <w:iCs/>
                <w:color w:val="0000FF"/>
                <w:sz w:val="22"/>
                <w:szCs w:val="22"/>
              </w:rPr>
              <w:t xml:space="preserve"> īsteno projektu, kas nav saistīts ar saimnieciskās darbības veikšanu.   </w:t>
            </w:r>
          </w:p>
        </w:tc>
      </w:tr>
    </w:tbl>
    <w:p w14:paraId="0E6D00C6" w14:textId="24EBFA29" w:rsidR="00B21856" w:rsidRDefault="00B21856">
      <w:pPr>
        <w:rPr>
          <w:rFonts w:eastAsia="Times New Roman"/>
          <w:b/>
          <w:bCs/>
          <w:sz w:val="32"/>
          <w:szCs w:val="32"/>
        </w:rPr>
      </w:pPr>
    </w:p>
    <w:p w14:paraId="6A4488A0" w14:textId="77777777" w:rsidR="007B281A" w:rsidRDefault="007B281A">
      <w:pPr>
        <w:rPr>
          <w:rFonts w:eastAsia="Times New Roman"/>
          <w:b/>
          <w:bCs/>
          <w:sz w:val="32"/>
          <w:szCs w:val="32"/>
        </w:rPr>
      </w:pPr>
      <w:r>
        <w:rPr>
          <w:rFonts w:eastAsia="Times New Roman"/>
          <w:b/>
          <w:bCs/>
          <w:sz w:val="32"/>
          <w:szCs w:val="32"/>
        </w:rPr>
        <w:br w:type="page"/>
      </w:r>
    </w:p>
    <w:p w14:paraId="54FDC580" w14:textId="058213F6" w:rsidR="002C33F8" w:rsidRDefault="002C33F8" w:rsidP="002C33F8">
      <w:pPr>
        <w:jc w:val="center"/>
        <w:rPr>
          <w:rFonts w:eastAsia="Times New Roman"/>
          <w:b/>
          <w:bCs/>
          <w:sz w:val="32"/>
          <w:szCs w:val="32"/>
        </w:rPr>
      </w:pPr>
      <w:r>
        <w:rPr>
          <w:rFonts w:eastAsia="Times New Roman"/>
          <w:b/>
          <w:bCs/>
          <w:sz w:val="32"/>
          <w:szCs w:val="32"/>
        </w:rPr>
        <w:lastRenderedPageBreak/>
        <w:t>SADAĻA – SADARBĪBAS PARTNERI</w:t>
      </w:r>
    </w:p>
    <w:p w14:paraId="0584BD71" w14:textId="77777777" w:rsidR="002C33F8" w:rsidRDefault="002C33F8" w:rsidP="000B47D1">
      <w:pPr>
        <w:jc w:val="both"/>
        <w:outlineLvl w:val="1"/>
        <w:rPr>
          <w:rFonts w:eastAsia="Times New Roman"/>
          <w:b/>
          <w:bCs/>
          <w:sz w:val="32"/>
          <w:szCs w:val="32"/>
        </w:rPr>
      </w:pPr>
    </w:p>
    <w:tbl>
      <w:tblPr>
        <w:tblStyle w:val="TableGrid1"/>
        <w:tblW w:w="10031" w:type="dxa"/>
        <w:tblLook w:val="04A0" w:firstRow="1" w:lastRow="0" w:firstColumn="1" w:lastColumn="0" w:noHBand="0" w:noVBand="1"/>
      </w:tblPr>
      <w:tblGrid>
        <w:gridCol w:w="6666"/>
        <w:gridCol w:w="3365"/>
      </w:tblGrid>
      <w:tr w:rsidR="002C33F8" w14:paraId="5845DF78" w14:textId="77777777" w:rsidTr="00386F90">
        <w:trPr>
          <w:trHeight w:val="4999"/>
        </w:trPr>
        <w:tc>
          <w:tcPr>
            <w:tcW w:w="6666" w:type="dxa"/>
            <w:tcBorders>
              <w:top w:val="single" w:sz="4" w:space="0" w:color="auto"/>
              <w:left w:val="single" w:sz="4" w:space="0" w:color="auto"/>
              <w:bottom w:val="single" w:sz="4" w:space="0" w:color="auto"/>
              <w:right w:val="single" w:sz="4" w:space="0" w:color="auto"/>
            </w:tcBorders>
            <w:hideMark/>
          </w:tcPr>
          <w:p w14:paraId="50644F7F" w14:textId="738856F4" w:rsidR="002C33F8" w:rsidRDefault="002C33F8">
            <w:pPr>
              <w:jc w:val="center"/>
              <w:rPr>
                <w:color w:val="00B0F0"/>
                <w:sz w:val="28"/>
                <w:szCs w:val="28"/>
                <w:highlight w:val="lightGray"/>
              </w:rPr>
            </w:pPr>
            <w:r>
              <w:rPr>
                <w:noProof/>
              </w:rPr>
              <w:drawing>
                <wp:inline distT="0" distB="0" distL="0" distR="0" wp14:anchorId="723ADBCD" wp14:editId="3185C2A1">
                  <wp:extent cx="4093845" cy="2009775"/>
                  <wp:effectExtent l="0" t="0" r="1905" b="9525"/>
                  <wp:docPr id="467280711" name="Picture 4672807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l="1076" r="8075" b="13734"/>
                          <a:stretch>
                            <a:fillRect/>
                          </a:stretch>
                        </pic:blipFill>
                        <pic:spPr bwMode="auto">
                          <a:xfrm>
                            <a:off x="0" y="0"/>
                            <a:ext cx="4093845" cy="2009775"/>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34AA4DD" w14:textId="0B86D74E" w:rsidR="002C33F8" w:rsidRDefault="002C33F8">
            <w:pPr>
              <w:jc w:val="center"/>
              <w:rPr>
                <w:color w:val="7F7F7F" w:themeColor="text1" w:themeTint="80"/>
              </w:rPr>
            </w:pPr>
            <w:r>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w:t>
            </w:r>
            <w:r w:rsidR="007F639B" w:rsidRPr="007F639B">
              <w:rPr>
                <w:color w:val="7F7F7F" w:themeColor="text1" w:themeTint="80"/>
              </w:rPr>
              <w:t xml:space="preserve">elektroniska pasta </w:t>
            </w:r>
            <w:r w:rsidR="003D4EC8">
              <w:rPr>
                <w:color w:val="7F7F7F" w:themeColor="text1" w:themeTint="80"/>
              </w:rPr>
              <w:t>adresi</w:t>
            </w:r>
            <w:r w:rsidR="005F3AB9">
              <w:rPr>
                <w:color w:val="7F7F7F" w:themeColor="text1" w:themeTint="80"/>
              </w:rPr>
              <w:t xml:space="preserve">, </w:t>
            </w:r>
            <w:r>
              <w:rPr>
                <w:color w:val="7F7F7F" w:themeColor="text1" w:themeTint="80"/>
              </w:rPr>
              <w:t xml:space="preserve">piesaistīto darbību skaitu un saistītās darbības. </w:t>
            </w:r>
          </w:p>
          <w:p w14:paraId="51A37113" w14:textId="77777777" w:rsidR="002C33F8" w:rsidRDefault="002C33F8">
            <w:pPr>
              <w:jc w:val="center"/>
              <w:rPr>
                <w:color w:val="7F7F7F" w:themeColor="text1" w:themeTint="80"/>
              </w:rPr>
            </w:pPr>
          </w:p>
          <w:p w14:paraId="0635C7FD" w14:textId="77777777" w:rsidR="002C33F8" w:rsidRDefault="002C33F8">
            <w:pPr>
              <w:jc w:val="center"/>
              <w:rPr>
                <w:color w:val="7F7F7F" w:themeColor="text1" w:themeTint="80"/>
              </w:rPr>
            </w:pPr>
          </w:p>
        </w:tc>
      </w:tr>
      <w:tr w:rsidR="002C33F8" w14:paraId="29493E3D" w14:textId="77777777" w:rsidTr="00386F90">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0B9ADF08" w14:textId="7FBAE0E3" w:rsidR="002C33F8" w:rsidRDefault="002C33F8">
            <w:pPr>
              <w:rPr>
                <w:noProof/>
                <w:color w:val="00B0F0"/>
                <w:sz w:val="28"/>
                <w:szCs w:val="28"/>
                <w:highlight w:val="lightGray"/>
              </w:rPr>
            </w:pPr>
            <w:r>
              <w:rPr>
                <w:noProof/>
              </w:rPr>
              <w:drawing>
                <wp:anchor distT="0" distB="0" distL="114300" distR="114300" simplePos="0" relativeHeight="251658240" behindDoc="0" locked="0" layoutInCell="1" allowOverlap="1" wp14:anchorId="49A7CEE1" wp14:editId="1C157F21">
                  <wp:simplePos x="0" y="0"/>
                  <wp:positionH relativeFrom="column">
                    <wp:posOffset>43815</wp:posOffset>
                  </wp:positionH>
                  <wp:positionV relativeFrom="paragraph">
                    <wp:posOffset>-635</wp:posOffset>
                  </wp:positionV>
                  <wp:extent cx="3333750" cy="1657350"/>
                  <wp:effectExtent l="0" t="0" r="0" b="0"/>
                  <wp:wrapNone/>
                  <wp:docPr id="1663382570" name="Picture 166338257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F6AE09D" w14:textId="77777777" w:rsidR="002C33F8" w:rsidRDefault="002C33F8">
            <w:pPr>
              <w:rPr>
                <w:noProof/>
                <w:color w:val="00B0F0"/>
                <w:sz w:val="28"/>
                <w:szCs w:val="28"/>
                <w:highlight w:val="lightGray"/>
              </w:rPr>
            </w:pPr>
          </w:p>
          <w:p w14:paraId="5237D567" w14:textId="77777777" w:rsidR="002C33F8" w:rsidRDefault="002C33F8">
            <w:pPr>
              <w:rPr>
                <w:noProof/>
                <w:color w:val="00B0F0"/>
                <w:sz w:val="28"/>
                <w:szCs w:val="28"/>
                <w:highlight w:val="lightGray"/>
              </w:rPr>
            </w:pPr>
          </w:p>
          <w:p w14:paraId="4302BF9D" w14:textId="77777777" w:rsidR="002C33F8" w:rsidRDefault="002C33F8">
            <w:pPr>
              <w:rPr>
                <w:noProof/>
                <w:color w:val="00B0F0"/>
                <w:sz w:val="28"/>
                <w:szCs w:val="28"/>
                <w:highlight w:val="lightGray"/>
              </w:rPr>
            </w:pPr>
          </w:p>
          <w:p w14:paraId="5B7DB2CA" w14:textId="77777777" w:rsidR="002C33F8" w:rsidRDefault="002C33F8">
            <w:pPr>
              <w:rPr>
                <w:noProof/>
                <w:color w:val="00B0F0"/>
                <w:sz w:val="28"/>
                <w:szCs w:val="28"/>
                <w:highlight w:val="lightGray"/>
              </w:rPr>
            </w:pPr>
          </w:p>
          <w:p w14:paraId="0040D78A" w14:textId="77777777" w:rsidR="002C33F8" w:rsidRDefault="002C33F8">
            <w:pPr>
              <w:rPr>
                <w:noProof/>
                <w:color w:val="00B0F0"/>
                <w:sz w:val="28"/>
                <w:szCs w:val="28"/>
                <w:highlight w:val="lightGray"/>
              </w:rPr>
            </w:pPr>
          </w:p>
          <w:p w14:paraId="529968AD" w14:textId="77777777" w:rsidR="002C33F8" w:rsidRDefault="002C33F8">
            <w:pPr>
              <w:rPr>
                <w:noProof/>
                <w:color w:val="00B0F0"/>
                <w:sz w:val="28"/>
                <w:szCs w:val="28"/>
                <w:highlight w:val="lightGray"/>
              </w:rPr>
            </w:pPr>
          </w:p>
          <w:p w14:paraId="6251A0BE" w14:textId="77777777" w:rsidR="002C33F8" w:rsidRDefault="002C33F8">
            <w:pPr>
              <w:rPr>
                <w:noProof/>
                <w:color w:val="00B0F0"/>
                <w:sz w:val="28"/>
                <w:szCs w:val="28"/>
                <w:highlight w:val="lightGray"/>
              </w:rPr>
            </w:pPr>
          </w:p>
          <w:p w14:paraId="709096D3" w14:textId="77777777" w:rsidR="002C33F8" w:rsidRDefault="002C33F8">
            <w:pPr>
              <w:rPr>
                <w:noProof/>
                <w:color w:val="00B0F0"/>
                <w:sz w:val="28"/>
                <w:szCs w:val="28"/>
                <w:highlight w:val="lightGray"/>
              </w:rPr>
            </w:pPr>
          </w:p>
          <w:p w14:paraId="75F71BE1" w14:textId="77777777" w:rsidR="002C33F8" w:rsidRDefault="002C33F8">
            <w:pPr>
              <w:rPr>
                <w:noProof/>
                <w:color w:val="00B0F0"/>
                <w:sz w:val="28"/>
                <w:szCs w:val="28"/>
                <w:highlight w:val="lightGray"/>
              </w:rPr>
            </w:pPr>
          </w:p>
          <w:p w14:paraId="23F57110" w14:textId="11862593" w:rsidR="002C33F8" w:rsidRDefault="002C33F8">
            <w:pPr>
              <w:rPr>
                <w:noProof/>
                <w:color w:val="00B0F0"/>
                <w:sz w:val="28"/>
                <w:szCs w:val="28"/>
                <w:highlight w:val="lightGray"/>
              </w:rPr>
            </w:pPr>
            <w:r>
              <w:rPr>
                <w:noProof/>
              </w:rPr>
              <w:drawing>
                <wp:inline distT="0" distB="0" distL="0" distR="0" wp14:anchorId="570F2AD4" wp14:editId="60AE15C6">
                  <wp:extent cx="3870325" cy="3136900"/>
                  <wp:effectExtent l="0" t="0" r="0" b="6350"/>
                  <wp:docPr id="657041026" name="Picture 6570410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41026" name="Picture 11" descr="A screenshot of a computer&#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70325" cy="3136900"/>
                          </a:xfrm>
                          <a:prstGeom prst="rect">
                            <a:avLst/>
                          </a:prstGeom>
                          <a:noFill/>
                          <a:ln>
                            <a:noFill/>
                          </a:ln>
                        </pic:spPr>
                      </pic:pic>
                    </a:graphicData>
                  </a:graphic>
                </wp:inline>
              </w:drawing>
            </w:r>
          </w:p>
          <w:p w14:paraId="19FF4310" w14:textId="77777777" w:rsidR="002C33F8" w:rsidRDefault="002C33F8">
            <w:pPr>
              <w:rPr>
                <w:noProof/>
                <w:color w:val="00B0F0"/>
                <w:sz w:val="28"/>
                <w:szCs w:val="28"/>
                <w:highlight w:val="lightGray"/>
              </w:rPr>
            </w:pPr>
          </w:p>
          <w:p w14:paraId="70BC84E4" w14:textId="77777777" w:rsidR="002C33F8" w:rsidRDefault="002C33F8">
            <w:pPr>
              <w:rPr>
                <w:noProof/>
                <w:color w:val="00B0F0"/>
                <w:sz w:val="28"/>
                <w:szCs w:val="28"/>
                <w:highlight w:val="lightGray"/>
              </w:rPr>
            </w:pPr>
          </w:p>
          <w:p w14:paraId="0B4314FE" w14:textId="77777777" w:rsidR="002C33F8" w:rsidRDefault="002C33F8">
            <w:pPr>
              <w:rPr>
                <w:noProof/>
                <w:color w:val="00B0F0"/>
                <w:sz w:val="28"/>
                <w:szCs w:val="28"/>
                <w:highlight w:val="lightGray"/>
              </w:rPr>
            </w:pPr>
          </w:p>
          <w:p w14:paraId="278918FC"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tcPr>
          <w:p w14:paraId="26A7857A" w14:textId="77777777" w:rsidR="002C33F8" w:rsidRDefault="002C33F8">
            <w:pPr>
              <w:rPr>
                <w:b/>
                <w:bCs/>
              </w:rPr>
            </w:pPr>
            <w:r>
              <w:rPr>
                <w:b/>
                <w:bCs/>
              </w:rPr>
              <w:lastRenderedPageBreak/>
              <w:t>Valsts</w:t>
            </w:r>
          </w:p>
          <w:p w14:paraId="03B870FE" w14:textId="77777777" w:rsidR="002C33F8" w:rsidRDefault="002C33F8">
            <w:pPr>
              <w:rPr>
                <w:color w:val="7F7F7F" w:themeColor="text1" w:themeTint="80"/>
              </w:rPr>
            </w:pPr>
            <w:r>
              <w:rPr>
                <w:color w:val="7F7F7F" w:themeColor="text1" w:themeTint="80"/>
              </w:rPr>
              <w:t>Izvēlnes lauks</w:t>
            </w:r>
          </w:p>
          <w:p w14:paraId="55D36151" w14:textId="77777777" w:rsidR="002C33F8" w:rsidRDefault="002C33F8">
            <w:pPr>
              <w:jc w:val="both"/>
              <w:rPr>
                <w:i/>
                <w:color w:val="0000FF"/>
              </w:rPr>
            </w:pPr>
            <w:r>
              <w:rPr>
                <w:i/>
                <w:color w:val="0000FF"/>
              </w:rPr>
              <w:t>Izvēlas sadarbības partnera reģistrācijas valsti</w:t>
            </w:r>
          </w:p>
        </w:tc>
      </w:tr>
      <w:tr w:rsidR="002C33F8" w14:paraId="2B1B8D71" w14:textId="77777777" w:rsidTr="00386F90">
        <w:trPr>
          <w:trHeight w:val="295"/>
        </w:trPr>
        <w:tc>
          <w:tcPr>
            <w:tcW w:w="6666" w:type="dxa"/>
            <w:vMerge/>
            <w:vAlign w:val="center"/>
            <w:hideMark/>
          </w:tcPr>
          <w:p w14:paraId="79E56D84"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tcPr>
          <w:p w14:paraId="71A76C78" w14:textId="77777777" w:rsidR="002C33F8" w:rsidRDefault="002C33F8">
            <w:pPr>
              <w:jc w:val="both"/>
              <w:rPr>
                <w:b/>
                <w:bCs/>
              </w:rPr>
            </w:pPr>
            <w:r>
              <w:rPr>
                <w:b/>
                <w:bCs/>
              </w:rPr>
              <w:t>Reģistrācijas numurs/personas kods</w:t>
            </w:r>
          </w:p>
          <w:p w14:paraId="3EF919D3" w14:textId="77777777" w:rsidR="002C33F8" w:rsidRDefault="002C33F8">
            <w:pPr>
              <w:jc w:val="both"/>
              <w:rPr>
                <w:color w:val="7F7F7F" w:themeColor="text1" w:themeTint="80"/>
              </w:rPr>
            </w:pPr>
            <w:r>
              <w:rPr>
                <w:color w:val="7F7F7F" w:themeColor="text1" w:themeTint="80"/>
              </w:rPr>
              <w:t>Ievada informāciju</w:t>
            </w:r>
          </w:p>
          <w:p w14:paraId="75609295" w14:textId="77777777" w:rsidR="002C33F8" w:rsidRDefault="002C33F8">
            <w:pPr>
              <w:jc w:val="both"/>
              <w:rPr>
                <w:i/>
                <w:color w:val="0000FF"/>
              </w:rPr>
            </w:pPr>
            <w:r>
              <w:rPr>
                <w:i/>
                <w:color w:val="0000FF"/>
              </w:rPr>
              <w:t>Norāda sadarbības partnera reģistrācijas numuru.</w:t>
            </w:r>
          </w:p>
          <w:p w14:paraId="14E463A7" w14:textId="77777777" w:rsidR="002C33F8" w:rsidRDefault="002C33F8">
            <w:pPr>
              <w:jc w:val="both"/>
              <w:rPr>
                <w:i/>
                <w:color w:val="0000FF"/>
              </w:rPr>
            </w:pPr>
          </w:p>
          <w:p w14:paraId="18CFCB85" w14:textId="77777777" w:rsidR="002C33F8" w:rsidRDefault="002C33F8">
            <w:pPr>
              <w:jc w:val="both"/>
              <w:rPr>
                <w:color w:val="7F7F7F" w:themeColor="text1" w:themeTint="80"/>
              </w:rPr>
            </w:pPr>
            <w:r>
              <w:rPr>
                <w:color w:val="7F7F7F" w:themeColor="text1" w:themeTint="80"/>
              </w:rPr>
              <w:t xml:space="preserve">Pēc reģistrācijas numura ievadīšanas datu laukos </w:t>
            </w:r>
            <w:r>
              <w:rPr>
                <w:b/>
                <w:bCs/>
                <w:color w:val="7F7F7F" w:themeColor="text1" w:themeTint="80"/>
              </w:rPr>
              <w:t>“Partnera nosaukums”</w:t>
            </w:r>
            <w:r>
              <w:rPr>
                <w:color w:val="7F7F7F" w:themeColor="text1" w:themeTint="80"/>
              </w:rPr>
              <w:t xml:space="preserve"> un </w:t>
            </w:r>
            <w:r>
              <w:rPr>
                <w:b/>
                <w:bCs/>
                <w:color w:val="7F7F7F" w:themeColor="text1" w:themeTint="80"/>
              </w:rPr>
              <w:t>“Juridiskā adrese”</w:t>
            </w:r>
            <w:r>
              <w:rPr>
                <w:color w:val="7F7F7F" w:themeColor="text1" w:themeTint="80"/>
              </w:rPr>
              <w:t xml:space="preserve"> informācija ielasās automātiski. </w:t>
            </w:r>
          </w:p>
          <w:p w14:paraId="76BF7C96" w14:textId="77777777" w:rsidR="002C33F8" w:rsidRPr="005D0C5E" w:rsidRDefault="002C33F8" w:rsidP="008B2E4E">
            <w:pPr>
              <w:pStyle w:val="Sarakstarindkopa"/>
              <w:numPr>
                <w:ilvl w:val="0"/>
                <w:numId w:val="74"/>
              </w:numPr>
              <w:ind w:left="314" w:hanging="284"/>
              <w:jc w:val="both"/>
              <w:rPr>
                <w:rFonts w:asciiTheme="majorBidi" w:hAnsiTheme="majorBidi" w:cstheme="majorBidi"/>
                <w:color w:val="7F7F7F" w:themeColor="text1" w:themeTint="80"/>
                <w:sz w:val="24"/>
                <w:szCs w:val="24"/>
              </w:rPr>
            </w:pPr>
            <w:r w:rsidRPr="005D0C5E">
              <w:rPr>
                <w:rFonts w:asciiTheme="majorBidi" w:hAnsiTheme="majorBidi" w:cstheme="majorBidi"/>
                <w:i/>
                <w:color w:val="0000FF"/>
                <w:sz w:val="24"/>
                <w:szCs w:val="24"/>
              </w:rPr>
              <w:t>Projekta iesniedzēja pienākums ir pārliecināties par šīs informācijas atbilstību.</w:t>
            </w:r>
          </w:p>
        </w:tc>
      </w:tr>
      <w:tr w:rsidR="002C33F8" w14:paraId="3652BCBE" w14:textId="77777777" w:rsidTr="00386F90">
        <w:trPr>
          <w:trHeight w:val="981"/>
        </w:trPr>
        <w:tc>
          <w:tcPr>
            <w:tcW w:w="6666" w:type="dxa"/>
            <w:vMerge/>
            <w:vAlign w:val="center"/>
            <w:hideMark/>
          </w:tcPr>
          <w:p w14:paraId="5B0DE0C5"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hideMark/>
          </w:tcPr>
          <w:p w14:paraId="3E74D2AA" w14:textId="77777777" w:rsidR="002C33F8" w:rsidRDefault="002C33F8">
            <w:pPr>
              <w:jc w:val="both"/>
              <w:rPr>
                <w:b/>
                <w:bCs/>
              </w:rPr>
            </w:pPr>
            <w:r>
              <w:rPr>
                <w:b/>
                <w:bCs/>
              </w:rPr>
              <w:t>Projekta partnera veids</w:t>
            </w:r>
          </w:p>
          <w:p w14:paraId="22C28938" w14:textId="77777777" w:rsidR="002C33F8" w:rsidRDefault="002C33F8">
            <w:pPr>
              <w:jc w:val="both"/>
              <w:rPr>
                <w:color w:val="808080" w:themeColor="background1" w:themeShade="80"/>
              </w:rPr>
            </w:pPr>
            <w:r>
              <w:rPr>
                <w:color w:val="808080" w:themeColor="background1" w:themeShade="80"/>
              </w:rPr>
              <w:t>Ievada informāciju</w:t>
            </w:r>
          </w:p>
          <w:p w14:paraId="747D349E" w14:textId="77777777" w:rsidR="007A6C54" w:rsidRPr="00BD0335" w:rsidRDefault="007A6C54" w:rsidP="007A6C54">
            <w:pPr>
              <w:pStyle w:val="Paraststmeklis"/>
              <w:spacing w:before="0" w:beforeAutospacing="0" w:after="0" w:afterAutospacing="0"/>
              <w:contextualSpacing/>
              <w:jc w:val="both"/>
              <w:rPr>
                <w:i/>
                <w:color w:val="0000FF"/>
              </w:rPr>
            </w:pPr>
            <w:r w:rsidRPr="00BD0335">
              <w:rPr>
                <w:i/>
                <w:color w:val="0000FF"/>
              </w:rPr>
              <w:t>Norāda sadarbības partnera atbilstošo veidu.</w:t>
            </w:r>
          </w:p>
          <w:p w14:paraId="1C16EB6F" w14:textId="2E094CBD" w:rsidR="002C33F8" w:rsidRDefault="007A6C54" w:rsidP="007A6C54">
            <w:pPr>
              <w:jc w:val="both"/>
              <w:rPr>
                <w:color w:val="7F7F7F" w:themeColor="text1" w:themeTint="80"/>
              </w:rPr>
            </w:pPr>
            <w:r w:rsidRPr="00BD0335">
              <w:rPr>
                <w:i/>
                <w:color w:val="0000FF"/>
              </w:rPr>
              <w:t>Saskaņā ar MK noteikumu 1</w:t>
            </w:r>
            <w:r w:rsidR="005B27D7">
              <w:rPr>
                <w:i/>
                <w:color w:val="0000FF"/>
              </w:rPr>
              <w:t>4</w:t>
            </w:r>
            <w:r w:rsidRPr="00BD0335">
              <w:rPr>
                <w:i/>
                <w:color w:val="0000FF"/>
              </w:rPr>
              <w:t>. punktu sadarbības partneri</w:t>
            </w:r>
            <w:r w:rsidR="00DC2D2F">
              <w:rPr>
                <w:i/>
                <w:color w:val="0000FF"/>
              </w:rPr>
              <w:t>s</w:t>
            </w:r>
            <w:r w:rsidRPr="00BD0335">
              <w:rPr>
                <w:i/>
                <w:color w:val="0000FF"/>
              </w:rPr>
              <w:t xml:space="preserve"> ir </w:t>
            </w:r>
            <w:r w:rsidRPr="000965AA">
              <w:rPr>
                <w:b/>
                <w:bCs/>
                <w:i/>
                <w:color w:val="0000FF"/>
              </w:rPr>
              <w:t>Valsts administrācijas skola</w:t>
            </w:r>
            <w:r w:rsidRPr="00BD0335">
              <w:rPr>
                <w:i/>
                <w:color w:val="0000FF"/>
              </w:rPr>
              <w:t>.</w:t>
            </w:r>
          </w:p>
        </w:tc>
      </w:tr>
      <w:tr w:rsidR="002C33F8" w14:paraId="4F6196E0" w14:textId="77777777" w:rsidTr="00386F90">
        <w:trPr>
          <w:trHeight w:val="111"/>
        </w:trPr>
        <w:tc>
          <w:tcPr>
            <w:tcW w:w="6666" w:type="dxa"/>
            <w:vMerge/>
            <w:vAlign w:val="center"/>
            <w:hideMark/>
          </w:tcPr>
          <w:p w14:paraId="1F1FA070"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B5AB33E" w14:textId="77777777" w:rsidR="002C33F8" w:rsidRDefault="002C33F8">
            <w:pPr>
              <w:spacing w:before="100" w:beforeAutospacing="1" w:after="100" w:afterAutospacing="1"/>
              <w:contextualSpacing/>
              <w:jc w:val="both"/>
              <w:rPr>
                <w:b/>
                <w:bCs/>
              </w:rPr>
            </w:pPr>
            <w:r>
              <w:rPr>
                <w:b/>
                <w:bCs/>
              </w:rPr>
              <w:t>Tīmekļvietne (pēc izvēles)</w:t>
            </w:r>
          </w:p>
          <w:p w14:paraId="019B211A" w14:textId="77777777" w:rsidR="002C33F8" w:rsidRDefault="002C33F8">
            <w:pPr>
              <w:spacing w:before="100" w:beforeAutospacing="1" w:after="100" w:afterAutospacing="1"/>
              <w:contextualSpacing/>
              <w:jc w:val="both"/>
              <w:rPr>
                <w:color w:val="808080" w:themeColor="background1" w:themeShade="80"/>
              </w:rPr>
            </w:pPr>
            <w:r>
              <w:rPr>
                <w:color w:val="808080" w:themeColor="background1" w:themeShade="80"/>
              </w:rPr>
              <w:t>Ievada informāciju</w:t>
            </w:r>
          </w:p>
          <w:p w14:paraId="3751922D" w14:textId="77777777" w:rsidR="002C33F8" w:rsidRDefault="002C33F8">
            <w:pPr>
              <w:spacing w:before="100" w:beforeAutospacing="1" w:after="100" w:afterAutospacing="1"/>
              <w:contextualSpacing/>
              <w:jc w:val="both"/>
            </w:pPr>
            <w:r>
              <w:rPr>
                <w:i/>
                <w:color w:val="0000FF"/>
              </w:rPr>
              <w:t>Pēc izvēles norāda sadarbības partnera tīmekļvietni</w:t>
            </w:r>
          </w:p>
        </w:tc>
      </w:tr>
      <w:tr w:rsidR="002C33F8" w14:paraId="2A9005EB" w14:textId="77777777" w:rsidTr="00386F90">
        <w:trPr>
          <w:trHeight w:val="150"/>
        </w:trPr>
        <w:tc>
          <w:tcPr>
            <w:tcW w:w="6666" w:type="dxa"/>
            <w:vMerge/>
            <w:vAlign w:val="center"/>
            <w:hideMark/>
          </w:tcPr>
          <w:p w14:paraId="6DE5DC19"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2639AB49" w14:textId="77777777" w:rsidR="002C33F8" w:rsidRDefault="002C33F8">
            <w:pPr>
              <w:spacing w:before="100" w:beforeAutospacing="1" w:after="100" w:afterAutospacing="1"/>
              <w:contextualSpacing/>
              <w:jc w:val="both"/>
              <w:rPr>
                <w:b/>
                <w:bCs/>
              </w:rPr>
            </w:pPr>
            <w:r>
              <w:rPr>
                <w:b/>
                <w:bCs/>
              </w:rPr>
              <w:t>Vārds Uzvārds</w:t>
            </w:r>
          </w:p>
          <w:p w14:paraId="0D6CE145" w14:textId="77777777" w:rsidR="002C33F8" w:rsidRDefault="002C33F8">
            <w:pPr>
              <w:spacing w:before="100" w:beforeAutospacing="1" w:after="100" w:afterAutospacing="1"/>
              <w:contextualSpacing/>
              <w:jc w:val="both"/>
              <w:rPr>
                <w:color w:val="808080" w:themeColor="background1" w:themeShade="80"/>
              </w:rPr>
            </w:pPr>
            <w:r>
              <w:rPr>
                <w:color w:val="808080" w:themeColor="background1" w:themeShade="80"/>
              </w:rPr>
              <w:t>Ievada informāciju</w:t>
            </w:r>
          </w:p>
          <w:p w14:paraId="250ACE10" w14:textId="77777777" w:rsidR="002C33F8" w:rsidRDefault="002C33F8">
            <w:pPr>
              <w:spacing w:before="100" w:beforeAutospacing="1" w:after="100" w:afterAutospacing="1"/>
              <w:contextualSpacing/>
              <w:jc w:val="both"/>
            </w:pPr>
            <w:r>
              <w:rPr>
                <w:i/>
                <w:color w:val="0000FF"/>
              </w:rPr>
              <w:t>Sniedz informāciju par kontaktpersonu</w:t>
            </w:r>
          </w:p>
        </w:tc>
      </w:tr>
      <w:tr w:rsidR="002C33F8" w14:paraId="3D8C2C26" w14:textId="77777777" w:rsidTr="00386F90">
        <w:trPr>
          <w:trHeight w:val="111"/>
        </w:trPr>
        <w:tc>
          <w:tcPr>
            <w:tcW w:w="6666" w:type="dxa"/>
            <w:vMerge/>
            <w:vAlign w:val="center"/>
            <w:hideMark/>
          </w:tcPr>
          <w:p w14:paraId="723FD47F"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5C7FAF5" w14:textId="77777777" w:rsidR="002C33F8" w:rsidRDefault="002C33F8">
            <w:pPr>
              <w:spacing w:before="100" w:beforeAutospacing="1" w:after="100" w:afterAutospacing="1"/>
              <w:contextualSpacing/>
              <w:jc w:val="both"/>
              <w:rPr>
                <w:b/>
                <w:bCs/>
              </w:rPr>
            </w:pPr>
            <w:r>
              <w:rPr>
                <w:b/>
                <w:bCs/>
              </w:rPr>
              <w:t>Telefons</w:t>
            </w:r>
          </w:p>
          <w:p w14:paraId="33F3555B" w14:textId="77777777" w:rsidR="002C33F8" w:rsidRDefault="002C33F8">
            <w:pPr>
              <w:spacing w:before="100" w:beforeAutospacing="1" w:after="100" w:afterAutospacing="1"/>
              <w:contextualSpacing/>
              <w:jc w:val="both"/>
              <w:rPr>
                <w:color w:val="808080" w:themeColor="background1" w:themeShade="80"/>
              </w:rPr>
            </w:pPr>
            <w:r>
              <w:rPr>
                <w:color w:val="808080" w:themeColor="background1" w:themeShade="80"/>
              </w:rPr>
              <w:t>Ievada informāciju</w:t>
            </w:r>
          </w:p>
          <w:p w14:paraId="191E616C" w14:textId="77777777" w:rsidR="002C33F8" w:rsidRDefault="002C33F8">
            <w:pPr>
              <w:spacing w:before="100" w:beforeAutospacing="1" w:after="100" w:afterAutospacing="1"/>
              <w:contextualSpacing/>
              <w:jc w:val="both"/>
            </w:pPr>
            <w:r>
              <w:rPr>
                <w:i/>
                <w:color w:val="0000FF"/>
              </w:rPr>
              <w:t>Sniedz informāciju par kontaktpersonas telefona numuru</w:t>
            </w:r>
          </w:p>
        </w:tc>
      </w:tr>
      <w:tr w:rsidR="002C33F8" w14:paraId="75625AF7" w14:textId="77777777" w:rsidTr="00386F90">
        <w:trPr>
          <w:trHeight w:val="165"/>
        </w:trPr>
        <w:tc>
          <w:tcPr>
            <w:tcW w:w="6666" w:type="dxa"/>
            <w:vMerge/>
            <w:vAlign w:val="center"/>
            <w:hideMark/>
          </w:tcPr>
          <w:p w14:paraId="45868552"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2D563F96" w14:textId="153256B4" w:rsidR="007F639B" w:rsidRPr="007F639B" w:rsidRDefault="007F639B">
            <w:pPr>
              <w:spacing w:before="100" w:beforeAutospacing="1" w:after="100" w:afterAutospacing="1"/>
              <w:contextualSpacing/>
              <w:jc w:val="both"/>
              <w:rPr>
                <w:b/>
                <w:bCs/>
              </w:rPr>
            </w:pPr>
            <w:r>
              <w:rPr>
                <w:b/>
                <w:bCs/>
              </w:rPr>
              <w:t>E</w:t>
            </w:r>
            <w:r w:rsidRPr="007F639B">
              <w:rPr>
                <w:b/>
                <w:bCs/>
              </w:rPr>
              <w:t>lektroniska pasta vēstule</w:t>
            </w:r>
          </w:p>
          <w:p w14:paraId="512E0BD0" w14:textId="3CA55262" w:rsidR="002C33F8" w:rsidRDefault="002C33F8">
            <w:pPr>
              <w:spacing w:before="100" w:beforeAutospacing="1" w:after="100" w:afterAutospacing="1"/>
              <w:contextualSpacing/>
              <w:jc w:val="both"/>
              <w:rPr>
                <w:color w:val="808080" w:themeColor="background1" w:themeShade="80"/>
              </w:rPr>
            </w:pPr>
            <w:r>
              <w:rPr>
                <w:color w:val="808080" w:themeColor="background1" w:themeShade="80"/>
              </w:rPr>
              <w:t>Ievada informāciju</w:t>
            </w:r>
          </w:p>
          <w:p w14:paraId="6E881389" w14:textId="1D02A3DC" w:rsidR="002C33F8" w:rsidRDefault="002C33F8">
            <w:pPr>
              <w:spacing w:before="100" w:beforeAutospacing="1" w:after="100" w:afterAutospacing="1"/>
              <w:contextualSpacing/>
              <w:jc w:val="both"/>
              <w:rPr>
                <w:b/>
                <w:bCs/>
              </w:rPr>
            </w:pPr>
            <w:r>
              <w:rPr>
                <w:i/>
                <w:color w:val="0000FF"/>
              </w:rPr>
              <w:t xml:space="preserve">Sniedz informāciju par kontaktpersonas saziņas </w:t>
            </w:r>
            <w:r w:rsidR="007F639B" w:rsidRPr="006971FB">
              <w:rPr>
                <w:color w:val="0000FF"/>
              </w:rPr>
              <w:t>elektronisk</w:t>
            </w:r>
            <w:r w:rsidR="006971FB" w:rsidRPr="006971FB">
              <w:rPr>
                <w:color w:val="0000FF"/>
              </w:rPr>
              <w:t>ā</w:t>
            </w:r>
            <w:r w:rsidR="007F639B" w:rsidRPr="006971FB">
              <w:rPr>
                <w:color w:val="0000FF"/>
              </w:rPr>
              <w:t xml:space="preserve"> pasta </w:t>
            </w:r>
            <w:r w:rsidR="005F3AB9">
              <w:rPr>
                <w:i/>
                <w:color w:val="0000FF"/>
              </w:rPr>
              <w:t>adresi.</w:t>
            </w:r>
          </w:p>
        </w:tc>
      </w:tr>
      <w:tr w:rsidR="002C33F8" w14:paraId="79DE15B4" w14:textId="77777777" w:rsidTr="00386F90">
        <w:trPr>
          <w:trHeight w:val="165"/>
        </w:trPr>
        <w:tc>
          <w:tcPr>
            <w:tcW w:w="6666" w:type="dxa"/>
            <w:vMerge/>
            <w:vAlign w:val="center"/>
            <w:hideMark/>
          </w:tcPr>
          <w:p w14:paraId="59489AA8"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6212A5" w14:textId="77777777" w:rsidR="002C33F8" w:rsidRDefault="002C33F8">
            <w:pPr>
              <w:spacing w:before="100" w:beforeAutospacing="1" w:after="100" w:afterAutospacing="1"/>
              <w:contextualSpacing/>
              <w:jc w:val="both"/>
              <w:rPr>
                <w:b/>
                <w:bCs/>
              </w:rPr>
            </w:pPr>
            <w:r>
              <w:rPr>
                <w:b/>
                <w:bCs/>
              </w:rPr>
              <w:t>Piesaistīto darbību skaits</w:t>
            </w:r>
          </w:p>
          <w:p w14:paraId="3A722832" w14:textId="77777777" w:rsidR="002C33F8" w:rsidRDefault="002C33F8">
            <w:pPr>
              <w:spacing w:before="100" w:beforeAutospacing="1" w:after="100" w:afterAutospacing="1"/>
              <w:contextualSpacing/>
              <w:jc w:val="both"/>
              <w:rPr>
                <w:color w:val="808080" w:themeColor="background1" w:themeShade="80"/>
              </w:rPr>
            </w:pPr>
            <w:r>
              <w:rPr>
                <w:color w:val="808080" w:themeColor="background1" w:themeShade="80"/>
              </w:rPr>
              <w:t>Ievada informāciju</w:t>
            </w:r>
          </w:p>
          <w:p w14:paraId="487CE15A" w14:textId="77777777" w:rsidR="002C33F8" w:rsidRDefault="002C33F8">
            <w:pPr>
              <w:spacing w:before="100" w:beforeAutospacing="1" w:after="100" w:afterAutospacing="1"/>
              <w:contextualSpacing/>
              <w:jc w:val="both"/>
              <w:rPr>
                <w:b/>
                <w:bCs/>
              </w:rPr>
            </w:pPr>
            <w:r>
              <w:rPr>
                <w:i/>
                <w:color w:val="0000FF"/>
              </w:rPr>
              <w:t>Sniedz informāciju par darbību skaitu, ko veiks sadarbības partneris</w:t>
            </w:r>
          </w:p>
        </w:tc>
      </w:tr>
      <w:tr w:rsidR="002C33F8" w14:paraId="0D4C8B54" w14:textId="77777777" w:rsidTr="00386F90">
        <w:trPr>
          <w:trHeight w:val="213"/>
        </w:trPr>
        <w:tc>
          <w:tcPr>
            <w:tcW w:w="6666" w:type="dxa"/>
            <w:vMerge/>
            <w:vAlign w:val="center"/>
            <w:hideMark/>
          </w:tcPr>
          <w:p w14:paraId="57F39CB1" w14:textId="77777777" w:rsidR="002C33F8" w:rsidRDefault="002C33F8">
            <w:pPr>
              <w:rPr>
                <w:color w:val="00B0F0"/>
                <w:sz w:val="28"/>
                <w:szCs w:val="28"/>
                <w:highlight w:val="lightGray"/>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37CF0758" w14:textId="77777777" w:rsidR="002C33F8" w:rsidRDefault="002C33F8">
            <w:pPr>
              <w:spacing w:before="100" w:beforeAutospacing="1" w:after="100" w:afterAutospacing="1"/>
              <w:contextualSpacing/>
              <w:jc w:val="both"/>
              <w:rPr>
                <w:b/>
                <w:bCs/>
              </w:rPr>
            </w:pPr>
            <w:r>
              <w:rPr>
                <w:b/>
                <w:bCs/>
              </w:rPr>
              <w:t>Saistītās darbības</w:t>
            </w:r>
          </w:p>
          <w:p w14:paraId="1C599B08" w14:textId="77777777" w:rsidR="002C33F8" w:rsidRDefault="002C33F8">
            <w:pPr>
              <w:spacing w:before="100" w:beforeAutospacing="1" w:after="100" w:afterAutospacing="1"/>
              <w:contextualSpacing/>
              <w:jc w:val="both"/>
            </w:pPr>
            <w:r>
              <w:rPr>
                <w:color w:val="808080" w:themeColor="background1" w:themeShade="80"/>
              </w:rPr>
              <w:t>Ievada informāciju</w:t>
            </w:r>
          </w:p>
          <w:p w14:paraId="1E797C6E" w14:textId="77777777" w:rsidR="002C33F8" w:rsidRDefault="002C33F8">
            <w:pPr>
              <w:spacing w:before="100" w:beforeAutospacing="1" w:after="100" w:afterAutospacing="1"/>
              <w:contextualSpacing/>
              <w:jc w:val="both"/>
              <w:rPr>
                <w:i/>
                <w:color w:val="0000FF"/>
              </w:rPr>
            </w:pPr>
            <w:r>
              <w:rPr>
                <w:i/>
                <w:color w:val="0000FF"/>
              </w:rPr>
              <w:t xml:space="preserve">Sniedz informāciju par to, kādus ieguldījumus partneris dod projekta īstenošanā, norādot attiecīgās projekta darbības vai </w:t>
            </w:r>
            <w:proofErr w:type="spellStart"/>
            <w:r>
              <w:rPr>
                <w:i/>
                <w:color w:val="0000FF"/>
              </w:rPr>
              <w:t>apakšdarbības</w:t>
            </w:r>
            <w:proofErr w:type="spellEnd"/>
            <w:r>
              <w:rPr>
                <w:i/>
                <w:color w:val="0000FF"/>
              </w:rPr>
              <w:t>, kuru īstenošanā sadarbības partneris iesaistīsies, kā arī sniedz sadarbības partneru izvēles pamatojumu un apraksta plānoto datu apmaiņas norisi starp projekta iesniedzēja un sadarbības partnera  informatīvajām sistēmām.</w:t>
            </w:r>
          </w:p>
          <w:p w14:paraId="349D3023" w14:textId="7CE7C625" w:rsidR="00343A6B" w:rsidRPr="00B3465C" w:rsidRDefault="00343A6B" w:rsidP="008B2E4E">
            <w:pPr>
              <w:pStyle w:val="Sarakstarindkopa"/>
              <w:numPr>
                <w:ilvl w:val="0"/>
                <w:numId w:val="74"/>
              </w:numPr>
              <w:spacing w:before="100" w:beforeAutospacing="1" w:after="100" w:afterAutospacing="1" w:line="240" w:lineRule="auto"/>
              <w:ind w:left="312" w:hanging="284"/>
              <w:jc w:val="both"/>
              <w:rPr>
                <w:rFonts w:asciiTheme="majorBidi" w:hAnsiTheme="majorBidi" w:cstheme="majorBidi"/>
                <w:i/>
                <w:color w:val="0000FF"/>
                <w:sz w:val="24"/>
                <w:szCs w:val="24"/>
              </w:rPr>
            </w:pPr>
            <w:r w:rsidRPr="00B3465C">
              <w:rPr>
                <w:rFonts w:asciiTheme="majorBidi" w:hAnsiTheme="majorBidi" w:cstheme="majorBidi"/>
                <w:i/>
                <w:color w:val="0000FF"/>
                <w:sz w:val="24"/>
                <w:szCs w:val="24"/>
              </w:rPr>
              <w:t>Vēršam uzmanību, ka saskaņā ar MK noteikumu 15. </w:t>
            </w:r>
            <w:r w:rsidR="368E4F29" w:rsidRPr="00B3465C">
              <w:rPr>
                <w:rFonts w:asciiTheme="majorBidi" w:hAnsiTheme="majorBidi" w:cstheme="majorBidi"/>
                <w:i/>
                <w:iCs/>
                <w:color w:val="0000FF"/>
                <w:sz w:val="24"/>
                <w:szCs w:val="24"/>
              </w:rPr>
              <w:t> </w:t>
            </w:r>
            <w:r w:rsidRPr="00B3465C">
              <w:rPr>
                <w:rFonts w:asciiTheme="majorBidi" w:hAnsiTheme="majorBidi" w:cstheme="majorBidi"/>
                <w:i/>
                <w:color w:val="0000FF"/>
                <w:sz w:val="24"/>
                <w:szCs w:val="24"/>
              </w:rPr>
              <w:t>punktā minētajiem nosacījumiem Projekta iesniedzējam ar sadarbības partneri – Valsts administrācijas skol</w:t>
            </w:r>
            <w:r w:rsidR="00B3465C">
              <w:rPr>
                <w:rFonts w:asciiTheme="majorBidi" w:hAnsiTheme="majorBidi" w:cstheme="majorBidi"/>
                <w:i/>
                <w:color w:val="0000FF"/>
                <w:sz w:val="24"/>
                <w:szCs w:val="24"/>
              </w:rPr>
              <w:t>u</w:t>
            </w:r>
            <w:r w:rsidRPr="00B3465C">
              <w:rPr>
                <w:rFonts w:asciiTheme="majorBidi" w:hAnsiTheme="majorBidi" w:cstheme="majorBidi"/>
                <w:i/>
                <w:color w:val="0000FF"/>
                <w:sz w:val="24"/>
                <w:szCs w:val="24"/>
              </w:rPr>
              <w:t xml:space="preserve"> – </w:t>
            </w:r>
            <w:r w:rsidRPr="00B3465C">
              <w:rPr>
                <w:rFonts w:asciiTheme="majorBidi" w:hAnsiTheme="majorBidi" w:cstheme="majorBidi"/>
                <w:i/>
                <w:color w:val="0000FF"/>
                <w:sz w:val="24"/>
                <w:szCs w:val="24"/>
                <w:u w:val="single"/>
              </w:rPr>
              <w:t>jānoslēdz sadarbības līgums.</w:t>
            </w:r>
          </w:p>
        </w:tc>
      </w:tr>
    </w:tbl>
    <w:p w14:paraId="2A182F61" w14:textId="77777777" w:rsidR="00ED0BC5" w:rsidRDefault="00ED0BC5" w:rsidP="00386F90">
      <w:pPr>
        <w:spacing w:after="120"/>
        <w:jc w:val="both"/>
        <w:rPr>
          <w:i/>
          <w:iCs/>
          <w:color w:val="0000FF"/>
        </w:rPr>
      </w:pPr>
    </w:p>
    <w:p w14:paraId="574E50C2" w14:textId="28002F02" w:rsidR="007B2C4A" w:rsidRPr="00ED0BC5" w:rsidRDefault="007B2C4A" w:rsidP="008B2E4E">
      <w:pPr>
        <w:pStyle w:val="Sarakstarindkopa"/>
        <w:numPr>
          <w:ilvl w:val="0"/>
          <w:numId w:val="74"/>
        </w:numPr>
        <w:spacing w:after="120"/>
        <w:jc w:val="both"/>
        <w:rPr>
          <w:rFonts w:asciiTheme="majorBidi" w:hAnsiTheme="majorBidi" w:cstheme="majorBidi"/>
          <w:b/>
          <w:bCs/>
          <w:i/>
          <w:iCs/>
          <w:color w:val="0000FF"/>
          <w:sz w:val="24"/>
          <w:szCs w:val="24"/>
        </w:rPr>
      </w:pPr>
      <w:r w:rsidRPr="00ED0BC5">
        <w:rPr>
          <w:rFonts w:asciiTheme="majorBidi" w:hAnsiTheme="majorBidi" w:cstheme="majorBidi"/>
          <w:b/>
          <w:bCs/>
          <w:i/>
          <w:iCs/>
          <w:color w:val="0000FF"/>
          <w:sz w:val="24"/>
          <w:szCs w:val="24"/>
        </w:rPr>
        <w:t>Finansējuma saņēmējs sadarbības līgumā iekļauj vismaz šādu informāciju</w:t>
      </w:r>
      <w:r w:rsidRPr="00ED0BC5">
        <w:rPr>
          <w:rStyle w:val="Vresatsauce"/>
          <w:rFonts w:asciiTheme="majorBidi" w:hAnsiTheme="majorBidi" w:cstheme="majorBidi"/>
          <w:b/>
          <w:bCs/>
          <w:i/>
          <w:iCs/>
          <w:color w:val="0000FF"/>
          <w:sz w:val="24"/>
          <w:szCs w:val="24"/>
        </w:rPr>
        <w:footnoteReference w:id="8"/>
      </w:r>
      <w:r w:rsidRPr="00ED0BC5">
        <w:rPr>
          <w:rFonts w:asciiTheme="majorBidi" w:hAnsiTheme="majorBidi" w:cstheme="majorBidi"/>
          <w:b/>
          <w:bCs/>
          <w:i/>
          <w:iCs/>
          <w:color w:val="0000FF"/>
          <w:sz w:val="24"/>
          <w:szCs w:val="24"/>
        </w:rPr>
        <w:t>:</w:t>
      </w:r>
    </w:p>
    <w:p w14:paraId="727D0CDF" w14:textId="77777777" w:rsidR="007B2C4A" w:rsidRPr="00A6251B" w:rsidRDefault="007B2C4A" w:rsidP="008B2E4E">
      <w:pPr>
        <w:numPr>
          <w:ilvl w:val="1"/>
          <w:numId w:val="34"/>
        </w:numPr>
        <w:jc w:val="both"/>
        <w:rPr>
          <w:i/>
          <w:iCs/>
          <w:color w:val="0000FF"/>
        </w:rPr>
      </w:pPr>
      <w:r w:rsidRPr="00A6251B">
        <w:rPr>
          <w:i/>
          <w:iCs/>
          <w:color w:val="0000FF"/>
        </w:rPr>
        <w:t>sadarbības partnera pienākumi un tiesības;</w:t>
      </w:r>
    </w:p>
    <w:p w14:paraId="4263C484" w14:textId="77777777" w:rsidR="007B2C4A" w:rsidRPr="00A6251B" w:rsidRDefault="007B2C4A" w:rsidP="008B2E4E">
      <w:pPr>
        <w:numPr>
          <w:ilvl w:val="1"/>
          <w:numId w:val="34"/>
        </w:numPr>
        <w:jc w:val="both"/>
        <w:rPr>
          <w:i/>
          <w:iCs/>
          <w:color w:val="0000FF"/>
        </w:rPr>
      </w:pPr>
      <w:r w:rsidRPr="00A6251B">
        <w:rPr>
          <w:i/>
          <w:iCs/>
          <w:color w:val="0000FF"/>
        </w:rPr>
        <w:t>sadarbības partnera finansējuma plānošana, ja attiecināms;</w:t>
      </w:r>
    </w:p>
    <w:p w14:paraId="0876DF63" w14:textId="77777777" w:rsidR="007B2C4A" w:rsidRPr="00A6251B" w:rsidRDefault="007B2C4A" w:rsidP="008B2E4E">
      <w:pPr>
        <w:numPr>
          <w:ilvl w:val="1"/>
          <w:numId w:val="34"/>
        </w:numPr>
        <w:jc w:val="both"/>
        <w:rPr>
          <w:i/>
          <w:iCs/>
          <w:color w:val="0000FF"/>
        </w:rPr>
      </w:pPr>
      <w:r w:rsidRPr="00A6251B">
        <w:rPr>
          <w:i/>
          <w:iCs/>
          <w:color w:val="0000FF"/>
        </w:rPr>
        <w:t>ar projekta īstenošanu saistīto dokumentu glabāšanas termiņš;</w:t>
      </w:r>
    </w:p>
    <w:p w14:paraId="53648DDD" w14:textId="77777777" w:rsidR="007B2C4A" w:rsidRPr="00A6251B" w:rsidRDefault="007B2C4A" w:rsidP="008B2E4E">
      <w:pPr>
        <w:numPr>
          <w:ilvl w:val="1"/>
          <w:numId w:val="34"/>
        </w:numPr>
        <w:jc w:val="both"/>
        <w:rPr>
          <w:i/>
          <w:iCs/>
          <w:color w:val="0000FF"/>
        </w:rPr>
      </w:pPr>
      <w:r w:rsidRPr="00A6251B">
        <w:rPr>
          <w:i/>
          <w:iCs/>
          <w:color w:val="0000FF"/>
        </w:rPr>
        <w:lastRenderedPageBreak/>
        <w:t>piešķirto finanšu līdzekļu izmaksas apturēšanas, izmaksas turpināšanas un atgūšanas kārtība;</w:t>
      </w:r>
    </w:p>
    <w:p w14:paraId="53A33A44" w14:textId="77777777" w:rsidR="007B2C4A" w:rsidRPr="00A6251B" w:rsidRDefault="007B2C4A" w:rsidP="008B2E4E">
      <w:pPr>
        <w:numPr>
          <w:ilvl w:val="1"/>
          <w:numId w:val="34"/>
        </w:numPr>
        <w:jc w:val="both"/>
        <w:rPr>
          <w:i/>
          <w:iCs/>
          <w:color w:val="0000FF"/>
        </w:rPr>
      </w:pPr>
      <w:r w:rsidRPr="00A6251B">
        <w:rPr>
          <w:i/>
          <w:iCs/>
          <w:color w:val="0000FF"/>
        </w:rPr>
        <w:t>strīdu izšķiršanas kārtība;</w:t>
      </w:r>
    </w:p>
    <w:p w14:paraId="37FF1A85" w14:textId="77777777" w:rsidR="007B2C4A" w:rsidRPr="00A6251B" w:rsidRDefault="007B2C4A" w:rsidP="008B2E4E">
      <w:pPr>
        <w:numPr>
          <w:ilvl w:val="1"/>
          <w:numId w:val="34"/>
        </w:numPr>
        <w:jc w:val="both"/>
        <w:rPr>
          <w:i/>
          <w:iCs/>
          <w:color w:val="0000FF"/>
        </w:rPr>
      </w:pPr>
      <w:r w:rsidRPr="00A6251B">
        <w:rPr>
          <w:i/>
          <w:iCs/>
          <w:color w:val="0000FF"/>
        </w:rPr>
        <w:t>informācija par īpašumu vai pamatlīdzekļu juridisko piederību un projekta īstenošanas rezultātā radīto vai iegādāto vērtību piederību, kā arī to uzturēšanas un izmantošanas kārtību, ja attiecināms;</w:t>
      </w:r>
    </w:p>
    <w:p w14:paraId="50A935A9" w14:textId="77777777" w:rsidR="007B2C4A" w:rsidRPr="00A6251B" w:rsidRDefault="007B2C4A" w:rsidP="008B2E4E">
      <w:pPr>
        <w:numPr>
          <w:ilvl w:val="1"/>
          <w:numId w:val="34"/>
        </w:numPr>
        <w:jc w:val="both"/>
        <w:rPr>
          <w:i/>
          <w:iCs/>
          <w:color w:val="0000FF"/>
        </w:rPr>
      </w:pPr>
      <w:r w:rsidRPr="00A6251B">
        <w:rPr>
          <w:i/>
          <w:iCs/>
          <w:color w:val="0000FF"/>
        </w:rPr>
        <w:t>sadarbības partnera un finansējuma saņēmēja rekvizīti;</w:t>
      </w:r>
    </w:p>
    <w:p w14:paraId="067C69F7" w14:textId="77777777" w:rsidR="007B2C4A" w:rsidRDefault="007B2C4A" w:rsidP="008B2E4E">
      <w:pPr>
        <w:numPr>
          <w:ilvl w:val="1"/>
          <w:numId w:val="34"/>
        </w:numPr>
        <w:jc w:val="both"/>
        <w:rPr>
          <w:i/>
          <w:iCs/>
          <w:color w:val="0000FF"/>
        </w:rPr>
      </w:pPr>
      <w:r w:rsidRPr="00A6251B">
        <w:rPr>
          <w:i/>
          <w:iCs/>
          <w:color w:val="0000FF"/>
        </w:rPr>
        <w:t>rīcība nepārvaramas varas gadījumā.</w:t>
      </w:r>
    </w:p>
    <w:p w14:paraId="6DF9ECD6" w14:textId="77777777" w:rsidR="007B2C4A" w:rsidRDefault="007B2C4A" w:rsidP="007B2C4A">
      <w:pPr>
        <w:ind w:left="502"/>
        <w:jc w:val="both"/>
        <w:rPr>
          <w:i/>
          <w:iCs/>
          <w:color w:val="0000FF"/>
        </w:rPr>
      </w:pPr>
    </w:p>
    <w:p w14:paraId="506830C5" w14:textId="00B11E62" w:rsidR="00ED0BC5" w:rsidRPr="00B161B9" w:rsidRDefault="007B2C4A" w:rsidP="008B2E4E">
      <w:pPr>
        <w:pStyle w:val="Sarakstarindkopa"/>
        <w:numPr>
          <w:ilvl w:val="0"/>
          <w:numId w:val="75"/>
        </w:numPr>
        <w:jc w:val="both"/>
        <w:rPr>
          <w:i/>
          <w:iCs/>
          <w:color w:val="0000FF"/>
        </w:rPr>
      </w:pPr>
      <w:r w:rsidRPr="00B161B9">
        <w:rPr>
          <w:rFonts w:asciiTheme="majorBidi" w:hAnsiTheme="majorBidi" w:cstheme="majorBidi"/>
          <w:i/>
          <w:iCs/>
          <w:color w:val="0000FF"/>
          <w:sz w:val="24"/>
          <w:szCs w:val="24"/>
        </w:rPr>
        <w:t xml:space="preserve">Kā arī sadarbības līgumā iekļauj sadarbības partnera pienākumu nodrošināt MK noteikumu </w:t>
      </w:r>
      <w:r w:rsidR="00F533A9" w:rsidRPr="00B161B9">
        <w:rPr>
          <w:rFonts w:asciiTheme="majorBidi" w:hAnsiTheme="majorBidi" w:cstheme="majorBidi"/>
          <w:i/>
          <w:iCs/>
          <w:color w:val="0000FF"/>
          <w:sz w:val="24"/>
          <w:szCs w:val="24"/>
        </w:rPr>
        <w:t>16.1.1.</w:t>
      </w:r>
      <w:r w:rsidR="00ED0BC5" w:rsidRPr="00B161B9">
        <w:rPr>
          <w:rFonts w:asciiTheme="majorBidi" w:hAnsiTheme="majorBidi" w:cstheme="majorBidi"/>
          <w:i/>
          <w:iCs/>
          <w:color w:val="0000FF"/>
          <w:sz w:val="24"/>
          <w:szCs w:val="24"/>
        </w:rPr>
        <w:t> </w:t>
      </w:r>
      <w:r w:rsidRPr="006F4CC6">
        <w:rPr>
          <w:rFonts w:asciiTheme="majorBidi" w:hAnsiTheme="majorBidi" w:cstheme="majorBidi"/>
          <w:i/>
          <w:iCs/>
          <w:color w:val="0000FF"/>
          <w:sz w:val="24"/>
          <w:szCs w:val="24"/>
        </w:rPr>
        <w:t xml:space="preserve">apakšpunktā </w:t>
      </w:r>
      <w:r w:rsidR="00B161B9" w:rsidRPr="006F4CC6">
        <w:rPr>
          <w:rFonts w:asciiTheme="majorBidi" w:hAnsiTheme="majorBidi" w:cstheme="majorBidi"/>
          <w:i/>
          <w:iCs/>
          <w:color w:val="0000FF"/>
          <w:sz w:val="24"/>
          <w:szCs w:val="24"/>
        </w:rPr>
        <w:t>minēto</w:t>
      </w:r>
      <w:r w:rsidR="00F152EE" w:rsidRPr="006F4CC6">
        <w:rPr>
          <w:rFonts w:asciiTheme="majorBidi" w:hAnsiTheme="majorBidi" w:cstheme="majorBidi"/>
          <w:i/>
          <w:iCs/>
          <w:color w:val="0000FF"/>
          <w:sz w:val="24"/>
          <w:szCs w:val="24"/>
        </w:rPr>
        <w:t xml:space="preserve"> </w:t>
      </w:r>
      <w:r w:rsidR="00B161B9" w:rsidRPr="006F4CC6">
        <w:rPr>
          <w:rFonts w:asciiTheme="majorBidi" w:hAnsiTheme="majorBidi" w:cstheme="majorBidi"/>
          <w:i/>
          <w:iCs/>
          <w:color w:val="0000FF"/>
          <w:sz w:val="24"/>
          <w:szCs w:val="24"/>
        </w:rPr>
        <w:t xml:space="preserve">mērķa grupas </w:t>
      </w:r>
      <w:r w:rsidR="00F152EE" w:rsidRPr="006F4CC6">
        <w:rPr>
          <w:rFonts w:asciiTheme="majorBidi" w:hAnsiTheme="majorBidi" w:cstheme="majorBidi"/>
          <w:i/>
          <w:iCs/>
          <w:color w:val="0000FF"/>
          <w:sz w:val="24"/>
          <w:szCs w:val="24"/>
        </w:rPr>
        <w:t xml:space="preserve">profesionālās kompetences </w:t>
      </w:r>
      <w:r w:rsidR="00B161B9" w:rsidRPr="006F4CC6">
        <w:rPr>
          <w:rFonts w:asciiTheme="majorBidi" w:hAnsiTheme="majorBidi" w:cstheme="majorBidi"/>
          <w:i/>
          <w:iCs/>
          <w:color w:val="0000FF"/>
          <w:sz w:val="24"/>
          <w:szCs w:val="24"/>
        </w:rPr>
        <w:t xml:space="preserve">pilnveidi </w:t>
      </w:r>
      <w:r w:rsidRPr="006F4CC6">
        <w:rPr>
          <w:rFonts w:asciiTheme="majorBidi" w:hAnsiTheme="majorBidi" w:cstheme="majorBidi"/>
          <w:i/>
          <w:iCs/>
          <w:color w:val="0000FF"/>
          <w:sz w:val="24"/>
          <w:szCs w:val="24"/>
        </w:rPr>
        <w:t>atbilstoši MK noteikumu 2</w:t>
      </w:r>
      <w:r w:rsidR="002C0B67" w:rsidRPr="006F4CC6">
        <w:rPr>
          <w:rFonts w:asciiTheme="majorBidi" w:hAnsiTheme="majorBidi" w:cstheme="majorBidi"/>
          <w:i/>
          <w:iCs/>
          <w:color w:val="0000FF"/>
          <w:sz w:val="24"/>
          <w:szCs w:val="24"/>
        </w:rPr>
        <w:t>4</w:t>
      </w:r>
      <w:r w:rsidRPr="006F4CC6">
        <w:rPr>
          <w:rFonts w:asciiTheme="majorBidi" w:hAnsiTheme="majorBidi" w:cstheme="majorBidi"/>
          <w:i/>
          <w:iCs/>
          <w:color w:val="0000FF"/>
          <w:sz w:val="24"/>
          <w:szCs w:val="24"/>
        </w:rPr>
        <w:t>. punktā noteiktajam</w:t>
      </w:r>
      <w:r w:rsidRPr="006F4CC6">
        <w:rPr>
          <w:i/>
          <w:iCs/>
          <w:color w:val="0000FF"/>
        </w:rPr>
        <w:t>.</w:t>
      </w:r>
    </w:p>
    <w:p w14:paraId="07F47DA7" w14:textId="1E9EE29C" w:rsidR="007B2C4A" w:rsidRPr="00ED0BC5" w:rsidRDefault="007B2C4A" w:rsidP="008B2E4E">
      <w:pPr>
        <w:pStyle w:val="Sarakstarindkopa"/>
        <w:numPr>
          <w:ilvl w:val="0"/>
          <w:numId w:val="75"/>
        </w:numPr>
        <w:jc w:val="both"/>
        <w:rPr>
          <w:rFonts w:asciiTheme="majorBidi" w:hAnsiTheme="majorBidi" w:cstheme="majorBidi"/>
          <w:i/>
          <w:iCs/>
          <w:color w:val="0000FF"/>
          <w:sz w:val="24"/>
          <w:szCs w:val="24"/>
        </w:rPr>
      </w:pPr>
      <w:r w:rsidRPr="00ED0BC5">
        <w:rPr>
          <w:rFonts w:asciiTheme="majorBidi" w:hAnsiTheme="majorBidi" w:cstheme="majorBidi"/>
          <w:i/>
          <w:iCs/>
          <w:color w:val="0000FF"/>
          <w:sz w:val="24"/>
          <w:szCs w:val="24"/>
        </w:rPr>
        <w:t>Finansējuma saņēmējs ir atbildīgs par sadarbības partnera pienākumu izpildi projekta īstenošanā un sadarbības partneru īstenotajām funkcijām projektā, t.sk. novēršot dubultā finansējuma risku un nodrošinot demarkāciju ar citiem līdzīgiem vai saistītiem projektiem.</w:t>
      </w:r>
    </w:p>
    <w:p w14:paraId="5FDBE852" w14:textId="77777777" w:rsidR="002C33F8" w:rsidRDefault="002C33F8" w:rsidP="002C33F8">
      <w:pPr>
        <w:jc w:val="center"/>
        <w:rPr>
          <w:rFonts w:eastAsia="Times New Roman"/>
          <w:b/>
          <w:bCs/>
          <w:sz w:val="32"/>
          <w:szCs w:val="32"/>
          <w:highlight w:val="yellow"/>
        </w:rPr>
      </w:pPr>
    </w:p>
    <w:p w14:paraId="091B866B" w14:textId="77777777" w:rsidR="00386F90" w:rsidRDefault="00386F90">
      <w:pPr>
        <w:rPr>
          <w:rFonts w:eastAsia="Times New Roman"/>
          <w:b/>
          <w:bCs/>
          <w:sz w:val="32"/>
          <w:szCs w:val="32"/>
        </w:rPr>
      </w:pPr>
      <w:r>
        <w:rPr>
          <w:rFonts w:eastAsia="Times New Roman"/>
          <w:b/>
          <w:bCs/>
          <w:sz w:val="32"/>
          <w:szCs w:val="32"/>
        </w:rPr>
        <w:br w:type="page"/>
      </w:r>
    </w:p>
    <w:p w14:paraId="126C6DE1" w14:textId="15DAE1F7" w:rsidR="002C33F8" w:rsidRDefault="002C33F8" w:rsidP="002C33F8">
      <w:pPr>
        <w:jc w:val="center"/>
        <w:rPr>
          <w:rFonts w:eastAsia="Times New Roman"/>
          <w:b/>
          <w:bCs/>
          <w:sz w:val="32"/>
          <w:szCs w:val="32"/>
        </w:rPr>
      </w:pPr>
      <w:r>
        <w:rPr>
          <w:rFonts w:eastAsia="Times New Roman"/>
          <w:b/>
          <w:bCs/>
          <w:sz w:val="32"/>
          <w:szCs w:val="32"/>
        </w:rPr>
        <w:lastRenderedPageBreak/>
        <w:t>SADAĻA – ĪSTENOŠANAS GRAFIKS</w:t>
      </w:r>
    </w:p>
    <w:p w14:paraId="5C4C961A" w14:textId="77777777" w:rsidR="00042E09" w:rsidRDefault="00042E09" w:rsidP="00042E09">
      <w:pPr>
        <w:jc w:val="both"/>
        <w:rPr>
          <w:b/>
          <w:bCs/>
          <w:i/>
          <w:color w:val="0000FF"/>
        </w:rPr>
      </w:pPr>
    </w:p>
    <w:p w14:paraId="64C00D47" w14:textId="58A772DC" w:rsidR="002C33F8" w:rsidRDefault="00042E09" w:rsidP="0046009C">
      <w:pPr>
        <w:jc w:val="both"/>
        <w:rPr>
          <w:i/>
          <w:color w:val="0000FF"/>
        </w:rPr>
      </w:pPr>
      <w:r w:rsidRPr="00C57713">
        <w:rPr>
          <w:b/>
          <w:bCs/>
          <w:i/>
          <w:color w:val="0000FF"/>
        </w:rPr>
        <w:t>Šajā sadaļā projekta iesniedzējs</w:t>
      </w:r>
      <w:r w:rsidR="00DE1025">
        <w:rPr>
          <w:b/>
          <w:bCs/>
          <w:i/>
          <w:color w:val="0000FF"/>
        </w:rPr>
        <w:t xml:space="preserve"> </w:t>
      </w:r>
      <w:r w:rsidRPr="00C57713">
        <w:rPr>
          <w:i/>
          <w:color w:val="0000FF"/>
        </w:rPr>
        <w:t>norāda projekt</w:t>
      </w:r>
      <w:r>
        <w:rPr>
          <w:i/>
          <w:color w:val="0000FF"/>
        </w:rPr>
        <w:t>a iesnieguma sadaļā “Darbības”</w:t>
      </w:r>
      <w:r w:rsidRPr="00C57713">
        <w:rPr>
          <w:i/>
          <w:color w:val="0000FF"/>
        </w:rPr>
        <w:t xml:space="preserve"> </w:t>
      </w:r>
      <w:r>
        <w:rPr>
          <w:i/>
          <w:color w:val="0000FF"/>
        </w:rPr>
        <w:t xml:space="preserve">katrai </w:t>
      </w:r>
      <w:r w:rsidRPr="00C57713">
        <w:rPr>
          <w:i/>
          <w:color w:val="0000FF"/>
        </w:rPr>
        <w:t>plānot</w:t>
      </w:r>
      <w:r>
        <w:rPr>
          <w:i/>
          <w:color w:val="0000FF"/>
        </w:rPr>
        <w:t>ajai</w:t>
      </w:r>
      <w:r w:rsidRPr="00C57713">
        <w:rPr>
          <w:i/>
          <w:color w:val="0000FF"/>
        </w:rPr>
        <w:t xml:space="preserve"> darbīb</w:t>
      </w:r>
      <w:r>
        <w:rPr>
          <w:i/>
          <w:color w:val="0000FF"/>
        </w:rPr>
        <w:t>ai</w:t>
      </w:r>
      <w:r w:rsidRPr="00C57713">
        <w:rPr>
          <w:i/>
          <w:color w:val="0000FF"/>
        </w:rPr>
        <w:t xml:space="preserve"> un </w:t>
      </w:r>
      <w:proofErr w:type="spellStart"/>
      <w:r w:rsidRPr="00C57713">
        <w:rPr>
          <w:i/>
          <w:color w:val="0000FF"/>
        </w:rPr>
        <w:t>apakšdarbīb</w:t>
      </w:r>
      <w:r>
        <w:rPr>
          <w:i/>
          <w:color w:val="0000FF"/>
        </w:rPr>
        <w:t>ai</w:t>
      </w:r>
      <w:proofErr w:type="spellEnd"/>
      <w:r>
        <w:rPr>
          <w:i/>
          <w:color w:val="0000FF"/>
        </w:rPr>
        <w:t xml:space="preserve"> paredzēto īstenošanas ilgumu (periodu ceturkšņos).</w:t>
      </w:r>
    </w:p>
    <w:p w14:paraId="44D74EE3" w14:textId="77777777" w:rsidR="005435A2" w:rsidRPr="00D045D2" w:rsidRDefault="005435A2" w:rsidP="0046009C">
      <w:pPr>
        <w:jc w:val="both"/>
        <w:rPr>
          <w:i/>
          <w:color w:val="0000FF"/>
        </w:rPr>
      </w:pPr>
    </w:p>
    <w:tbl>
      <w:tblPr>
        <w:tblStyle w:val="Reatabula"/>
        <w:tblW w:w="0" w:type="auto"/>
        <w:tblLook w:val="04A0" w:firstRow="1" w:lastRow="0" w:firstColumn="1" w:lastColumn="0" w:noHBand="0" w:noVBand="1"/>
      </w:tblPr>
      <w:tblGrid>
        <w:gridCol w:w="7098"/>
        <w:gridCol w:w="2529"/>
      </w:tblGrid>
      <w:tr w:rsidR="002C33F8" w14:paraId="32EFDF9A" w14:textId="77777777" w:rsidTr="002C33F8">
        <w:trPr>
          <w:trHeight w:val="1827"/>
        </w:trPr>
        <w:tc>
          <w:tcPr>
            <w:tcW w:w="4813" w:type="dxa"/>
            <w:tcBorders>
              <w:top w:val="single" w:sz="4" w:space="0" w:color="auto"/>
              <w:left w:val="single" w:sz="4" w:space="0" w:color="auto"/>
              <w:bottom w:val="single" w:sz="4" w:space="0" w:color="auto"/>
              <w:right w:val="single" w:sz="4" w:space="0" w:color="auto"/>
            </w:tcBorders>
            <w:vAlign w:val="center"/>
          </w:tcPr>
          <w:p w14:paraId="36CA5401" w14:textId="77777777" w:rsidR="002C33F8" w:rsidRDefault="002C33F8">
            <w:pPr>
              <w:jc w:val="center"/>
              <w:rPr>
                <w:noProof/>
              </w:rPr>
            </w:pPr>
          </w:p>
          <w:p w14:paraId="0B0583D5" w14:textId="02D81126" w:rsidR="002C33F8" w:rsidRDefault="002C33F8">
            <w:pPr>
              <w:jc w:val="center"/>
              <w:rPr>
                <w:noProof/>
              </w:rPr>
            </w:pPr>
            <w:r>
              <w:rPr>
                <w:noProof/>
              </w:rPr>
              <w:drawing>
                <wp:inline distT="0" distB="0" distL="0" distR="0" wp14:anchorId="7BEADB75" wp14:editId="2DF09D87">
                  <wp:extent cx="4370070" cy="1286510"/>
                  <wp:effectExtent l="0" t="0" r="0" b="8890"/>
                  <wp:docPr id="337105441" name="Picture 33710544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05441" name="Picture 10" descr="A screenshot of a comput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70070" cy="1286510"/>
                          </a:xfrm>
                          <a:prstGeom prst="rect">
                            <a:avLst/>
                          </a:prstGeom>
                          <a:noFill/>
                          <a:ln>
                            <a:noFill/>
                          </a:ln>
                        </pic:spPr>
                      </pic:pic>
                    </a:graphicData>
                  </a:graphic>
                </wp:inline>
              </w:drawing>
            </w:r>
          </w:p>
          <w:p w14:paraId="6D9F3135" w14:textId="77777777" w:rsidR="002C33F8" w:rsidRDefault="002C33F8">
            <w:pPr>
              <w:jc w:val="center"/>
              <w:rPr>
                <w:color w:val="7F7F7F" w:themeColor="text1" w:themeTint="80"/>
              </w:rPr>
            </w:pPr>
          </w:p>
        </w:tc>
        <w:tc>
          <w:tcPr>
            <w:tcW w:w="4814" w:type="dxa"/>
            <w:tcBorders>
              <w:top w:val="single" w:sz="4" w:space="0" w:color="auto"/>
              <w:left w:val="single" w:sz="4" w:space="0" w:color="auto"/>
              <w:bottom w:val="single" w:sz="4" w:space="0" w:color="auto"/>
              <w:right w:val="single" w:sz="4" w:space="0" w:color="auto"/>
            </w:tcBorders>
            <w:vAlign w:val="center"/>
            <w:hideMark/>
          </w:tcPr>
          <w:p w14:paraId="0F2FAC40" w14:textId="77777777" w:rsidR="002C33F8" w:rsidRDefault="002C33F8">
            <w:pPr>
              <w:jc w:val="both"/>
              <w:rPr>
                <w:color w:val="7F7F7F" w:themeColor="text1" w:themeTint="80"/>
              </w:rPr>
            </w:pPr>
            <w:r>
              <w:rPr>
                <w:color w:val="7F7F7F" w:themeColor="text1" w:themeTint="80"/>
              </w:rPr>
              <w:t>Lai izveidotu projekta īstenošanas grafiku, norāda plānoto vienošanās slēgšanas ceturksni, īstenošanas ilgums pilnos mēnešos un precizē projekta darbību/</w:t>
            </w:r>
            <w:proofErr w:type="spellStart"/>
            <w:r>
              <w:rPr>
                <w:color w:val="7F7F7F" w:themeColor="text1" w:themeTint="80"/>
              </w:rPr>
              <w:t>apakšdarbību</w:t>
            </w:r>
            <w:proofErr w:type="spellEnd"/>
            <w:r>
              <w:rPr>
                <w:color w:val="7F7F7F" w:themeColor="text1" w:themeTint="80"/>
              </w:rPr>
              <w:t xml:space="preserve"> īstenošanas periodu</w:t>
            </w:r>
          </w:p>
        </w:tc>
      </w:tr>
    </w:tbl>
    <w:p w14:paraId="2E7DEAEF" w14:textId="77777777" w:rsidR="009C574A" w:rsidRDefault="009C574A" w:rsidP="002C33F8">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676"/>
        <w:gridCol w:w="3951"/>
      </w:tblGrid>
      <w:tr w:rsidR="002C33F8" w14:paraId="75A922FA" w14:textId="77777777" w:rsidTr="00D045D2">
        <w:trPr>
          <w:trHeight w:val="2825"/>
        </w:trPr>
        <w:tc>
          <w:tcPr>
            <w:tcW w:w="5665" w:type="dxa"/>
            <w:tcBorders>
              <w:top w:val="single" w:sz="4" w:space="0" w:color="auto"/>
              <w:left w:val="single" w:sz="4" w:space="0" w:color="auto"/>
              <w:bottom w:val="single" w:sz="4" w:space="0" w:color="auto"/>
              <w:right w:val="single" w:sz="4" w:space="0" w:color="auto"/>
            </w:tcBorders>
          </w:tcPr>
          <w:p w14:paraId="43E63A9D" w14:textId="77777777" w:rsidR="002C33F8" w:rsidRDefault="002C33F8">
            <w:pPr>
              <w:rPr>
                <w:color w:val="7F7F7F" w:themeColor="text1" w:themeTint="80"/>
                <w:highlight w:val="yellow"/>
              </w:rPr>
            </w:pPr>
          </w:p>
          <w:p w14:paraId="7263708C" w14:textId="2BDFC375" w:rsidR="002C33F8" w:rsidRDefault="002C33F8">
            <w:pPr>
              <w:rPr>
                <w:color w:val="7F7F7F" w:themeColor="text1" w:themeTint="80"/>
                <w:highlight w:val="yellow"/>
              </w:rPr>
            </w:pPr>
            <w:r>
              <w:rPr>
                <w:noProof/>
              </w:rPr>
              <w:drawing>
                <wp:inline distT="0" distB="0" distL="0" distR="0" wp14:anchorId="7BF20C8A" wp14:editId="0031EEDF">
                  <wp:extent cx="3466769" cy="2486490"/>
                  <wp:effectExtent l="0" t="0" r="635" b="9525"/>
                  <wp:docPr id="1258058213" name="Picture 12580582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58213" name="Picture 9" descr="A screenshot of a computer&#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71788" cy="2490090"/>
                          </a:xfrm>
                          <a:prstGeom prst="rect">
                            <a:avLst/>
                          </a:prstGeom>
                          <a:noFill/>
                          <a:ln>
                            <a:noFill/>
                          </a:ln>
                        </pic:spPr>
                      </pic:pic>
                    </a:graphicData>
                  </a:graphic>
                </wp:inline>
              </w:drawing>
            </w:r>
          </w:p>
          <w:p w14:paraId="6BE1B10E" w14:textId="77777777" w:rsidR="002C33F8" w:rsidRDefault="002C33F8">
            <w:pPr>
              <w:rPr>
                <w:color w:val="7F7F7F" w:themeColor="text1" w:themeTint="80"/>
                <w:highlight w:val="yellow"/>
              </w:rPr>
            </w:pPr>
          </w:p>
          <w:p w14:paraId="4C524C36" w14:textId="77777777" w:rsidR="002C33F8" w:rsidRDefault="002C33F8">
            <w:pPr>
              <w:rPr>
                <w:color w:val="7F7F7F" w:themeColor="text1" w:themeTint="80"/>
                <w:highlight w:val="yellow"/>
              </w:rPr>
            </w:pPr>
          </w:p>
        </w:tc>
        <w:tc>
          <w:tcPr>
            <w:tcW w:w="3962" w:type="dxa"/>
            <w:tcBorders>
              <w:top w:val="single" w:sz="4" w:space="0" w:color="auto"/>
              <w:left w:val="single" w:sz="4" w:space="0" w:color="auto"/>
              <w:bottom w:val="single" w:sz="4" w:space="0" w:color="auto"/>
              <w:right w:val="single" w:sz="4" w:space="0" w:color="auto"/>
            </w:tcBorders>
          </w:tcPr>
          <w:p w14:paraId="0C42A3A3" w14:textId="390C7F5A" w:rsidR="002C33F8" w:rsidRDefault="002C33F8">
            <w:pPr>
              <w:jc w:val="both"/>
              <w:rPr>
                <w:color w:val="7F7F7F" w:themeColor="text1" w:themeTint="80"/>
              </w:rPr>
            </w:pPr>
            <w:r>
              <w:rPr>
                <w:color w:val="7F7F7F" w:themeColor="text1" w:themeTint="80"/>
              </w:rPr>
              <w:t>Caur ikonu </w:t>
            </w:r>
            <w:r>
              <w:rPr>
                <w:noProof/>
                <w:color w:val="7F7F7F" w:themeColor="text1" w:themeTint="80"/>
              </w:rPr>
              <w:drawing>
                <wp:inline distT="0" distB="0" distL="0" distR="0" wp14:anchorId="0FD7FFD9" wp14:editId="2A091237">
                  <wp:extent cx="170180" cy="148590"/>
                  <wp:effectExtent l="0" t="0" r="1270" b="3810"/>
                  <wp:docPr id="1923854031" name="Picture 192385403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0180" cy="148590"/>
                          </a:xfrm>
                          <a:prstGeom prst="rect">
                            <a:avLst/>
                          </a:prstGeom>
                          <a:noFill/>
                          <a:ln>
                            <a:noFill/>
                          </a:ln>
                        </pic:spPr>
                      </pic:pic>
                    </a:graphicData>
                  </a:graphic>
                </wp:inline>
              </w:drawing>
            </w:r>
            <w:r>
              <w:rPr>
                <w:color w:val="7F7F7F" w:themeColor="text1" w:themeTint="80"/>
              </w:rPr>
              <w:t xml:space="preserve"> atvērt modālo logu ceturkšņa izvēlei, kur atzīmē vienu izvēles lauku (ceturksni)</w:t>
            </w:r>
          </w:p>
          <w:p w14:paraId="738C6CE4" w14:textId="77777777" w:rsidR="002C33F8" w:rsidRDefault="002C33F8">
            <w:pPr>
              <w:rPr>
                <w:color w:val="7F7F7F" w:themeColor="text1" w:themeTint="80"/>
              </w:rPr>
            </w:pPr>
          </w:p>
          <w:p w14:paraId="6D3A6E5F" w14:textId="319361DB" w:rsidR="002C33F8" w:rsidRDefault="002C33F8">
            <w:pPr>
              <w:jc w:val="both"/>
              <w:rPr>
                <w:color w:val="7F7F7F" w:themeColor="text1" w:themeTint="80"/>
                <w:highlight w:val="yellow"/>
              </w:rPr>
            </w:pPr>
            <w:r>
              <w:rPr>
                <w:i/>
                <w:iCs/>
                <w:color w:val="0000FF"/>
              </w:rPr>
              <w:t xml:space="preserve">Paredzot plānoto </w:t>
            </w:r>
            <w:r w:rsidRPr="00BB7F99">
              <w:rPr>
                <w:i/>
                <w:iCs/>
                <w:color w:val="0000FF"/>
              </w:rPr>
              <w:t>vienošanās</w:t>
            </w:r>
            <w:r>
              <w:rPr>
                <w:i/>
                <w:iCs/>
                <w:color w:val="0000FF"/>
              </w:rPr>
              <w:t xml:space="preserve"> slēgšanas ceturksni, ņem vērā lēmuma par projekta iesnieguma apstiprināšanu pieņemšanai nepieciešamo laiku.</w:t>
            </w:r>
          </w:p>
        </w:tc>
      </w:tr>
    </w:tbl>
    <w:p w14:paraId="74AFC362" w14:textId="77777777" w:rsidR="002C33F8" w:rsidRDefault="002C33F8" w:rsidP="002C33F8">
      <w:pPr>
        <w:rPr>
          <w:color w:val="7F7F7F" w:themeColor="text1" w:themeTint="80"/>
          <w:highlight w:val="yellow"/>
        </w:rPr>
      </w:pPr>
    </w:p>
    <w:tbl>
      <w:tblPr>
        <w:tblStyle w:val="Reatabula"/>
        <w:tblW w:w="0" w:type="auto"/>
        <w:tblLook w:val="04A0" w:firstRow="1" w:lastRow="0" w:firstColumn="1" w:lastColumn="0" w:noHBand="0" w:noVBand="1"/>
      </w:tblPr>
      <w:tblGrid>
        <w:gridCol w:w="5665"/>
        <w:gridCol w:w="3962"/>
      </w:tblGrid>
      <w:tr w:rsidR="002C33F8" w14:paraId="7AE1934B" w14:textId="77777777" w:rsidTr="00D045D2">
        <w:tc>
          <w:tcPr>
            <w:tcW w:w="5665" w:type="dxa"/>
            <w:tcBorders>
              <w:top w:val="single" w:sz="4" w:space="0" w:color="auto"/>
              <w:left w:val="single" w:sz="4" w:space="0" w:color="auto"/>
              <w:bottom w:val="single" w:sz="4" w:space="0" w:color="auto"/>
              <w:right w:val="single" w:sz="4" w:space="0" w:color="auto"/>
            </w:tcBorders>
          </w:tcPr>
          <w:p w14:paraId="06FE28CE" w14:textId="00EDCAF8" w:rsidR="002C33F8" w:rsidRDefault="002C33F8" w:rsidP="00D045D2">
            <w:pPr>
              <w:jc w:val="center"/>
              <w:rPr>
                <w:color w:val="7F7F7F" w:themeColor="text1" w:themeTint="80"/>
                <w:highlight w:val="yellow"/>
              </w:rPr>
            </w:pPr>
            <w:r>
              <w:rPr>
                <w:noProof/>
              </w:rPr>
              <w:drawing>
                <wp:inline distT="0" distB="0" distL="0" distR="0" wp14:anchorId="1AE52CF0" wp14:editId="54173DB5">
                  <wp:extent cx="3355450" cy="3051871"/>
                  <wp:effectExtent l="0" t="0" r="0" b="0"/>
                  <wp:docPr id="181500898" name="Picture 18150089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898" name="Picture 5" descr="A screenshot of a computer&#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73783" cy="3068545"/>
                          </a:xfrm>
                          <a:prstGeom prst="rect">
                            <a:avLst/>
                          </a:prstGeom>
                          <a:noFill/>
                          <a:ln>
                            <a:noFill/>
                          </a:ln>
                        </pic:spPr>
                      </pic:pic>
                    </a:graphicData>
                  </a:graphic>
                </wp:inline>
              </w:drawing>
            </w:r>
          </w:p>
        </w:tc>
        <w:tc>
          <w:tcPr>
            <w:tcW w:w="3962" w:type="dxa"/>
            <w:tcBorders>
              <w:top w:val="single" w:sz="4" w:space="0" w:color="auto"/>
              <w:left w:val="single" w:sz="4" w:space="0" w:color="auto"/>
              <w:bottom w:val="single" w:sz="4" w:space="0" w:color="auto"/>
              <w:right w:val="single" w:sz="4" w:space="0" w:color="auto"/>
            </w:tcBorders>
          </w:tcPr>
          <w:p w14:paraId="5F702374" w14:textId="68A5E76F" w:rsidR="002C33F8" w:rsidRDefault="002C33F8">
            <w:pPr>
              <w:jc w:val="both"/>
              <w:rPr>
                <w:color w:val="7F7F7F" w:themeColor="text1" w:themeTint="80"/>
              </w:rPr>
            </w:pPr>
            <w:r>
              <w:rPr>
                <w:color w:val="7F7F7F" w:themeColor="text1" w:themeTint="80"/>
              </w:rPr>
              <w:t>Īstenošanas grafikā, noklikšķinot uz ikonas </w:t>
            </w:r>
            <w:r>
              <w:rPr>
                <w:noProof/>
                <w:color w:val="7F7F7F" w:themeColor="text1" w:themeTint="80"/>
              </w:rPr>
              <w:drawing>
                <wp:inline distT="0" distB="0" distL="0" distR="0" wp14:anchorId="64F9A131" wp14:editId="69331B29">
                  <wp:extent cx="212725" cy="212725"/>
                  <wp:effectExtent l="0" t="0" r="0" b="0"/>
                  <wp:docPr id="851785480" name="Picture 85178548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Pr>
                <w:color w:val="7F7F7F" w:themeColor="text1" w:themeTint="80"/>
              </w:rPr>
              <w:t xml:space="preserve">, pirms vēlamās darbības vai </w:t>
            </w:r>
            <w:proofErr w:type="spellStart"/>
            <w:r>
              <w:rPr>
                <w:color w:val="7F7F7F" w:themeColor="text1" w:themeTint="80"/>
              </w:rPr>
              <w:t>apakšdarbības</w:t>
            </w:r>
            <w:proofErr w:type="spellEnd"/>
            <w:r>
              <w:rPr>
                <w:color w:val="7F7F7F" w:themeColor="text1" w:themeTint="80"/>
              </w:rPr>
              <w:t xml:space="preserve">, ir iespējams atzīmēt/precizēt vēlamos darbības vai </w:t>
            </w:r>
            <w:proofErr w:type="spellStart"/>
            <w:r>
              <w:rPr>
                <w:color w:val="7F7F7F" w:themeColor="text1" w:themeTint="80"/>
              </w:rPr>
              <w:t>apakšdarbības</w:t>
            </w:r>
            <w:proofErr w:type="spellEnd"/>
            <w:r>
              <w:rPr>
                <w:color w:val="7F7F7F" w:themeColor="text1" w:themeTint="80"/>
              </w:rPr>
              <w:t xml:space="preserve"> īstenošanas ceturkšņus.</w:t>
            </w:r>
          </w:p>
          <w:p w14:paraId="6C0D07F3" w14:textId="77777777" w:rsidR="002C33F8" w:rsidRDefault="002C33F8">
            <w:pPr>
              <w:jc w:val="center"/>
              <w:rPr>
                <w:color w:val="7F7F7F" w:themeColor="text1" w:themeTint="80"/>
              </w:rPr>
            </w:pPr>
          </w:p>
          <w:p w14:paraId="4AF6D8A2" w14:textId="055B87FE" w:rsidR="002C33F8" w:rsidRDefault="002C33F8">
            <w:pPr>
              <w:jc w:val="both"/>
              <w:rPr>
                <w:color w:val="7F7F7F" w:themeColor="text1" w:themeTint="80"/>
                <w:highlight w:val="yellow"/>
              </w:rPr>
            </w:pPr>
            <w:r>
              <w:rPr>
                <w:i/>
                <w:iCs/>
                <w:color w:val="0000FF"/>
              </w:rPr>
              <w:t>Ja projekta darbības īstenošana ir uzsākta pirms</w:t>
            </w:r>
            <w:r w:rsidR="00460F9E">
              <w:rPr>
                <w:i/>
                <w:iCs/>
                <w:color w:val="0000FF"/>
              </w:rPr>
              <w:t xml:space="preserve"> </w:t>
            </w:r>
            <w:r w:rsidRPr="00460F9E">
              <w:rPr>
                <w:i/>
                <w:iCs/>
                <w:color w:val="0000FF"/>
              </w:rPr>
              <w:t>vienošanās</w:t>
            </w:r>
            <w:r>
              <w:rPr>
                <w:i/>
                <w:iCs/>
                <w:color w:val="FF0000"/>
              </w:rPr>
              <w:t xml:space="preserve"> </w:t>
            </w:r>
            <w:r>
              <w:rPr>
                <w:i/>
                <w:iCs/>
                <w:color w:val="0000FF"/>
              </w:rPr>
              <w:t>par projekta īstenošanu slēgšanas, projekta darbības aprakstā norāda informāciju par darbībām/</w:t>
            </w:r>
            <w:proofErr w:type="spellStart"/>
            <w:r>
              <w:rPr>
                <w:i/>
                <w:iCs/>
                <w:color w:val="0000FF"/>
              </w:rPr>
              <w:t>apakšdarībām</w:t>
            </w:r>
            <w:proofErr w:type="spellEnd"/>
            <w:r>
              <w:rPr>
                <w:i/>
                <w:iCs/>
                <w:color w:val="0000FF"/>
              </w:rPr>
              <w:t>, kas veiktas vai plānotas pirms vienošanās par projekta īstenošanu  slēgšanas, un to uzsākšanas datumu.</w:t>
            </w:r>
          </w:p>
        </w:tc>
      </w:tr>
    </w:tbl>
    <w:p w14:paraId="45070FB1" w14:textId="5398B411" w:rsidR="00A8796A" w:rsidRPr="00A8796A" w:rsidRDefault="00B65E45" w:rsidP="008B2E4E">
      <w:pPr>
        <w:pStyle w:val="Sarakstarindkopa"/>
        <w:numPr>
          <w:ilvl w:val="0"/>
          <w:numId w:val="76"/>
        </w:numPr>
        <w:spacing w:before="240"/>
        <w:ind w:right="-142"/>
        <w:jc w:val="both"/>
        <w:rPr>
          <w:rFonts w:asciiTheme="majorBidi" w:hAnsiTheme="majorBidi" w:cstheme="majorBidi"/>
          <w:i/>
          <w:iCs/>
          <w:color w:val="0000FF"/>
          <w:sz w:val="24"/>
          <w:szCs w:val="24"/>
        </w:rPr>
      </w:pPr>
      <w:r w:rsidRPr="00A8796A">
        <w:rPr>
          <w:rFonts w:asciiTheme="majorBidi" w:hAnsiTheme="majorBidi" w:cstheme="majorBidi"/>
          <w:i/>
          <w:iCs/>
          <w:color w:val="0000FF"/>
          <w:sz w:val="24"/>
          <w:szCs w:val="24"/>
        </w:rPr>
        <w:lastRenderedPageBreak/>
        <w:t>Par projekta īstenošanas sākumu uzskatāms plānotais vienošanās par projekta īstenošanu noslēgšanas datums, taču izmaksas par projekta atbalstāmo darbību īstenošanu, atbilstoši MK noteikumu 1</w:t>
      </w:r>
      <w:r w:rsidR="000B42F1" w:rsidRPr="00A8796A">
        <w:rPr>
          <w:rFonts w:asciiTheme="majorBidi" w:hAnsiTheme="majorBidi" w:cstheme="majorBidi"/>
          <w:i/>
          <w:iCs/>
          <w:color w:val="0000FF"/>
          <w:sz w:val="24"/>
          <w:szCs w:val="24"/>
        </w:rPr>
        <w:t>1</w:t>
      </w:r>
      <w:r w:rsidRPr="00A8796A">
        <w:rPr>
          <w:rFonts w:asciiTheme="majorBidi" w:hAnsiTheme="majorBidi" w:cstheme="majorBidi"/>
          <w:i/>
          <w:iCs/>
          <w:color w:val="0000FF"/>
          <w:sz w:val="24"/>
          <w:szCs w:val="24"/>
        </w:rPr>
        <w:t>.</w:t>
      </w:r>
      <w:r w:rsidR="00386F90">
        <w:rPr>
          <w:rFonts w:asciiTheme="majorBidi" w:hAnsiTheme="majorBidi" w:cstheme="majorBidi"/>
          <w:i/>
          <w:iCs/>
          <w:color w:val="0000FF"/>
          <w:sz w:val="24"/>
          <w:szCs w:val="24"/>
        </w:rPr>
        <w:t xml:space="preserve"> </w:t>
      </w:r>
      <w:r w:rsidRPr="00A8796A">
        <w:rPr>
          <w:rFonts w:asciiTheme="majorBidi" w:hAnsiTheme="majorBidi" w:cstheme="majorBidi"/>
          <w:i/>
          <w:iCs/>
          <w:color w:val="0000FF"/>
          <w:sz w:val="24"/>
          <w:szCs w:val="24"/>
        </w:rPr>
        <w:t>punktam, būs attiecināmas</w:t>
      </w:r>
      <w:r w:rsidRPr="00A8796A">
        <w:rPr>
          <w:rFonts w:asciiTheme="majorBidi" w:hAnsiTheme="majorBidi" w:cstheme="majorBidi"/>
          <w:b/>
          <w:bCs/>
          <w:i/>
          <w:iCs/>
          <w:color w:val="0000FF"/>
          <w:sz w:val="24"/>
          <w:szCs w:val="24"/>
        </w:rPr>
        <w:t xml:space="preserve"> no 202</w:t>
      </w:r>
      <w:r w:rsidR="000B42F1" w:rsidRPr="00A8796A">
        <w:rPr>
          <w:rFonts w:asciiTheme="majorBidi" w:hAnsiTheme="majorBidi" w:cstheme="majorBidi"/>
          <w:b/>
          <w:bCs/>
          <w:i/>
          <w:iCs/>
          <w:color w:val="0000FF"/>
          <w:sz w:val="24"/>
          <w:szCs w:val="24"/>
        </w:rPr>
        <w:t>2</w:t>
      </w:r>
      <w:r w:rsidRPr="00A8796A">
        <w:rPr>
          <w:rFonts w:asciiTheme="majorBidi" w:hAnsiTheme="majorBidi" w:cstheme="majorBidi"/>
          <w:b/>
          <w:bCs/>
          <w:i/>
          <w:iCs/>
          <w:color w:val="0000FF"/>
          <w:sz w:val="24"/>
          <w:szCs w:val="24"/>
        </w:rPr>
        <w:t>.</w:t>
      </w:r>
      <w:r w:rsidR="00386F90">
        <w:rPr>
          <w:rFonts w:asciiTheme="majorBidi" w:hAnsiTheme="majorBidi" w:cstheme="majorBidi"/>
          <w:b/>
          <w:bCs/>
          <w:i/>
          <w:iCs/>
          <w:color w:val="0000FF"/>
          <w:sz w:val="24"/>
          <w:szCs w:val="24"/>
        </w:rPr>
        <w:t xml:space="preserve"> </w:t>
      </w:r>
      <w:r w:rsidRPr="00A8796A">
        <w:rPr>
          <w:rFonts w:asciiTheme="majorBidi" w:hAnsiTheme="majorBidi" w:cstheme="majorBidi"/>
          <w:b/>
          <w:bCs/>
          <w:i/>
          <w:iCs/>
          <w:color w:val="0000FF"/>
          <w:sz w:val="24"/>
          <w:szCs w:val="24"/>
        </w:rPr>
        <w:t xml:space="preserve">gada </w:t>
      </w:r>
      <w:r w:rsidR="000B42F1" w:rsidRPr="00A8796A">
        <w:rPr>
          <w:rFonts w:asciiTheme="majorBidi" w:hAnsiTheme="majorBidi" w:cstheme="majorBidi"/>
          <w:b/>
          <w:bCs/>
          <w:i/>
          <w:iCs/>
          <w:color w:val="0000FF"/>
          <w:sz w:val="24"/>
          <w:szCs w:val="24"/>
        </w:rPr>
        <w:t>1. oktobra</w:t>
      </w:r>
      <w:r w:rsidR="00A8796A" w:rsidRPr="00A8796A">
        <w:rPr>
          <w:rFonts w:asciiTheme="majorBidi" w:hAnsiTheme="majorBidi" w:cstheme="majorBidi"/>
          <w:b/>
          <w:bCs/>
          <w:i/>
          <w:iCs/>
          <w:color w:val="0000FF"/>
          <w:sz w:val="24"/>
          <w:szCs w:val="24"/>
        </w:rPr>
        <w:t>.</w:t>
      </w:r>
    </w:p>
    <w:p w14:paraId="512BB910" w14:textId="6D8FC566" w:rsidR="00DB1315" w:rsidRPr="00084DA9" w:rsidRDefault="00DB1315" w:rsidP="008B2E4E">
      <w:pPr>
        <w:pStyle w:val="Sarakstarindkopa"/>
        <w:numPr>
          <w:ilvl w:val="0"/>
          <w:numId w:val="76"/>
        </w:numPr>
        <w:spacing w:before="240"/>
        <w:ind w:right="-142"/>
        <w:jc w:val="both"/>
        <w:rPr>
          <w:rFonts w:asciiTheme="majorBidi" w:hAnsiTheme="majorBidi" w:cstheme="majorBidi"/>
          <w:i/>
          <w:iCs/>
          <w:color w:val="0000FF"/>
          <w:sz w:val="24"/>
          <w:szCs w:val="24"/>
        </w:rPr>
      </w:pPr>
      <w:r w:rsidRPr="00A8796A">
        <w:rPr>
          <w:rFonts w:asciiTheme="majorBidi" w:hAnsiTheme="majorBidi" w:cstheme="majorBidi"/>
          <w:i/>
          <w:iCs/>
          <w:color w:val="0000FF"/>
          <w:sz w:val="24"/>
          <w:szCs w:val="24"/>
        </w:rPr>
        <w:t xml:space="preserve">Atlasē tiek atbalstīts projekts, kura īstenošanas termiņš nepārsniedz MK noteikumos 31. punktā noteikto īstenošanas termiņu – </w:t>
      </w:r>
      <w:r w:rsidRPr="00A8796A">
        <w:rPr>
          <w:rFonts w:asciiTheme="majorBidi" w:hAnsiTheme="majorBidi" w:cstheme="majorBidi"/>
          <w:b/>
          <w:bCs/>
          <w:i/>
          <w:iCs/>
          <w:color w:val="0000FF"/>
          <w:sz w:val="24"/>
          <w:szCs w:val="24"/>
        </w:rPr>
        <w:t>2029. gada 31. decembri.</w:t>
      </w:r>
    </w:p>
    <w:p w14:paraId="7A6B227A" w14:textId="77777777" w:rsidR="00084DA9" w:rsidRDefault="00084DA9" w:rsidP="00084DA9">
      <w:pPr>
        <w:pStyle w:val="Sarakstarindkopa"/>
        <w:spacing w:before="240"/>
        <w:ind w:right="-142"/>
        <w:jc w:val="both"/>
        <w:rPr>
          <w:rFonts w:asciiTheme="majorBidi" w:hAnsiTheme="majorBidi" w:cstheme="majorBidi"/>
          <w:i/>
          <w:iCs/>
          <w:color w:val="0000FF"/>
          <w:sz w:val="24"/>
          <w:szCs w:val="24"/>
        </w:rPr>
      </w:pPr>
    </w:p>
    <w:p w14:paraId="4645923C" w14:textId="77777777" w:rsidR="00084DA9" w:rsidRPr="00A8796A" w:rsidRDefault="00084DA9" w:rsidP="00084DA9">
      <w:pPr>
        <w:pStyle w:val="Sarakstarindkopa"/>
        <w:spacing w:before="240"/>
        <w:ind w:right="-142"/>
        <w:jc w:val="both"/>
        <w:rPr>
          <w:rFonts w:asciiTheme="majorBidi" w:hAnsiTheme="majorBidi" w:cstheme="majorBidi"/>
          <w:i/>
          <w:iCs/>
          <w:color w:val="0000FF"/>
          <w:sz w:val="24"/>
          <w:szCs w:val="24"/>
        </w:rPr>
      </w:pPr>
    </w:p>
    <w:p w14:paraId="474B6526" w14:textId="0337A481" w:rsidR="002C33F8" w:rsidRDefault="002C33F8" w:rsidP="00D045D2">
      <w:pPr>
        <w:jc w:val="center"/>
        <w:rPr>
          <w:rFonts w:eastAsia="Times New Roman"/>
          <w:b/>
          <w:bCs/>
          <w:sz w:val="32"/>
          <w:szCs w:val="32"/>
        </w:rPr>
      </w:pPr>
      <w:r>
        <w:rPr>
          <w:rFonts w:eastAsia="Times New Roman"/>
          <w:b/>
          <w:bCs/>
          <w:sz w:val="32"/>
          <w:szCs w:val="32"/>
        </w:rPr>
        <w:t>SADAĻA – FINANSĒJUMA SADALĪJUMS PA AVOTIEM</w:t>
      </w:r>
    </w:p>
    <w:p w14:paraId="32743647" w14:textId="77777777" w:rsidR="002C33F8" w:rsidRDefault="002C33F8" w:rsidP="002C33F8">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2C33F8" w14:paraId="20AFED7A" w14:textId="77777777" w:rsidTr="002C33F8">
        <w:tc>
          <w:tcPr>
            <w:tcW w:w="3879" w:type="dxa"/>
            <w:tcBorders>
              <w:top w:val="single" w:sz="4" w:space="0" w:color="auto"/>
              <w:left w:val="single" w:sz="4" w:space="0" w:color="auto"/>
              <w:bottom w:val="single" w:sz="4" w:space="0" w:color="auto"/>
              <w:right w:val="single" w:sz="4" w:space="0" w:color="auto"/>
            </w:tcBorders>
            <w:vAlign w:val="center"/>
            <w:hideMark/>
          </w:tcPr>
          <w:p w14:paraId="2F53029B" w14:textId="15C3E451" w:rsidR="002C33F8" w:rsidRDefault="002C33F8">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57A9C2DF" wp14:editId="412078B7">
                  <wp:extent cx="2722245" cy="2466975"/>
                  <wp:effectExtent l="0" t="0" r="1905" b="9525"/>
                  <wp:docPr id="1287993557" name="Picture 12879935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93557" name="Picture 3" descr="A screenshot of a computer&#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r="36397"/>
                          <a:stretch>
                            <a:fillRect/>
                          </a:stretch>
                        </pic:blipFill>
                        <pic:spPr bwMode="auto">
                          <a:xfrm>
                            <a:off x="0" y="0"/>
                            <a:ext cx="2722245" cy="2466975"/>
                          </a:xfrm>
                          <a:prstGeom prst="rect">
                            <a:avLst/>
                          </a:prstGeom>
                          <a:noFill/>
                          <a:ln>
                            <a:noFill/>
                          </a:ln>
                        </pic:spPr>
                      </pic:pic>
                    </a:graphicData>
                  </a:graphic>
                </wp:inline>
              </w:drawing>
            </w:r>
          </w:p>
        </w:tc>
        <w:tc>
          <w:tcPr>
            <w:tcW w:w="5748" w:type="dxa"/>
            <w:tcBorders>
              <w:top w:val="single" w:sz="4" w:space="0" w:color="auto"/>
              <w:left w:val="single" w:sz="4" w:space="0" w:color="auto"/>
              <w:bottom w:val="single" w:sz="4" w:space="0" w:color="auto"/>
              <w:right w:val="single" w:sz="4" w:space="0" w:color="auto"/>
            </w:tcBorders>
            <w:vAlign w:val="center"/>
          </w:tcPr>
          <w:p w14:paraId="1E97D2B8" w14:textId="77777777" w:rsidR="002C33F8" w:rsidRDefault="002C33F8">
            <w:pPr>
              <w:jc w:val="both"/>
              <w:rPr>
                <w:color w:val="7F7F7F" w:themeColor="text1" w:themeTint="80"/>
              </w:rPr>
            </w:pPr>
            <w:r>
              <w:rPr>
                <w:b/>
                <w:bCs/>
                <w:color w:val="000000" w:themeColor="text1"/>
              </w:rPr>
              <w:t>Finansējuma avots</w:t>
            </w:r>
          </w:p>
          <w:p w14:paraId="417BB196" w14:textId="14773010" w:rsidR="002C33F8" w:rsidRDefault="002C33F8">
            <w:pPr>
              <w:jc w:val="both"/>
              <w:rPr>
                <w:color w:val="7F7F7F" w:themeColor="text1" w:themeTint="80"/>
              </w:rPr>
            </w:pPr>
            <w:r>
              <w:rPr>
                <w:color w:val="7F7F7F" w:themeColor="text1" w:themeTint="80"/>
              </w:rPr>
              <w:t>automātiski tiek attēloti paredzētie finansējuma avoti</w:t>
            </w:r>
          </w:p>
          <w:p w14:paraId="4158B20A" w14:textId="77777777" w:rsidR="002C33F8" w:rsidRDefault="002C33F8">
            <w:pPr>
              <w:jc w:val="both"/>
              <w:rPr>
                <w:color w:val="7F7F7F" w:themeColor="text1" w:themeTint="80"/>
              </w:rPr>
            </w:pPr>
          </w:p>
          <w:p w14:paraId="02B30EB7" w14:textId="77777777" w:rsidR="002C33F8" w:rsidRDefault="002C33F8">
            <w:pPr>
              <w:jc w:val="both"/>
              <w:rPr>
                <w:b/>
                <w:bCs/>
                <w:color w:val="000000" w:themeColor="text1"/>
              </w:rPr>
            </w:pPr>
            <w:r>
              <w:rPr>
                <w:b/>
                <w:bCs/>
                <w:color w:val="000000" w:themeColor="text1"/>
              </w:rPr>
              <w:t xml:space="preserve">Finansējuma summa </w:t>
            </w:r>
          </w:p>
          <w:p w14:paraId="2A48373B" w14:textId="77777777" w:rsidR="002C33F8" w:rsidRDefault="002C33F8">
            <w:pPr>
              <w:jc w:val="both"/>
              <w:rPr>
                <w:color w:val="7F7F7F" w:themeColor="text1" w:themeTint="80"/>
              </w:rPr>
            </w:pPr>
            <w:r>
              <w:rPr>
                <w:color w:val="7F7F7F" w:themeColor="text1" w:themeTint="80"/>
              </w:rPr>
              <w:t>Ievada projektā paredzēto finansējuma summu katram finansēšanas avotam</w:t>
            </w:r>
          </w:p>
          <w:p w14:paraId="1FEC9424" w14:textId="7DE1B73F" w:rsidR="00301FA3" w:rsidRDefault="00301FA3" w:rsidP="00301FA3">
            <w:pPr>
              <w:jc w:val="both"/>
              <w:rPr>
                <w:i/>
                <w:iCs/>
                <w:color w:val="0000FF"/>
              </w:rPr>
            </w:pPr>
            <w:r w:rsidRPr="00F14D8C">
              <w:rPr>
                <w:i/>
                <w:iCs/>
                <w:color w:val="0000FF"/>
              </w:rPr>
              <w:t xml:space="preserve">Norāda </w:t>
            </w:r>
            <w:r>
              <w:rPr>
                <w:i/>
                <w:iCs/>
                <w:color w:val="0000FF"/>
              </w:rPr>
              <w:t>projekta finansējuma sadalījumu pa finansēšanas avotiem</w:t>
            </w:r>
            <w:r w:rsidRPr="00F14D8C">
              <w:rPr>
                <w:i/>
                <w:iCs/>
                <w:color w:val="0000FF"/>
              </w:rPr>
              <w:t xml:space="preserve"> atbilstoši MK noteikumu </w:t>
            </w:r>
            <w:r w:rsidR="00AF2154">
              <w:rPr>
                <w:i/>
                <w:iCs/>
                <w:color w:val="0000FF"/>
              </w:rPr>
              <w:t>8</w:t>
            </w:r>
            <w:r w:rsidRPr="00F14D8C">
              <w:rPr>
                <w:i/>
                <w:iCs/>
                <w:color w:val="0000FF"/>
              </w:rPr>
              <w:t>.</w:t>
            </w:r>
            <w:r w:rsidR="00F304B6">
              <w:rPr>
                <w:i/>
                <w:iCs/>
                <w:color w:val="0000FF"/>
              </w:rPr>
              <w:t> </w:t>
            </w:r>
            <w:r w:rsidRPr="00F14D8C">
              <w:rPr>
                <w:i/>
                <w:iCs/>
                <w:color w:val="0000FF"/>
              </w:rPr>
              <w:t xml:space="preserve">punktā </w:t>
            </w:r>
            <w:r>
              <w:rPr>
                <w:i/>
                <w:iCs/>
                <w:color w:val="0000FF"/>
              </w:rPr>
              <w:t>noteiktajam, t.i.,</w:t>
            </w:r>
            <w:r>
              <w:t xml:space="preserve"> </w:t>
            </w:r>
            <w:r w:rsidRPr="00435B49">
              <w:rPr>
                <w:i/>
                <w:iCs/>
                <w:color w:val="0000FF"/>
              </w:rPr>
              <w:t xml:space="preserve">norāda ESF+ summu, </w:t>
            </w:r>
            <w:r w:rsidR="00854107">
              <w:rPr>
                <w:i/>
                <w:iCs/>
                <w:color w:val="0000FF"/>
              </w:rPr>
              <w:t>2</w:t>
            </w:r>
            <w:r w:rsidR="00F304B6">
              <w:rPr>
                <w:i/>
                <w:iCs/>
                <w:color w:val="0000FF"/>
              </w:rPr>
              <w:t> </w:t>
            </w:r>
            <w:r w:rsidR="00854107" w:rsidRPr="00854107">
              <w:rPr>
                <w:i/>
                <w:iCs/>
                <w:color w:val="0000FF"/>
              </w:rPr>
              <w:t>588 250</w:t>
            </w:r>
            <w:r w:rsidR="00854107" w:rsidRPr="002F4FC8">
              <w:rPr>
                <w:spacing w:val="2"/>
                <w:sz w:val="18"/>
              </w:rPr>
              <w:t xml:space="preserve"> </w:t>
            </w:r>
            <w:r w:rsidRPr="00612EB1">
              <w:rPr>
                <w:i/>
                <w:iCs/>
                <w:color w:val="0000FF"/>
              </w:rPr>
              <w:t xml:space="preserve"> </w:t>
            </w:r>
            <w:proofErr w:type="spellStart"/>
            <w:r>
              <w:rPr>
                <w:i/>
                <w:iCs/>
                <w:color w:val="0000FF"/>
              </w:rPr>
              <w:t>euro</w:t>
            </w:r>
            <w:proofErr w:type="spellEnd"/>
            <w:r>
              <w:rPr>
                <w:i/>
                <w:iCs/>
                <w:color w:val="0000FF"/>
              </w:rPr>
              <w:t xml:space="preserve"> </w:t>
            </w:r>
            <w:r w:rsidRPr="00435B49">
              <w:rPr>
                <w:i/>
                <w:iCs/>
                <w:color w:val="0000FF"/>
              </w:rPr>
              <w:t xml:space="preserve">un valsts budžeta </w:t>
            </w:r>
            <w:r>
              <w:rPr>
                <w:i/>
                <w:iCs/>
                <w:color w:val="0000FF"/>
              </w:rPr>
              <w:t>līdz</w:t>
            </w:r>
            <w:r w:rsidRPr="00435B49">
              <w:rPr>
                <w:i/>
                <w:iCs/>
                <w:color w:val="0000FF"/>
              </w:rPr>
              <w:t xml:space="preserve">finansējuma summu </w:t>
            </w:r>
            <w:r w:rsidR="000C3211" w:rsidRPr="000C3211">
              <w:rPr>
                <w:i/>
                <w:iCs/>
                <w:color w:val="0000FF"/>
              </w:rPr>
              <w:t>456 750</w:t>
            </w:r>
            <w:r w:rsidR="000C3211" w:rsidRPr="002F4FC8">
              <w:rPr>
                <w:spacing w:val="2"/>
                <w:sz w:val="18"/>
              </w:rPr>
              <w:t xml:space="preserve"> </w:t>
            </w:r>
            <w:proofErr w:type="spellStart"/>
            <w:r w:rsidRPr="00435B49">
              <w:rPr>
                <w:i/>
                <w:iCs/>
                <w:color w:val="0000FF"/>
              </w:rPr>
              <w:t>euro</w:t>
            </w:r>
            <w:proofErr w:type="spellEnd"/>
          </w:p>
          <w:p w14:paraId="35D4EA62" w14:textId="77777777" w:rsidR="002C33F8" w:rsidRDefault="002C33F8">
            <w:pPr>
              <w:jc w:val="both"/>
              <w:rPr>
                <w:i/>
                <w:iCs/>
                <w:color w:val="0000FF"/>
              </w:rPr>
            </w:pPr>
          </w:p>
          <w:p w14:paraId="44307D21" w14:textId="77777777" w:rsidR="002C33F8" w:rsidRDefault="002C33F8">
            <w:pPr>
              <w:jc w:val="both"/>
              <w:rPr>
                <w:b/>
                <w:bCs/>
                <w:color w:val="000000" w:themeColor="text1"/>
              </w:rPr>
            </w:pPr>
            <w:r>
              <w:rPr>
                <w:b/>
                <w:bCs/>
                <w:color w:val="000000" w:themeColor="text1"/>
              </w:rPr>
              <w:t>Publisko un kopējo attiecināmo izmaksu summa</w:t>
            </w:r>
          </w:p>
          <w:p w14:paraId="133D386D" w14:textId="77777777" w:rsidR="002C33F8" w:rsidRDefault="002C33F8">
            <w:pPr>
              <w:jc w:val="both"/>
              <w:rPr>
                <w:color w:val="7F7F7F" w:themeColor="text1" w:themeTint="80"/>
              </w:rPr>
            </w:pPr>
            <w:r>
              <w:rPr>
                <w:color w:val="7F7F7F" w:themeColor="text1" w:themeTint="80"/>
              </w:rPr>
              <w:t>Tiek aprēķināta automātiski, tāpat kā finansējuma apjoma procentuālais lielums konkrētajam finansējuma avotam pa visu projekta īstenošanas laiku.</w:t>
            </w:r>
          </w:p>
          <w:p w14:paraId="20D52E37" w14:textId="5A7467AC" w:rsidR="00AD256D" w:rsidRPr="000D51CA" w:rsidRDefault="00AD256D" w:rsidP="008B2E4E">
            <w:pPr>
              <w:pStyle w:val="Sarakstarindkopa"/>
              <w:numPr>
                <w:ilvl w:val="0"/>
                <w:numId w:val="77"/>
              </w:numPr>
              <w:ind w:left="483" w:hanging="283"/>
              <w:jc w:val="both"/>
              <w:rPr>
                <w:rFonts w:asciiTheme="majorBidi" w:hAnsiTheme="majorBidi" w:cstheme="majorBidi"/>
                <w:i/>
                <w:iCs/>
                <w:color w:val="0000FF"/>
                <w:sz w:val="24"/>
                <w:szCs w:val="24"/>
              </w:rPr>
            </w:pPr>
            <w:r w:rsidRPr="000D51CA">
              <w:rPr>
                <w:rFonts w:asciiTheme="majorBidi" w:hAnsiTheme="majorBidi" w:cstheme="majorBidi"/>
                <w:i/>
                <w:iCs/>
                <w:color w:val="0000FF"/>
                <w:sz w:val="24"/>
                <w:szCs w:val="24"/>
              </w:rPr>
              <w:t xml:space="preserve">Projekta iesniedzējam jāpārliecinās, ka projekta kopējās attiecināmās izmaksas nepārsniedz MK noteikumu </w:t>
            </w:r>
            <w:r w:rsidR="007430D4" w:rsidRPr="000D51CA">
              <w:rPr>
                <w:rFonts w:asciiTheme="majorBidi" w:hAnsiTheme="majorBidi" w:cstheme="majorBidi"/>
                <w:i/>
                <w:iCs/>
                <w:color w:val="0000FF"/>
                <w:sz w:val="24"/>
                <w:szCs w:val="24"/>
              </w:rPr>
              <w:t>8</w:t>
            </w:r>
            <w:r w:rsidRPr="000D51CA">
              <w:rPr>
                <w:rFonts w:asciiTheme="majorBidi" w:hAnsiTheme="majorBidi" w:cstheme="majorBidi"/>
                <w:i/>
                <w:iCs/>
                <w:color w:val="0000FF"/>
                <w:sz w:val="24"/>
                <w:szCs w:val="24"/>
              </w:rPr>
              <w:t xml:space="preserve">.punktā noteikto kopējā attiecināmā finansējuma apmēru, t.i., kopējās attiecināmās izmaksas nepārsniedz </w:t>
            </w:r>
            <w:r w:rsidR="00627B58" w:rsidRPr="000D51CA">
              <w:rPr>
                <w:rFonts w:asciiTheme="majorBidi" w:hAnsiTheme="majorBidi" w:cstheme="majorBidi"/>
                <w:i/>
                <w:iCs/>
                <w:color w:val="0000FF"/>
                <w:sz w:val="24"/>
                <w:szCs w:val="24"/>
              </w:rPr>
              <w:t>3</w:t>
            </w:r>
            <w:r w:rsidR="000D51CA">
              <w:rPr>
                <w:rFonts w:asciiTheme="majorBidi" w:hAnsiTheme="majorBidi" w:cstheme="majorBidi"/>
                <w:i/>
                <w:iCs/>
                <w:color w:val="0000FF"/>
                <w:sz w:val="24"/>
                <w:szCs w:val="24"/>
              </w:rPr>
              <w:t> </w:t>
            </w:r>
            <w:r w:rsidR="00627B58" w:rsidRPr="000D51CA">
              <w:rPr>
                <w:rFonts w:asciiTheme="majorBidi" w:hAnsiTheme="majorBidi" w:cstheme="majorBidi"/>
                <w:i/>
                <w:iCs/>
                <w:color w:val="0000FF"/>
                <w:sz w:val="24"/>
                <w:szCs w:val="24"/>
              </w:rPr>
              <w:t>045 000</w:t>
            </w:r>
            <w:r w:rsidR="00627B58" w:rsidRPr="000D51CA">
              <w:rPr>
                <w:rFonts w:asciiTheme="majorBidi" w:hAnsiTheme="majorBidi" w:cstheme="majorBidi"/>
                <w:w w:val="95"/>
                <w:sz w:val="24"/>
                <w:szCs w:val="24"/>
              </w:rPr>
              <w:t xml:space="preserve"> </w:t>
            </w:r>
            <w:proofErr w:type="spellStart"/>
            <w:r w:rsidRPr="000D51CA">
              <w:rPr>
                <w:rFonts w:asciiTheme="majorBidi" w:hAnsiTheme="majorBidi" w:cstheme="majorBidi"/>
                <w:i/>
                <w:iCs/>
                <w:color w:val="0000FF"/>
                <w:sz w:val="24"/>
                <w:szCs w:val="24"/>
              </w:rPr>
              <w:t>euro</w:t>
            </w:r>
            <w:proofErr w:type="spellEnd"/>
            <w:r w:rsidRPr="000D51CA">
              <w:rPr>
                <w:rFonts w:asciiTheme="majorBidi" w:hAnsiTheme="majorBidi" w:cstheme="majorBidi"/>
                <w:i/>
                <w:iCs/>
                <w:color w:val="0000FF"/>
                <w:sz w:val="24"/>
                <w:szCs w:val="24"/>
              </w:rPr>
              <w:t>.</w:t>
            </w:r>
          </w:p>
          <w:p w14:paraId="161105CF" w14:textId="77777777" w:rsidR="00371969" w:rsidRPr="00D2233F" w:rsidRDefault="00371969" w:rsidP="00371969">
            <w:pPr>
              <w:jc w:val="both"/>
              <w:rPr>
                <w:b/>
                <w:bCs/>
                <w:color w:val="000000" w:themeColor="text1"/>
              </w:rPr>
            </w:pPr>
            <w:r w:rsidRPr="00D2233F">
              <w:rPr>
                <w:b/>
                <w:bCs/>
                <w:color w:val="000000" w:themeColor="text1"/>
              </w:rPr>
              <w:t xml:space="preserve">% </w:t>
            </w:r>
          </w:p>
          <w:p w14:paraId="2618A1CE" w14:textId="77777777" w:rsidR="00371969" w:rsidRPr="00D2233F" w:rsidRDefault="00371969" w:rsidP="00371969">
            <w:pPr>
              <w:jc w:val="both"/>
              <w:rPr>
                <w:color w:val="7F7F7F" w:themeColor="text1" w:themeTint="80"/>
              </w:rPr>
            </w:pPr>
            <w:r w:rsidRPr="00D2233F">
              <w:rPr>
                <w:color w:val="7F7F7F" w:themeColor="text1" w:themeTint="80"/>
              </w:rPr>
              <w:t>automātiski tiek aprēķināts finansējuma apjoma procentuālais lielums konkrētajam finansējuma avotam visā projekta īstenošanas laikā.</w:t>
            </w:r>
          </w:p>
          <w:p w14:paraId="1A0419E1" w14:textId="77777777" w:rsidR="00371969" w:rsidRPr="00D2233F" w:rsidRDefault="00371969" w:rsidP="00371969">
            <w:pPr>
              <w:jc w:val="both"/>
              <w:rPr>
                <w:color w:val="7F7F7F" w:themeColor="text1" w:themeTint="80"/>
              </w:rPr>
            </w:pPr>
          </w:p>
          <w:p w14:paraId="5C436614" w14:textId="656CB0FB" w:rsidR="002C33F8" w:rsidRDefault="00371969">
            <w:pPr>
              <w:jc w:val="both"/>
              <w:rPr>
                <w:color w:val="7F7F7F" w:themeColor="text1" w:themeTint="80"/>
              </w:rPr>
            </w:pPr>
            <w:r w:rsidRPr="00D2233F">
              <w:rPr>
                <w:i/>
                <w:iCs/>
                <w:color w:val="0000FF"/>
              </w:rPr>
              <w:t xml:space="preserve">Atbilstoši MK noteikumu </w:t>
            </w:r>
            <w:r w:rsidR="00434EF0">
              <w:rPr>
                <w:i/>
                <w:iCs/>
                <w:color w:val="0000FF"/>
              </w:rPr>
              <w:t>10</w:t>
            </w:r>
            <w:r w:rsidRPr="00D2233F">
              <w:rPr>
                <w:i/>
                <w:iCs/>
                <w:color w:val="0000FF"/>
              </w:rPr>
              <w:t>.</w:t>
            </w:r>
            <w:r>
              <w:rPr>
                <w:i/>
                <w:iCs/>
                <w:color w:val="0000FF"/>
              </w:rPr>
              <w:t> </w:t>
            </w:r>
            <w:r w:rsidRPr="00D2233F">
              <w:rPr>
                <w:i/>
                <w:iCs/>
                <w:color w:val="0000FF"/>
              </w:rPr>
              <w:t>punktam projektā iekļautais ESF+ finansējuma apmērs nedrīkst pārsniegt 85% no projekta kopējām attiecināmajām izmaksām.</w:t>
            </w:r>
          </w:p>
        </w:tc>
      </w:tr>
    </w:tbl>
    <w:p w14:paraId="473DD3EB" w14:textId="77777777" w:rsidR="002C33F8" w:rsidRDefault="002C33F8" w:rsidP="002C33F8">
      <w:pPr>
        <w:pStyle w:val="Virsraksts2"/>
        <w:spacing w:before="0" w:beforeAutospacing="0" w:after="0" w:afterAutospacing="0"/>
        <w:rPr>
          <w:rFonts w:eastAsia="Times New Roman"/>
          <w:sz w:val="32"/>
          <w:szCs w:val="32"/>
          <w:highlight w:val="yellow"/>
        </w:rPr>
      </w:pPr>
    </w:p>
    <w:p w14:paraId="29F7C0E7" w14:textId="77777777" w:rsidR="002C33F8" w:rsidRDefault="002C33F8" w:rsidP="002C33F8">
      <w:pPr>
        <w:rPr>
          <w:rFonts w:eastAsia="Times New Roman"/>
          <w:sz w:val="32"/>
          <w:szCs w:val="32"/>
          <w:highlight w:val="yellow"/>
        </w:rPr>
      </w:pPr>
      <w:r>
        <w:rPr>
          <w:rFonts w:eastAsia="Times New Roman"/>
          <w:sz w:val="32"/>
          <w:szCs w:val="32"/>
          <w:highlight w:val="yellow"/>
        </w:rPr>
        <w:br w:type="page"/>
      </w:r>
    </w:p>
    <w:p w14:paraId="20B0324A" w14:textId="77777777" w:rsidR="002C33F8" w:rsidRDefault="002C33F8" w:rsidP="002C33F8">
      <w:pPr>
        <w:rPr>
          <w:rFonts w:eastAsia="Times New Roman"/>
          <w:b/>
          <w:bCs/>
          <w:sz w:val="32"/>
          <w:szCs w:val="32"/>
        </w:rPr>
        <w:sectPr w:rsidR="002C33F8" w:rsidSect="009653EE">
          <w:footerReference w:type="default" r:id="rId67"/>
          <w:pgSz w:w="11906" w:h="16838"/>
          <w:pgMar w:top="1134" w:right="851" w:bottom="1134" w:left="1418" w:header="709" w:footer="709" w:gutter="0"/>
          <w:cols w:space="720"/>
        </w:sectPr>
      </w:pPr>
    </w:p>
    <w:p w14:paraId="22860897" w14:textId="47E6C33C" w:rsidR="002C33F8" w:rsidRDefault="002C33F8" w:rsidP="00F25460">
      <w:pPr>
        <w:jc w:val="center"/>
        <w:rPr>
          <w:rFonts w:eastAsia="Times New Roman"/>
          <w:b/>
          <w:bCs/>
          <w:sz w:val="32"/>
          <w:szCs w:val="32"/>
        </w:rPr>
      </w:pPr>
      <w:r>
        <w:rPr>
          <w:rFonts w:eastAsia="Times New Roman"/>
          <w:b/>
          <w:bCs/>
          <w:sz w:val="32"/>
          <w:szCs w:val="32"/>
        </w:rPr>
        <w:lastRenderedPageBreak/>
        <w:t>SADAĻA –</w:t>
      </w:r>
      <w:r>
        <w:rPr>
          <w:b/>
          <w:bCs/>
        </w:rPr>
        <w:t xml:space="preserve"> </w:t>
      </w:r>
      <w:r>
        <w:rPr>
          <w:rFonts w:eastAsia="Times New Roman"/>
          <w:b/>
          <w:bCs/>
          <w:sz w:val="32"/>
          <w:szCs w:val="32"/>
        </w:rPr>
        <w:t>PROJEKTA BUDŽETA KOPSAVILKUMS</w:t>
      </w:r>
    </w:p>
    <w:tbl>
      <w:tblPr>
        <w:tblStyle w:val="Reatabula"/>
        <w:tblW w:w="0" w:type="auto"/>
        <w:jc w:val="center"/>
        <w:tblLook w:val="04A0" w:firstRow="1" w:lastRow="0" w:firstColumn="1" w:lastColumn="0" w:noHBand="0" w:noVBand="1"/>
      </w:tblPr>
      <w:tblGrid>
        <w:gridCol w:w="9209"/>
        <w:gridCol w:w="5245"/>
      </w:tblGrid>
      <w:tr w:rsidR="00F25460" w14:paraId="65A83DDF" w14:textId="77777777" w:rsidTr="00946C45">
        <w:trPr>
          <w:trHeight w:val="2376"/>
          <w:jc w:val="center"/>
        </w:trPr>
        <w:tc>
          <w:tcPr>
            <w:tcW w:w="9209" w:type="dxa"/>
          </w:tcPr>
          <w:p w14:paraId="732D1612" w14:textId="77777777" w:rsidR="00F25460" w:rsidRDefault="00F25460" w:rsidP="00946C45">
            <w:pPr>
              <w:jc w:val="center"/>
              <w:rPr>
                <w:i/>
                <w:iCs/>
                <w:color w:val="0000FF"/>
              </w:rPr>
            </w:pPr>
            <w:r>
              <w:rPr>
                <w:noProof/>
              </w:rPr>
              <w:drawing>
                <wp:inline distT="0" distB="0" distL="0" distR="0" wp14:anchorId="025A8A8D" wp14:editId="66820455">
                  <wp:extent cx="5695950" cy="1375374"/>
                  <wp:effectExtent l="0" t="0" r="0" b="0"/>
                  <wp:docPr id="1078177539" name="Attēls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8"/>
                          <a:stretch>
                            <a:fillRect/>
                          </a:stretch>
                        </pic:blipFill>
                        <pic:spPr>
                          <a:xfrm>
                            <a:off x="0" y="0"/>
                            <a:ext cx="5790038" cy="1398093"/>
                          </a:xfrm>
                          <a:prstGeom prst="rect">
                            <a:avLst/>
                          </a:prstGeom>
                        </pic:spPr>
                      </pic:pic>
                    </a:graphicData>
                  </a:graphic>
                </wp:inline>
              </w:drawing>
            </w:r>
          </w:p>
        </w:tc>
        <w:tc>
          <w:tcPr>
            <w:tcW w:w="5245" w:type="dxa"/>
          </w:tcPr>
          <w:p w14:paraId="23B4AEF2" w14:textId="77777777" w:rsidR="00F25460" w:rsidRDefault="00F25460" w:rsidP="00946C45">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762E8EE6" w14:textId="77777777" w:rsidR="00F25460" w:rsidRDefault="00F25460" w:rsidP="002C33F8">
      <w:pPr>
        <w:rPr>
          <w:rFonts w:eastAsia="Times New Roman"/>
          <w:b/>
          <w:bCs/>
          <w:sz w:val="32"/>
          <w:szCs w:val="32"/>
          <w:highlight w:val="yellow"/>
        </w:rPr>
      </w:pPr>
    </w:p>
    <w:p w14:paraId="10783B06" w14:textId="07E637AB" w:rsidR="007D217E" w:rsidRDefault="007D217E" w:rsidP="007D217E">
      <w:pPr>
        <w:pStyle w:val="Sarakstarindkopa"/>
        <w:numPr>
          <w:ilvl w:val="0"/>
          <w:numId w:val="23"/>
        </w:numPr>
        <w:ind w:left="426"/>
        <w:jc w:val="both"/>
        <w:rPr>
          <w:rFonts w:ascii="Times New Roman" w:hAnsi="Times New Roman"/>
          <w:i/>
          <w:iCs/>
          <w:color w:val="0000FF"/>
          <w:sz w:val="24"/>
          <w:szCs w:val="24"/>
        </w:rPr>
      </w:pPr>
      <w:r w:rsidRPr="0016627D">
        <w:rPr>
          <w:rFonts w:ascii="Times New Roman" w:hAnsi="Times New Roman"/>
          <w:i/>
          <w:iCs/>
          <w:color w:val="0000FF"/>
          <w:sz w:val="24"/>
          <w:szCs w:val="24"/>
        </w:rPr>
        <w:t>Projekta iesnieguma sadaļā “Projekta budžeta kopsavilkums” izmaksu pozīcijas ir norādītas atbilstoši MK noteikumu 1</w:t>
      </w:r>
      <w:r>
        <w:rPr>
          <w:rFonts w:ascii="Times New Roman" w:hAnsi="Times New Roman"/>
          <w:i/>
          <w:iCs/>
          <w:color w:val="0000FF"/>
          <w:sz w:val="24"/>
          <w:szCs w:val="24"/>
        </w:rPr>
        <w:t>7</w:t>
      </w:r>
      <w:r w:rsidRPr="0016627D">
        <w:rPr>
          <w:rFonts w:ascii="Times New Roman" w:hAnsi="Times New Roman"/>
          <w:i/>
          <w:iCs/>
          <w:color w:val="0000FF"/>
          <w:sz w:val="24"/>
          <w:szCs w:val="24"/>
        </w:rPr>
        <w:t>., 1</w:t>
      </w:r>
      <w:r>
        <w:rPr>
          <w:rFonts w:ascii="Times New Roman" w:hAnsi="Times New Roman"/>
          <w:i/>
          <w:iCs/>
          <w:color w:val="0000FF"/>
          <w:sz w:val="24"/>
          <w:szCs w:val="24"/>
        </w:rPr>
        <w:t>8</w:t>
      </w:r>
      <w:r w:rsidRPr="0016627D">
        <w:rPr>
          <w:rFonts w:ascii="Times New Roman" w:hAnsi="Times New Roman"/>
          <w:i/>
          <w:iCs/>
          <w:color w:val="0000FF"/>
          <w:sz w:val="24"/>
          <w:szCs w:val="24"/>
        </w:rPr>
        <w:t>., 1</w:t>
      </w:r>
      <w:r>
        <w:rPr>
          <w:rFonts w:ascii="Times New Roman" w:hAnsi="Times New Roman"/>
          <w:i/>
          <w:iCs/>
          <w:color w:val="0000FF"/>
          <w:sz w:val="24"/>
          <w:szCs w:val="24"/>
        </w:rPr>
        <w:t>9</w:t>
      </w:r>
      <w:r w:rsidRPr="0016627D">
        <w:rPr>
          <w:rFonts w:ascii="Times New Roman" w:hAnsi="Times New Roman"/>
          <w:i/>
          <w:iCs/>
          <w:color w:val="0000FF"/>
          <w:sz w:val="24"/>
          <w:szCs w:val="24"/>
        </w:rPr>
        <w:t xml:space="preserve">., </w:t>
      </w:r>
      <w:r w:rsidR="00DB11B1">
        <w:rPr>
          <w:rFonts w:ascii="Times New Roman" w:hAnsi="Times New Roman"/>
          <w:i/>
          <w:iCs/>
          <w:color w:val="0000FF"/>
          <w:sz w:val="24"/>
          <w:szCs w:val="24"/>
        </w:rPr>
        <w:t>20</w:t>
      </w:r>
      <w:r w:rsidRPr="0016627D">
        <w:rPr>
          <w:rFonts w:ascii="Times New Roman" w:hAnsi="Times New Roman"/>
          <w:i/>
          <w:iCs/>
          <w:color w:val="0000FF"/>
          <w:sz w:val="24"/>
          <w:szCs w:val="24"/>
        </w:rPr>
        <w:t>.</w:t>
      </w:r>
      <w:r w:rsidR="00DB11B1">
        <w:rPr>
          <w:rFonts w:ascii="Times New Roman" w:hAnsi="Times New Roman"/>
          <w:i/>
          <w:iCs/>
          <w:color w:val="0000FF"/>
          <w:sz w:val="24"/>
          <w:szCs w:val="24"/>
        </w:rPr>
        <w:t xml:space="preserve"> un 21. </w:t>
      </w:r>
      <w:r w:rsidRPr="0016627D">
        <w:rPr>
          <w:rFonts w:ascii="Times New Roman" w:hAnsi="Times New Roman"/>
          <w:i/>
          <w:iCs/>
          <w:color w:val="0000FF"/>
          <w:sz w:val="24"/>
          <w:szCs w:val="24"/>
        </w:rPr>
        <w:t xml:space="preserve"> punktā iekļautajiem nosacījumiem.</w:t>
      </w:r>
    </w:p>
    <w:p w14:paraId="0B045C2E" w14:textId="626A93F7" w:rsidR="002C33F8" w:rsidRDefault="0047269F" w:rsidP="0047269F">
      <w:pPr>
        <w:jc w:val="center"/>
        <w:rPr>
          <w:rFonts w:eastAsia="Times New Roman"/>
          <w:b/>
          <w:bCs/>
          <w:sz w:val="28"/>
          <w:szCs w:val="28"/>
          <w:highlight w:val="yellow"/>
        </w:rPr>
      </w:pPr>
      <w:r w:rsidRPr="00C57713">
        <w:rPr>
          <w:i/>
          <w:iCs/>
          <w:noProof/>
          <w:color w:val="FF0000"/>
        </w:rPr>
        <w:drawing>
          <wp:inline distT="0" distB="0" distL="0" distR="0" wp14:anchorId="2DBB4F36" wp14:editId="05DA945A">
            <wp:extent cx="7279746" cy="196025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339476" cy="1976336"/>
                    </a:xfrm>
                    <a:prstGeom prst="rect">
                      <a:avLst/>
                    </a:prstGeom>
                    <a:noFill/>
                    <a:ln>
                      <a:noFill/>
                    </a:ln>
                  </pic:spPr>
                </pic:pic>
              </a:graphicData>
            </a:graphic>
          </wp:inline>
        </w:drawing>
      </w:r>
    </w:p>
    <w:p w14:paraId="1A1D9C17" w14:textId="77777777" w:rsidR="007C497C" w:rsidRPr="00F14D8C" w:rsidRDefault="007C497C" w:rsidP="007C497C">
      <w:pPr>
        <w:spacing w:before="60" w:after="60"/>
        <w:jc w:val="both"/>
        <w:rPr>
          <w:i/>
          <w:color w:val="0000FF"/>
        </w:rPr>
      </w:pPr>
      <w:bookmarkStart w:id="9" w:name="_Hlk135742932"/>
      <w:r w:rsidRPr="00204D09">
        <w:rPr>
          <w:b/>
          <w:bCs/>
          <w:i/>
          <w:color w:val="0000FF"/>
        </w:rPr>
        <w:t>Šajā sadaļā projekta iesniedzējs</w:t>
      </w:r>
      <w:r w:rsidRPr="00204D09">
        <w:rPr>
          <w:i/>
          <w:color w:val="0000FF"/>
        </w:rPr>
        <w:t>:</w:t>
      </w:r>
    </w:p>
    <w:bookmarkEnd w:id="9"/>
    <w:p w14:paraId="7CF9D413" w14:textId="77777777" w:rsidR="007C497C" w:rsidRPr="003D6949" w:rsidRDefault="007C497C" w:rsidP="008B2E4E">
      <w:pPr>
        <w:pStyle w:val="Sarakstarindkopa"/>
        <w:numPr>
          <w:ilvl w:val="0"/>
          <w:numId w:val="38"/>
        </w:numPr>
        <w:shd w:val="clear" w:color="auto" w:fill="FFFFFF" w:themeFill="background1"/>
        <w:spacing w:before="60" w:after="0"/>
        <w:jc w:val="both"/>
        <w:rPr>
          <w:rFonts w:ascii="Times New Roman" w:hAnsi="Times New Roman"/>
          <w:i/>
          <w:color w:val="0000FF"/>
          <w:sz w:val="24"/>
          <w:szCs w:val="24"/>
        </w:rPr>
      </w:pPr>
      <w:r>
        <w:rPr>
          <w:rFonts w:ascii="Times New Roman" w:hAnsi="Times New Roman"/>
          <w:i/>
          <w:color w:val="0000FF"/>
          <w:sz w:val="24"/>
          <w:szCs w:val="24"/>
        </w:rPr>
        <w:t xml:space="preserve">nodefinētajām izmaksu pozīcijām, </w:t>
      </w:r>
      <w:r w:rsidRPr="005B0CF2">
        <w:rPr>
          <w:rFonts w:ascii="Times New Roman" w:hAnsi="Times New Roman"/>
          <w:i/>
          <w:color w:val="0000FF"/>
          <w:sz w:val="24"/>
          <w:szCs w:val="24"/>
          <w:u w:val="single"/>
        </w:rPr>
        <w:t xml:space="preserve">izmantojot pirms budžeta pozīcijas koda esošo simbolu </w:t>
      </w:r>
      <w:r>
        <w:rPr>
          <w:noProof/>
        </w:rPr>
        <w:drawing>
          <wp:inline distT="0" distB="0" distL="0" distR="0" wp14:anchorId="06B1B41A" wp14:editId="6A57005E">
            <wp:extent cx="185425" cy="16123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88478" cy="163894"/>
                    </a:xfrm>
                    <a:prstGeom prst="rect">
                      <a:avLst/>
                    </a:prstGeom>
                  </pic:spPr>
                </pic:pic>
              </a:graphicData>
            </a:graphic>
          </wp:inline>
        </w:drawing>
      </w:r>
      <w:r>
        <w:rPr>
          <w:rFonts w:ascii="Times New Roman" w:hAnsi="Times New Roman"/>
          <w:i/>
          <w:color w:val="0000FF"/>
          <w:sz w:val="24"/>
          <w:szCs w:val="24"/>
          <w:u w:val="single"/>
        </w:rPr>
        <w:t xml:space="preserve"> </w:t>
      </w:r>
      <w:r w:rsidRPr="005B0CF2">
        <w:rPr>
          <w:rFonts w:ascii="Times New Roman" w:hAnsi="Times New Roman"/>
          <w:i/>
          <w:color w:val="0000FF"/>
          <w:sz w:val="24"/>
          <w:szCs w:val="24"/>
          <w:u w:val="single"/>
        </w:rPr>
        <w:t xml:space="preserve">var izveidot zemāka līmeņa izmaksu </w:t>
      </w:r>
      <w:proofErr w:type="spellStart"/>
      <w:r w:rsidRPr="005B0CF2">
        <w:rPr>
          <w:rFonts w:ascii="Times New Roman" w:hAnsi="Times New Roman"/>
          <w:i/>
          <w:color w:val="0000FF"/>
          <w:sz w:val="24"/>
          <w:szCs w:val="24"/>
          <w:u w:val="single"/>
        </w:rPr>
        <w:t>apakšpozīcijas</w:t>
      </w:r>
      <w:proofErr w:type="spellEnd"/>
      <w:r>
        <w:rPr>
          <w:rFonts w:ascii="Times New Roman" w:hAnsi="Times New Roman"/>
          <w:i/>
          <w:color w:val="0000FF"/>
          <w:sz w:val="24"/>
          <w:szCs w:val="24"/>
        </w:rPr>
        <w:t xml:space="preserve">, detalizētākai izmaksu pozīciju atspoguļošanai. </w:t>
      </w:r>
      <w:r w:rsidRPr="000223A7">
        <w:rPr>
          <w:rFonts w:ascii="Times New Roman" w:hAnsi="Times New Roman"/>
          <w:b/>
          <w:bCs/>
          <w:i/>
          <w:color w:val="0000FF"/>
          <w:sz w:val="24"/>
          <w:szCs w:val="24"/>
        </w:rPr>
        <w:t>Ja tiek veidotas zemāka līmeņa izmaksu pozīcijas, tad</w:t>
      </w:r>
      <w:r w:rsidRPr="003D6949">
        <w:rPr>
          <w:rFonts w:ascii="Times New Roman" w:hAnsi="Times New Roman"/>
          <w:i/>
          <w:color w:val="0000FF"/>
          <w:sz w:val="24"/>
          <w:szCs w:val="24"/>
        </w:rPr>
        <w:t xml:space="preserve">: </w:t>
      </w:r>
    </w:p>
    <w:p w14:paraId="1749E62C" w14:textId="21419811" w:rsidR="007C497C" w:rsidRPr="003D6949" w:rsidRDefault="007C497C" w:rsidP="008B2E4E">
      <w:pPr>
        <w:pStyle w:val="Sarakstarindkopa"/>
        <w:numPr>
          <w:ilvl w:val="1"/>
          <w:numId w:val="33"/>
        </w:numPr>
        <w:shd w:val="clear" w:color="auto" w:fill="FFFFFF" w:themeFill="background1"/>
        <w:spacing w:after="0"/>
        <w:ind w:left="1276" w:hanging="357"/>
        <w:contextualSpacing w:val="0"/>
        <w:jc w:val="both"/>
        <w:rPr>
          <w:rFonts w:ascii="Times New Roman" w:hAnsi="Times New Roman"/>
          <w:i/>
          <w:color w:val="0000FF"/>
          <w:sz w:val="24"/>
          <w:szCs w:val="24"/>
        </w:rPr>
      </w:pPr>
      <w:r w:rsidRPr="000223A7">
        <w:rPr>
          <w:rFonts w:ascii="Times New Roman" w:hAnsi="Times New Roman"/>
          <w:b/>
          <w:bCs/>
          <w:i/>
          <w:color w:val="0000FF"/>
          <w:sz w:val="24"/>
          <w:szCs w:val="24"/>
          <w:u w:val="single"/>
        </w:rPr>
        <w:t>kolonnā “Nosaukums”</w:t>
      </w:r>
      <w:r w:rsidRPr="003D6949">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MK noteikumu 1</w:t>
      </w:r>
      <w:r w:rsidR="005F70EF">
        <w:rPr>
          <w:rFonts w:ascii="Times New Roman" w:hAnsi="Times New Roman"/>
          <w:i/>
          <w:color w:val="0000FF"/>
          <w:sz w:val="24"/>
          <w:szCs w:val="24"/>
        </w:rPr>
        <w:t>6</w:t>
      </w:r>
      <w:r w:rsidRPr="003D6949">
        <w:rPr>
          <w:rFonts w:ascii="Times New Roman" w:hAnsi="Times New Roman"/>
          <w:i/>
          <w:color w:val="0000FF"/>
          <w:sz w:val="24"/>
          <w:szCs w:val="24"/>
        </w:rPr>
        <w:t>.</w:t>
      </w:r>
      <w:r w:rsidR="009119BC">
        <w:rPr>
          <w:rFonts w:ascii="Times New Roman" w:hAnsi="Times New Roman"/>
          <w:i/>
          <w:color w:val="0000FF"/>
          <w:sz w:val="24"/>
          <w:szCs w:val="24"/>
        </w:rPr>
        <w:t>, 17., 18., 19. 20. un 21.</w:t>
      </w:r>
      <w:r w:rsidRPr="003D6949">
        <w:rPr>
          <w:rFonts w:ascii="Times New Roman" w:hAnsi="Times New Roman"/>
          <w:i/>
          <w:color w:val="0000FF"/>
          <w:sz w:val="24"/>
          <w:szCs w:val="24"/>
        </w:rPr>
        <w:t xml:space="preserve"> punkta nosacījumiem</w:t>
      </w:r>
      <w:r>
        <w:rPr>
          <w:rFonts w:ascii="Times New Roman" w:hAnsi="Times New Roman"/>
          <w:i/>
          <w:color w:val="0000FF"/>
          <w:sz w:val="24"/>
          <w:szCs w:val="24"/>
        </w:rPr>
        <w:t>;</w:t>
      </w:r>
    </w:p>
    <w:p w14:paraId="090FF6D6" w14:textId="4D6B4699" w:rsidR="007C497C" w:rsidRPr="004E2749" w:rsidRDefault="007C497C" w:rsidP="008B2E4E">
      <w:pPr>
        <w:pStyle w:val="Sarakstarindkopa"/>
        <w:numPr>
          <w:ilvl w:val="1"/>
          <w:numId w:val="33"/>
        </w:numPr>
        <w:shd w:val="clear" w:color="auto" w:fill="FFFFFF" w:themeFill="background1"/>
        <w:spacing w:after="0"/>
        <w:ind w:left="1276" w:hanging="357"/>
        <w:contextualSpacing w:val="0"/>
        <w:jc w:val="both"/>
        <w:rPr>
          <w:rFonts w:ascii="Times New Roman" w:hAnsi="Times New Roman"/>
          <w:i/>
          <w:color w:val="0000FF"/>
          <w:sz w:val="24"/>
          <w:szCs w:val="24"/>
        </w:rPr>
      </w:pPr>
      <w:r w:rsidRPr="000223A7">
        <w:rPr>
          <w:rFonts w:ascii="Times New Roman" w:hAnsi="Times New Roman"/>
          <w:b/>
          <w:bCs/>
          <w:i/>
          <w:iCs/>
          <w:color w:val="0000FF"/>
          <w:sz w:val="24"/>
          <w:szCs w:val="24"/>
          <w:u w:val="single"/>
        </w:rPr>
        <w:t>kolonna “Izmaksu veids”</w:t>
      </w:r>
      <w:r w:rsidRPr="00700958">
        <w:rPr>
          <w:rFonts w:ascii="Times New Roman" w:hAnsi="Times New Roman"/>
          <w:i/>
          <w:iCs/>
          <w:color w:val="0000FF"/>
          <w:sz w:val="24"/>
          <w:szCs w:val="24"/>
        </w:rPr>
        <w:t xml:space="preserve"> </w:t>
      </w:r>
      <w:r>
        <w:rPr>
          <w:rFonts w:ascii="Times New Roman" w:hAnsi="Times New Roman"/>
          <w:i/>
          <w:iCs/>
          <w:color w:val="0000FF"/>
          <w:sz w:val="24"/>
          <w:szCs w:val="24"/>
        </w:rPr>
        <w:t xml:space="preserve">tiks aizpildīta automātiski. Šajās izmaksu pozīcijās, </w:t>
      </w:r>
      <w:r w:rsidRPr="00700958">
        <w:rPr>
          <w:rFonts w:ascii="Times New Roman" w:hAnsi="Times New Roman"/>
          <w:i/>
          <w:iCs/>
          <w:color w:val="0000FF"/>
          <w:sz w:val="24"/>
          <w:szCs w:val="24"/>
        </w:rPr>
        <w:t>atbilstoši MK noteikumu 1</w:t>
      </w:r>
      <w:r w:rsidR="00CF1EAC">
        <w:rPr>
          <w:rFonts w:ascii="Times New Roman" w:hAnsi="Times New Roman"/>
          <w:i/>
          <w:iCs/>
          <w:color w:val="0000FF"/>
          <w:sz w:val="24"/>
          <w:szCs w:val="24"/>
        </w:rPr>
        <w:t>7</w:t>
      </w:r>
      <w:r w:rsidRPr="00F831A2">
        <w:rPr>
          <w:rFonts w:ascii="Times New Roman" w:hAnsi="Times New Roman"/>
          <w:i/>
          <w:iCs/>
          <w:color w:val="0000FF"/>
          <w:sz w:val="24"/>
          <w:szCs w:val="24"/>
        </w:rPr>
        <w:t>.1.apakšpunktam un 1</w:t>
      </w:r>
      <w:r w:rsidR="00CF1EAC">
        <w:rPr>
          <w:rFonts w:ascii="Times New Roman" w:hAnsi="Times New Roman"/>
          <w:i/>
          <w:iCs/>
          <w:color w:val="0000FF"/>
          <w:sz w:val="24"/>
          <w:szCs w:val="24"/>
        </w:rPr>
        <w:t>8</w:t>
      </w:r>
      <w:r w:rsidRPr="00F831A2">
        <w:rPr>
          <w:rFonts w:ascii="Times New Roman" w:hAnsi="Times New Roman"/>
          <w:i/>
          <w:iCs/>
          <w:color w:val="0000FF"/>
          <w:sz w:val="24"/>
          <w:szCs w:val="24"/>
        </w:rPr>
        <w:t>.</w:t>
      </w:r>
      <w:r w:rsidR="008C4982">
        <w:rPr>
          <w:rFonts w:ascii="Times New Roman" w:hAnsi="Times New Roman"/>
          <w:i/>
          <w:iCs/>
          <w:color w:val="0000FF"/>
          <w:sz w:val="24"/>
          <w:szCs w:val="24"/>
        </w:rPr>
        <w:t xml:space="preserve"> un 19.</w:t>
      </w:r>
      <w:r w:rsidRPr="00F831A2">
        <w:rPr>
          <w:rFonts w:ascii="Times New Roman" w:hAnsi="Times New Roman"/>
          <w:i/>
          <w:iCs/>
          <w:color w:val="0000FF"/>
          <w:sz w:val="24"/>
          <w:szCs w:val="24"/>
        </w:rPr>
        <w:t>punktam var tikt iekļautas tikai tiešās attiecināmās izmaksas;</w:t>
      </w:r>
    </w:p>
    <w:p w14:paraId="447D22D8" w14:textId="77777777" w:rsidR="007C497C" w:rsidRPr="00F14D8C" w:rsidRDefault="007C497C" w:rsidP="008B2E4E">
      <w:pPr>
        <w:pStyle w:val="Sarakstarindkopa"/>
        <w:numPr>
          <w:ilvl w:val="0"/>
          <w:numId w:val="38"/>
        </w:numPr>
        <w:shd w:val="clear" w:color="auto" w:fill="FFFFFF" w:themeFill="background1"/>
        <w:spacing w:before="60" w:after="0"/>
        <w:ind w:left="714" w:hanging="357"/>
        <w:contextualSpacing w:val="0"/>
        <w:jc w:val="both"/>
        <w:rPr>
          <w:rFonts w:ascii="Times New Roman" w:hAnsi="Times New Roman"/>
          <w:i/>
          <w:iCs/>
          <w:color w:val="0000FF"/>
          <w:sz w:val="24"/>
          <w:szCs w:val="24"/>
        </w:rPr>
      </w:pPr>
      <w:r w:rsidRPr="004E2749">
        <w:rPr>
          <w:rFonts w:ascii="Times New Roman" w:hAnsi="Times New Roman"/>
          <w:b/>
          <w:bCs/>
          <w:i/>
          <w:iCs/>
          <w:color w:val="0000FF"/>
          <w:sz w:val="24"/>
          <w:szCs w:val="24"/>
          <w:u w:val="single"/>
        </w:rPr>
        <w:lastRenderedPageBreak/>
        <w:t>kolonnā “Daudzums”</w:t>
      </w:r>
      <w:r w:rsidRPr="18EA3F0A">
        <w:rPr>
          <w:rFonts w:ascii="Times New Roman" w:hAnsi="Times New Roman"/>
          <w:i/>
          <w:iCs/>
          <w:color w:val="0000FF"/>
          <w:sz w:val="24"/>
          <w:szCs w:val="24"/>
        </w:rPr>
        <w:t xml:space="preserve"> norāda, atbilstošu skaitlisku lielumu, piemēram, līgumu skaitu, ilgumu mēnešos u.tml. </w:t>
      </w:r>
    </w:p>
    <w:p w14:paraId="0FAE8DAA" w14:textId="77777777" w:rsidR="007C497C" w:rsidRDefault="007C497C" w:rsidP="008B2E4E">
      <w:pPr>
        <w:pStyle w:val="Sarakstarindkopa"/>
        <w:numPr>
          <w:ilvl w:val="0"/>
          <w:numId w:val="38"/>
        </w:numPr>
        <w:shd w:val="clear" w:color="auto" w:fill="FFFFFF" w:themeFill="background1"/>
        <w:spacing w:before="60" w:after="0"/>
        <w:jc w:val="both"/>
        <w:rPr>
          <w:rFonts w:ascii="Times New Roman" w:hAnsi="Times New Roman"/>
          <w:i/>
          <w:iCs/>
          <w:color w:val="0000FF"/>
          <w:sz w:val="24"/>
          <w:szCs w:val="24"/>
        </w:rPr>
      </w:pPr>
      <w:r w:rsidRPr="00547B43">
        <w:rPr>
          <w:rFonts w:ascii="Times New Roman" w:hAnsi="Times New Roman"/>
          <w:b/>
          <w:bCs/>
          <w:i/>
          <w:iCs/>
          <w:color w:val="0000FF"/>
          <w:sz w:val="24"/>
          <w:szCs w:val="24"/>
          <w:u w:val="single"/>
        </w:rPr>
        <w:t>kolonnā “Mērvienība”</w:t>
      </w:r>
      <w:r w:rsidRPr="18EA3F0A">
        <w:rPr>
          <w:rFonts w:ascii="Times New Roman" w:hAnsi="Times New Roman"/>
          <w:i/>
          <w:iCs/>
          <w:color w:val="0000FF"/>
          <w:sz w:val="24"/>
          <w:szCs w:val="24"/>
        </w:rPr>
        <w:t xml:space="preserve"> norāda atbilstošu mērvienības nosaukumu, piemēram, pasākumi, līgumi u.tml.;</w:t>
      </w:r>
    </w:p>
    <w:p w14:paraId="367D7A64" w14:textId="77777777" w:rsidR="007C497C" w:rsidRPr="00F14D8C" w:rsidRDefault="007C497C" w:rsidP="008B2E4E">
      <w:pPr>
        <w:pStyle w:val="Sarakstarindkopa"/>
        <w:numPr>
          <w:ilvl w:val="0"/>
          <w:numId w:val="35"/>
        </w:numPr>
        <w:shd w:val="clear" w:color="auto" w:fill="FFFFFF" w:themeFill="background1"/>
        <w:spacing w:before="60" w:after="0"/>
        <w:ind w:left="993" w:hanging="283"/>
        <w:contextualSpacing w:val="0"/>
        <w:jc w:val="both"/>
        <w:rPr>
          <w:rFonts w:ascii="Times New Roman" w:hAnsi="Times New Roman"/>
          <w:i/>
          <w:color w:val="0000FF"/>
          <w:sz w:val="24"/>
          <w:szCs w:val="24"/>
        </w:rPr>
      </w:pPr>
      <w:r>
        <w:rPr>
          <w:rFonts w:ascii="Times New Roman" w:hAnsi="Times New Roman"/>
          <w:i/>
          <w:color w:val="0000FF"/>
          <w:sz w:val="24"/>
          <w:szCs w:val="24"/>
        </w:rPr>
        <w:t>K</w:t>
      </w:r>
      <w:r w:rsidRPr="00F14D8C">
        <w:rPr>
          <w:rFonts w:ascii="Times New Roman" w:hAnsi="Times New Roman"/>
          <w:i/>
          <w:color w:val="0000FF"/>
          <w:sz w:val="24"/>
          <w:szCs w:val="24"/>
        </w:rPr>
        <w:t xml:space="preserve">olonnās “Daudzums” un “Mērvienība” </w:t>
      </w:r>
      <w:r>
        <w:rPr>
          <w:rFonts w:ascii="Times New Roman" w:hAnsi="Times New Roman"/>
          <w:i/>
          <w:color w:val="0000FF"/>
          <w:sz w:val="24"/>
          <w:szCs w:val="24"/>
        </w:rPr>
        <w:t>n</w:t>
      </w:r>
      <w:r w:rsidRPr="00F14D8C">
        <w:rPr>
          <w:rFonts w:ascii="Times New Roman" w:hAnsi="Times New Roman"/>
          <w:i/>
          <w:color w:val="0000FF"/>
          <w:sz w:val="24"/>
          <w:szCs w:val="24"/>
        </w:rPr>
        <w:t>orādītā informācija nedrīkst būt pretrun</w:t>
      </w:r>
      <w:r>
        <w:rPr>
          <w:rFonts w:ascii="Times New Roman" w:hAnsi="Times New Roman"/>
          <w:i/>
          <w:color w:val="0000FF"/>
          <w:sz w:val="24"/>
          <w:szCs w:val="24"/>
        </w:rPr>
        <w:t>ā</w:t>
      </w:r>
      <w:r w:rsidRPr="00F14D8C">
        <w:rPr>
          <w:rFonts w:ascii="Times New Roman" w:hAnsi="Times New Roman"/>
          <w:i/>
          <w:color w:val="0000FF"/>
          <w:sz w:val="24"/>
          <w:szCs w:val="24"/>
        </w:rPr>
        <w:t xml:space="preserve"> ar projekta iesnieguma sadaļā “Darbības” norādītajiem plānotajiem darbību rezultātiem;</w:t>
      </w:r>
    </w:p>
    <w:p w14:paraId="06CD1AAF" w14:textId="77777777" w:rsidR="007C497C" w:rsidRPr="00F14D8C" w:rsidRDefault="007C497C" w:rsidP="008B2E4E">
      <w:pPr>
        <w:pStyle w:val="Sarakstarindkopa"/>
        <w:numPr>
          <w:ilvl w:val="0"/>
          <w:numId w:val="38"/>
        </w:numPr>
        <w:shd w:val="clear" w:color="auto" w:fill="FFFFFF" w:themeFill="background1"/>
        <w:spacing w:before="60" w:after="0"/>
        <w:ind w:left="714" w:hanging="357"/>
        <w:contextualSpacing w:val="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“Projekta darbības Nr.”</w:t>
      </w:r>
      <w:r w:rsidRPr="00F14D8C">
        <w:rPr>
          <w:rFonts w:ascii="Times New Roman" w:hAnsi="Times New Roman"/>
          <w:i/>
          <w:color w:val="0000FF"/>
          <w:sz w:val="24"/>
          <w:szCs w:val="24"/>
        </w:rPr>
        <w:t xml:space="preserve"> </w:t>
      </w:r>
      <w:r>
        <w:rPr>
          <w:rFonts w:ascii="Times New Roman" w:hAnsi="Times New Roman"/>
          <w:i/>
          <w:color w:val="0000FF"/>
          <w:sz w:val="24"/>
          <w:szCs w:val="24"/>
        </w:rPr>
        <w:t xml:space="preserve">izvēlas un </w:t>
      </w:r>
      <w:r w:rsidRPr="00F14D8C">
        <w:rPr>
          <w:rFonts w:ascii="Times New Roman" w:hAnsi="Times New Roman"/>
          <w:i/>
          <w:color w:val="0000FF"/>
          <w:sz w:val="24"/>
          <w:szCs w:val="24"/>
        </w:rPr>
        <w:t xml:space="preserve">norāda atsauci uz </w:t>
      </w:r>
      <w:r>
        <w:rPr>
          <w:rFonts w:ascii="Times New Roman" w:hAnsi="Times New Roman"/>
          <w:i/>
          <w:color w:val="0000FF"/>
          <w:sz w:val="24"/>
          <w:szCs w:val="24"/>
        </w:rPr>
        <w:t xml:space="preserve">attiecīgo </w:t>
      </w:r>
      <w:r w:rsidRPr="00F14D8C">
        <w:rPr>
          <w:rFonts w:ascii="Times New Roman" w:hAnsi="Times New Roman"/>
          <w:i/>
          <w:color w:val="0000FF"/>
          <w:sz w:val="24"/>
          <w:szCs w:val="24"/>
        </w:rPr>
        <w:t>projekta darbību</w:t>
      </w:r>
      <w:r>
        <w:rPr>
          <w:rFonts w:ascii="Times New Roman" w:hAnsi="Times New Roman"/>
          <w:i/>
          <w:color w:val="0000FF"/>
          <w:sz w:val="24"/>
          <w:szCs w:val="24"/>
        </w:rPr>
        <w:t xml:space="preserve"> vai </w:t>
      </w:r>
      <w:proofErr w:type="spellStart"/>
      <w:r>
        <w:rPr>
          <w:rFonts w:ascii="Times New Roman" w:hAnsi="Times New Roman"/>
          <w:i/>
          <w:color w:val="0000FF"/>
          <w:sz w:val="24"/>
          <w:szCs w:val="24"/>
        </w:rPr>
        <w:t>apakšdarbību</w:t>
      </w:r>
      <w:proofErr w:type="spellEnd"/>
      <w:r w:rsidRPr="00F14D8C">
        <w:rPr>
          <w:rFonts w:ascii="Times New Roman" w:hAnsi="Times New Roman"/>
          <w:i/>
          <w:color w:val="0000FF"/>
          <w:sz w:val="24"/>
          <w:szCs w:val="24"/>
        </w:rPr>
        <w:t xml:space="preserve">, uz kuru šīs izmaksas attiecināmas. Ja izmaksas attiecināmas uz vairākām projekta darbībām </w:t>
      </w:r>
      <w:r>
        <w:rPr>
          <w:rFonts w:ascii="Times New Roman" w:hAnsi="Times New Roman"/>
          <w:i/>
          <w:color w:val="0000FF"/>
          <w:sz w:val="24"/>
          <w:szCs w:val="24"/>
        </w:rPr>
        <w:t xml:space="preserve">vai </w:t>
      </w:r>
      <w:proofErr w:type="spellStart"/>
      <w:r>
        <w:rPr>
          <w:rFonts w:ascii="Times New Roman" w:hAnsi="Times New Roman"/>
          <w:i/>
          <w:color w:val="0000FF"/>
          <w:sz w:val="24"/>
          <w:szCs w:val="24"/>
        </w:rPr>
        <w:t>apakšdarbībām</w:t>
      </w:r>
      <w:proofErr w:type="spellEnd"/>
      <w:r>
        <w:rPr>
          <w:rFonts w:ascii="Times New Roman" w:hAnsi="Times New Roman"/>
          <w:i/>
          <w:color w:val="0000FF"/>
          <w:sz w:val="24"/>
          <w:szCs w:val="24"/>
        </w:rPr>
        <w:t xml:space="preserve">, tad </w:t>
      </w:r>
      <w:r w:rsidRPr="00F14D8C">
        <w:rPr>
          <w:rFonts w:ascii="Times New Roman" w:hAnsi="Times New Roman"/>
          <w:i/>
          <w:color w:val="0000FF"/>
          <w:sz w:val="24"/>
          <w:szCs w:val="24"/>
        </w:rPr>
        <w:t>- norāda visas;</w:t>
      </w:r>
    </w:p>
    <w:p w14:paraId="05856293" w14:textId="77777777" w:rsidR="007C497C" w:rsidRDefault="007C497C" w:rsidP="008B2E4E">
      <w:pPr>
        <w:pStyle w:val="Sarakstarindkopa"/>
        <w:numPr>
          <w:ilvl w:val="0"/>
          <w:numId w:val="38"/>
        </w:numPr>
        <w:shd w:val="clear" w:color="auto" w:fill="FFFFFF" w:themeFill="background1"/>
        <w:spacing w:before="60" w:after="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“Attiecināmās izmaksas”</w:t>
      </w:r>
      <w:r w:rsidRPr="00F14D8C">
        <w:rPr>
          <w:rFonts w:ascii="Times New Roman" w:hAnsi="Times New Roman"/>
          <w:i/>
          <w:color w:val="0000FF"/>
          <w:sz w:val="24"/>
          <w:szCs w:val="24"/>
        </w:rPr>
        <w:t xml:space="preserve"> norāda attiecīgās izmaksas </w:t>
      </w:r>
      <w:proofErr w:type="spellStart"/>
      <w:r w:rsidRPr="00F14D8C">
        <w:rPr>
          <w:rFonts w:ascii="Times New Roman" w:hAnsi="Times New Roman"/>
          <w:i/>
          <w:color w:val="0000FF"/>
          <w:sz w:val="24"/>
          <w:szCs w:val="24"/>
        </w:rPr>
        <w:t>euro</w:t>
      </w:r>
      <w:proofErr w:type="spellEnd"/>
      <w:r w:rsidRPr="00F14D8C">
        <w:rPr>
          <w:rFonts w:ascii="Times New Roman" w:hAnsi="Times New Roman"/>
          <w:i/>
          <w:color w:val="0000FF"/>
          <w:sz w:val="24"/>
          <w:szCs w:val="24"/>
        </w:rPr>
        <w:t xml:space="preserve"> ar diviem cipariem aiz komata</w:t>
      </w:r>
      <w:r>
        <w:rPr>
          <w:rFonts w:ascii="Times New Roman" w:hAnsi="Times New Roman"/>
          <w:i/>
          <w:color w:val="0000FF"/>
          <w:sz w:val="24"/>
          <w:szCs w:val="24"/>
        </w:rPr>
        <w:t xml:space="preserve">. </w:t>
      </w:r>
    </w:p>
    <w:p w14:paraId="69236150" w14:textId="77777777" w:rsidR="007C497C" w:rsidRPr="00F14D8C" w:rsidRDefault="007C497C" w:rsidP="008B2E4E">
      <w:pPr>
        <w:pStyle w:val="Sarakstarindkopa"/>
        <w:numPr>
          <w:ilvl w:val="0"/>
          <w:numId w:val="35"/>
        </w:numPr>
        <w:shd w:val="clear" w:color="auto" w:fill="FFFFFF" w:themeFill="background1"/>
        <w:spacing w:before="60" w:after="0"/>
        <w:ind w:left="993" w:hanging="283"/>
        <w:contextualSpacing w:val="0"/>
        <w:jc w:val="both"/>
        <w:rPr>
          <w:rFonts w:ascii="Times New Roman" w:hAnsi="Times New Roman"/>
          <w:i/>
          <w:color w:val="0000FF"/>
          <w:sz w:val="24"/>
          <w:szCs w:val="24"/>
        </w:rPr>
      </w:pPr>
      <w:r w:rsidRPr="00C472B8">
        <w:rPr>
          <w:rFonts w:ascii="Times New Roman" w:hAnsi="Times New Roman"/>
          <w:i/>
          <w:color w:val="0000FF"/>
          <w:sz w:val="24"/>
          <w:szCs w:val="24"/>
        </w:rPr>
        <w:t>Projekta izmaksas</w:t>
      </w:r>
      <w:r>
        <w:rPr>
          <w:rFonts w:ascii="Times New Roman" w:hAnsi="Times New Roman"/>
          <w:i/>
          <w:color w:val="0000FF"/>
          <w:sz w:val="24"/>
          <w:szCs w:val="24"/>
        </w:rPr>
        <w:t>, kas tiek noteiktas</w:t>
      </w:r>
      <w:r w:rsidRPr="00C472B8">
        <w:rPr>
          <w:rFonts w:ascii="Times New Roman" w:hAnsi="Times New Roman"/>
          <w:i/>
          <w:color w:val="0000FF"/>
          <w:sz w:val="24"/>
          <w:szCs w:val="24"/>
        </w:rPr>
        <w:t xml:space="preserve"> saskaņā ar izmaksu vienoto likmi</w:t>
      </w:r>
      <w:r>
        <w:rPr>
          <w:rFonts w:ascii="Times New Roman" w:hAnsi="Times New Roman"/>
          <w:i/>
          <w:color w:val="0000FF"/>
          <w:sz w:val="24"/>
          <w:szCs w:val="24"/>
        </w:rPr>
        <w:t xml:space="preserve"> projekta budžeta kopsavilkumā var tikt ievadītas manuāli vai aprēķinātas automātiski, attiecīgajā datu laukā veicot dubultklikšķi. Ja tiek veikti labojumi izmaksu summās pozīcijām, no kurām aprēķina vienoto likmi, tad ir jāpārrēķina </w:t>
      </w:r>
      <w:r w:rsidRPr="00C472B8">
        <w:rPr>
          <w:rFonts w:ascii="Times New Roman" w:hAnsi="Times New Roman"/>
          <w:i/>
          <w:color w:val="0000FF"/>
          <w:sz w:val="24"/>
          <w:szCs w:val="24"/>
        </w:rPr>
        <w:t>Projekta izmaksas, kas noteiktas saskaņā ar izmaksu vienoto likmi</w:t>
      </w:r>
      <w:r>
        <w:rPr>
          <w:rFonts w:ascii="Times New Roman" w:hAnsi="Times New Roman"/>
          <w:i/>
          <w:color w:val="0000FF"/>
          <w:sz w:val="24"/>
          <w:szCs w:val="24"/>
        </w:rPr>
        <w:t xml:space="preserve"> ievadot precizēto summu manuāli vai atkārtoti veicot dubultklikšķi</w:t>
      </w:r>
      <w:r w:rsidRPr="00F14D8C">
        <w:rPr>
          <w:rFonts w:ascii="Times New Roman" w:hAnsi="Times New Roman"/>
          <w:i/>
          <w:color w:val="0000FF"/>
          <w:sz w:val="24"/>
          <w:szCs w:val="24"/>
        </w:rPr>
        <w:t>;</w:t>
      </w:r>
    </w:p>
    <w:p w14:paraId="0D5937F2" w14:textId="6EB6B1FB" w:rsidR="007C497C" w:rsidRDefault="007C497C" w:rsidP="008B2E4E">
      <w:pPr>
        <w:pStyle w:val="Sarakstarindkopa"/>
        <w:numPr>
          <w:ilvl w:val="0"/>
          <w:numId w:val="38"/>
        </w:numPr>
        <w:shd w:val="clear" w:color="auto" w:fill="FFFFFF" w:themeFill="background1"/>
        <w:spacing w:before="60" w:after="0"/>
        <w:jc w:val="both"/>
        <w:rPr>
          <w:rFonts w:ascii="Times New Roman" w:hAnsi="Times New Roman"/>
          <w:i/>
          <w:iCs/>
          <w:color w:val="0000FF"/>
          <w:sz w:val="24"/>
          <w:szCs w:val="24"/>
        </w:rPr>
      </w:pPr>
      <w:r w:rsidRPr="009D7EA6">
        <w:rPr>
          <w:rFonts w:ascii="Times New Roman" w:hAnsi="Times New Roman"/>
          <w:b/>
          <w:bCs/>
          <w:i/>
          <w:iCs/>
          <w:color w:val="0000FF"/>
          <w:sz w:val="24"/>
          <w:szCs w:val="24"/>
          <w:u w:val="single"/>
        </w:rPr>
        <w:t>kolonnā “t.sk. PVN”</w:t>
      </w:r>
      <w:r w:rsidRPr="18EA3F0A">
        <w:rPr>
          <w:rFonts w:ascii="Times New Roman" w:hAnsi="Times New Roman"/>
          <w:i/>
          <w:iCs/>
          <w:color w:val="0000FF"/>
          <w:sz w:val="24"/>
          <w:szCs w:val="24"/>
        </w:rPr>
        <w:t xml:space="preserve"> attiecīgajai izmaksu pozīcijai (ja attiecināms) norāda plānoto pievienotās vērtības nodokļa apmēru. Saskaņā ar MK noteikumu </w:t>
      </w:r>
      <w:r w:rsidR="008C4982">
        <w:rPr>
          <w:rFonts w:ascii="Times New Roman" w:hAnsi="Times New Roman"/>
          <w:i/>
          <w:iCs/>
          <w:color w:val="0000FF"/>
          <w:sz w:val="24"/>
          <w:szCs w:val="24"/>
        </w:rPr>
        <w:t>21</w:t>
      </w:r>
      <w:r w:rsidRPr="18EA3F0A">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32C3F863" w14:textId="77777777" w:rsidR="007C497C" w:rsidRPr="001E70F3" w:rsidRDefault="007C497C" w:rsidP="008B2E4E">
      <w:pPr>
        <w:pStyle w:val="Sarakstarindkopa"/>
        <w:numPr>
          <w:ilvl w:val="0"/>
          <w:numId w:val="35"/>
        </w:numPr>
        <w:shd w:val="clear" w:color="auto" w:fill="FFFFFF" w:themeFill="background1"/>
        <w:spacing w:before="60" w:after="0"/>
        <w:ind w:left="993" w:hanging="284"/>
        <w:jc w:val="both"/>
        <w:rPr>
          <w:rFonts w:ascii="Times New Roman" w:hAnsi="Times New Roman"/>
          <w:i/>
          <w:iCs/>
          <w:color w:val="0000FF"/>
          <w:sz w:val="24"/>
          <w:szCs w:val="24"/>
        </w:rPr>
      </w:pPr>
      <w:r w:rsidRPr="18EA3F0A">
        <w:rPr>
          <w:rFonts w:ascii="Times New Roman" w:hAnsi="Times New Roman"/>
          <w:i/>
          <w:iCs/>
          <w:color w:val="0000FF"/>
          <w:sz w:val="24"/>
          <w:szCs w:val="24"/>
        </w:rPr>
        <w:t xml:space="preserve">Gadījumā, ja projekta iesniegumā attiecīgajai izmaksu pozīcijā vai </w:t>
      </w:r>
      <w:proofErr w:type="spellStart"/>
      <w:r w:rsidRPr="18EA3F0A">
        <w:rPr>
          <w:rFonts w:ascii="Times New Roman" w:hAnsi="Times New Roman"/>
          <w:i/>
          <w:iCs/>
          <w:color w:val="0000FF"/>
          <w:sz w:val="24"/>
          <w:szCs w:val="24"/>
        </w:rPr>
        <w:t>apakšpozīcijā</w:t>
      </w:r>
      <w:proofErr w:type="spellEnd"/>
      <w:r w:rsidRPr="18EA3F0A">
        <w:rPr>
          <w:rFonts w:ascii="Times New Roman" w:hAnsi="Times New Roman"/>
          <w:i/>
          <w:iCs/>
          <w:color w:val="0000FF"/>
          <w:sz w:val="24"/>
          <w:szCs w:val="24"/>
        </w:rPr>
        <w:t xml:space="preserve"> iekļautās PVN izmaksas neveido 21% no iekļaut</w:t>
      </w:r>
      <w:r>
        <w:rPr>
          <w:rFonts w:ascii="Times New Roman" w:hAnsi="Times New Roman"/>
          <w:i/>
          <w:iCs/>
          <w:color w:val="0000FF"/>
          <w:sz w:val="24"/>
          <w:szCs w:val="24"/>
        </w:rPr>
        <w:t>ās</w:t>
      </w:r>
      <w:r w:rsidRPr="18EA3F0A">
        <w:rPr>
          <w:rFonts w:ascii="Times New Roman" w:hAnsi="Times New Roman"/>
          <w:i/>
          <w:iCs/>
          <w:color w:val="0000FF"/>
          <w:sz w:val="24"/>
          <w:szCs w:val="24"/>
        </w:rPr>
        <w:t xml:space="preserve"> summas, tad projekta iesnieguma sadaļas “Projekta īstenošana un vadība” 2.3.punktā “Projekta finansiālā kapacitāte” sniedz informāciju, kas pamato projektā iekļauto PVN apjomu.</w:t>
      </w:r>
    </w:p>
    <w:p w14:paraId="231CADA8" w14:textId="77777777" w:rsidR="007C497C" w:rsidRDefault="007C497C" w:rsidP="007C497C">
      <w:pPr>
        <w:pStyle w:val="Paraststmeklis"/>
        <w:shd w:val="clear" w:color="auto" w:fill="FFFFFF" w:themeFill="background1"/>
        <w:spacing w:before="240" w:beforeAutospacing="0" w:after="0" w:afterAutospacing="0"/>
        <w:jc w:val="both"/>
        <w:rPr>
          <w:i/>
          <w:iCs/>
          <w:color w:val="0000FF"/>
        </w:rPr>
      </w:pPr>
      <w:r w:rsidRPr="00C472B8">
        <w:rPr>
          <w:b/>
          <w:bCs/>
          <w:i/>
          <w:iCs/>
          <w:color w:val="0000FF"/>
        </w:rPr>
        <w:t>Projekta iesnieguma sadaļā “Projekta budžeta kopsavilkums” iekļauj tikai tās izmaksas</w:t>
      </w:r>
      <w:r>
        <w:rPr>
          <w:i/>
          <w:iCs/>
          <w:color w:val="0000FF"/>
        </w:rPr>
        <w:t>:</w:t>
      </w:r>
    </w:p>
    <w:p w14:paraId="1E3EC8A5" w14:textId="77777777" w:rsidR="007C497C" w:rsidRDefault="007C497C" w:rsidP="008B2E4E">
      <w:pPr>
        <w:pStyle w:val="Paraststmeklis"/>
        <w:numPr>
          <w:ilvl w:val="0"/>
          <w:numId w:val="39"/>
        </w:numPr>
        <w:shd w:val="clear" w:color="auto" w:fill="FFFFFF" w:themeFill="background1"/>
        <w:spacing w:before="0" w:beforeAutospacing="0" w:after="0" w:afterAutospacing="0"/>
        <w:jc w:val="both"/>
        <w:rPr>
          <w:i/>
          <w:iCs/>
          <w:color w:val="0000FF"/>
        </w:rPr>
      </w:pPr>
      <w:r w:rsidRPr="00D5038A">
        <w:rPr>
          <w:i/>
          <w:iCs/>
          <w:color w:val="0000FF"/>
        </w:rPr>
        <w:t xml:space="preserve">kuras paredzēts segt no projekta finansējuma, tas ir, no </w:t>
      </w:r>
      <w:r>
        <w:rPr>
          <w:i/>
          <w:iCs/>
          <w:color w:val="0000FF"/>
        </w:rPr>
        <w:t>ESF+</w:t>
      </w:r>
      <w:r w:rsidRPr="00D5038A">
        <w:rPr>
          <w:i/>
          <w:iCs/>
          <w:color w:val="0000FF"/>
        </w:rPr>
        <w:t xml:space="preserve"> un </w:t>
      </w:r>
      <w:r>
        <w:rPr>
          <w:i/>
          <w:iCs/>
          <w:color w:val="0000FF"/>
        </w:rPr>
        <w:t>v</w:t>
      </w:r>
      <w:r w:rsidRPr="00D5038A">
        <w:rPr>
          <w:i/>
          <w:iCs/>
          <w:color w:val="0000FF"/>
        </w:rPr>
        <w:t>alsts budžeta finansējuma</w:t>
      </w:r>
      <w:r>
        <w:rPr>
          <w:i/>
          <w:iCs/>
          <w:color w:val="0000FF"/>
        </w:rPr>
        <w:t>;</w:t>
      </w:r>
    </w:p>
    <w:p w14:paraId="69A427C6" w14:textId="77777777" w:rsidR="007C497C" w:rsidRDefault="007C497C" w:rsidP="008B2E4E">
      <w:pPr>
        <w:pStyle w:val="Paraststmeklis"/>
        <w:numPr>
          <w:ilvl w:val="0"/>
          <w:numId w:val="39"/>
        </w:numPr>
        <w:shd w:val="clear" w:color="auto" w:fill="FFFFFF" w:themeFill="background1"/>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5996BBDB" w14:textId="77777777" w:rsidR="007C497C" w:rsidRDefault="007C497C" w:rsidP="008B2E4E">
      <w:pPr>
        <w:pStyle w:val="Paraststmeklis"/>
        <w:numPr>
          <w:ilvl w:val="0"/>
          <w:numId w:val="39"/>
        </w:numPr>
        <w:shd w:val="clear" w:color="auto" w:fill="FFFFFF" w:themeFill="background1"/>
        <w:spacing w:before="0" w:beforeAutospacing="0" w:after="0" w:afterAutospacing="0"/>
        <w:jc w:val="both"/>
        <w:rPr>
          <w:i/>
          <w:iCs/>
          <w:color w:val="0000FF"/>
        </w:rPr>
      </w:pPr>
      <w:r w:rsidRPr="00D5038A">
        <w:rPr>
          <w:i/>
          <w:iCs/>
          <w:color w:val="0000FF"/>
        </w:rPr>
        <w:t>nodrošina rezultātu sasniegšan</w:t>
      </w:r>
      <w:r>
        <w:rPr>
          <w:i/>
          <w:iCs/>
          <w:color w:val="0000FF"/>
        </w:rPr>
        <w:t>u</w:t>
      </w:r>
      <w:r w:rsidRPr="00D5038A">
        <w:rPr>
          <w:i/>
          <w:iCs/>
          <w:color w:val="0000FF"/>
        </w:rPr>
        <w:t xml:space="preserve"> (</w:t>
      </w:r>
      <w:r>
        <w:rPr>
          <w:i/>
          <w:iCs/>
          <w:color w:val="0000FF"/>
        </w:rPr>
        <w:t xml:space="preserve">projekta iesnieguma sadaļā “Rādītāji” </w:t>
      </w:r>
      <w:r w:rsidRPr="00D5038A">
        <w:rPr>
          <w:i/>
          <w:iCs/>
          <w:color w:val="0000FF"/>
        </w:rPr>
        <w:t>plānot</w:t>
      </w:r>
      <w:r>
        <w:rPr>
          <w:i/>
          <w:iCs/>
          <w:color w:val="0000FF"/>
        </w:rPr>
        <w:t>o</w:t>
      </w:r>
      <w:r w:rsidRPr="00D5038A">
        <w:rPr>
          <w:i/>
          <w:iCs/>
          <w:color w:val="0000FF"/>
        </w:rPr>
        <w:t xml:space="preserve"> rezultāt</w:t>
      </w:r>
      <w:r>
        <w:rPr>
          <w:i/>
          <w:iCs/>
          <w:color w:val="0000FF"/>
        </w:rPr>
        <w:t>u</w:t>
      </w:r>
      <w:r w:rsidRPr="00D5038A">
        <w:rPr>
          <w:i/>
          <w:iCs/>
          <w:color w:val="0000FF"/>
        </w:rPr>
        <w:t xml:space="preserve"> un norādīto rādītāju sasniegšan</w:t>
      </w:r>
      <w:r>
        <w:rPr>
          <w:i/>
          <w:iCs/>
          <w:color w:val="0000FF"/>
        </w:rPr>
        <w:t>u).</w:t>
      </w:r>
    </w:p>
    <w:p w14:paraId="23E279B9" w14:textId="77777777" w:rsidR="00FC733D" w:rsidRDefault="00FC733D" w:rsidP="00FC733D">
      <w:pPr>
        <w:pStyle w:val="Paraststmeklis"/>
        <w:shd w:val="clear" w:color="auto" w:fill="FFFFFF" w:themeFill="background1"/>
        <w:spacing w:before="0" w:beforeAutospacing="0" w:after="0" w:afterAutospacing="0"/>
        <w:jc w:val="both"/>
        <w:rPr>
          <w:i/>
          <w:iCs/>
          <w:color w:val="0000FF"/>
        </w:rPr>
      </w:pPr>
    </w:p>
    <w:p w14:paraId="23FAFA99" w14:textId="77777777" w:rsidR="00FC733D" w:rsidRDefault="00FC733D" w:rsidP="00FC733D">
      <w:pPr>
        <w:pStyle w:val="Paraststmeklis"/>
        <w:shd w:val="clear" w:color="auto" w:fill="FFFFFF" w:themeFill="background1"/>
        <w:spacing w:before="0" w:beforeAutospacing="0" w:after="0" w:afterAutospacing="0"/>
        <w:jc w:val="both"/>
        <w:rPr>
          <w:i/>
          <w:iCs/>
          <w:color w:val="0000FF"/>
        </w:rPr>
      </w:pPr>
    </w:p>
    <w:p w14:paraId="51EB7398" w14:textId="77777777" w:rsidR="00FC733D" w:rsidRDefault="00FC733D" w:rsidP="00FC733D">
      <w:pPr>
        <w:pStyle w:val="Paraststmeklis"/>
        <w:shd w:val="clear" w:color="auto" w:fill="FFFFFF" w:themeFill="background1"/>
        <w:spacing w:before="0" w:beforeAutospacing="0" w:after="0" w:afterAutospacing="0"/>
        <w:jc w:val="both"/>
        <w:rPr>
          <w:i/>
          <w:iCs/>
          <w:color w:val="0000FF"/>
        </w:rPr>
      </w:pPr>
    </w:p>
    <w:p w14:paraId="34FE09DD" w14:textId="77777777" w:rsidR="00FC733D" w:rsidRDefault="00FC733D" w:rsidP="00FC733D">
      <w:pPr>
        <w:pStyle w:val="Paraststmeklis"/>
        <w:shd w:val="clear" w:color="auto" w:fill="FFFFFF" w:themeFill="background1"/>
        <w:spacing w:before="0" w:beforeAutospacing="0" w:after="0" w:afterAutospacing="0"/>
        <w:jc w:val="both"/>
        <w:rPr>
          <w:i/>
          <w:iCs/>
          <w:color w:val="0000FF"/>
        </w:rPr>
      </w:pPr>
    </w:p>
    <w:p w14:paraId="1C88563E" w14:textId="77777777" w:rsidR="0020728D" w:rsidRDefault="0020728D" w:rsidP="00FC733D">
      <w:pPr>
        <w:pStyle w:val="Paraststmeklis"/>
        <w:shd w:val="clear" w:color="auto" w:fill="FFFFFF" w:themeFill="background1"/>
        <w:spacing w:before="0" w:beforeAutospacing="0" w:after="0" w:afterAutospacing="0"/>
        <w:jc w:val="both"/>
        <w:rPr>
          <w:i/>
          <w:iCs/>
          <w:color w:val="0000FF"/>
        </w:rPr>
      </w:pPr>
    </w:p>
    <w:p w14:paraId="6E479DAB" w14:textId="77777777" w:rsidR="0020728D" w:rsidRDefault="0020728D" w:rsidP="00FC733D">
      <w:pPr>
        <w:pStyle w:val="Paraststmeklis"/>
        <w:shd w:val="clear" w:color="auto" w:fill="FFFFFF" w:themeFill="background1"/>
        <w:spacing w:before="0" w:beforeAutospacing="0" w:after="0" w:afterAutospacing="0"/>
        <w:jc w:val="both"/>
        <w:rPr>
          <w:i/>
          <w:iCs/>
          <w:color w:val="0000FF"/>
        </w:rPr>
      </w:pPr>
    </w:p>
    <w:p w14:paraId="4BF367AD" w14:textId="77777777" w:rsidR="0020728D" w:rsidRDefault="0020728D" w:rsidP="00FC733D">
      <w:pPr>
        <w:pStyle w:val="Paraststmeklis"/>
        <w:shd w:val="clear" w:color="auto" w:fill="FFFFFF" w:themeFill="background1"/>
        <w:spacing w:before="0" w:beforeAutospacing="0" w:after="0" w:afterAutospacing="0"/>
        <w:jc w:val="both"/>
        <w:rPr>
          <w:i/>
          <w:iCs/>
          <w:color w:val="0000FF"/>
        </w:rPr>
      </w:pPr>
    </w:p>
    <w:p w14:paraId="66B6EAE5" w14:textId="77777777" w:rsidR="0020728D" w:rsidRDefault="0020728D" w:rsidP="00FC733D">
      <w:pPr>
        <w:pStyle w:val="Paraststmeklis"/>
        <w:shd w:val="clear" w:color="auto" w:fill="FFFFFF" w:themeFill="background1"/>
        <w:spacing w:before="0" w:beforeAutospacing="0" w:after="0" w:afterAutospacing="0"/>
        <w:jc w:val="both"/>
        <w:rPr>
          <w:i/>
          <w:iCs/>
          <w:color w:val="0000FF"/>
        </w:rPr>
      </w:pPr>
    </w:p>
    <w:p w14:paraId="430EF0C6" w14:textId="77777777" w:rsidR="0020728D" w:rsidRDefault="0020728D" w:rsidP="00FC733D">
      <w:pPr>
        <w:pStyle w:val="Paraststmeklis"/>
        <w:shd w:val="clear" w:color="auto" w:fill="FFFFFF" w:themeFill="background1"/>
        <w:spacing w:before="0" w:beforeAutospacing="0" w:after="0" w:afterAutospacing="0"/>
        <w:jc w:val="both"/>
        <w:rPr>
          <w:i/>
          <w:iCs/>
          <w:color w:val="0000FF"/>
        </w:rPr>
      </w:pPr>
    </w:p>
    <w:tbl>
      <w:tblPr>
        <w:tblpPr w:leftFromText="180" w:rightFromText="180" w:vertAnchor="text" w:horzAnchor="margin" w:tblpX="-289" w:tblpY="2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20728D" w:rsidRPr="00A564A5" w14:paraId="4AA10ED8" w14:textId="77777777" w:rsidTr="00946C45">
        <w:trPr>
          <w:trHeight w:val="693"/>
        </w:trPr>
        <w:tc>
          <w:tcPr>
            <w:tcW w:w="15163" w:type="dxa"/>
            <w:shd w:val="clear" w:color="auto" w:fill="E7E6E6"/>
            <w:vAlign w:val="center"/>
          </w:tcPr>
          <w:p w14:paraId="3A9D9670" w14:textId="77777777" w:rsidR="0020728D" w:rsidRPr="00A564A5" w:rsidRDefault="0020728D" w:rsidP="00946C45">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50DF1B0D" w14:textId="77777777" w:rsidR="007C497C" w:rsidRDefault="007C497C" w:rsidP="007C497C">
      <w:pPr>
        <w:rPr>
          <w:rFonts w:eastAsia="Times New Roman"/>
          <w:b/>
          <w:bCs/>
          <w:sz w:val="28"/>
          <w:szCs w:val="28"/>
          <w:highlight w:val="yellow"/>
        </w:rPr>
      </w:pPr>
    </w:p>
    <w:tbl>
      <w:tblPr>
        <w:tblW w:w="1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46"/>
        <w:gridCol w:w="6379"/>
        <w:gridCol w:w="1275"/>
        <w:gridCol w:w="1418"/>
        <w:gridCol w:w="709"/>
        <w:gridCol w:w="850"/>
        <w:gridCol w:w="992"/>
        <w:gridCol w:w="1270"/>
        <w:gridCol w:w="425"/>
        <w:gridCol w:w="851"/>
      </w:tblGrid>
      <w:tr w:rsidR="001B0438" w14:paraId="7A0B2D14" w14:textId="77777777" w:rsidTr="00386F90">
        <w:trPr>
          <w:trHeight w:val="132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10396" w14:textId="77777777" w:rsidR="002C33F8" w:rsidRPr="0076071E" w:rsidRDefault="002C33F8">
            <w:pPr>
              <w:spacing w:after="160" w:line="254" w:lineRule="auto"/>
              <w:jc w:val="center"/>
              <w:rPr>
                <w:rFonts w:eastAsia="Calibri"/>
                <w:b/>
                <w:bCs/>
                <w:sz w:val="20"/>
                <w:szCs w:val="20"/>
                <w:lang w:eastAsia="en-US"/>
              </w:rPr>
            </w:pPr>
            <w:r w:rsidRPr="00386F90">
              <w:rPr>
                <w:rFonts w:eastAsia="Calibri"/>
                <w:b/>
                <w:bCs/>
                <w:sz w:val="18"/>
                <w:szCs w:val="18"/>
                <w:lang w:eastAsia="en-US"/>
              </w:rPr>
              <w:t>Budžeta pozīcijas kods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37824" w14:textId="73CBCAAF" w:rsidR="002C33F8" w:rsidRDefault="0076071E">
            <w:pPr>
              <w:spacing w:after="160" w:line="254" w:lineRule="auto"/>
              <w:jc w:val="center"/>
              <w:rPr>
                <w:rFonts w:eastAsia="Calibri"/>
                <w:b/>
                <w:bCs/>
                <w:lang w:eastAsia="en-US"/>
              </w:rPr>
            </w:pPr>
            <w:r w:rsidRPr="000A5C1C">
              <w:rPr>
                <w:rFonts w:eastAsia="Times New Roman"/>
                <w:b/>
                <w:bCs/>
                <w:sz w:val="20"/>
                <w:szCs w:val="20"/>
              </w:rPr>
              <w:t>Izmaksu pozīcijas nosaukums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4F771" w14:textId="3BA32D57" w:rsidR="002C33F8" w:rsidRPr="00DB345E" w:rsidRDefault="002C33F8">
            <w:pPr>
              <w:spacing w:after="160" w:line="254" w:lineRule="auto"/>
              <w:jc w:val="center"/>
              <w:rPr>
                <w:rFonts w:eastAsia="Calibri"/>
                <w:b/>
                <w:bCs/>
                <w:sz w:val="20"/>
                <w:szCs w:val="20"/>
                <w:lang w:eastAsia="en-US"/>
              </w:rPr>
            </w:pPr>
            <w:r w:rsidRPr="00DB345E">
              <w:rPr>
                <w:rFonts w:eastAsia="Calibri"/>
                <w:b/>
                <w:bCs/>
                <w:sz w:val="20"/>
                <w:szCs w:val="20"/>
                <w:lang w:eastAsia="en-US"/>
              </w:rPr>
              <w:t>Izmaksu veids</w:t>
            </w:r>
            <w:r w:rsidR="00D01501">
              <w:rPr>
                <w:rFonts w:eastAsia="Calibri"/>
                <w:b/>
                <w:bCs/>
                <w:sz w:val="20"/>
                <w:szCs w:val="20"/>
                <w:lang w:eastAsia="en-US"/>
              </w:rPr>
              <w:t xml:space="preserve"> </w:t>
            </w:r>
            <w:r w:rsidR="00DB345E" w:rsidRPr="00DB345E">
              <w:rPr>
                <w:rFonts w:eastAsia="Calibri"/>
                <w:b/>
                <w:bCs/>
                <w:sz w:val="20"/>
                <w:szCs w:val="20"/>
                <w:lang w:eastAsia="en-US"/>
              </w:rPr>
              <w:t xml:space="preserve">(tiešās/ netiešās)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1354EEB" w14:textId="50E121A4" w:rsidR="002C33F8" w:rsidRPr="00D01501" w:rsidRDefault="002C33F8">
            <w:pPr>
              <w:spacing w:after="160" w:line="254" w:lineRule="auto"/>
              <w:jc w:val="center"/>
              <w:rPr>
                <w:rFonts w:eastAsia="Calibri"/>
                <w:b/>
                <w:sz w:val="20"/>
                <w:szCs w:val="20"/>
                <w:lang w:eastAsia="en-US"/>
              </w:rPr>
            </w:pPr>
            <w:r w:rsidRPr="00D01501">
              <w:rPr>
                <w:b/>
                <w:bCs/>
                <w:sz w:val="20"/>
                <w:szCs w:val="20"/>
              </w:rPr>
              <w:t>Vienas vienības izmaksu pielietojums</w:t>
            </w:r>
            <w:r w:rsidR="00D01501" w:rsidRPr="00D01501">
              <w:rPr>
                <w:b/>
                <w:bCs/>
                <w:sz w:val="20"/>
                <w:szCs w:val="20"/>
              </w:rPr>
              <w:t xml:space="preserve"> (ir vai nav)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4EEE" w14:textId="77777777" w:rsidR="002C33F8" w:rsidRPr="00D01501" w:rsidRDefault="002C33F8">
            <w:pPr>
              <w:spacing w:after="160" w:line="254" w:lineRule="auto"/>
              <w:jc w:val="center"/>
              <w:rPr>
                <w:rFonts w:eastAsia="Calibri"/>
                <w:b/>
                <w:sz w:val="20"/>
                <w:szCs w:val="20"/>
                <w:lang w:eastAsia="en-US"/>
              </w:rPr>
            </w:pPr>
            <w:r w:rsidRPr="00D01501">
              <w:rPr>
                <w:rFonts w:eastAsia="Calibri"/>
                <w:b/>
                <w:sz w:val="20"/>
                <w:szCs w:val="20"/>
                <w:lang w:eastAsia="en-US"/>
              </w:rPr>
              <w:t>Daudzums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FE32" w14:textId="77777777" w:rsidR="002C33F8" w:rsidRPr="00D01501" w:rsidRDefault="002C33F8">
            <w:pPr>
              <w:spacing w:after="160" w:line="254" w:lineRule="auto"/>
              <w:jc w:val="center"/>
              <w:rPr>
                <w:rFonts w:eastAsia="Calibri"/>
                <w:b/>
                <w:bCs/>
                <w:sz w:val="20"/>
                <w:szCs w:val="20"/>
                <w:lang w:eastAsia="en-US"/>
              </w:rPr>
            </w:pPr>
            <w:r w:rsidRPr="00D01501">
              <w:rPr>
                <w:rFonts w:eastAsia="Calibri"/>
                <w:b/>
                <w:bCs/>
                <w:sz w:val="20"/>
                <w:szCs w:val="20"/>
                <w:lang w:eastAsia="en-US"/>
              </w:rPr>
              <w:t>Mērvienība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D7B3C" w14:textId="77777777" w:rsidR="002C33F8" w:rsidRPr="00D01501" w:rsidRDefault="002C33F8">
            <w:pPr>
              <w:spacing w:after="160" w:line="254" w:lineRule="auto"/>
              <w:jc w:val="center"/>
              <w:rPr>
                <w:rFonts w:eastAsia="Calibri"/>
                <w:b/>
                <w:sz w:val="20"/>
                <w:szCs w:val="20"/>
                <w:lang w:eastAsia="en-US"/>
              </w:rPr>
            </w:pPr>
            <w:r w:rsidRPr="00D01501">
              <w:rPr>
                <w:rFonts w:eastAsia="Calibri"/>
                <w:b/>
                <w:sz w:val="20"/>
                <w:szCs w:val="20"/>
                <w:lang w:eastAsia="en-US"/>
              </w:rPr>
              <w:t>Projekta darbības numurs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D9A0B" w14:textId="77777777" w:rsidR="002C33F8" w:rsidRPr="00D01501" w:rsidRDefault="002C33F8">
            <w:pPr>
              <w:spacing w:after="160" w:line="254" w:lineRule="auto"/>
              <w:jc w:val="center"/>
              <w:rPr>
                <w:rFonts w:eastAsia="Calibri"/>
                <w:b/>
                <w:sz w:val="20"/>
                <w:szCs w:val="20"/>
                <w:lang w:eastAsia="en-US"/>
              </w:rPr>
            </w:pPr>
            <w:r w:rsidRPr="00D01501">
              <w:rPr>
                <w:rFonts w:eastAsia="Calibri"/>
                <w:b/>
                <w:bCs/>
                <w:sz w:val="20"/>
                <w:szCs w:val="20"/>
                <w:lang w:eastAsia="en-US"/>
              </w:rPr>
              <w:t>Attiecināmā summa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B6B8B" w14:textId="77777777" w:rsidR="002C33F8" w:rsidRPr="00D01501" w:rsidRDefault="002C33F8">
            <w:pPr>
              <w:spacing w:after="160" w:line="254" w:lineRule="auto"/>
              <w:jc w:val="center"/>
              <w:rPr>
                <w:rFonts w:eastAsia="Calibri"/>
                <w:b/>
                <w:sz w:val="20"/>
                <w:szCs w:val="20"/>
                <w:lang w:eastAsia="en-US"/>
              </w:rPr>
            </w:pPr>
            <w:r w:rsidRPr="00D01501">
              <w:rPr>
                <w:rFonts w:eastAsia="Calibri"/>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7B48" w14:textId="77777777" w:rsidR="002C33F8" w:rsidRPr="00D01501" w:rsidRDefault="002C33F8">
            <w:pPr>
              <w:spacing w:after="160" w:line="254" w:lineRule="auto"/>
              <w:jc w:val="center"/>
              <w:rPr>
                <w:rFonts w:eastAsia="Calibri"/>
                <w:b/>
                <w:sz w:val="20"/>
                <w:szCs w:val="20"/>
                <w:lang w:eastAsia="en-US"/>
              </w:rPr>
            </w:pPr>
            <w:r w:rsidRPr="00D01501">
              <w:rPr>
                <w:rFonts w:eastAsia="Calibri"/>
                <w:b/>
                <w:sz w:val="20"/>
                <w:szCs w:val="20"/>
                <w:lang w:eastAsia="en-US"/>
              </w:rPr>
              <w:t>t.sk. PVN</w:t>
            </w:r>
          </w:p>
        </w:tc>
      </w:tr>
      <w:tr w:rsidR="00C17527" w14:paraId="2D5F7454" w14:textId="77777777" w:rsidTr="00386F90">
        <w:trPr>
          <w:trHeight w:val="423"/>
          <w:jc w:val="center"/>
        </w:trPr>
        <w:tc>
          <w:tcPr>
            <w:tcW w:w="846" w:type="dxa"/>
            <w:tcBorders>
              <w:top w:val="nil"/>
              <w:left w:val="single" w:sz="4" w:space="0" w:color="auto"/>
              <w:bottom w:val="single" w:sz="4" w:space="0" w:color="auto"/>
              <w:right w:val="nil"/>
            </w:tcBorders>
            <w:shd w:val="clear" w:color="auto" w:fill="BFBFBF" w:themeFill="background1" w:themeFillShade="BF"/>
            <w:vAlign w:val="center"/>
            <w:hideMark/>
          </w:tcPr>
          <w:p w14:paraId="19CD53C0" w14:textId="77777777" w:rsidR="002C33F8" w:rsidRPr="009B59B3" w:rsidRDefault="002C33F8">
            <w:pPr>
              <w:rPr>
                <w:b/>
                <w:bCs/>
                <w:sz w:val="20"/>
                <w:szCs w:val="20"/>
              </w:rPr>
            </w:pPr>
            <w:r w:rsidRPr="009B59B3">
              <w:rPr>
                <w:rFonts w:eastAsia="Calibri"/>
                <w:b/>
                <w:bCs/>
                <w:sz w:val="20"/>
                <w:szCs w:val="20"/>
                <w:lang w:eastAsia="en-US"/>
              </w:rPr>
              <w:t>1.</w:t>
            </w:r>
          </w:p>
        </w:tc>
        <w:tc>
          <w:tcPr>
            <w:tcW w:w="63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512AD69" w14:textId="77777777" w:rsidR="002C33F8" w:rsidRPr="009B59B3" w:rsidRDefault="002C33F8">
            <w:pPr>
              <w:rPr>
                <w:rFonts w:eastAsia="Calibri"/>
                <w:b/>
                <w:bCs/>
                <w:sz w:val="20"/>
                <w:szCs w:val="20"/>
                <w:lang w:eastAsia="en-US"/>
              </w:rPr>
            </w:pPr>
            <w:r w:rsidRPr="009B59B3">
              <w:rPr>
                <w:rFonts w:eastAsia="Calibri"/>
                <w:b/>
                <w:bCs/>
                <w:sz w:val="20"/>
                <w:szCs w:val="20"/>
                <w:lang w:eastAsia="en-US"/>
              </w:rPr>
              <w:t>Projekta izmaksas saskaņā ar izmaksu vienoto likmi</w:t>
            </w:r>
          </w:p>
        </w:tc>
        <w:tc>
          <w:tcPr>
            <w:tcW w:w="1275" w:type="dxa"/>
            <w:tcBorders>
              <w:top w:val="nil"/>
              <w:left w:val="nil"/>
              <w:bottom w:val="single" w:sz="4" w:space="0" w:color="auto"/>
              <w:right w:val="single" w:sz="4" w:space="0" w:color="auto"/>
            </w:tcBorders>
            <w:shd w:val="clear" w:color="auto" w:fill="BFBFBF" w:themeFill="background1" w:themeFillShade="BF"/>
          </w:tcPr>
          <w:p w14:paraId="68938BFB" w14:textId="59DD359C" w:rsidR="002C33F8" w:rsidRPr="009B59B3" w:rsidRDefault="00EF15D1">
            <w:pPr>
              <w:jc w:val="center"/>
              <w:rPr>
                <w:rFonts w:eastAsia="Calibri"/>
                <w:b/>
                <w:bCs/>
                <w:i/>
                <w:iCs/>
                <w:color w:val="FF0000"/>
                <w:sz w:val="20"/>
                <w:szCs w:val="20"/>
                <w:lang w:eastAsia="en-US"/>
              </w:rPr>
            </w:pPr>
            <w:r w:rsidRPr="009B59B3">
              <w:rPr>
                <w:rFonts w:eastAsia="Calibri"/>
                <w:b/>
                <w:bCs/>
                <w:i/>
                <w:iCs/>
                <w:sz w:val="20"/>
                <w:szCs w:val="20"/>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6DF951" w14:textId="77777777" w:rsidR="002C33F8" w:rsidRPr="009B59B3" w:rsidRDefault="002C33F8">
            <w:pPr>
              <w:jc w:val="center"/>
              <w:rPr>
                <w:rFonts w:eastAsia="Calibri"/>
                <w:b/>
                <w:i/>
                <w:sz w:val="20"/>
                <w:szCs w:val="20"/>
                <w:lang w:eastAsia="en-US"/>
              </w:rPr>
            </w:pPr>
            <w:r w:rsidRPr="009B59B3">
              <w:rPr>
                <w:rFonts w:eastAsia="Calibri"/>
                <w:sz w:val="20"/>
                <w:szCs w:val="20"/>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29029" w14:textId="77777777" w:rsidR="002C33F8" w:rsidRDefault="002C33F8">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6158ED" w14:textId="77777777" w:rsidR="002C33F8" w:rsidRDefault="002C33F8">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D4261" w14:textId="77777777" w:rsidR="002C33F8" w:rsidRDefault="002C33F8">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086B9D" w14:textId="77777777" w:rsidR="002C33F8" w:rsidRDefault="002C33F8">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1540D9" w14:textId="77777777" w:rsidR="002C33F8" w:rsidRDefault="002C33F8">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5A45E" w14:textId="77777777" w:rsidR="002C33F8" w:rsidRDefault="002C33F8">
            <w:pPr>
              <w:jc w:val="right"/>
              <w:rPr>
                <w:rFonts w:eastAsia="Calibri"/>
                <w:b/>
                <w:i/>
                <w:sz w:val="20"/>
                <w:szCs w:val="20"/>
                <w:lang w:eastAsia="en-US"/>
              </w:rPr>
            </w:pPr>
          </w:p>
        </w:tc>
      </w:tr>
      <w:tr w:rsidR="00EF6DF5" w14:paraId="7FE7D548" w14:textId="77777777" w:rsidTr="00386F90">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E69C3B0" w14:textId="7596D2DB" w:rsidR="00EF6DF5" w:rsidRPr="005467A0" w:rsidRDefault="00EF6DF5" w:rsidP="00EF6DF5">
            <w:pPr>
              <w:rPr>
                <w:rFonts w:eastAsia="Calibri"/>
                <w:sz w:val="22"/>
                <w:szCs w:val="22"/>
                <w:lang w:eastAsia="en-US"/>
              </w:rPr>
            </w:pPr>
            <w:r w:rsidRPr="005467A0">
              <w:rPr>
                <w:rFonts w:eastAsia="Calibri"/>
                <w:sz w:val="22"/>
                <w:szCs w:val="22"/>
                <w:lang w:eastAsia="en-US"/>
              </w:rPr>
              <w:t>1.1.</w:t>
            </w:r>
          </w:p>
        </w:tc>
        <w:tc>
          <w:tcPr>
            <w:tcW w:w="6379" w:type="dxa"/>
            <w:tcBorders>
              <w:top w:val="nil"/>
              <w:left w:val="single" w:sz="4" w:space="0" w:color="auto"/>
              <w:bottom w:val="single" w:sz="4" w:space="0" w:color="auto"/>
              <w:right w:val="single" w:sz="4" w:space="0" w:color="auto"/>
            </w:tcBorders>
            <w:shd w:val="clear" w:color="auto" w:fill="auto"/>
            <w:vAlign w:val="center"/>
          </w:tcPr>
          <w:p w14:paraId="264F0873" w14:textId="116C6502" w:rsidR="00EF6DF5" w:rsidRPr="003F2124" w:rsidRDefault="00EF6DF5" w:rsidP="00EF6DF5">
            <w:pPr>
              <w:jc w:val="both"/>
              <w:rPr>
                <w:i/>
                <w:iCs/>
                <w:color w:val="0000FF"/>
                <w:sz w:val="20"/>
                <w:szCs w:val="20"/>
              </w:rPr>
            </w:pPr>
            <w:r w:rsidRPr="000A5C1C">
              <w:rPr>
                <w:rFonts w:eastAsia="Times New Roman"/>
                <w:sz w:val="20"/>
                <w:szCs w:val="20"/>
              </w:rPr>
              <w:t>Projekt</w:t>
            </w:r>
            <w:r>
              <w:rPr>
                <w:rFonts w:eastAsia="Times New Roman"/>
                <w:sz w:val="20"/>
                <w:szCs w:val="20"/>
              </w:rPr>
              <w:t>a</w:t>
            </w:r>
            <w:r w:rsidRPr="000A5C1C">
              <w:rPr>
                <w:rFonts w:eastAsia="Times New Roman"/>
                <w:sz w:val="20"/>
                <w:szCs w:val="20"/>
              </w:rPr>
              <w:t xml:space="preserve"> administrēšanas izmaksas saskaņā ar netiešo izmaksu vienoto likmi</w:t>
            </w:r>
            <w:r>
              <w:rPr>
                <w:rFonts w:eastAsia="Times New Roman"/>
                <w:sz w:val="20"/>
                <w:szCs w:val="20"/>
              </w:rPr>
              <w:t xml:space="preserve"> </w:t>
            </w:r>
            <w:r w:rsidRPr="003F2124">
              <w:rPr>
                <w:i/>
                <w:iCs/>
                <w:sz w:val="20"/>
                <w:szCs w:val="20"/>
              </w:rPr>
              <w:t>(aile "t. sk. PVN" nav jāaizpilda)</w:t>
            </w:r>
          </w:p>
          <w:p w14:paraId="6A851DA9" w14:textId="48E7DF6B" w:rsidR="00EF6DF5" w:rsidRPr="003F0982" w:rsidRDefault="00EF6DF5" w:rsidP="003F0982">
            <w:pPr>
              <w:jc w:val="both"/>
              <w:rPr>
                <w:i/>
                <w:iCs/>
                <w:color w:val="0000FF"/>
                <w:sz w:val="20"/>
                <w:szCs w:val="20"/>
              </w:rPr>
            </w:pPr>
            <w:r w:rsidRPr="000A5C1C">
              <w:rPr>
                <w:i/>
                <w:iCs/>
                <w:color w:val="0000FF"/>
                <w:sz w:val="20"/>
                <w:szCs w:val="20"/>
              </w:rPr>
              <w:t xml:space="preserve">Atbilstoši </w:t>
            </w:r>
            <w:r w:rsidRPr="00E6781E">
              <w:rPr>
                <w:i/>
                <w:iCs/>
                <w:color w:val="0000FF"/>
                <w:sz w:val="20"/>
                <w:szCs w:val="20"/>
                <w:u w:val="single"/>
              </w:rPr>
              <w:t xml:space="preserve">MK noteikumu </w:t>
            </w:r>
            <w:r w:rsidR="00C8483A">
              <w:rPr>
                <w:i/>
                <w:iCs/>
                <w:color w:val="0000FF"/>
                <w:sz w:val="20"/>
                <w:szCs w:val="20"/>
                <w:u w:val="single"/>
              </w:rPr>
              <w:t>20</w:t>
            </w:r>
            <w:r w:rsidRPr="00E6781E">
              <w:rPr>
                <w:i/>
                <w:iCs/>
                <w:color w:val="0000FF"/>
                <w:sz w:val="20"/>
                <w:szCs w:val="20"/>
                <w:u w:val="single"/>
              </w:rPr>
              <w:t>.punkt</w:t>
            </w:r>
            <w:r w:rsidR="001B0438">
              <w:rPr>
                <w:i/>
                <w:iCs/>
                <w:color w:val="0000FF"/>
                <w:sz w:val="20"/>
                <w:szCs w:val="20"/>
                <w:u w:val="single"/>
              </w:rPr>
              <w:t xml:space="preserve">ā </w:t>
            </w:r>
            <w:r w:rsidRPr="000A5C1C">
              <w:rPr>
                <w:i/>
                <w:iCs/>
                <w:color w:val="0000FF"/>
                <w:sz w:val="20"/>
                <w:szCs w:val="20"/>
              </w:rPr>
              <w:t xml:space="preserve">noteiktajam, </w:t>
            </w:r>
            <w:r w:rsidRPr="008E3253">
              <w:rPr>
                <w:i/>
                <w:iCs/>
                <w:color w:val="0000FF"/>
                <w:sz w:val="20"/>
                <w:szCs w:val="20"/>
              </w:rPr>
              <w:t xml:space="preserve">netiešās attiecināmās izmaksas </w:t>
            </w:r>
            <w:r>
              <w:rPr>
                <w:i/>
                <w:iCs/>
                <w:color w:val="0000FF"/>
                <w:sz w:val="20"/>
                <w:szCs w:val="20"/>
              </w:rPr>
              <w:t>p</w:t>
            </w:r>
            <w:r w:rsidRPr="0052379A">
              <w:rPr>
                <w:i/>
                <w:iCs/>
                <w:color w:val="0000FF"/>
                <w:sz w:val="20"/>
                <w:szCs w:val="20"/>
              </w:rPr>
              <w:t>lāno kā vienu izmaksu pozīciju septiņu procentu apmērā no projekta tiešajām attiecināmajām izmaksām</w:t>
            </w:r>
            <w:r>
              <w:rPr>
                <w:i/>
                <w:iCs/>
                <w:color w:val="0000FF"/>
                <w:sz w:val="20"/>
                <w:szCs w:val="20"/>
              </w:rPr>
              <w:t>.</w:t>
            </w:r>
          </w:p>
        </w:tc>
        <w:tc>
          <w:tcPr>
            <w:tcW w:w="1275" w:type="dxa"/>
            <w:tcBorders>
              <w:top w:val="nil"/>
              <w:left w:val="nil"/>
              <w:bottom w:val="single" w:sz="4" w:space="0" w:color="auto"/>
              <w:right w:val="single" w:sz="4" w:space="0" w:color="auto"/>
            </w:tcBorders>
            <w:shd w:val="clear" w:color="auto" w:fill="auto"/>
          </w:tcPr>
          <w:p w14:paraId="30DBA03F" w14:textId="77777777" w:rsidR="00644FBD" w:rsidRDefault="00644FBD" w:rsidP="00644FBD">
            <w:pPr>
              <w:jc w:val="center"/>
              <w:rPr>
                <w:rFonts w:eastAsia="Calibri"/>
                <w:i/>
                <w:iCs/>
                <w:sz w:val="22"/>
                <w:szCs w:val="22"/>
                <w:lang w:eastAsia="en-US"/>
              </w:rPr>
            </w:pPr>
          </w:p>
          <w:p w14:paraId="0FCFDDCD" w14:textId="3909324E" w:rsidR="00EF6DF5" w:rsidRPr="009B59B3" w:rsidRDefault="00751E63" w:rsidP="00644FBD">
            <w:pPr>
              <w:jc w:val="center"/>
              <w:rPr>
                <w:rFonts w:eastAsia="Calibri"/>
                <w:i/>
                <w:iCs/>
                <w:color w:val="FF0000"/>
                <w:sz w:val="20"/>
                <w:szCs w:val="20"/>
                <w:lang w:eastAsia="en-US"/>
              </w:rPr>
            </w:pPr>
            <w:r w:rsidRPr="009B59B3">
              <w:rPr>
                <w:rFonts w:eastAsia="Calibri"/>
                <w:i/>
                <w:iCs/>
                <w:sz w:val="20"/>
                <w:szCs w:val="20"/>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7CA930" w14:textId="1F06929F" w:rsidR="00EF6DF5" w:rsidRPr="00644FBD" w:rsidRDefault="00FD1E4C" w:rsidP="00EF6DF5">
            <w:pPr>
              <w:jc w:val="center"/>
              <w:rPr>
                <w:rFonts w:eastAsia="Calibri"/>
                <w:sz w:val="20"/>
                <w:szCs w:val="20"/>
                <w:lang w:eastAsia="en-US"/>
              </w:rPr>
            </w:pPr>
            <w:r w:rsidRPr="00644FBD">
              <w:rPr>
                <w:rFonts w:eastAsia="Calibri"/>
                <w:sz w:val="20"/>
                <w:szCs w:val="20"/>
                <w:lang w:eastAsia="en-US"/>
              </w:rPr>
              <w:t>7% no</w:t>
            </w:r>
            <w:r w:rsidR="00155050" w:rsidRPr="00644FBD">
              <w:rPr>
                <w:rFonts w:eastAsia="Calibri"/>
                <w:sz w:val="20"/>
                <w:szCs w:val="20"/>
                <w:lang w:eastAsia="en-US"/>
              </w:rPr>
              <w:t xml:space="preserve"> 2., 3., </w:t>
            </w:r>
            <w:r w:rsidR="00DA1202" w:rsidRPr="00644FBD">
              <w:rPr>
                <w:rFonts w:eastAsia="Calibri"/>
                <w:sz w:val="20"/>
                <w:szCs w:val="20"/>
                <w:lang w:eastAsia="en-US"/>
              </w:rPr>
              <w:t>4.</w:t>
            </w:r>
            <w:r w:rsidR="00644FBD" w:rsidRPr="00644FBD">
              <w:rPr>
                <w:rFonts w:eastAsia="Calibri"/>
                <w:sz w:val="20"/>
                <w:szCs w:val="20"/>
                <w:lang w:eastAsia="en-US"/>
              </w:rPr>
              <w:t xml:space="preserve">, </w:t>
            </w:r>
            <w:r w:rsidR="00155050" w:rsidRPr="00644FBD">
              <w:rPr>
                <w:rFonts w:eastAsia="Calibri"/>
                <w:sz w:val="20"/>
                <w:szCs w:val="20"/>
                <w:lang w:eastAsia="en-US"/>
              </w:rPr>
              <w:t>10., 1</w:t>
            </w:r>
            <w:r w:rsidR="00B959E7" w:rsidRPr="00644FBD">
              <w:rPr>
                <w:rFonts w:eastAsia="Calibri"/>
                <w:sz w:val="20"/>
                <w:szCs w:val="20"/>
                <w:lang w:eastAsia="en-US"/>
              </w:rPr>
              <w:t>3</w:t>
            </w:r>
            <w:r w:rsidR="00155050" w:rsidRPr="00644FBD">
              <w:rPr>
                <w:rFonts w:eastAsia="Calibri"/>
                <w:sz w:val="20"/>
                <w:szCs w:val="20"/>
                <w:lang w:eastAsia="en-US"/>
              </w:rPr>
              <w:t>. budžeta poz</w:t>
            </w:r>
            <w:r w:rsidR="007B57FE" w:rsidRPr="00644FBD">
              <w:rPr>
                <w:rFonts w:eastAsia="Calibri"/>
                <w:sz w:val="20"/>
                <w:szCs w:val="20"/>
                <w:lang w:eastAsia="en-US"/>
              </w:rPr>
              <w:t>īcijas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35441" w14:textId="77777777" w:rsidR="00EF6DF5" w:rsidRDefault="00EF6DF5" w:rsidP="00EF6DF5">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7415D5" w14:textId="77777777" w:rsidR="00EF6DF5" w:rsidRDefault="00EF6DF5" w:rsidP="00EF6DF5">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66C83" w14:textId="77777777" w:rsidR="00EF6DF5" w:rsidRDefault="00EF6DF5" w:rsidP="00EF6DF5">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62DB926" w14:textId="77777777" w:rsidR="00EF6DF5" w:rsidRDefault="00EF6DF5" w:rsidP="00EF6DF5">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24E5A8" w14:textId="77777777" w:rsidR="00EF6DF5" w:rsidRDefault="00EF6DF5" w:rsidP="00EF6DF5">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8B4BCD" w14:textId="77777777" w:rsidR="00EF6DF5" w:rsidRDefault="00EF6DF5" w:rsidP="00EF6DF5">
            <w:pPr>
              <w:jc w:val="right"/>
              <w:rPr>
                <w:rFonts w:eastAsia="Calibri"/>
                <w:b/>
                <w:i/>
                <w:sz w:val="20"/>
                <w:szCs w:val="20"/>
                <w:lang w:eastAsia="en-US"/>
              </w:rPr>
            </w:pPr>
          </w:p>
        </w:tc>
      </w:tr>
      <w:tr w:rsidR="00C17527" w14:paraId="6FDB3A9B" w14:textId="77777777" w:rsidTr="00386F90">
        <w:trPr>
          <w:trHeight w:val="423"/>
          <w:jc w:val="center"/>
        </w:trPr>
        <w:tc>
          <w:tcPr>
            <w:tcW w:w="846" w:type="dxa"/>
            <w:tcBorders>
              <w:top w:val="nil"/>
              <w:left w:val="single" w:sz="4" w:space="0" w:color="auto"/>
              <w:bottom w:val="single" w:sz="4" w:space="0" w:color="auto"/>
              <w:right w:val="nil"/>
            </w:tcBorders>
            <w:shd w:val="clear" w:color="auto" w:fill="BFBFBF" w:themeFill="background1" w:themeFillShade="BF"/>
            <w:vAlign w:val="center"/>
            <w:hideMark/>
          </w:tcPr>
          <w:p w14:paraId="41FE8D9C" w14:textId="77777777" w:rsidR="00EF6DF5" w:rsidRDefault="00EF6DF5" w:rsidP="00EF6DF5">
            <w:pPr>
              <w:rPr>
                <w:rFonts w:eastAsia="Calibri"/>
                <w:sz w:val="22"/>
                <w:szCs w:val="22"/>
                <w:lang w:eastAsia="en-US"/>
              </w:rPr>
            </w:pPr>
            <w:r>
              <w:rPr>
                <w:rFonts w:eastAsia="Calibri"/>
                <w:b/>
                <w:bCs/>
                <w:sz w:val="22"/>
                <w:szCs w:val="22"/>
                <w:lang w:eastAsia="en-US"/>
              </w:rPr>
              <w:t>2.</w:t>
            </w:r>
          </w:p>
        </w:tc>
        <w:tc>
          <w:tcPr>
            <w:tcW w:w="63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D8B845E" w14:textId="77777777" w:rsidR="00EF6DF5" w:rsidRDefault="00EF6DF5" w:rsidP="00EF6DF5">
            <w:pPr>
              <w:rPr>
                <w:rFonts w:eastAsia="Calibri"/>
                <w:sz w:val="22"/>
                <w:szCs w:val="22"/>
                <w:lang w:eastAsia="en-US"/>
              </w:rPr>
            </w:pPr>
            <w:r>
              <w:rPr>
                <w:rFonts w:eastAsia="Calibri"/>
                <w:b/>
                <w:bCs/>
                <w:sz w:val="22"/>
                <w:szCs w:val="22"/>
                <w:lang w:eastAsia="en-US"/>
              </w:rPr>
              <w:t>Projekta vadības izmaksas</w:t>
            </w:r>
          </w:p>
        </w:tc>
        <w:tc>
          <w:tcPr>
            <w:tcW w:w="1275" w:type="dxa"/>
            <w:tcBorders>
              <w:top w:val="nil"/>
              <w:left w:val="nil"/>
              <w:bottom w:val="single" w:sz="4" w:space="0" w:color="auto"/>
              <w:right w:val="single" w:sz="4" w:space="0" w:color="auto"/>
            </w:tcBorders>
            <w:shd w:val="clear" w:color="auto" w:fill="BFBFBF" w:themeFill="background1" w:themeFillShade="BF"/>
            <w:hideMark/>
          </w:tcPr>
          <w:p w14:paraId="4C61FD2A" w14:textId="07C30E2F" w:rsidR="00EF6DF5" w:rsidRDefault="000406C6" w:rsidP="00644FBD">
            <w:pPr>
              <w:jc w:val="center"/>
              <w:rPr>
                <w:rFonts w:eastAsia="Calibri"/>
                <w:sz w:val="22"/>
                <w:szCs w:val="22"/>
                <w:lang w:eastAsia="en-US"/>
              </w:rPr>
            </w:pPr>
            <w:r>
              <w:rPr>
                <w:rFonts w:eastAsia="Calibri"/>
                <w:b/>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3A0720" w14:textId="77777777" w:rsidR="00EF6DF5" w:rsidRDefault="00EF6DF5" w:rsidP="00EF6DF5">
            <w:pPr>
              <w:jc w:val="center"/>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052C8" w14:textId="77777777" w:rsidR="00EF6DF5" w:rsidRDefault="00EF6DF5" w:rsidP="00EF6DF5">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49BAB" w14:textId="77777777" w:rsidR="00EF6DF5" w:rsidRDefault="00EF6DF5" w:rsidP="00EF6DF5">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34E73B" w14:textId="77777777" w:rsidR="00EF6DF5" w:rsidRDefault="00EF6DF5" w:rsidP="00EF6DF5">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7A2CB" w14:textId="77777777" w:rsidR="00EF6DF5" w:rsidRDefault="00EF6DF5" w:rsidP="00EF6DF5">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D0FDA" w14:textId="77777777" w:rsidR="00EF6DF5" w:rsidRDefault="00EF6DF5" w:rsidP="00EF6DF5">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5EA52" w14:textId="77777777" w:rsidR="00EF6DF5" w:rsidRDefault="00EF6DF5" w:rsidP="00EF6DF5">
            <w:pPr>
              <w:jc w:val="right"/>
              <w:rPr>
                <w:rFonts w:eastAsia="Calibri"/>
                <w:b/>
                <w:i/>
                <w:sz w:val="20"/>
                <w:szCs w:val="20"/>
                <w:lang w:eastAsia="en-US"/>
              </w:rPr>
            </w:pPr>
          </w:p>
        </w:tc>
      </w:tr>
      <w:tr w:rsidR="005F40B9" w14:paraId="53DF1A4C" w14:textId="77777777" w:rsidTr="00386F90">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hideMark/>
          </w:tcPr>
          <w:p w14:paraId="48643EF3" w14:textId="77777777" w:rsidR="005F40B9" w:rsidRPr="009B59B3" w:rsidRDefault="005F40B9" w:rsidP="005F40B9">
            <w:pPr>
              <w:rPr>
                <w:rFonts w:eastAsia="Calibri"/>
                <w:sz w:val="20"/>
                <w:szCs w:val="20"/>
                <w:lang w:eastAsia="en-US"/>
              </w:rPr>
            </w:pPr>
            <w:r w:rsidRPr="009B59B3">
              <w:rPr>
                <w:rFonts w:eastAsia="Calibri"/>
                <w:sz w:val="20"/>
                <w:szCs w:val="20"/>
                <w:lang w:eastAsia="en-US"/>
              </w:rPr>
              <w:t>2.1.</w:t>
            </w:r>
          </w:p>
        </w:tc>
        <w:tc>
          <w:tcPr>
            <w:tcW w:w="63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CFC6D2" w14:textId="7D6D355F" w:rsidR="005F40B9" w:rsidRPr="00BD3412" w:rsidRDefault="005F40B9" w:rsidP="005F40B9">
            <w:pPr>
              <w:rPr>
                <w:rFonts w:eastAsia="Calibri"/>
                <w:sz w:val="20"/>
                <w:szCs w:val="20"/>
                <w:lang w:eastAsia="en-US"/>
              </w:rPr>
            </w:pPr>
            <w:r w:rsidRPr="00BD3412">
              <w:rPr>
                <w:rFonts w:eastAsia="Times New Roman"/>
                <w:b/>
                <w:bCs/>
                <w:sz w:val="20"/>
                <w:szCs w:val="20"/>
              </w:rPr>
              <w:t>Projekta vadības personāla izmaksas</w:t>
            </w:r>
            <w:r w:rsidR="00EA4F21" w:rsidRPr="00BD3412">
              <w:rPr>
                <w:rStyle w:val="Vresatsauce"/>
                <w:rFonts w:eastAsia="Calibri"/>
                <w:sz w:val="20"/>
                <w:szCs w:val="20"/>
                <w:lang w:eastAsia="en-US"/>
              </w:rPr>
              <w:footnoteReference w:id="9"/>
            </w:r>
          </w:p>
        </w:tc>
        <w:tc>
          <w:tcPr>
            <w:tcW w:w="1275" w:type="dxa"/>
            <w:tcBorders>
              <w:top w:val="nil"/>
              <w:left w:val="nil"/>
              <w:bottom w:val="single" w:sz="4" w:space="0" w:color="auto"/>
              <w:right w:val="single" w:sz="4" w:space="0" w:color="auto"/>
            </w:tcBorders>
            <w:shd w:val="clear" w:color="auto" w:fill="D9D9D9" w:themeFill="background1" w:themeFillShade="D9"/>
          </w:tcPr>
          <w:p w14:paraId="660B3842" w14:textId="74DDC9D1" w:rsidR="005F40B9" w:rsidRDefault="005F40B9" w:rsidP="005F40B9">
            <w:pPr>
              <w:jc w:val="center"/>
              <w:rPr>
                <w:rFonts w:eastAsia="Calibri"/>
                <w:sz w:val="22"/>
                <w:szCs w:val="22"/>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A313D" w14:textId="77777777" w:rsidR="005F40B9" w:rsidRDefault="005F40B9" w:rsidP="005F40B9">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FD545"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55EF5"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89AE4"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B1E61"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94B53"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B920F" w14:textId="77777777" w:rsidR="005F40B9" w:rsidRDefault="005F40B9" w:rsidP="005F40B9">
            <w:pPr>
              <w:jc w:val="right"/>
              <w:rPr>
                <w:rFonts w:eastAsia="Calibri"/>
                <w:b/>
                <w:i/>
                <w:sz w:val="20"/>
                <w:szCs w:val="20"/>
                <w:lang w:eastAsia="en-US"/>
              </w:rPr>
            </w:pPr>
          </w:p>
        </w:tc>
      </w:tr>
      <w:tr w:rsidR="005F40B9" w14:paraId="27236AAA" w14:textId="77777777" w:rsidTr="00386F90">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1E573AD" w14:textId="698669A7" w:rsidR="005F40B9" w:rsidRPr="009B59B3" w:rsidRDefault="005F40B9" w:rsidP="005F40B9">
            <w:pPr>
              <w:rPr>
                <w:rFonts w:eastAsia="Calibri"/>
                <w:sz w:val="20"/>
                <w:szCs w:val="20"/>
                <w:lang w:eastAsia="en-US"/>
              </w:rPr>
            </w:pPr>
            <w:r w:rsidRPr="009B59B3">
              <w:rPr>
                <w:rFonts w:eastAsia="Calibri"/>
                <w:sz w:val="20"/>
                <w:szCs w:val="20"/>
                <w:lang w:eastAsia="en-US"/>
              </w:rPr>
              <w:t>2.1.1.</w:t>
            </w:r>
          </w:p>
        </w:tc>
        <w:tc>
          <w:tcPr>
            <w:tcW w:w="6379" w:type="dxa"/>
            <w:tcBorders>
              <w:top w:val="nil"/>
              <w:left w:val="single" w:sz="4" w:space="0" w:color="auto"/>
              <w:bottom w:val="single" w:sz="4" w:space="0" w:color="auto"/>
              <w:right w:val="single" w:sz="4" w:space="0" w:color="auto"/>
            </w:tcBorders>
            <w:shd w:val="clear" w:color="auto" w:fill="auto"/>
            <w:vAlign w:val="center"/>
          </w:tcPr>
          <w:p w14:paraId="1CA65EFE" w14:textId="77777777" w:rsidR="005F40B9" w:rsidRDefault="005F40B9" w:rsidP="005F40B9">
            <w:pPr>
              <w:rPr>
                <w:rFonts w:eastAsia="Times New Roman"/>
                <w:sz w:val="20"/>
                <w:szCs w:val="20"/>
              </w:rPr>
            </w:pPr>
            <w:r w:rsidRPr="00E22EE8">
              <w:rPr>
                <w:rFonts w:eastAsia="Times New Roman"/>
                <w:sz w:val="20"/>
                <w:szCs w:val="20"/>
              </w:rPr>
              <w:t>Projekta vadības personāla atlīdzības izmaksas</w:t>
            </w:r>
          </w:p>
          <w:p w14:paraId="3A938D8A" w14:textId="02535BBD" w:rsidR="005F40B9" w:rsidRDefault="005F40B9" w:rsidP="00FB4F03">
            <w:pPr>
              <w:jc w:val="both"/>
              <w:rPr>
                <w:rFonts w:eastAsia="Calibri"/>
                <w:sz w:val="22"/>
                <w:szCs w:val="22"/>
                <w:lang w:eastAsia="en-US"/>
              </w:rPr>
            </w:pPr>
            <w:r w:rsidRPr="00657620">
              <w:rPr>
                <w:rFonts w:eastAsia="Calibri"/>
                <w:i/>
                <w:iCs/>
                <w:color w:val="0000FF"/>
                <w:sz w:val="20"/>
                <w:szCs w:val="20"/>
                <w:u w:val="single"/>
                <w:lang w:eastAsia="en-US"/>
              </w:rPr>
              <w:t xml:space="preserve">Atbilstoši MK noteikumu </w:t>
            </w:r>
            <w:r>
              <w:rPr>
                <w:rFonts w:eastAsia="Calibri"/>
                <w:bCs/>
                <w:i/>
                <w:color w:val="0000FF"/>
                <w:sz w:val="20"/>
                <w:szCs w:val="20"/>
                <w:u w:val="single"/>
                <w:lang w:eastAsia="en-US"/>
              </w:rPr>
              <w:t>18.1</w:t>
            </w:r>
            <w:r w:rsidRPr="00657620">
              <w:rPr>
                <w:rFonts w:eastAsia="Calibri"/>
                <w:bCs/>
                <w:i/>
                <w:color w:val="0000FF"/>
                <w:sz w:val="20"/>
                <w:szCs w:val="20"/>
                <w:u w:val="single"/>
                <w:lang w:eastAsia="en-US"/>
              </w:rPr>
              <w:t>.</w:t>
            </w:r>
            <w:r>
              <w:rPr>
                <w:rFonts w:eastAsia="Calibri"/>
                <w:bCs/>
                <w:i/>
                <w:color w:val="0000FF"/>
                <w:sz w:val="20"/>
                <w:szCs w:val="20"/>
                <w:u w:val="single"/>
                <w:lang w:eastAsia="en-US"/>
              </w:rPr>
              <w:t>1.</w:t>
            </w:r>
            <w:r w:rsidRPr="00657620">
              <w:rPr>
                <w:rFonts w:eastAsia="Calibri"/>
                <w:bCs/>
                <w:i/>
                <w:color w:val="0000FF"/>
                <w:sz w:val="20"/>
                <w:szCs w:val="20"/>
                <w:u w:val="single"/>
                <w:lang w:eastAsia="en-US"/>
              </w:rPr>
              <w:t>apakšpunkt</w:t>
            </w:r>
            <w:r>
              <w:rPr>
                <w:rFonts w:eastAsia="Calibri"/>
                <w:bCs/>
                <w:i/>
                <w:color w:val="0000FF"/>
                <w:sz w:val="20"/>
                <w:szCs w:val="20"/>
                <w:u w:val="single"/>
                <w:lang w:eastAsia="en-US"/>
              </w:rPr>
              <w:t>am</w:t>
            </w:r>
            <w:r>
              <w:t xml:space="preserve"> </w:t>
            </w:r>
            <w:r w:rsidRPr="00C41231">
              <w:rPr>
                <w:rFonts w:eastAsia="Calibri"/>
                <w:bCs/>
                <w:i/>
                <w:color w:val="0000FF"/>
                <w:sz w:val="20"/>
                <w:szCs w:val="20"/>
                <w:lang w:eastAsia="en-US"/>
              </w:rPr>
              <w:t>līdz brīdim, kad tiks apstiprināta atbildīgās iestādes izstrādātā personāla atlīdzības izmaksu vienotās likmes un tās piemērošanas metodika (turpmāk – personāla izmaksu metodika), attiecināmas būs</w:t>
            </w:r>
            <w:r w:rsidRPr="004F568B">
              <w:rPr>
                <w:rFonts w:eastAsia="Calibri"/>
                <w:bCs/>
                <w:i/>
                <w:color w:val="0000FF"/>
                <w:sz w:val="20"/>
                <w:szCs w:val="20"/>
                <w:lang w:eastAsia="en-US"/>
              </w:rPr>
              <w:t xml:space="preserve"> </w:t>
            </w:r>
            <w:r w:rsidRPr="003B3C04">
              <w:rPr>
                <w:rFonts w:eastAsia="Calibri"/>
                <w:bCs/>
                <w:i/>
                <w:color w:val="0000FF"/>
                <w:sz w:val="20"/>
                <w:szCs w:val="20"/>
                <w:lang w:eastAsia="en-US"/>
              </w:rPr>
              <w:t>finansējuma</w:t>
            </w:r>
            <w:r w:rsidRPr="004F568B">
              <w:rPr>
                <w:rFonts w:eastAsia="Calibri"/>
                <w:bCs/>
                <w:i/>
                <w:color w:val="0000FF"/>
                <w:sz w:val="20"/>
                <w:szCs w:val="20"/>
                <w:lang w:eastAsia="en-US"/>
              </w:rPr>
              <w:t xml:space="preserve"> </w:t>
            </w:r>
            <w:r w:rsidRPr="00EE1B1D">
              <w:rPr>
                <w:rFonts w:eastAsia="Calibri"/>
                <w:bCs/>
                <w:i/>
                <w:color w:val="0000FF"/>
                <w:sz w:val="20"/>
                <w:szCs w:val="20"/>
                <w:lang w:eastAsia="en-US"/>
              </w:rPr>
              <w:t>saņēmēja</w:t>
            </w:r>
            <w:r w:rsidRPr="004F568B">
              <w:rPr>
                <w:rFonts w:eastAsia="Calibri"/>
                <w:bCs/>
                <w:i/>
                <w:color w:val="0000FF"/>
                <w:sz w:val="20"/>
                <w:szCs w:val="20"/>
                <w:lang w:eastAsia="en-US"/>
              </w:rPr>
              <w:t xml:space="preserve"> projekt</w:t>
            </w:r>
            <w:r w:rsidRPr="00BD0DB6">
              <w:rPr>
                <w:rFonts w:eastAsia="Calibri"/>
                <w:b/>
                <w:i/>
                <w:color w:val="0000FF"/>
                <w:sz w:val="20"/>
                <w:szCs w:val="20"/>
                <w:lang w:eastAsia="en-US"/>
              </w:rPr>
              <w:t xml:space="preserve">a vadības personāla </w:t>
            </w:r>
            <w:r w:rsidRPr="00F61AA4">
              <w:rPr>
                <w:rFonts w:eastAsia="Calibri"/>
                <w:bCs/>
                <w:i/>
                <w:color w:val="0000FF"/>
                <w:sz w:val="20"/>
                <w:szCs w:val="20"/>
                <w:lang w:eastAsia="en-US"/>
              </w:rPr>
              <w:t xml:space="preserve">atlīdzības izmaksas </w:t>
            </w:r>
            <w:r w:rsidRPr="00906708">
              <w:rPr>
                <w:rFonts w:eastAsia="Calibri"/>
                <w:bCs/>
                <w:i/>
                <w:color w:val="0000FF"/>
                <w:sz w:val="20"/>
                <w:szCs w:val="20"/>
                <w:u w:val="single"/>
                <w:lang w:eastAsia="en-US"/>
              </w:rPr>
              <w:t>saskaņā ar Valsts un pašvaldību institūciju amatpersonu un darbinieku atlīdzības likumu</w:t>
            </w:r>
            <w:r w:rsidRPr="00C41231">
              <w:rPr>
                <w:rFonts w:eastAsia="Calibri"/>
                <w:bCs/>
                <w:i/>
                <w:color w:val="0000FF"/>
                <w:sz w:val="20"/>
                <w:szCs w:val="20"/>
                <w:lang w:eastAsia="en-US"/>
              </w:rPr>
              <w:t xml:space="preserve">, </w:t>
            </w:r>
            <w:r w:rsidRPr="00F61AA4">
              <w:rPr>
                <w:rFonts w:eastAsia="Calibri"/>
                <w:bCs/>
                <w:i/>
                <w:color w:val="0000FF"/>
                <w:sz w:val="20"/>
                <w:szCs w:val="20"/>
                <w:lang w:eastAsia="en-US"/>
              </w:rPr>
              <w:t xml:space="preserve">izņemot virsstundas. Ja personāla iesaiste projektā ir nodrošināta saskaņā ar </w:t>
            </w:r>
            <w:proofErr w:type="spellStart"/>
            <w:r w:rsidRPr="00F61AA4">
              <w:rPr>
                <w:rFonts w:eastAsia="Calibri"/>
                <w:bCs/>
                <w:i/>
                <w:color w:val="0000FF"/>
                <w:sz w:val="20"/>
                <w:szCs w:val="20"/>
                <w:lang w:eastAsia="en-US"/>
              </w:rPr>
              <w:t>daļlaika</w:t>
            </w:r>
            <w:proofErr w:type="spellEnd"/>
            <w:r w:rsidRPr="00F61AA4">
              <w:rPr>
                <w:rFonts w:eastAsia="Calibri"/>
                <w:bCs/>
                <w:i/>
                <w:color w:val="0000FF"/>
                <w:sz w:val="20"/>
                <w:szCs w:val="20"/>
                <w:lang w:eastAsia="en-US"/>
              </w:rPr>
              <w:t xml:space="preserve"> </w:t>
            </w:r>
            <w:proofErr w:type="spellStart"/>
            <w:r w:rsidRPr="00F61AA4">
              <w:rPr>
                <w:rFonts w:eastAsia="Calibri"/>
                <w:bCs/>
                <w:i/>
                <w:color w:val="0000FF"/>
                <w:sz w:val="20"/>
                <w:szCs w:val="20"/>
                <w:lang w:eastAsia="en-US"/>
              </w:rPr>
              <w:t>attiecināmības</w:t>
            </w:r>
            <w:proofErr w:type="spellEnd"/>
            <w:r w:rsidRPr="00F61AA4">
              <w:rPr>
                <w:rFonts w:eastAsia="Calibri"/>
                <w:bCs/>
                <w:i/>
                <w:color w:val="0000FF"/>
                <w:sz w:val="20"/>
                <w:szCs w:val="20"/>
                <w:lang w:eastAsia="en-US"/>
              </w:rPr>
              <w:t xml:space="preserve"> principu, attiecināma ir </w:t>
            </w:r>
            <w:r w:rsidRPr="007F3E8A">
              <w:rPr>
                <w:rFonts w:eastAsia="Calibri"/>
                <w:bCs/>
                <w:i/>
                <w:color w:val="0000FF"/>
                <w:sz w:val="20"/>
                <w:szCs w:val="20"/>
                <w:u w:val="single"/>
                <w:lang w:eastAsia="en-US"/>
              </w:rPr>
              <w:t>ne mazāka kā 30 procentu noslodze</w:t>
            </w:r>
            <w:r>
              <w:rPr>
                <w:rFonts w:eastAsia="Calibri"/>
                <w:bCs/>
                <w:i/>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tcPr>
          <w:p w14:paraId="0152884D" w14:textId="77777777" w:rsidR="005F40B9" w:rsidRDefault="005F40B9" w:rsidP="005F40B9">
            <w:pPr>
              <w:jc w:val="center"/>
              <w:rPr>
                <w:rFonts w:eastAsia="Calibri"/>
                <w:sz w:val="22"/>
                <w:szCs w:val="22"/>
                <w:lang w:eastAsia="en-US"/>
              </w:rPr>
            </w:pPr>
          </w:p>
          <w:p w14:paraId="799CBC10" w14:textId="77777777" w:rsidR="00EA4F21" w:rsidRPr="00EA4F21" w:rsidRDefault="00EA4F21" w:rsidP="00EA4F21">
            <w:pPr>
              <w:rPr>
                <w:rFonts w:eastAsia="Calibri"/>
                <w:sz w:val="22"/>
                <w:szCs w:val="22"/>
                <w:lang w:eastAsia="en-US"/>
              </w:rPr>
            </w:pPr>
          </w:p>
          <w:p w14:paraId="2EFE5CB4" w14:textId="77777777" w:rsidR="00EA4F21" w:rsidRDefault="00EA4F21" w:rsidP="00EA4F21">
            <w:pPr>
              <w:rPr>
                <w:rFonts w:eastAsia="Calibri"/>
                <w:sz w:val="22"/>
                <w:szCs w:val="22"/>
                <w:lang w:eastAsia="en-US"/>
              </w:rPr>
            </w:pPr>
          </w:p>
          <w:p w14:paraId="49A9AADE" w14:textId="23650EE0" w:rsidR="00EA4F21" w:rsidRPr="00EA4F21" w:rsidRDefault="00DD6A41" w:rsidP="00DD6A41">
            <w:pPr>
              <w:jc w:val="center"/>
              <w:rPr>
                <w:rFonts w:eastAsia="Calibri"/>
                <w:sz w:val="22"/>
                <w:szCs w:val="22"/>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CE849" w14:textId="77777777" w:rsidR="005F40B9" w:rsidRDefault="005F40B9" w:rsidP="005F40B9">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7DFA2"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8B1CA6"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D6DB21"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DA15E20"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A4C300"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D99485" w14:textId="77777777" w:rsidR="005F40B9" w:rsidRDefault="005F40B9" w:rsidP="005F40B9">
            <w:pPr>
              <w:jc w:val="right"/>
              <w:rPr>
                <w:rFonts w:eastAsia="Calibri"/>
                <w:b/>
                <w:i/>
                <w:sz w:val="20"/>
                <w:szCs w:val="20"/>
                <w:lang w:eastAsia="en-US"/>
              </w:rPr>
            </w:pPr>
          </w:p>
        </w:tc>
      </w:tr>
      <w:tr w:rsidR="005F40B9" w14:paraId="539F1C64" w14:textId="77777777" w:rsidTr="00386F90">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hideMark/>
          </w:tcPr>
          <w:p w14:paraId="3100AF13" w14:textId="77777777" w:rsidR="005F40B9" w:rsidRPr="00BD3412" w:rsidRDefault="005F40B9" w:rsidP="005F40B9">
            <w:pPr>
              <w:rPr>
                <w:rFonts w:eastAsia="Calibri"/>
                <w:b/>
                <w:bCs/>
                <w:sz w:val="20"/>
                <w:szCs w:val="20"/>
                <w:lang w:eastAsia="en-US"/>
              </w:rPr>
            </w:pPr>
            <w:r w:rsidRPr="00BD3412">
              <w:rPr>
                <w:rFonts w:eastAsia="Calibri"/>
                <w:b/>
                <w:bCs/>
                <w:sz w:val="20"/>
                <w:szCs w:val="20"/>
                <w:lang w:eastAsia="en-US"/>
              </w:rPr>
              <w:lastRenderedPageBreak/>
              <w:t>2.2.</w:t>
            </w:r>
          </w:p>
        </w:tc>
        <w:tc>
          <w:tcPr>
            <w:tcW w:w="63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49411A" w14:textId="059D798C" w:rsidR="005F40B9" w:rsidRPr="00BD3412" w:rsidRDefault="005F40B9" w:rsidP="005F40B9">
            <w:pPr>
              <w:rPr>
                <w:rFonts w:eastAsia="Calibri"/>
                <w:b/>
                <w:bCs/>
                <w:sz w:val="20"/>
                <w:szCs w:val="20"/>
                <w:lang w:eastAsia="en-US"/>
              </w:rPr>
            </w:pPr>
            <w:r w:rsidRPr="00BD3412">
              <w:rPr>
                <w:rFonts w:eastAsia="Calibri"/>
                <w:b/>
                <w:bCs/>
                <w:sz w:val="20"/>
                <w:szCs w:val="20"/>
                <w:lang w:eastAsia="en-US"/>
              </w:rPr>
              <w:t xml:space="preserve">Pārējās </w:t>
            </w:r>
            <w:r w:rsidR="001B2C5B" w:rsidRPr="00BD3412">
              <w:rPr>
                <w:rFonts w:eastAsia="Calibri"/>
                <w:b/>
                <w:bCs/>
                <w:sz w:val="20"/>
                <w:szCs w:val="20"/>
                <w:lang w:eastAsia="en-US"/>
              </w:rPr>
              <w:t xml:space="preserve">projekta </w:t>
            </w:r>
            <w:r w:rsidRPr="00BD3412">
              <w:rPr>
                <w:rFonts w:eastAsia="Calibri"/>
                <w:b/>
                <w:bCs/>
                <w:sz w:val="20"/>
                <w:szCs w:val="20"/>
                <w:lang w:eastAsia="en-US"/>
              </w:rPr>
              <w:t>vadības izmaksas</w:t>
            </w:r>
          </w:p>
        </w:tc>
        <w:tc>
          <w:tcPr>
            <w:tcW w:w="1275" w:type="dxa"/>
            <w:tcBorders>
              <w:top w:val="nil"/>
              <w:left w:val="nil"/>
              <w:bottom w:val="single" w:sz="4" w:space="0" w:color="auto"/>
              <w:right w:val="single" w:sz="4" w:space="0" w:color="auto"/>
            </w:tcBorders>
            <w:shd w:val="clear" w:color="auto" w:fill="D9D9D9" w:themeFill="background1" w:themeFillShade="D9"/>
          </w:tcPr>
          <w:p w14:paraId="4F5323B6" w14:textId="19DEA23B" w:rsidR="005F40B9" w:rsidRPr="00BD3412" w:rsidRDefault="005F40B9" w:rsidP="005F40B9">
            <w:pPr>
              <w:jc w:val="center"/>
              <w:rPr>
                <w:rFonts w:eastAsia="Calibri"/>
                <w:b/>
                <w:sz w:val="20"/>
                <w:szCs w:val="20"/>
                <w:lang w:eastAsia="en-US"/>
              </w:rPr>
            </w:pPr>
            <w:r w:rsidRPr="00BD3412">
              <w:rPr>
                <w:rFonts w:eastAsia="Calibri"/>
                <w:b/>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DEFD6" w14:textId="77777777" w:rsidR="005F40B9" w:rsidRDefault="005F40B9" w:rsidP="005F40B9">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6B2BE"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4003C"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9D624"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DC79"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ED0B"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885BA" w14:textId="77777777" w:rsidR="005F40B9" w:rsidRDefault="005F40B9" w:rsidP="005F40B9">
            <w:pPr>
              <w:jc w:val="right"/>
              <w:rPr>
                <w:rFonts w:eastAsia="Calibri"/>
                <w:b/>
                <w:i/>
                <w:sz w:val="20"/>
                <w:szCs w:val="20"/>
                <w:lang w:eastAsia="en-US"/>
              </w:rPr>
            </w:pPr>
          </w:p>
        </w:tc>
      </w:tr>
      <w:tr w:rsidR="005F40B9" w14:paraId="6B2E2DEE" w14:textId="77777777" w:rsidTr="00386F90">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EB33A59" w14:textId="22656A58" w:rsidR="005F40B9" w:rsidRPr="00BD3412" w:rsidRDefault="005F40B9" w:rsidP="005F40B9">
            <w:pPr>
              <w:rPr>
                <w:rFonts w:eastAsia="Calibri"/>
                <w:sz w:val="20"/>
                <w:szCs w:val="20"/>
                <w:lang w:eastAsia="en-US"/>
              </w:rPr>
            </w:pPr>
            <w:r w:rsidRPr="00BD3412">
              <w:rPr>
                <w:rFonts w:eastAsia="Calibri"/>
                <w:sz w:val="20"/>
                <w:szCs w:val="20"/>
                <w:lang w:eastAsia="en-US"/>
              </w:rPr>
              <w:t>2.2.1.</w:t>
            </w:r>
          </w:p>
        </w:tc>
        <w:tc>
          <w:tcPr>
            <w:tcW w:w="6379" w:type="dxa"/>
            <w:tcBorders>
              <w:top w:val="nil"/>
              <w:left w:val="single" w:sz="4" w:space="0" w:color="auto"/>
              <w:bottom w:val="single" w:sz="4" w:space="0" w:color="auto"/>
              <w:right w:val="single" w:sz="4" w:space="0" w:color="auto"/>
            </w:tcBorders>
            <w:shd w:val="clear" w:color="auto" w:fill="auto"/>
            <w:vAlign w:val="center"/>
          </w:tcPr>
          <w:p w14:paraId="6C6B070C" w14:textId="77777777" w:rsidR="005F40B9" w:rsidRPr="00BD3412" w:rsidRDefault="005F40B9" w:rsidP="005F40B9">
            <w:pPr>
              <w:contextualSpacing/>
              <w:jc w:val="both"/>
              <w:rPr>
                <w:rFonts w:eastAsia="Calibri"/>
                <w:sz w:val="20"/>
                <w:szCs w:val="20"/>
                <w:lang w:eastAsia="en-US"/>
              </w:rPr>
            </w:pPr>
            <w:r w:rsidRPr="00BD3412">
              <w:rPr>
                <w:rFonts w:eastAsia="Calibri"/>
                <w:sz w:val="20"/>
                <w:szCs w:val="20"/>
                <w:lang w:eastAsia="en-US"/>
              </w:rPr>
              <w:t xml:space="preserve">Darba vietas aprīkojuma iegādes izmaksas </w:t>
            </w:r>
            <w:r w:rsidRPr="00014B93">
              <w:rPr>
                <w:rFonts w:eastAsia="Calibri"/>
                <w:b/>
                <w:bCs/>
                <w:sz w:val="20"/>
                <w:szCs w:val="20"/>
                <w:lang w:eastAsia="en-US"/>
              </w:rPr>
              <w:t>finansējuma saņēmēja</w:t>
            </w:r>
            <w:r w:rsidRPr="00BD3412">
              <w:rPr>
                <w:rFonts w:eastAsia="Calibri"/>
                <w:sz w:val="20"/>
                <w:szCs w:val="20"/>
                <w:lang w:eastAsia="en-US"/>
              </w:rPr>
              <w:t xml:space="preserve"> projekta vadības personālam</w:t>
            </w:r>
          </w:p>
          <w:p w14:paraId="5CD219B5" w14:textId="6608E423" w:rsidR="005F40B9" w:rsidRPr="00BD3412" w:rsidRDefault="6E3B4606" w:rsidP="00014B93">
            <w:pPr>
              <w:jc w:val="both"/>
              <w:rPr>
                <w:rFonts w:eastAsia="Calibri"/>
                <w:sz w:val="20"/>
                <w:szCs w:val="20"/>
                <w:lang w:eastAsia="en-US"/>
              </w:rPr>
            </w:pPr>
            <w:r w:rsidRPr="0D69BBA9">
              <w:rPr>
                <w:i/>
                <w:iCs/>
                <w:color w:val="0000FF"/>
                <w:sz w:val="20"/>
                <w:szCs w:val="20"/>
                <w:u w:val="single"/>
              </w:rPr>
              <w:t>Atbilstoši MK noteikumu 19.4.apakšpunktam</w:t>
            </w:r>
            <w:r w:rsidRPr="0D69BBA9">
              <w:rPr>
                <w:i/>
                <w:iCs/>
                <w:color w:val="0000FF"/>
                <w:sz w:val="20"/>
                <w:szCs w:val="20"/>
              </w:rPr>
              <w:t xml:space="preserve"> darba vietas aprīkojuma iegādei vai nomai, t.sk. aprīkojuma uzturēšanai un remontam, projekta vadības personālam jaunu darba vietu radīšanai vai</w:t>
            </w:r>
            <w:r w:rsidR="001D412D">
              <w:rPr>
                <w:i/>
                <w:iCs/>
                <w:color w:val="0000FF"/>
                <w:sz w:val="20"/>
                <w:szCs w:val="20"/>
              </w:rPr>
              <w:t xml:space="preserve"> gadījumā, ja,</w:t>
            </w:r>
            <w:r w:rsidRPr="0D69BBA9">
              <w:rPr>
                <w:i/>
                <w:iCs/>
                <w:color w:val="0000FF"/>
                <w:sz w:val="20"/>
                <w:szCs w:val="20"/>
              </w:rPr>
              <w:t xml:space="preserve"> esošo darba vietu </w:t>
            </w:r>
            <w:r w:rsidR="001D412D">
              <w:rPr>
                <w:i/>
                <w:iCs/>
                <w:color w:val="0000FF"/>
                <w:sz w:val="20"/>
                <w:szCs w:val="20"/>
              </w:rPr>
              <w:t>aprīkojums ir nolietojies un tiek norakstīts,</w:t>
            </w:r>
            <w:r w:rsidRPr="0D69BBA9">
              <w:rPr>
                <w:i/>
                <w:iCs/>
                <w:color w:val="0000FF"/>
                <w:sz w:val="20"/>
                <w:szCs w:val="20"/>
              </w:rPr>
              <w:t xml:space="preserve"> var paredzēt ne vairāk kā 3000 </w:t>
            </w:r>
            <w:proofErr w:type="spellStart"/>
            <w:r w:rsidRPr="0D69BBA9">
              <w:rPr>
                <w:i/>
                <w:iCs/>
                <w:color w:val="0000FF"/>
                <w:sz w:val="20"/>
                <w:szCs w:val="20"/>
              </w:rPr>
              <w:t>euro</w:t>
            </w:r>
            <w:proofErr w:type="spellEnd"/>
            <w:r w:rsidRPr="0D69BBA9">
              <w:rPr>
                <w:i/>
                <w:iCs/>
                <w:color w:val="0000FF"/>
                <w:sz w:val="20"/>
                <w:szCs w:val="20"/>
              </w:rPr>
              <w:t xml:space="preserve"> </w:t>
            </w:r>
            <w:r w:rsidR="001D412D">
              <w:rPr>
                <w:i/>
                <w:iCs/>
                <w:color w:val="0000FF"/>
                <w:sz w:val="20"/>
                <w:szCs w:val="20"/>
              </w:rPr>
              <w:t xml:space="preserve">apmērā </w:t>
            </w:r>
            <w:r w:rsidRPr="0D69BBA9">
              <w:rPr>
                <w:i/>
                <w:iCs/>
                <w:color w:val="0000FF"/>
                <w:sz w:val="20"/>
                <w:szCs w:val="20"/>
              </w:rPr>
              <w:t>vienai darba vietai visā projekta īstenošanas laikā. Ja personāls ir nodarbināts normālu darba laiku, darba vietas aprīkojuma izmaksas ir attiecināmas 100 procentu apmērā. Ja personāls ir nodarbināts nepilnu darba laiku</w:t>
            </w:r>
            <w:r w:rsidR="001D412D">
              <w:rPr>
                <w:i/>
                <w:iCs/>
                <w:color w:val="0000FF"/>
                <w:sz w:val="20"/>
                <w:szCs w:val="20"/>
              </w:rPr>
              <w:t xml:space="preserve">, </w:t>
            </w:r>
            <w:r w:rsidR="001D412D" w:rsidRPr="001D412D">
              <w:rPr>
                <w:i/>
                <w:iCs/>
                <w:color w:val="0000FF"/>
                <w:sz w:val="20"/>
                <w:szCs w:val="20"/>
              </w:rPr>
              <w:t>darba vietas aprīkojuma izmaksas ir attiecināmas proporcionāli slodzes procentuālajam sadalījumam</w:t>
            </w:r>
            <w:r w:rsidR="001D412D">
              <w:rPr>
                <w:i/>
                <w:iCs/>
                <w:color w:val="0000FF"/>
                <w:sz w:val="20"/>
                <w:szCs w:val="20"/>
              </w:rPr>
              <w:t>. Ja</w:t>
            </w:r>
            <w:r w:rsidRPr="0D69BBA9">
              <w:rPr>
                <w:i/>
                <w:iCs/>
                <w:color w:val="0000FF"/>
                <w:sz w:val="20"/>
                <w:szCs w:val="20"/>
              </w:rPr>
              <w:t xml:space="preserve"> personāla atlīdzībai piemēro </w:t>
            </w:r>
            <w:proofErr w:type="spellStart"/>
            <w:r w:rsidRPr="0D69BBA9">
              <w:rPr>
                <w:i/>
                <w:iCs/>
                <w:color w:val="0000FF"/>
                <w:sz w:val="20"/>
                <w:szCs w:val="20"/>
              </w:rPr>
              <w:t>daļlaika</w:t>
            </w:r>
            <w:proofErr w:type="spellEnd"/>
            <w:r w:rsidRPr="0D69BBA9">
              <w:rPr>
                <w:i/>
                <w:iCs/>
                <w:color w:val="0000FF"/>
                <w:sz w:val="20"/>
                <w:szCs w:val="20"/>
              </w:rPr>
              <w:t xml:space="preserve"> </w:t>
            </w:r>
            <w:r w:rsidR="001D412D">
              <w:rPr>
                <w:i/>
                <w:iCs/>
                <w:color w:val="0000FF"/>
                <w:sz w:val="20"/>
                <w:szCs w:val="20"/>
              </w:rPr>
              <w:t xml:space="preserve">izmaksu </w:t>
            </w:r>
            <w:proofErr w:type="spellStart"/>
            <w:r w:rsidRPr="0D69BBA9">
              <w:rPr>
                <w:i/>
                <w:iCs/>
                <w:color w:val="0000FF"/>
                <w:sz w:val="20"/>
                <w:szCs w:val="20"/>
              </w:rPr>
              <w:t>attiecināmības</w:t>
            </w:r>
            <w:proofErr w:type="spellEnd"/>
            <w:r w:rsidRPr="0D69BBA9">
              <w:rPr>
                <w:i/>
                <w:iCs/>
                <w:color w:val="0000FF"/>
                <w:sz w:val="20"/>
                <w:szCs w:val="20"/>
              </w:rPr>
              <w:t xml:space="preserve"> principu, darba vietas</w:t>
            </w:r>
            <w:r w:rsidR="001D412D">
              <w:rPr>
                <w:i/>
                <w:iCs/>
                <w:color w:val="0000FF"/>
                <w:sz w:val="20"/>
                <w:szCs w:val="20"/>
              </w:rPr>
              <w:t xml:space="preserve"> aprīkojuma</w:t>
            </w:r>
            <w:r w:rsidRPr="0D69BBA9">
              <w:rPr>
                <w:i/>
                <w:iCs/>
                <w:color w:val="0000FF"/>
                <w:sz w:val="20"/>
                <w:szCs w:val="20"/>
              </w:rPr>
              <w:t xml:space="preserve"> izmaksas ir attiecināmas proporcionāli slodzes procentuālajam sadalījumam</w:t>
            </w:r>
            <w:r w:rsidR="0096449D">
              <w:rPr>
                <w:i/>
                <w:iCs/>
                <w:color w:val="0000FF"/>
                <w:sz w:val="20"/>
                <w:szCs w:val="20"/>
              </w:rPr>
              <w:t xml:space="preserve"> un nodarbinātā iesaistes periodam projektā.</w:t>
            </w:r>
          </w:p>
        </w:tc>
        <w:tc>
          <w:tcPr>
            <w:tcW w:w="1275" w:type="dxa"/>
            <w:tcBorders>
              <w:top w:val="nil"/>
              <w:left w:val="nil"/>
              <w:bottom w:val="single" w:sz="4" w:space="0" w:color="auto"/>
              <w:right w:val="single" w:sz="4" w:space="0" w:color="auto"/>
            </w:tcBorders>
            <w:shd w:val="clear" w:color="auto" w:fill="auto"/>
          </w:tcPr>
          <w:p w14:paraId="0331297F" w14:textId="7BE22AF7" w:rsidR="005F40B9" w:rsidRPr="00BD3412" w:rsidRDefault="005F40B9" w:rsidP="005F40B9">
            <w:pPr>
              <w:jc w:val="center"/>
              <w:rPr>
                <w:rFonts w:eastAsia="Calibri"/>
                <w:sz w:val="20"/>
                <w:szCs w:val="20"/>
                <w:lang w:eastAsia="en-US"/>
              </w:rPr>
            </w:pPr>
            <w:r w:rsidRPr="00BD3412">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11A077" w14:textId="77777777" w:rsidR="005F40B9" w:rsidRDefault="005F40B9" w:rsidP="005F40B9">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45B8F9"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D5D45F"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40DE8F"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1A6E793"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0EA64B"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0E49B4" w14:textId="77777777" w:rsidR="005F40B9" w:rsidRDefault="005F40B9" w:rsidP="005F40B9">
            <w:pPr>
              <w:jc w:val="right"/>
              <w:rPr>
                <w:rFonts w:eastAsia="Calibri"/>
                <w:b/>
                <w:i/>
                <w:sz w:val="20"/>
                <w:szCs w:val="20"/>
                <w:lang w:eastAsia="en-US"/>
              </w:rPr>
            </w:pPr>
          </w:p>
        </w:tc>
      </w:tr>
      <w:tr w:rsidR="005F40B9" w14:paraId="27CCC433" w14:textId="77777777" w:rsidTr="00386F90">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56020904" w14:textId="02D78DCF" w:rsidR="005F40B9" w:rsidRPr="00014B93" w:rsidRDefault="005F40B9" w:rsidP="005F40B9">
            <w:pPr>
              <w:rPr>
                <w:rFonts w:eastAsia="Calibri"/>
                <w:sz w:val="20"/>
                <w:szCs w:val="20"/>
                <w:lang w:eastAsia="en-US"/>
              </w:rPr>
            </w:pPr>
            <w:r w:rsidRPr="00014B93">
              <w:rPr>
                <w:rFonts w:eastAsia="Calibri"/>
                <w:sz w:val="20"/>
                <w:szCs w:val="20"/>
                <w:lang w:eastAsia="en-US"/>
              </w:rPr>
              <w:t>2.2.2.</w:t>
            </w:r>
          </w:p>
        </w:tc>
        <w:tc>
          <w:tcPr>
            <w:tcW w:w="6379" w:type="dxa"/>
            <w:tcBorders>
              <w:top w:val="nil"/>
              <w:left w:val="single" w:sz="4" w:space="0" w:color="auto"/>
              <w:bottom w:val="single" w:sz="4" w:space="0" w:color="auto"/>
              <w:right w:val="single" w:sz="4" w:space="0" w:color="auto"/>
            </w:tcBorders>
            <w:shd w:val="clear" w:color="auto" w:fill="auto"/>
            <w:vAlign w:val="center"/>
          </w:tcPr>
          <w:p w14:paraId="41EA0056" w14:textId="77777777" w:rsidR="005F40B9" w:rsidRDefault="005F40B9" w:rsidP="005F40B9">
            <w:pPr>
              <w:contextualSpacing/>
              <w:jc w:val="both"/>
              <w:rPr>
                <w:rFonts w:eastAsia="Calibri"/>
                <w:sz w:val="20"/>
                <w:szCs w:val="20"/>
                <w:lang w:eastAsia="en-US"/>
              </w:rPr>
            </w:pPr>
            <w:r w:rsidRPr="002A49BA">
              <w:rPr>
                <w:rFonts w:eastAsia="Calibri"/>
                <w:sz w:val="20"/>
                <w:szCs w:val="20"/>
                <w:lang w:eastAsia="en-US"/>
              </w:rPr>
              <w:t xml:space="preserve">Iekšzemes komandējumu un darba braucienu izmaksas </w:t>
            </w:r>
            <w:r w:rsidRPr="00014B93">
              <w:rPr>
                <w:rFonts w:eastAsia="Calibri"/>
                <w:b/>
                <w:bCs/>
                <w:sz w:val="20"/>
                <w:szCs w:val="20"/>
                <w:lang w:eastAsia="en-US"/>
              </w:rPr>
              <w:t>finansējuma saņēmēja</w:t>
            </w:r>
            <w:r>
              <w:rPr>
                <w:rFonts w:eastAsia="Calibri"/>
                <w:sz w:val="20"/>
                <w:szCs w:val="20"/>
                <w:lang w:eastAsia="en-US"/>
              </w:rPr>
              <w:t xml:space="preserve"> projekta vadības personālam</w:t>
            </w:r>
          </w:p>
          <w:p w14:paraId="491BC95F" w14:textId="4B84A2EE" w:rsidR="005F40B9" w:rsidRDefault="005F40B9" w:rsidP="005F40B9">
            <w:pPr>
              <w:contextualSpacing/>
              <w:jc w:val="both"/>
              <w:rPr>
                <w:rFonts w:eastAsia="Calibri"/>
                <w:i/>
                <w:iCs/>
                <w:color w:val="0000FF"/>
                <w:sz w:val="20"/>
                <w:szCs w:val="20"/>
                <w:u w:val="single"/>
                <w:lang w:eastAsia="en-US"/>
              </w:rPr>
            </w:pPr>
            <w:r w:rsidRPr="00A20AC8">
              <w:rPr>
                <w:rFonts w:eastAsia="Calibri"/>
                <w:i/>
                <w:iCs/>
                <w:color w:val="0000FF"/>
                <w:sz w:val="20"/>
                <w:szCs w:val="20"/>
                <w:u w:val="single"/>
                <w:lang w:eastAsia="en-US"/>
              </w:rPr>
              <w:t xml:space="preserve">Atbilstoši MK noteikumu </w:t>
            </w:r>
            <w:r w:rsidRPr="00A20AC8">
              <w:rPr>
                <w:rFonts w:eastAsia="Calibri"/>
                <w:i/>
                <w:iCs/>
                <w:color w:val="0000FF"/>
                <w:sz w:val="20"/>
                <w:szCs w:val="20"/>
                <w:u w:val="single"/>
                <w:lang w:eastAsia="en-US"/>
              </w:rPr>
              <w:tab/>
            </w:r>
            <w:r>
              <w:rPr>
                <w:rFonts w:eastAsia="Calibri"/>
                <w:i/>
                <w:iCs/>
                <w:color w:val="0000FF"/>
                <w:sz w:val="20"/>
                <w:szCs w:val="20"/>
                <w:u w:val="single"/>
                <w:lang w:eastAsia="en-US"/>
              </w:rPr>
              <w:t>18.3.2.</w:t>
            </w:r>
            <w:r w:rsidRPr="00A20AC8">
              <w:rPr>
                <w:rFonts w:eastAsia="Calibri"/>
                <w:i/>
                <w:iCs/>
                <w:color w:val="0000FF"/>
                <w:sz w:val="20"/>
                <w:szCs w:val="20"/>
                <w:u w:val="single"/>
                <w:lang w:eastAsia="en-US"/>
              </w:rPr>
              <w:t>1.apakšpunktam</w:t>
            </w:r>
          </w:p>
          <w:p w14:paraId="2755BF7D" w14:textId="7C3D48D4" w:rsidR="00B84463" w:rsidRPr="00B84463" w:rsidRDefault="00B84463" w:rsidP="005F40B9">
            <w:pPr>
              <w:contextualSpacing/>
              <w:jc w:val="both"/>
              <w:rPr>
                <w:rFonts w:eastAsia="Calibri"/>
                <w:i/>
                <w:iCs/>
                <w:color w:val="0000FF"/>
                <w:sz w:val="20"/>
                <w:szCs w:val="20"/>
                <w:lang w:eastAsia="en-US"/>
              </w:rPr>
            </w:pPr>
            <w:r w:rsidRPr="00B84463">
              <w:rPr>
                <w:rFonts w:eastAsia="Calibri"/>
                <w:i/>
                <w:iCs/>
                <w:color w:val="0000FF"/>
                <w:sz w:val="20"/>
                <w:szCs w:val="20"/>
                <w:lang w:eastAsia="en-US"/>
              </w:rPr>
              <w:t>iekšzemes komandējumu un darba braucienu izmaksas MK noteikumu 16.1.1., 16.1.2.1., 16.2. un 16.4. apakšpunktā minētās atbalstāmās darbības īstenošanai.</w:t>
            </w:r>
          </w:p>
          <w:p w14:paraId="2720BD2A" w14:textId="7DE2174D" w:rsidR="005F40B9" w:rsidRPr="00236784" w:rsidRDefault="005F40B9" w:rsidP="005F40B9">
            <w:pPr>
              <w:contextualSpacing/>
              <w:jc w:val="both"/>
              <w:rPr>
                <w:rFonts w:eastAsia="Calibri"/>
                <w:sz w:val="20"/>
                <w:szCs w:val="20"/>
                <w:lang w:eastAsia="en-US"/>
              </w:rPr>
            </w:pPr>
            <w:r w:rsidRPr="00845836">
              <w:rPr>
                <w:rFonts w:eastAsia="Calibri"/>
                <w:i/>
                <w:iCs/>
                <w:color w:val="0000FF"/>
                <w:sz w:val="20"/>
                <w:szCs w:val="20"/>
                <w:lang w:eastAsia="en-US"/>
              </w:rPr>
              <w:t>Iekšzemes komandējumu un darba braucienu izmaksām piemēro vadošās iestādes metodikas par vienas vienības izmaksu standarta likmes aprēķinu un piemērošanu 1 km</w:t>
            </w:r>
            <w:r w:rsidR="00300791">
              <w:rPr>
                <w:rStyle w:val="Vresatsauce"/>
                <w:rFonts w:eastAsia="Calibri"/>
                <w:i/>
                <w:iCs/>
                <w:color w:val="0000FF"/>
                <w:sz w:val="20"/>
                <w:szCs w:val="20"/>
                <w:lang w:eastAsia="en-US"/>
              </w:rPr>
              <w:footnoteReference w:id="10"/>
            </w:r>
            <w:r w:rsidRPr="00845836">
              <w:rPr>
                <w:rFonts w:eastAsia="Calibri"/>
                <w:i/>
                <w:iCs/>
                <w:color w:val="0000FF"/>
                <w:sz w:val="20"/>
                <w:szCs w:val="20"/>
                <w:lang w:eastAsia="en-US"/>
              </w:rPr>
              <w:t xml:space="preserve"> izmaksām un iekšzemes komandējumu izmaksām</w:t>
            </w:r>
            <w:r w:rsidR="001C5BF5">
              <w:rPr>
                <w:rStyle w:val="Vresatsauce"/>
                <w:rFonts w:eastAsia="Calibri"/>
                <w:i/>
                <w:iCs/>
                <w:color w:val="0000FF"/>
                <w:sz w:val="20"/>
                <w:szCs w:val="20"/>
                <w:lang w:eastAsia="en-US"/>
              </w:rPr>
              <w:footnoteReference w:id="11"/>
            </w:r>
            <w:r w:rsidR="006012DF">
              <w:rPr>
                <w:rFonts w:eastAsia="Calibri"/>
                <w:i/>
                <w:iCs/>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vAlign w:val="center"/>
          </w:tcPr>
          <w:p w14:paraId="2E05BE83" w14:textId="2777EC37" w:rsidR="005F40B9" w:rsidRPr="000406C6" w:rsidRDefault="005F40B9" w:rsidP="005F40B9">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74AD72" w14:textId="77777777" w:rsidR="005F40B9" w:rsidRDefault="005F40B9" w:rsidP="005F40B9">
            <w:pPr>
              <w:jc w:val="center"/>
              <w:rPr>
                <w:rFonts w:eastAsia="Calibri"/>
                <w:bCs/>
                <w:i/>
                <w:sz w:val="20"/>
                <w:szCs w:val="20"/>
                <w:lang w:eastAsia="en-US"/>
              </w:rPr>
            </w:pPr>
          </w:p>
          <w:p w14:paraId="3D2EEA59" w14:textId="77777777" w:rsidR="005F40B9" w:rsidRDefault="005F40B9" w:rsidP="005F40B9">
            <w:pPr>
              <w:jc w:val="center"/>
              <w:rPr>
                <w:rFonts w:eastAsia="Calibri"/>
                <w:bCs/>
                <w:i/>
                <w:sz w:val="20"/>
                <w:szCs w:val="20"/>
                <w:lang w:eastAsia="en-US"/>
              </w:rPr>
            </w:pPr>
          </w:p>
          <w:p w14:paraId="4BE11C71" w14:textId="77777777" w:rsidR="005F40B9" w:rsidRDefault="005F40B9" w:rsidP="005F40B9">
            <w:pPr>
              <w:jc w:val="center"/>
              <w:rPr>
                <w:rFonts w:eastAsia="Calibri"/>
                <w:bCs/>
                <w:i/>
                <w:sz w:val="20"/>
                <w:szCs w:val="20"/>
                <w:lang w:eastAsia="en-US"/>
              </w:rPr>
            </w:pPr>
          </w:p>
          <w:p w14:paraId="3C630B3C" w14:textId="77777777" w:rsidR="0077604C" w:rsidRDefault="0077604C" w:rsidP="005F40B9">
            <w:pPr>
              <w:jc w:val="center"/>
              <w:rPr>
                <w:rFonts w:eastAsia="Calibri"/>
                <w:bCs/>
                <w:i/>
                <w:sz w:val="20"/>
                <w:szCs w:val="20"/>
                <w:lang w:eastAsia="en-US"/>
              </w:rPr>
            </w:pPr>
          </w:p>
          <w:p w14:paraId="2D6A81A8" w14:textId="748F66AE" w:rsidR="005F40B9" w:rsidRDefault="005F40B9" w:rsidP="005F40B9">
            <w:pPr>
              <w:jc w:val="center"/>
              <w:rPr>
                <w:rFonts w:eastAsia="Calibri"/>
                <w:sz w:val="22"/>
                <w:szCs w:val="22"/>
                <w:lang w:eastAsia="en-US"/>
              </w:rPr>
            </w:pPr>
            <w:r w:rsidRPr="008B3466">
              <w:rPr>
                <w:rFonts w:eastAsia="Calibri"/>
                <w:bCs/>
                <w:i/>
                <w:sz w:val="20"/>
                <w:szCs w:val="20"/>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CCA3E"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E79FEA"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EA35B"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6FDC19C"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F9588F"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C74C73" w14:textId="77777777" w:rsidR="005F40B9" w:rsidRDefault="005F40B9" w:rsidP="005F40B9">
            <w:pPr>
              <w:jc w:val="right"/>
              <w:rPr>
                <w:rFonts w:eastAsia="Calibri"/>
                <w:b/>
                <w:i/>
                <w:sz w:val="20"/>
                <w:szCs w:val="20"/>
                <w:lang w:eastAsia="en-US"/>
              </w:rPr>
            </w:pPr>
          </w:p>
        </w:tc>
      </w:tr>
      <w:tr w:rsidR="005F40B9" w14:paraId="54194676" w14:textId="77777777" w:rsidTr="00DF59DC">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07600ED" w14:textId="71621E4B" w:rsidR="005F40B9" w:rsidRPr="00014B93" w:rsidRDefault="005F40B9" w:rsidP="005F40B9">
            <w:pPr>
              <w:rPr>
                <w:rFonts w:eastAsia="Calibri"/>
                <w:sz w:val="20"/>
                <w:szCs w:val="20"/>
                <w:lang w:eastAsia="en-US"/>
              </w:rPr>
            </w:pPr>
            <w:r w:rsidRPr="00014B93">
              <w:rPr>
                <w:rFonts w:eastAsia="Calibri"/>
                <w:sz w:val="20"/>
                <w:szCs w:val="20"/>
                <w:lang w:eastAsia="en-US"/>
              </w:rPr>
              <w:t>2.2.3.</w:t>
            </w:r>
          </w:p>
        </w:tc>
        <w:tc>
          <w:tcPr>
            <w:tcW w:w="6379" w:type="dxa"/>
            <w:tcBorders>
              <w:top w:val="nil"/>
              <w:left w:val="single" w:sz="4" w:space="0" w:color="auto"/>
              <w:bottom w:val="single" w:sz="4" w:space="0" w:color="auto"/>
              <w:right w:val="single" w:sz="4" w:space="0" w:color="auto"/>
            </w:tcBorders>
            <w:shd w:val="clear" w:color="auto" w:fill="auto"/>
            <w:vAlign w:val="center"/>
          </w:tcPr>
          <w:p w14:paraId="74204F38" w14:textId="77777777" w:rsidR="005F40B9" w:rsidRPr="00F452EF" w:rsidRDefault="005F40B9" w:rsidP="005F40B9">
            <w:pPr>
              <w:contextualSpacing/>
              <w:jc w:val="both"/>
              <w:rPr>
                <w:rFonts w:eastAsia="Calibri"/>
                <w:sz w:val="20"/>
                <w:szCs w:val="20"/>
                <w:lang w:eastAsia="en-US"/>
              </w:rPr>
            </w:pPr>
            <w:r w:rsidRPr="00F452EF">
              <w:rPr>
                <w:rFonts w:eastAsia="Calibri"/>
                <w:sz w:val="20"/>
                <w:szCs w:val="20"/>
                <w:lang w:eastAsia="en-US"/>
              </w:rPr>
              <w:t xml:space="preserve">Ārvalstu komandējumu izmaksas </w:t>
            </w:r>
            <w:r w:rsidRPr="006012DF">
              <w:rPr>
                <w:rFonts w:eastAsia="Calibri"/>
                <w:b/>
                <w:bCs/>
                <w:sz w:val="20"/>
                <w:szCs w:val="20"/>
                <w:lang w:eastAsia="en-US"/>
              </w:rPr>
              <w:t>finansējuma saņēmēja</w:t>
            </w:r>
            <w:r w:rsidRPr="00F452EF">
              <w:rPr>
                <w:rFonts w:eastAsia="Calibri"/>
                <w:sz w:val="20"/>
                <w:szCs w:val="20"/>
                <w:lang w:eastAsia="en-US"/>
              </w:rPr>
              <w:t xml:space="preserve"> projekta vadītājam</w:t>
            </w:r>
          </w:p>
          <w:p w14:paraId="168C1527" w14:textId="3E56D48B" w:rsidR="005F40B9" w:rsidRDefault="005F40B9" w:rsidP="005F40B9">
            <w:pPr>
              <w:contextualSpacing/>
              <w:jc w:val="both"/>
              <w:rPr>
                <w:rFonts w:eastAsia="Calibri"/>
                <w:i/>
                <w:iCs/>
                <w:color w:val="0000FF"/>
                <w:sz w:val="20"/>
                <w:szCs w:val="20"/>
                <w:u w:val="single"/>
                <w:lang w:eastAsia="en-US"/>
              </w:rPr>
            </w:pPr>
            <w:r w:rsidRPr="00F452EF">
              <w:rPr>
                <w:rFonts w:eastAsia="Calibri"/>
                <w:i/>
                <w:iCs/>
                <w:color w:val="0000FF"/>
                <w:sz w:val="20"/>
                <w:szCs w:val="20"/>
                <w:u w:val="single"/>
                <w:lang w:eastAsia="en-US"/>
              </w:rPr>
              <w:t xml:space="preserve">Atbilstoši MK noteikumu </w:t>
            </w:r>
            <w:r w:rsidRPr="00F452EF">
              <w:rPr>
                <w:rFonts w:eastAsia="Calibri"/>
                <w:i/>
                <w:iCs/>
                <w:color w:val="0000FF"/>
                <w:sz w:val="20"/>
                <w:szCs w:val="20"/>
                <w:u w:val="single"/>
                <w:lang w:eastAsia="en-US"/>
              </w:rPr>
              <w:tab/>
            </w:r>
            <w:r>
              <w:rPr>
                <w:rFonts w:eastAsia="Calibri"/>
                <w:i/>
                <w:iCs/>
                <w:color w:val="0000FF"/>
                <w:sz w:val="20"/>
                <w:szCs w:val="20"/>
                <w:u w:val="single"/>
                <w:lang w:eastAsia="en-US"/>
              </w:rPr>
              <w:t>18.3.2.2.</w:t>
            </w:r>
            <w:r w:rsidRPr="00F452EF">
              <w:rPr>
                <w:rFonts w:eastAsia="Calibri"/>
                <w:i/>
                <w:iCs/>
                <w:color w:val="0000FF"/>
                <w:sz w:val="20"/>
                <w:szCs w:val="20"/>
                <w:u w:val="single"/>
                <w:lang w:eastAsia="en-US"/>
              </w:rPr>
              <w:t>.apakšpunktam</w:t>
            </w:r>
          </w:p>
          <w:p w14:paraId="63529C6B" w14:textId="5A649A9E" w:rsidR="00E35E1A" w:rsidRPr="00E35E1A" w:rsidRDefault="00E35E1A" w:rsidP="005F40B9">
            <w:pPr>
              <w:contextualSpacing/>
              <w:jc w:val="both"/>
              <w:rPr>
                <w:rFonts w:eastAsia="Calibri"/>
                <w:i/>
                <w:iCs/>
                <w:color w:val="0000FF"/>
                <w:sz w:val="20"/>
                <w:szCs w:val="20"/>
                <w:lang w:eastAsia="en-US"/>
              </w:rPr>
            </w:pPr>
            <w:r w:rsidRPr="00E35E1A">
              <w:rPr>
                <w:rFonts w:eastAsia="Calibri"/>
                <w:i/>
                <w:iCs/>
                <w:color w:val="0000FF"/>
                <w:sz w:val="20"/>
                <w:szCs w:val="20"/>
                <w:lang w:eastAsia="en-US"/>
              </w:rPr>
              <w:t>ārvalstu komandējumu izmaksas MK noteikumu 16.1.2.1. apakšpunktā minētās atbalstāmās darbības īstenošanai.</w:t>
            </w:r>
          </w:p>
          <w:p w14:paraId="2A0E774D" w14:textId="608C98EE" w:rsidR="005F40B9" w:rsidRPr="00236784" w:rsidRDefault="005F40B9" w:rsidP="005F40B9">
            <w:pPr>
              <w:contextualSpacing/>
              <w:jc w:val="both"/>
              <w:rPr>
                <w:rFonts w:eastAsia="Calibri"/>
                <w:sz w:val="20"/>
                <w:szCs w:val="20"/>
                <w:lang w:eastAsia="en-US"/>
              </w:rPr>
            </w:pPr>
            <w:r w:rsidRPr="00F452EF">
              <w:rPr>
                <w:rFonts w:eastAsia="Calibri"/>
                <w:i/>
                <w:iCs/>
                <w:color w:val="0000FF"/>
                <w:sz w:val="20"/>
                <w:szCs w:val="20"/>
                <w:lang w:eastAsia="en-US"/>
              </w:rPr>
              <w:t>Ārvalstu komandējumu izmaksas aprēķina un atlīdzina saskaņā ar normatīvo aktu par kārtību, kādā atlīdzināmi ar komandējumiem saistītie izdevumi</w:t>
            </w:r>
            <w:r w:rsidR="00E35E1A">
              <w:rPr>
                <w:rStyle w:val="Vresatsauce"/>
                <w:rFonts w:eastAsia="Calibri"/>
                <w:i/>
                <w:iCs/>
                <w:color w:val="0000FF"/>
                <w:sz w:val="20"/>
                <w:szCs w:val="20"/>
                <w:lang w:eastAsia="en-US"/>
              </w:rPr>
              <w:footnoteReference w:id="12"/>
            </w:r>
            <w:r w:rsidRPr="00F452EF">
              <w:rPr>
                <w:rFonts w:eastAsia="Calibri"/>
                <w:i/>
                <w:iCs/>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tcPr>
          <w:p w14:paraId="0803960C" w14:textId="03FAC761" w:rsidR="005F40B9" w:rsidRPr="000406C6" w:rsidRDefault="00E803CE" w:rsidP="005F40B9">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A0125E" w14:textId="0D4544C0" w:rsidR="005F40B9" w:rsidRPr="00DF59DC" w:rsidRDefault="005F40B9" w:rsidP="00DF59DC">
            <w:pPr>
              <w:jc w:val="center"/>
              <w:rPr>
                <w:rFonts w:eastAsia="Calibri"/>
                <w:i/>
                <w:i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D68FA" w14:textId="77777777" w:rsidR="005F40B9" w:rsidRDefault="005F40B9" w:rsidP="005F40B9">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12DF0" w14:textId="77777777" w:rsidR="005F40B9" w:rsidRDefault="005F40B9" w:rsidP="005F40B9">
            <w:pPr>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C3869" w14:textId="77777777" w:rsidR="005F40B9" w:rsidRDefault="005F40B9" w:rsidP="005F40B9">
            <w:pPr>
              <w:jc w:val="right"/>
              <w:rPr>
                <w:rFonts w:eastAsia="Calibri"/>
                <w:b/>
                <w:i/>
                <w:sz w:val="20"/>
                <w:szCs w:val="20"/>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BFD0776" w14:textId="77777777" w:rsidR="005F40B9" w:rsidRDefault="005F40B9" w:rsidP="005F40B9">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14023F" w14:textId="77777777" w:rsidR="005F40B9" w:rsidRDefault="005F40B9" w:rsidP="005F40B9">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A7168E" w14:textId="77777777" w:rsidR="005F40B9" w:rsidRDefault="005F40B9" w:rsidP="005F40B9">
            <w:pPr>
              <w:jc w:val="right"/>
              <w:rPr>
                <w:rFonts w:eastAsia="Calibri"/>
                <w:b/>
                <w:i/>
                <w:sz w:val="20"/>
                <w:szCs w:val="20"/>
                <w:lang w:eastAsia="en-US"/>
              </w:rPr>
            </w:pPr>
          </w:p>
        </w:tc>
      </w:tr>
      <w:tr w:rsidR="005F40B9" w14:paraId="261D517C"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hideMark/>
          </w:tcPr>
          <w:p w14:paraId="1A1110C8" w14:textId="4FA70680" w:rsidR="005F40B9" w:rsidRPr="00014B93" w:rsidRDefault="003A1CB5" w:rsidP="005F40B9">
            <w:pPr>
              <w:rPr>
                <w:rFonts w:eastAsia="Calibri"/>
                <w:sz w:val="20"/>
                <w:szCs w:val="20"/>
                <w:lang w:eastAsia="en-US"/>
              </w:rPr>
            </w:pPr>
            <w:r w:rsidRPr="00014B93">
              <w:rPr>
                <w:rFonts w:eastAsia="Calibri"/>
                <w:sz w:val="20"/>
                <w:szCs w:val="20"/>
                <w:lang w:eastAsia="en-US"/>
              </w:rPr>
              <w:t>2.2.4.</w:t>
            </w:r>
          </w:p>
        </w:tc>
        <w:tc>
          <w:tcPr>
            <w:tcW w:w="6379" w:type="dxa"/>
            <w:tcBorders>
              <w:top w:val="nil"/>
              <w:left w:val="single" w:sz="4" w:space="0" w:color="auto"/>
              <w:bottom w:val="single" w:sz="4" w:space="0" w:color="auto"/>
              <w:right w:val="single" w:sz="4" w:space="0" w:color="auto"/>
            </w:tcBorders>
            <w:shd w:val="clear" w:color="auto" w:fill="auto"/>
            <w:vAlign w:val="center"/>
            <w:hideMark/>
          </w:tcPr>
          <w:p w14:paraId="32862AC3" w14:textId="750B30E1" w:rsidR="005F40B9" w:rsidRPr="00513B9A" w:rsidRDefault="004B292B" w:rsidP="005F40B9">
            <w:pPr>
              <w:jc w:val="both"/>
              <w:rPr>
                <w:rFonts w:eastAsia="Times New Roman"/>
                <w:sz w:val="20"/>
                <w:szCs w:val="20"/>
              </w:rPr>
            </w:pPr>
            <w:r>
              <w:rPr>
                <w:rFonts w:eastAsia="Times New Roman"/>
                <w:sz w:val="20"/>
                <w:szCs w:val="20"/>
              </w:rPr>
              <w:t xml:space="preserve">Obligāto </w:t>
            </w:r>
            <w:r w:rsidR="003A1CB5">
              <w:rPr>
                <w:rFonts w:eastAsia="Times New Roman"/>
                <w:sz w:val="20"/>
                <w:szCs w:val="20"/>
              </w:rPr>
              <w:t>veselības pārbaužu izmaksas</w:t>
            </w:r>
            <w:r w:rsidR="005F40B9">
              <w:rPr>
                <w:rFonts w:eastAsia="Times New Roman"/>
                <w:sz w:val="20"/>
                <w:szCs w:val="20"/>
              </w:rPr>
              <w:t xml:space="preserve"> </w:t>
            </w:r>
            <w:r w:rsidR="005F40B9" w:rsidRPr="008A546A">
              <w:rPr>
                <w:rFonts w:eastAsia="Times New Roman"/>
                <w:b/>
                <w:bCs/>
                <w:sz w:val="20"/>
                <w:szCs w:val="20"/>
              </w:rPr>
              <w:t>finansējuma saņēmēja</w:t>
            </w:r>
            <w:r w:rsidR="005F40B9">
              <w:rPr>
                <w:rFonts w:eastAsia="Times New Roman"/>
                <w:sz w:val="20"/>
                <w:szCs w:val="20"/>
              </w:rPr>
              <w:t xml:space="preserve"> projekta vadības personālam</w:t>
            </w:r>
          </w:p>
          <w:p w14:paraId="503C9079" w14:textId="53BCE3ED" w:rsidR="00124CB9" w:rsidRDefault="0011273D" w:rsidP="005F40B9">
            <w:pPr>
              <w:jc w:val="both"/>
              <w:rPr>
                <w:rFonts w:eastAsia="Calibri"/>
                <w:i/>
                <w:iCs/>
                <w:color w:val="0000FF"/>
                <w:sz w:val="20"/>
                <w:szCs w:val="20"/>
                <w:lang w:eastAsia="en-US"/>
              </w:rPr>
            </w:pPr>
            <w:r w:rsidRPr="00FD7FA8">
              <w:rPr>
                <w:i/>
                <w:iCs/>
                <w:color w:val="0000FF"/>
                <w:sz w:val="20"/>
                <w:szCs w:val="20"/>
              </w:rPr>
              <w:lastRenderedPageBreak/>
              <w:t>Līdz</w:t>
            </w:r>
            <w:r w:rsidR="00D04CC7" w:rsidRPr="00FD7FA8">
              <w:rPr>
                <w:i/>
                <w:color w:val="0000FF"/>
                <w:sz w:val="20"/>
                <w:szCs w:val="20"/>
              </w:rPr>
              <w:t xml:space="preserve"> personāla izmaksu metodikas apstiprināšanai</w:t>
            </w:r>
            <w:r w:rsidR="009C0850" w:rsidRPr="00FD7FA8">
              <w:rPr>
                <w:i/>
                <w:iCs/>
                <w:color w:val="0000FF"/>
                <w:sz w:val="20"/>
                <w:szCs w:val="20"/>
              </w:rPr>
              <w:t>,</w:t>
            </w:r>
            <w:r w:rsidR="00D04CC7" w:rsidRPr="0011273D">
              <w:rPr>
                <w:i/>
                <w:color w:val="0000FF"/>
                <w:sz w:val="20"/>
                <w:szCs w:val="20"/>
                <w:u w:val="single"/>
              </w:rPr>
              <w:t xml:space="preserve"> </w:t>
            </w:r>
            <w:r>
              <w:rPr>
                <w:i/>
                <w:iCs/>
                <w:color w:val="0000FF"/>
                <w:sz w:val="20"/>
                <w:szCs w:val="20"/>
                <w:u w:val="single"/>
              </w:rPr>
              <w:t>a</w:t>
            </w:r>
            <w:r w:rsidR="00D04CC7" w:rsidRPr="00872325">
              <w:rPr>
                <w:i/>
                <w:iCs/>
                <w:color w:val="0000FF"/>
                <w:sz w:val="20"/>
                <w:szCs w:val="20"/>
                <w:u w:val="single"/>
              </w:rPr>
              <w:t>tbilstoši MK noteikumu 18.3.3.</w:t>
            </w:r>
            <w:r w:rsidR="00FD7FA8">
              <w:rPr>
                <w:i/>
                <w:iCs/>
                <w:color w:val="0000FF"/>
                <w:sz w:val="20"/>
                <w:szCs w:val="20"/>
                <w:u w:val="single"/>
              </w:rPr>
              <w:t> </w:t>
            </w:r>
            <w:r w:rsidR="00D04CC7" w:rsidRPr="00872325">
              <w:rPr>
                <w:i/>
                <w:iCs/>
                <w:color w:val="0000FF"/>
                <w:sz w:val="20"/>
                <w:szCs w:val="20"/>
                <w:u w:val="single"/>
              </w:rPr>
              <w:t>apakšpunktam</w:t>
            </w:r>
            <w:r w:rsidR="00D04CC7">
              <w:rPr>
                <w:i/>
                <w:iCs/>
                <w:color w:val="0000FF"/>
                <w:sz w:val="20"/>
                <w:szCs w:val="20"/>
              </w:rPr>
              <w:t xml:space="preserve"> </w:t>
            </w:r>
            <w:r w:rsidR="00D04CC7" w:rsidRPr="00872325">
              <w:rPr>
                <w:i/>
                <w:iCs/>
                <w:color w:val="0000FF"/>
                <w:sz w:val="20"/>
                <w:szCs w:val="20"/>
              </w:rPr>
              <w:t>normatīvajos aktos, kas nosaka kārtību, kādā veicama obligātā veselības pārbaude, paredzēto veselības pārbaužu izmaksas finansējuma saņēmēja projekta vadības personālam, ja tās nav iekļautas veselības apdrošināšanas izmaksās.</w:t>
            </w:r>
          </w:p>
          <w:p w14:paraId="1BBD8414" w14:textId="4CE6621C" w:rsidR="00124CB9" w:rsidRDefault="00124CB9" w:rsidP="005F40B9">
            <w:pPr>
              <w:jc w:val="both"/>
              <w:rPr>
                <w:rFonts w:eastAsia="Calibri"/>
                <w:b/>
                <w:bCs/>
                <w:sz w:val="22"/>
                <w:szCs w:val="22"/>
                <w:lang w:eastAsia="en-US"/>
              </w:rPr>
            </w:pPr>
          </w:p>
        </w:tc>
        <w:tc>
          <w:tcPr>
            <w:tcW w:w="1275" w:type="dxa"/>
            <w:tcBorders>
              <w:top w:val="nil"/>
              <w:left w:val="nil"/>
              <w:bottom w:val="single" w:sz="4" w:space="0" w:color="auto"/>
              <w:right w:val="single" w:sz="4" w:space="0" w:color="auto"/>
            </w:tcBorders>
            <w:shd w:val="clear" w:color="auto" w:fill="auto"/>
          </w:tcPr>
          <w:p w14:paraId="5080A850" w14:textId="560746EC" w:rsidR="005F40B9" w:rsidRDefault="00BD2371" w:rsidP="005F40B9">
            <w:pPr>
              <w:jc w:val="center"/>
              <w:rPr>
                <w:rFonts w:eastAsia="Calibri"/>
                <w:b/>
                <w:bCs/>
                <w:sz w:val="22"/>
                <w:szCs w:val="22"/>
                <w:lang w:eastAsia="en-US"/>
              </w:rPr>
            </w:pPr>
            <w:r>
              <w:rPr>
                <w:rFonts w:eastAsia="Calibri"/>
                <w:bCs/>
                <w:i/>
                <w:sz w:val="20"/>
                <w:szCs w:val="20"/>
                <w:lang w:eastAsia="en-US"/>
              </w:rPr>
              <w:lastRenderedPageBreak/>
              <w:t>t</w:t>
            </w:r>
            <w:r w:rsidR="00E803CE" w:rsidRPr="000406C6">
              <w:rPr>
                <w:rFonts w:eastAsia="Calibri"/>
                <w:bCs/>
                <w:i/>
                <w:sz w:val="20"/>
                <w:szCs w:val="20"/>
                <w:lang w:eastAsia="en-US"/>
              </w:rPr>
              <w: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5F5FA" w14:textId="77777777" w:rsidR="005F40B9" w:rsidRDefault="005F40B9"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7A6DC2" w14:textId="77777777" w:rsidR="005F40B9"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D181B9" w14:textId="77777777" w:rsidR="005F40B9"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6A4C4F" w14:textId="77777777" w:rsidR="005F40B9"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EFE2BB8" w14:textId="77777777" w:rsidR="005F40B9"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E01473" w14:textId="77777777" w:rsidR="005F40B9"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D5B1E" w14:textId="77777777" w:rsidR="005F40B9" w:rsidRDefault="005F40B9" w:rsidP="005F40B9">
            <w:pPr>
              <w:jc w:val="right"/>
              <w:rPr>
                <w:rFonts w:eastAsia="Calibri"/>
                <w:lang w:eastAsia="en-US"/>
              </w:rPr>
            </w:pPr>
          </w:p>
        </w:tc>
      </w:tr>
      <w:tr w:rsidR="00062383" w14:paraId="116F4B86"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68E678F" w14:textId="5B88469D" w:rsidR="00062383" w:rsidRPr="008B1A61" w:rsidRDefault="00062383" w:rsidP="005F40B9">
            <w:pPr>
              <w:rPr>
                <w:rFonts w:eastAsia="Calibri"/>
                <w:sz w:val="20"/>
                <w:szCs w:val="20"/>
                <w:lang w:eastAsia="en-US"/>
              </w:rPr>
            </w:pPr>
            <w:r w:rsidRPr="008B1A61">
              <w:rPr>
                <w:rFonts w:eastAsia="Calibri"/>
                <w:sz w:val="20"/>
                <w:szCs w:val="20"/>
                <w:lang w:eastAsia="en-US"/>
              </w:rPr>
              <w:t>2.2.5.</w:t>
            </w:r>
          </w:p>
        </w:tc>
        <w:tc>
          <w:tcPr>
            <w:tcW w:w="6379" w:type="dxa"/>
            <w:tcBorders>
              <w:top w:val="nil"/>
              <w:left w:val="single" w:sz="4" w:space="0" w:color="auto"/>
              <w:bottom w:val="single" w:sz="4" w:space="0" w:color="auto"/>
              <w:right w:val="single" w:sz="4" w:space="0" w:color="auto"/>
            </w:tcBorders>
            <w:shd w:val="clear" w:color="auto" w:fill="auto"/>
            <w:vAlign w:val="center"/>
          </w:tcPr>
          <w:p w14:paraId="2862F1B5" w14:textId="47589E7C" w:rsidR="00062383" w:rsidRPr="008B1A61" w:rsidRDefault="00062383" w:rsidP="005F40B9">
            <w:pPr>
              <w:jc w:val="both"/>
              <w:rPr>
                <w:rFonts w:eastAsia="Times New Roman"/>
                <w:sz w:val="20"/>
                <w:szCs w:val="20"/>
              </w:rPr>
            </w:pPr>
            <w:r w:rsidRPr="008B1A61">
              <w:rPr>
                <w:rFonts w:eastAsia="Times New Roman"/>
                <w:sz w:val="20"/>
                <w:szCs w:val="20"/>
              </w:rPr>
              <w:t>Redzes korekcijas līdzekļu kompensācijas izmaksas</w:t>
            </w:r>
            <w:r w:rsidR="005C6C27" w:rsidRPr="008B1A61">
              <w:rPr>
                <w:rFonts w:eastAsia="Times New Roman"/>
                <w:sz w:val="20"/>
                <w:szCs w:val="20"/>
              </w:rPr>
              <w:t xml:space="preserve"> </w:t>
            </w:r>
            <w:r w:rsidR="005C6C27" w:rsidRPr="008B1A61">
              <w:rPr>
                <w:rFonts w:eastAsia="Times New Roman"/>
                <w:b/>
                <w:bCs/>
                <w:sz w:val="20"/>
                <w:szCs w:val="20"/>
              </w:rPr>
              <w:t>fin</w:t>
            </w:r>
            <w:r w:rsidR="00C01512" w:rsidRPr="008B1A61">
              <w:rPr>
                <w:rFonts w:eastAsia="Times New Roman"/>
                <w:b/>
                <w:bCs/>
                <w:sz w:val="20"/>
                <w:szCs w:val="20"/>
              </w:rPr>
              <w:t>an</w:t>
            </w:r>
            <w:r w:rsidR="005C6C27" w:rsidRPr="008B1A61">
              <w:rPr>
                <w:rFonts w:eastAsia="Times New Roman"/>
                <w:b/>
                <w:bCs/>
                <w:sz w:val="20"/>
                <w:szCs w:val="20"/>
              </w:rPr>
              <w:t>sējuma saņēmēja</w:t>
            </w:r>
            <w:r w:rsidR="00C01512" w:rsidRPr="008B1A61">
              <w:rPr>
                <w:rFonts w:eastAsia="Times New Roman"/>
                <w:sz w:val="20"/>
                <w:szCs w:val="20"/>
              </w:rPr>
              <w:t xml:space="preserve"> projekta vadības personālam</w:t>
            </w:r>
          </w:p>
          <w:p w14:paraId="6027C2E5" w14:textId="261AF1A7" w:rsidR="00062383" w:rsidRPr="008B1A61" w:rsidRDefault="00062383" w:rsidP="00407548">
            <w:pPr>
              <w:jc w:val="both"/>
              <w:rPr>
                <w:rFonts w:eastAsia="Times New Roman"/>
                <w:i/>
                <w:iCs/>
                <w:sz w:val="20"/>
                <w:szCs w:val="20"/>
              </w:rPr>
            </w:pPr>
            <w:r w:rsidRPr="008B1A61">
              <w:rPr>
                <w:rFonts w:eastAsia="Times New Roman"/>
                <w:i/>
                <w:iCs/>
                <w:color w:val="0000FF"/>
                <w:sz w:val="20"/>
                <w:szCs w:val="20"/>
              </w:rPr>
              <w:t xml:space="preserve">Atbilstoši MK noteikumu 18.1.1.apakšpunktam un Finanšu ministrijas vadlīnijām “Vadlīnijas attiecināmo izmaksu noteikšanai Eiropas Savienības kohēzijas politikas programmas 2021.-2027.gada plānošanas periodā” līdz brīdim, kad tiks apstiprināta personāla izmaksu metodika, </w:t>
            </w:r>
            <w:r w:rsidR="00386B05" w:rsidRPr="008B1A61">
              <w:rPr>
                <w:rFonts w:eastAsia="Times New Roman"/>
                <w:i/>
                <w:iCs/>
                <w:color w:val="0000FF"/>
                <w:sz w:val="20"/>
                <w:szCs w:val="20"/>
              </w:rPr>
              <w:t>projekta vadības</w:t>
            </w:r>
            <w:r w:rsidR="00386B05" w:rsidRPr="008B1A61">
              <w:rPr>
                <w:rFonts w:eastAsia="Times New Roman"/>
                <w:b/>
                <w:bCs/>
                <w:i/>
                <w:iCs/>
                <w:color w:val="0000FF"/>
                <w:sz w:val="20"/>
                <w:szCs w:val="20"/>
              </w:rPr>
              <w:t xml:space="preserve"> </w:t>
            </w:r>
            <w:r w:rsidR="00386B05" w:rsidRPr="008B1A61">
              <w:rPr>
                <w:rFonts w:eastAsia="Times New Roman"/>
                <w:i/>
                <w:iCs/>
                <w:color w:val="0000FF"/>
                <w:sz w:val="20"/>
                <w:szCs w:val="20"/>
              </w:rPr>
              <w:t xml:space="preserve">personālam </w:t>
            </w:r>
            <w:r w:rsidRPr="008B1A61">
              <w:rPr>
                <w:rFonts w:eastAsia="Times New Roman"/>
                <w:i/>
                <w:iCs/>
                <w:color w:val="0000FF"/>
                <w:sz w:val="20"/>
                <w:szCs w:val="20"/>
              </w:rPr>
              <w:t xml:space="preserve">attiecināmas redzes korekcijas līdzekļu kompensācijas izmaksas. </w:t>
            </w:r>
            <w:r w:rsidR="00407548" w:rsidRPr="008B1A61">
              <w:rPr>
                <w:rFonts w:eastAsia="Times New Roman"/>
                <w:i/>
                <w:iCs/>
                <w:color w:val="0000FF"/>
                <w:sz w:val="20"/>
                <w:szCs w:val="20"/>
              </w:rPr>
              <w:t xml:space="preserve">Ja personāls ir nodarbināts nepilnu darba laiku, redzes korekcijas līdzekļu kompensācijas izmaksas nosakāmas atbilstoši nepilnā darba laika noslodzei. Ja personāla atlīdzībai piemēro </w:t>
            </w:r>
            <w:proofErr w:type="spellStart"/>
            <w:r w:rsidR="00407548" w:rsidRPr="008B1A61">
              <w:rPr>
                <w:rFonts w:eastAsia="Times New Roman"/>
                <w:i/>
                <w:iCs/>
                <w:color w:val="0000FF"/>
                <w:sz w:val="20"/>
                <w:szCs w:val="20"/>
              </w:rPr>
              <w:t>daļlaika</w:t>
            </w:r>
            <w:proofErr w:type="spellEnd"/>
            <w:r w:rsidR="00407548" w:rsidRPr="008B1A61">
              <w:rPr>
                <w:rFonts w:eastAsia="Times New Roman"/>
                <w:i/>
                <w:iCs/>
                <w:color w:val="0000FF"/>
                <w:sz w:val="20"/>
                <w:szCs w:val="20"/>
              </w:rPr>
              <w:t xml:space="preserve"> izmaksu </w:t>
            </w:r>
            <w:proofErr w:type="spellStart"/>
            <w:r w:rsidR="00407548" w:rsidRPr="008B1A61">
              <w:rPr>
                <w:rFonts w:eastAsia="Times New Roman"/>
                <w:i/>
                <w:iCs/>
                <w:color w:val="0000FF"/>
                <w:sz w:val="20"/>
                <w:szCs w:val="20"/>
              </w:rPr>
              <w:t>attiecināmības</w:t>
            </w:r>
            <w:proofErr w:type="spellEnd"/>
            <w:r w:rsidR="00407548" w:rsidRPr="008B1A61">
              <w:rPr>
                <w:rFonts w:eastAsia="Times New Roman"/>
                <w:i/>
                <w:iCs/>
                <w:color w:val="0000FF"/>
                <w:sz w:val="20"/>
                <w:szCs w:val="20"/>
              </w:rPr>
              <w:t xml:space="preserve"> principu, redzes korekcijas līdzekļu kompensācijas izmaksas nosakāmas atbilstoši </w:t>
            </w:r>
            <w:proofErr w:type="spellStart"/>
            <w:r w:rsidR="00407548" w:rsidRPr="008B1A61">
              <w:rPr>
                <w:rFonts w:eastAsia="Times New Roman"/>
                <w:i/>
                <w:iCs/>
                <w:color w:val="0000FF"/>
                <w:sz w:val="20"/>
                <w:szCs w:val="20"/>
              </w:rPr>
              <w:t>daļlaika</w:t>
            </w:r>
            <w:proofErr w:type="spellEnd"/>
            <w:r w:rsidR="00407548" w:rsidRPr="008B1A61">
              <w:rPr>
                <w:rFonts w:eastAsia="Times New Roman"/>
                <w:i/>
                <w:iCs/>
                <w:color w:val="0000FF"/>
                <w:sz w:val="20"/>
                <w:szCs w:val="20"/>
              </w:rPr>
              <w:t xml:space="preserve"> noslodzei. </w:t>
            </w:r>
          </w:p>
        </w:tc>
        <w:tc>
          <w:tcPr>
            <w:tcW w:w="1275" w:type="dxa"/>
            <w:tcBorders>
              <w:top w:val="nil"/>
              <w:left w:val="nil"/>
              <w:bottom w:val="single" w:sz="4" w:space="0" w:color="auto"/>
              <w:right w:val="single" w:sz="4" w:space="0" w:color="auto"/>
            </w:tcBorders>
            <w:shd w:val="clear" w:color="auto" w:fill="auto"/>
          </w:tcPr>
          <w:p w14:paraId="706CC53F" w14:textId="4F8583FD" w:rsidR="00062383" w:rsidRPr="008B1A61" w:rsidRDefault="00BD2371" w:rsidP="005F40B9">
            <w:pPr>
              <w:jc w:val="center"/>
              <w:rPr>
                <w:rFonts w:eastAsia="Calibri"/>
                <w:bCs/>
                <w:i/>
                <w:sz w:val="20"/>
                <w:szCs w:val="20"/>
                <w:lang w:eastAsia="en-US"/>
              </w:rPr>
            </w:pPr>
            <w:r w:rsidRPr="008B1A61">
              <w:rPr>
                <w:rFonts w:eastAsia="Calibri"/>
                <w:bCs/>
                <w:i/>
                <w:sz w:val="20"/>
                <w:szCs w:val="20"/>
                <w:lang w:eastAsia="en-US"/>
              </w:rPr>
              <w:t>t</w:t>
            </w:r>
            <w:r w:rsidR="00407548" w:rsidRPr="008B1A61">
              <w:rPr>
                <w:rFonts w:eastAsia="Calibri"/>
                <w:bCs/>
                <w:i/>
                <w:sz w:val="20"/>
                <w:szCs w:val="20"/>
                <w:lang w:eastAsia="en-US"/>
              </w:rPr>
              <w: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D7FDF9" w14:textId="77777777" w:rsidR="00062383" w:rsidRPr="008B1A61" w:rsidRDefault="00062383"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36E524" w14:textId="77777777" w:rsidR="00062383" w:rsidRPr="008B1A61" w:rsidRDefault="00062383"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016BF2" w14:textId="77777777" w:rsidR="00062383" w:rsidRPr="008B1A61" w:rsidRDefault="00062383"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9702E6" w14:textId="77777777" w:rsidR="00062383" w:rsidRPr="008B1A61" w:rsidRDefault="00062383"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A56FF2F" w14:textId="77777777" w:rsidR="00062383" w:rsidRPr="008B1A61" w:rsidRDefault="00062383"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886871" w14:textId="77777777" w:rsidR="00062383" w:rsidRPr="008B1A61" w:rsidRDefault="00062383"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1BA3FE" w14:textId="77777777" w:rsidR="00062383" w:rsidRPr="008B1A61" w:rsidRDefault="00062383" w:rsidP="005F40B9">
            <w:pPr>
              <w:jc w:val="right"/>
              <w:rPr>
                <w:rFonts w:eastAsia="Calibri"/>
                <w:lang w:eastAsia="en-US"/>
              </w:rPr>
            </w:pPr>
          </w:p>
        </w:tc>
      </w:tr>
      <w:tr w:rsidR="00062383" w14:paraId="76515E47"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0315D4D" w14:textId="4D596D2B" w:rsidR="00062383" w:rsidRPr="008B1A61" w:rsidRDefault="00062383" w:rsidP="005F40B9">
            <w:pPr>
              <w:rPr>
                <w:rFonts w:eastAsia="Calibri"/>
                <w:sz w:val="20"/>
                <w:szCs w:val="20"/>
                <w:lang w:eastAsia="en-US"/>
              </w:rPr>
            </w:pPr>
            <w:r w:rsidRPr="008B1A61">
              <w:rPr>
                <w:rFonts w:eastAsia="Calibri"/>
                <w:sz w:val="20"/>
                <w:szCs w:val="20"/>
                <w:lang w:eastAsia="en-US"/>
              </w:rPr>
              <w:t>2.2.6.</w:t>
            </w:r>
          </w:p>
        </w:tc>
        <w:tc>
          <w:tcPr>
            <w:tcW w:w="6379" w:type="dxa"/>
            <w:tcBorders>
              <w:top w:val="nil"/>
              <w:left w:val="single" w:sz="4" w:space="0" w:color="auto"/>
              <w:bottom w:val="single" w:sz="4" w:space="0" w:color="auto"/>
              <w:right w:val="single" w:sz="4" w:space="0" w:color="auto"/>
            </w:tcBorders>
            <w:shd w:val="clear" w:color="auto" w:fill="auto"/>
            <w:vAlign w:val="center"/>
          </w:tcPr>
          <w:p w14:paraId="76DF9590" w14:textId="044D1E5C" w:rsidR="00062383" w:rsidRPr="008B1A61" w:rsidRDefault="00062383" w:rsidP="005F40B9">
            <w:pPr>
              <w:jc w:val="both"/>
              <w:rPr>
                <w:rFonts w:eastAsia="Times New Roman"/>
                <w:sz w:val="20"/>
                <w:szCs w:val="20"/>
              </w:rPr>
            </w:pPr>
            <w:r w:rsidRPr="008B1A61">
              <w:rPr>
                <w:rFonts w:eastAsia="Times New Roman"/>
                <w:sz w:val="20"/>
                <w:szCs w:val="20"/>
              </w:rPr>
              <w:t>Veselības apdrošināšanas izmaksas</w:t>
            </w:r>
            <w:r w:rsidR="00C01512" w:rsidRPr="008B1A61">
              <w:rPr>
                <w:rFonts w:eastAsia="Times New Roman"/>
                <w:sz w:val="20"/>
                <w:szCs w:val="20"/>
              </w:rPr>
              <w:t xml:space="preserve"> </w:t>
            </w:r>
            <w:r w:rsidR="00C01512" w:rsidRPr="008B1A61">
              <w:rPr>
                <w:rFonts w:eastAsia="Times New Roman"/>
                <w:b/>
                <w:bCs/>
                <w:sz w:val="20"/>
                <w:szCs w:val="20"/>
              </w:rPr>
              <w:t>finansējuma saņēmēja</w:t>
            </w:r>
            <w:r w:rsidR="00C01512" w:rsidRPr="008B1A61">
              <w:rPr>
                <w:rFonts w:eastAsia="Times New Roman"/>
                <w:sz w:val="20"/>
                <w:szCs w:val="20"/>
              </w:rPr>
              <w:t xml:space="preserve"> projekta vadības personālam</w:t>
            </w:r>
          </w:p>
          <w:p w14:paraId="40D51DAD" w14:textId="1C1D4AD6" w:rsidR="00062383" w:rsidRPr="008B1A61" w:rsidRDefault="00407548" w:rsidP="005F40B9">
            <w:pPr>
              <w:jc w:val="both"/>
              <w:rPr>
                <w:rFonts w:eastAsia="Times New Roman"/>
                <w:i/>
                <w:iCs/>
                <w:sz w:val="20"/>
                <w:szCs w:val="20"/>
              </w:rPr>
            </w:pPr>
            <w:r w:rsidRPr="008B1A61">
              <w:rPr>
                <w:rFonts w:eastAsia="Times New Roman"/>
                <w:i/>
                <w:iCs/>
                <w:color w:val="0000FF"/>
                <w:sz w:val="20"/>
                <w:szCs w:val="20"/>
              </w:rPr>
              <w:t xml:space="preserve">Atbilstoši MK noteikumu 18.1.1.apakšpunktam un Finanšu ministrijas vadlīnijām “Vadlīnijas attiecināmo izmaksu noteikšanai Eiropas Savienības kohēzijas politikas programmas 2021.-2027.gada plānošanas periodā” līdz brīdim, kad tiks apstiprināta personāla izmaksu metodika, </w:t>
            </w:r>
            <w:r w:rsidR="00386B05" w:rsidRPr="008B1A61">
              <w:rPr>
                <w:rFonts w:eastAsia="Times New Roman"/>
                <w:i/>
                <w:iCs/>
                <w:color w:val="0000FF"/>
                <w:sz w:val="20"/>
                <w:szCs w:val="20"/>
              </w:rPr>
              <w:t xml:space="preserve">projekta vadības personālam </w:t>
            </w:r>
            <w:r w:rsidRPr="008B1A61">
              <w:rPr>
                <w:rFonts w:eastAsia="Times New Roman"/>
                <w:i/>
                <w:iCs/>
                <w:color w:val="0000FF"/>
                <w:sz w:val="20"/>
                <w:szCs w:val="20"/>
              </w:rPr>
              <w:t xml:space="preserve">attiecināmas veselības apdrošināšanas izmaksas. Ja personāls ir nodarbināts nepilnu darba laiku, veselības apdrošināšanas izmaksas nosakāmas atbilstoši nepilnā darba laika noslodzei. Ja personāla atlīdzībai piemēro </w:t>
            </w:r>
            <w:proofErr w:type="spellStart"/>
            <w:r w:rsidRPr="008B1A61">
              <w:rPr>
                <w:rFonts w:eastAsia="Times New Roman"/>
                <w:i/>
                <w:iCs/>
                <w:color w:val="0000FF"/>
                <w:sz w:val="20"/>
                <w:szCs w:val="20"/>
              </w:rPr>
              <w:t>daļlaika</w:t>
            </w:r>
            <w:proofErr w:type="spellEnd"/>
            <w:r w:rsidRPr="008B1A61">
              <w:rPr>
                <w:rFonts w:eastAsia="Times New Roman"/>
                <w:i/>
                <w:iCs/>
                <w:color w:val="0000FF"/>
                <w:sz w:val="20"/>
                <w:szCs w:val="20"/>
              </w:rPr>
              <w:t xml:space="preserve"> izmaksu </w:t>
            </w:r>
            <w:proofErr w:type="spellStart"/>
            <w:r w:rsidRPr="008B1A61">
              <w:rPr>
                <w:rFonts w:eastAsia="Times New Roman"/>
                <w:i/>
                <w:iCs/>
                <w:color w:val="0000FF"/>
                <w:sz w:val="20"/>
                <w:szCs w:val="20"/>
              </w:rPr>
              <w:t>attiecināmības</w:t>
            </w:r>
            <w:proofErr w:type="spellEnd"/>
            <w:r w:rsidRPr="008B1A61">
              <w:rPr>
                <w:rFonts w:eastAsia="Times New Roman"/>
                <w:i/>
                <w:iCs/>
                <w:color w:val="0000FF"/>
                <w:sz w:val="20"/>
                <w:szCs w:val="20"/>
              </w:rPr>
              <w:t xml:space="preserve"> principu, veselības apdrošināšanas izmaksas nosakāmas atbilstoši </w:t>
            </w:r>
            <w:proofErr w:type="spellStart"/>
            <w:r w:rsidRPr="008B1A61">
              <w:rPr>
                <w:rFonts w:eastAsia="Times New Roman"/>
                <w:i/>
                <w:iCs/>
                <w:color w:val="0000FF"/>
                <w:sz w:val="20"/>
                <w:szCs w:val="20"/>
              </w:rPr>
              <w:t>daļlaika</w:t>
            </w:r>
            <w:proofErr w:type="spellEnd"/>
            <w:r w:rsidRPr="008B1A61">
              <w:rPr>
                <w:rFonts w:eastAsia="Times New Roman"/>
                <w:i/>
                <w:iCs/>
                <w:color w:val="0000FF"/>
                <w:sz w:val="20"/>
                <w:szCs w:val="20"/>
              </w:rPr>
              <w:t xml:space="preserve"> noslodzei. Veselības apdrošināšanas izmaksas ir attiecināmas tikai laikposmā, kad personāls ir nodarbināts projektā.</w:t>
            </w:r>
          </w:p>
        </w:tc>
        <w:tc>
          <w:tcPr>
            <w:tcW w:w="1275" w:type="dxa"/>
            <w:tcBorders>
              <w:top w:val="nil"/>
              <w:left w:val="nil"/>
              <w:bottom w:val="single" w:sz="4" w:space="0" w:color="auto"/>
              <w:right w:val="single" w:sz="4" w:space="0" w:color="auto"/>
            </w:tcBorders>
            <w:shd w:val="clear" w:color="auto" w:fill="auto"/>
          </w:tcPr>
          <w:p w14:paraId="4AE0535C" w14:textId="4CA19CCD" w:rsidR="00062383" w:rsidRPr="000406C6" w:rsidRDefault="008B1A61" w:rsidP="005F40B9">
            <w:pPr>
              <w:jc w:val="center"/>
              <w:rPr>
                <w:rFonts w:eastAsia="Calibri"/>
                <w:bCs/>
                <w:i/>
                <w:sz w:val="20"/>
                <w:szCs w:val="20"/>
                <w:lang w:eastAsia="en-US"/>
              </w:rPr>
            </w:pPr>
            <w:r>
              <w:rPr>
                <w:rFonts w:eastAsia="Calibri"/>
                <w:bCs/>
                <w:i/>
                <w:sz w:val="20"/>
                <w:szCs w:val="20"/>
                <w:lang w:eastAsia="en-US"/>
              </w:rPr>
              <w:t>t</w:t>
            </w:r>
            <w:r w:rsidR="00407548">
              <w:rPr>
                <w:rFonts w:eastAsia="Calibri"/>
                <w:bCs/>
                <w:i/>
                <w:sz w:val="20"/>
                <w:szCs w:val="20"/>
                <w:lang w:eastAsia="en-US"/>
              </w:rPr>
              <w: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ABE46" w14:textId="77777777" w:rsidR="00062383" w:rsidRDefault="00062383"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252B4" w14:textId="77777777" w:rsidR="00062383" w:rsidRDefault="00062383"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BA3FA" w14:textId="77777777" w:rsidR="00062383" w:rsidRDefault="00062383"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E6678" w14:textId="77777777" w:rsidR="00062383" w:rsidRDefault="00062383"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EBDC95C" w14:textId="77777777" w:rsidR="00062383" w:rsidRDefault="00062383"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E29800" w14:textId="77777777" w:rsidR="00062383" w:rsidRDefault="00062383"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EE2014" w14:textId="77777777" w:rsidR="00062383" w:rsidRDefault="00062383" w:rsidP="005F40B9">
            <w:pPr>
              <w:jc w:val="right"/>
              <w:rPr>
                <w:rFonts w:eastAsia="Calibri"/>
                <w:lang w:eastAsia="en-US"/>
              </w:rPr>
            </w:pPr>
          </w:p>
        </w:tc>
      </w:tr>
      <w:tr w:rsidR="005F40B9" w14:paraId="54B4B458" w14:textId="77777777" w:rsidTr="00386F90">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CBD5BE" w14:textId="59584248" w:rsidR="005F40B9" w:rsidRPr="00301EA7" w:rsidRDefault="005F40B9" w:rsidP="005F40B9">
            <w:pPr>
              <w:rPr>
                <w:rFonts w:eastAsia="Calibri"/>
                <w:sz w:val="20"/>
                <w:szCs w:val="20"/>
                <w:lang w:eastAsia="en-US"/>
              </w:rPr>
            </w:pPr>
            <w:r w:rsidRPr="00301EA7">
              <w:rPr>
                <w:rFonts w:eastAsia="Calibri"/>
                <w:b/>
                <w:bCs/>
                <w:sz w:val="20"/>
                <w:szCs w:val="20"/>
                <w:lang w:eastAsia="en-US"/>
              </w:rPr>
              <w:t>3.</w:t>
            </w:r>
          </w:p>
        </w:tc>
        <w:tc>
          <w:tcPr>
            <w:tcW w:w="6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D3AFBE" w14:textId="062B8155" w:rsidR="005F40B9" w:rsidRPr="00301EA7" w:rsidRDefault="005F40B9" w:rsidP="005F40B9">
            <w:pPr>
              <w:jc w:val="both"/>
              <w:rPr>
                <w:rFonts w:eastAsia="Calibri"/>
                <w:sz w:val="20"/>
                <w:szCs w:val="20"/>
                <w:lang w:eastAsia="en-US"/>
              </w:rPr>
            </w:pPr>
            <w:r w:rsidRPr="00301EA7">
              <w:rPr>
                <w:rFonts w:eastAsia="Calibri"/>
                <w:b/>
                <w:bCs/>
                <w:sz w:val="20"/>
                <w:szCs w:val="20"/>
                <w:lang w:eastAsia="en-US"/>
              </w:rPr>
              <w:t>Projekta īstenošanas personāla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09DE13" w14:textId="4C0E4383" w:rsidR="005F40B9" w:rsidRPr="00301EA7" w:rsidRDefault="00E823D1" w:rsidP="005F40B9">
            <w:pPr>
              <w:jc w:val="center"/>
              <w:rPr>
                <w:rFonts w:eastAsia="Calibri"/>
                <w:b/>
                <w:bCs/>
                <w:sz w:val="20"/>
                <w:szCs w:val="20"/>
                <w:lang w:eastAsia="en-US"/>
              </w:rPr>
            </w:pPr>
            <w:r w:rsidRPr="00301EA7">
              <w:rPr>
                <w:rFonts w:eastAsia="Calibri"/>
                <w:b/>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92E67" w14:textId="77777777" w:rsidR="005F40B9" w:rsidRDefault="005F40B9"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962BC4" w14:textId="77777777" w:rsidR="005F40B9"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9CBE6" w14:textId="77777777" w:rsidR="005F40B9"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B0449F" w14:textId="77777777" w:rsidR="005F40B9"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54A39" w14:textId="77777777" w:rsidR="005F40B9"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D4AF9" w14:textId="77777777" w:rsidR="005F40B9"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1D2E7" w14:textId="77777777" w:rsidR="005F40B9" w:rsidRDefault="005F40B9" w:rsidP="005F40B9">
            <w:pPr>
              <w:jc w:val="right"/>
              <w:rPr>
                <w:rFonts w:eastAsia="Calibri"/>
                <w:lang w:eastAsia="en-US"/>
              </w:rPr>
            </w:pPr>
          </w:p>
        </w:tc>
      </w:tr>
      <w:tr w:rsidR="005F40B9" w14:paraId="2CDF2D2A"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3FB57B90" w14:textId="4E0D5286" w:rsidR="005F40B9" w:rsidRPr="00301EA7" w:rsidRDefault="005F40B9" w:rsidP="005F40B9">
            <w:pPr>
              <w:rPr>
                <w:rFonts w:eastAsia="Calibri"/>
                <w:sz w:val="20"/>
                <w:szCs w:val="20"/>
                <w:lang w:eastAsia="en-US"/>
              </w:rPr>
            </w:pPr>
            <w:r w:rsidRPr="00301EA7">
              <w:rPr>
                <w:rFonts w:eastAsia="Calibri"/>
                <w:sz w:val="20"/>
                <w:szCs w:val="20"/>
                <w:lang w:eastAsia="en-US"/>
              </w:rPr>
              <w:t>3.1.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A7B6C3F" w14:textId="427C0ADF" w:rsidR="008E1747" w:rsidRPr="0005582C" w:rsidRDefault="005F40B9" w:rsidP="00C81CF5">
            <w:pPr>
              <w:jc w:val="both"/>
              <w:rPr>
                <w:rFonts w:eastAsia="Times New Roman"/>
                <w:b/>
                <w:bCs/>
                <w:sz w:val="20"/>
                <w:szCs w:val="20"/>
              </w:rPr>
            </w:pPr>
            <w:r w:rsidRPr="4902A6B2">
              <w:rPr>
                <w:rFonts w:eastAsia="Times New Roman"/>
                <w:sz w:val="20"/>
                <w:szCs w:val="20"/>
              </w:rPr>
              <w:t xml:space="preserve">Projekta īstenošanas personāla atlīdzības izmaksas </w:t>
            </w:r>
            <w:r w:rsidRPr="4902A6B2">
              <w:rPr>
                <w:rFonts w:eastAsia="Times New Roman"/>
                <w:b/>
                <w:bCs/>
                <w:sz w:val="20"/>
                <w:szCs w:val="20"/>
              </w:rPr>
              <w:t>finansējuma saņēmējam</w:t>
            </w:r>
          </w:p>
          <w:p w14:paraId="30520E18" w14:textId="1C0DBC51" w:rsidR="005F40B9" w:rsidRPr="005E6438" w:rsidRDefault="005F40B9" w:rsidP="005F40B9">
            <w:pPr>
              <w:jc w:val="both"/>
              <w:rPr>
                <w:rFonts w:eastAsia="Calibri"/>
                <w:sz w:val="22"/>
                <w:szCs w:val="22"/>
                <w:lang w:eastAsia="en-US"/>
              </w:rPr>
            </w:pPr>
            <w:r w:rsidRPr="00B32DA9">
              <w:rPr>
                <w:rFonts w:eastAsia="Calibri"/>
                <w:i/>
                <w:iCs/>
                <w:color w:val="0000FF"/>
                <w:sz w:val="20"/>
                <w:szCs w:val="20"/>
                <w:u w:val="single"/>
                <w:lang w:eastAsia="en-US"/>
              </w:rPr>
              <w:t xml:space="preserve">Atbilstoši MK noteikumu </w:t>
            </w:r>
            <w:r w:rsidRPr="00B32DA9">
              <w:rPr>
                <w:rFonts w:eastAsia="Calibri"/>
                <w:bCs/>
                <w:i/>
                <w:color w:val="0000FF"/>
                <w:sz w:val="20"/>
                <w:szCs w:val="20"/>
                <w:u w:val="single"/>
                <w:lang w:eastAsia="en-US"/>
              </w:rPr>
              <w:t>1</w:t>
            </w:r>
            <w:r>
              <w:rPr>
                <w:rFonts w:eastAsia="Calibri"/>
                <w:bCs/>
                <w:i/>
                <w:color w:val="0000FF"/>
                <w:sz w:val="20"/>
                <w:szCs w:val="20"/>
                <w:u w:val="single"/>
                <w:lang w:eastAsia="en-US"/>
              </w:rPr>
              <w:t>8</w:t>
            </w:r>
            <w:r w:rsidRPr="00B32DA9">
              <w:rPr>
                <w:rFonts w:eastAsia="Calibri"/>
                <w:bCs/>
                <w:i/>
                <w:color w:val="0000FF"/>
                <w:sz w:val="20"/>
                <w:szCs w:val="20"/>
                <w:u w:val="single"/>
                <w:lang w:eastAsia="en-US"/>
              </w:rPr>
              <w:t>.1.1.</w:t>
            </w:r>
            <w:r w:rsidR="00C81CF5">
              <w:rPr>
                <w:rFonts w:eastAsia="Calibri"/>
                <w:bCs/>
                <w:i/>
                <w:color w:val="0000FF"/>
                <w:sz w:val="20"/>
                <w:szCs w:val="20"/>
                <w:u w:val="single"/>
                <w:lang w:eastAsia="en-US"/>
              </w:rPr>
              <w:t> </w:t>
            </w:r>
            <w:r w:rsidRPr="00B32DA9">
              <w:rPr>
                <w:rFonts w:eastAsia="Calibri"/>
                <w:bCs/>
                <w:i/>
                <w:color w:val="0000FF"/>
                <w:sz w:val="20"/>
                <w:szCs w:val="20"/>
                <w:u w:val="single"/>
                <w:lang w:eastAsia="en-US"/>
              </w:rPr>
              <w:t xml:space="preserve">apakšpunktam </w:t>
            </w:r>
            <w:r w:rsidRPr="00B32DA9">
              <w:rPr>
                <w:rFonts w:eastAsia="Calibri"/>
                <w:bCs/>
                <w:i/>
                <w:color w:val="0000FF"/>
                <w:sz w:val="20"/>
                <w:szCs w:val="20"/>
                <w:lang w:eastAsia="en-US"/>
              </w:rPr>
              <w:t>līdz brīdim, kad tiks apstiprināta atbildīgās iestādes izstrādātā</w:t>
            </w:r>
            <w:r w:rsidRPr="00B32DA9">
              <w:t xml:space="preserve"> </w:t>
            </w:r>
            <w:r w:rsidRPr="00B32DA9">
              <w:rPr>
                <w:rFonts w:eastAsia="Calibri"/>
                <w:bCs/>
                <w:i/>
                <w:color w:val="0000FF"/>
                <w:sz w:val="20"/>
                <w:szCs w:val="20"/>
                <w:lang w:eastAsia="en-US"/>
              </w:rPr>
              <w:t xml:space="preserve">personāla izmaksu metodika </w:t>
            </w:r>
            <w:r w:rsidRPr="003629B8">
              <w:rPr>
                <w:rFonts w:eastAsia="Calibri"/>
                <w:b/>
                <w:bCs/>
                <w:i/>
                <w:iCs/>
                <w:color w:val="0000FF"/>
                <w:sz w:val="20"/>
                <w:szCs w:val="20"/>
                <w:lang w:eastAsia="en-US"/>
              </w:rPr>
              <w:t>finansējuma saņēmēja</w:t>
            </w:r>
            <w:r>
              <w:rPr>
                <w:rFonts w:eastAsia="Calibri"/>
                <w:i/>
                <w:iCs/>
                <w:color w:val="0000FF"/>
                <w:sz w:val="20"/>
                <w:szCs w:val="20"/>
                <w:lang w:eastAsia="en-US"/>
              </w:rPr>
              <w:t xml:space="preserve"> </w:t>
            </w:r>
            <w:r w:rsidRPr="00B32DA9">
              <w:rPr>
                <w:rFonts w:eastAsia="Calibri"/>
                <w:b/>
                <w:i/>
                <w:color w:val="0000FF"/>
                <w:sz w:val="20"/>
                <w:szCs w:val="20"/>
                <w:lang w:eastAsia="en-US"/>
              </w:rPr>
              <w:t xml:space="preserve">projekta īstenošanas personāla </w:t>
            </w:r>
            <w:r w:rsidRPr="00B32DA9">
              <w:rPr>
                <w:rFonts w:eastAsia="Calibri"/>
                <w:bCs/>
                <w:i/>
                <w:color w:val="0000FF"/>
                <w:sz w:val="20"/>
                <w:szCs w:val="20"/>
                <w:lang w:eastAsia="en-US"/>
              </w:rPr>
              <w:t xml:space="preserve">atlīdzības izmaksas </w:t>
            </w:r>
            <w:r w:rsidRPr="00B32DA9">
              <w:rPr>
                <w:rFonts w:eastAsia="Calibri"/>
                <w:bCs/>
                <w:i/>
                <w:color w:val="0000FF"/>
                <w:sz w:val="20"/>
                <w:szCs w:val="20"/>
                <w:u w:val="single"/>
                <w:lang w:eastAsia="en-US"/>
              </w:rPr>
              <w:t>saskaņā ar Valsts un pašvaldību institūciju amatpersonu un darbinieku atlīdzības likumu</w:t>
            </w:r>
            <w:r w:rsidRPr="00B32DA9">
              <w:rPr>
                <w:rFonts w:eastAsia="Calibri"/>
                <w:bCs/>
                <w:i/>
                <w:color w:val="0000FF"/>
                <w:sz w:val="20"/>
                <w:szCs w:val="20"/>
                <w:lang w:eastAsia="en-US"/>
              </w:rPr>
              <w:t xml:space="preserve">, izņemot virsstundas. Ja personāla iesaiste projektā ir nodrošināta saskaņā ar </w:t>
            </w:r>
            <w:proofErr w:type="spellStart"/>
            <w:r w:rsidRPr="00B32DA9">
              <w:rPr>
                <w:rFonts w:eastAsia="Calibri"/>
                <w:bCs/>
                <w:i/>
                <w:color w:val="0000FF"/>
                <w:sz w:val="20"/>
                <w:szCs w:val="20"/>
                <w:lang w:eastAsia="en-US"/>
              </w:rPr>
              <w:t>daļlaika</w:t>
            </w:r>
            <w:proofErr w:type="spellEnd"/>
            <w:r w:rsidRPr="00B32DA9">
              <w:rPr>
                <w:rFonts w:eastAsia="Calibri"/>
                <w:bCs/>
                <w:i/>
                <w:color w:val="0000FF"/>
                <w:sz w:val="20"/>
                <w:szCs w:val="20"/>
                <w:lang w:eastAsia="en-US"/>
              </w:rPr>
              <w:t xml:space="preserve"> </w:t>
            </w:r>
            <w:proofErr w:type="spellStart"/>
            <w:r w:rsidRPr="00B32DA9">
              <w:rPr>
                <w:rFonts w:eastAsia="Calibri"/>
                <w:bCs/>
                <w:i/>
                <w:color w:val="0000FF"/>
                <w:sz w:val="20"/>
                <w:szCs w:val="20"/>
                <w:lang w:eastAsia="en-US"/>
              </w:rPr>
              <w:t>attiecināmības</w:t>
            </w:r>
            <w:proofErr w:type="spellEnd"/>
            <w:r w:rsidRPr="00B32DA9">
              <w:rPr>
                <w:rFonts w:eastAsia="Calibri"/>
                <w:bCs/>
                <w:i/>
                <w:color w:val="0000FF"/>
                <w:sz w:val="20"/>
                <w:szCs w:val="20"/>
                <w:lang w:eastAsia="en-US"/>
              </w:rPr>
              <w:t xml:space="preserve"> principu, attiecināma ir </w:t>
            </w:r>
            <w:r w:rsidRPr="00B32DA9">
              <w:rPr>
                <w:rFonts w:eastAsia="Calibri"/>
                <w:bCs/>
                <w:i/>
                <w:color w:val="0000FF"/>
                <w:sz w:val="20"/>
                <w:szCs w:val="20"/>
                <w:u w:val="single"/>
                <w:lang w:eastAsia="en-US"/>
              </w:rPr>
              <w:t>ne mazāka kā 30 procentu noslodze</w:t>
            </w:r>
            <w:r w:rsidRPr="00B32DA9">
              <w:rPr>
                <w:rFonts w:eastAsia="Calibri"/>
                <w:bCs/>
                <w:i/>
                <w:color w:val="0000FF"/>
                <w:sz w:val="20"/>
                <w:szCs w:val="20"/>
                <w:lang w:eastAsia="en-US"/>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F36CD5" w14:textId="7A74EBE9" w:rsidR="005F40B9" w:rsidRDefault="005F40B9" w:rsidP="005F40B9">
            <w:pPr>
              <w:jc w:val="center"/>
              <w:rPr>
                <w:rFonts w:eastAsia="Calibri"/>
                <w:b/>
                <w:bCs/>
                <w:sz w:val="22"/>
                <w:szCs w:val="22"/>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A31779" w14:textId="77777777" w:rsidR="005F40B9" w:rsidRDefault="005F40B9"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C84C9B" w14:textId="77777777" w:rsidR="005F40B9"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2FB35F" w14:textId="77777777" w:rsidR="005F40B9"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10DEA" w14:textId="77777777" w:rsidR="005F40B9"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17FB202" w14:textId="77777777" w:rsidR="005F40B9"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DCD511" w14:textId="77777777" w:rsidR="005F40B9"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E69496" w14:textId="77777777" w:rsidR="005F40B9" w:rsidRDefault="005F40B9" w:rsidP="005F40B9">
            <w:pPr>
              <w:jc w:val="right"/>
              <w:rPr>
                <w:rFonts w:eastAsia="Calibri"/>
                <w:lang w:eastAsia="en-US"/>
              </w:rPr>
            </w:pPr>
          </w:p>
        </w:tc>
      </w:tr>
      <w:tr w:rsidR="005F40B9" w14:paraId="76F4970A"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158FC35" w14:textId="022F58FF" w:rsidR="005F40B9" w:rsidRPr="00301EA7" w:rsidRDefault="005F40B9" w:rsidP="005F40B9">
            <w:pPr>
              <w:rPr>
                <w:rFonts w:eastAsia="Calibri"/>
                <w:color w:val="FF0000"/>
                <w:sz w:val="20"/>
                <w:szCs w:val="20"/>
                <w:lang w:eastAsia="en-US"/>
              </w:rPr>
            </w:pPr>
            <w:r w:rsidRPr="00301EA7">
              <w:rPr>
                <w:rFonts w:eastAsia="Calibri"/>
                <w:sz w:val="20"/>
                <w:szCs w:val="20"/>
                <w:lang w:eastAsia="en-US"/>
              </w:rPr>
              <w:lastRenderedPageBreak/>
              <w:t>3.2.</w:t>
            </w:r>
          </w:p>
        </w:tc>
        <w:tc>
          <w:tcPr>
            <w:tcW w:w="6379" w:type="dxa"/>
            <w:tcBorders>
              <w:top w:val="nil"/>
              <w:left w:val="single" w:sz="4" w:space="0" w:color="auto"/>
              <w:bottom w:val="single" w:sz="4" w:space="0" w:color="auto"/>
              <w:right w:val="single" w:sz="4" w:space="0" w:color="auto"/>
            </w:tcBorders>
            <w:shd w:val="clear" w:color="auto" w:fill="auto"/>
            <w:vAlign w:val="center"/>
          </w:tcPr>
          <w:p w14:paraId="0660434C" w14:textId="77777777" w:rsidR="005F40B9" w:rsidRDefault="005F40B9" w:rsidP="005F40B9">
            <w:pPr>
              <w:jc w:val="both"/>
              <w:rPr>
                <w:rFonts w:eastAsia="Times New Roman"/>
                <w:sz w:val="20"/>
                <w:szCs w:val="20"/>
              </w:rPr>
            </w:pPr>
            <w:r w:rsidRPr="4902A6B2">
              <w:rPr>
                <w:rFonts w:eastAsia="Times New Roman"/>
                <w:sz w:val="20"/>
                <w:szCs w:val="20"/>
              </w:rPr>
              <w:t xml:space="preserve">Projekta īstenošanas personāla atlīdzības izmaksas </w:t>
            </w:r>
            <w:r w:rsidRPr="4902A6B2">
              <w:rPr>
                <w:rFonts w:eastAsia="Times New Roman"/>
                <w:b/>
                <w:bCs/>
                <w:sz w:val="20"/>
                <w:szCs w:val="20"/>
              </w:rPr>
              <w:t>sadarbības partnerim</w:t>
            </w:r>
          </w:p>
          <w:p w14:paraId="36027654" w14:textId="781D6DE4" w:rsidR="005F40B9" w:rsidRPr="00240794" w:rsidRDefault="005F40B9" w:rsidP="005F40B9">
            <w:pPr>
              <w:contextualSpacing/>
              <w:jc w:val="both"/>
              <w:rPr>
                <w:rFonts w:eastAsia="Calibri"/>
                <w:bCs/>
                <w:i/>
                <w:color w:val="0000FF"/>
                <w:sz w:val="20"/>
                <w:szCs w:val="20"/>
                <w:u w:val="single"/>
                <w:lang w:eastAsia="en-US"/>
              </w:rPr>
            </w:pPr>
            <w:r w:rsidRPr="00657620">
              <w:rPr>
                <w:rFonts w:eastAsia="Calibri"/>
                <w:i/>
                <w:iCs/>
                <w:color w:val="0000FF"/>
                <w:sz w:val="20"/>
                <w:szCs w:val="20"/>
                <w:u w:val="single"/>
                <w:lang w:eastAsia="en-US"/>
              </w:rPr>
              <w:t xml:space="preserve">Atbilstoši MK noteikumu </w:t>
            </w:r>
            <w:r>
              <w:rPr>
                <w:rFonts w:eastAsia="Calibri"/>
                <w:bCs/>
                <w:i/>
                <w:color w:val="0000FF"/>
                <w:sz w:val="20"/>
                <w:szCs w:val="20"/>
                <w:u w:val="single"/>
                <w:lang w:eastAsia="en-US"/>
              </w:rPr>
              <w:t>18.1</w:t>
            </w:r>
            <w:r w:rsidR="00C81CF5">
              <w:rPr>
                <w:rFonts w:eastAsia="Calibri"/>
                <w:bCs/>
                <w:i/>
                <w:color w:val="0000FF"/>
                <w:sz w:val="20"/>
                <w:szCs w:val="20"/>
                <w:u w:val="single"/>
                <w:lang w:eastAsia="en-US"/>
              </w:rPr>
              <w:t>.</w:t>
            </w:r>
            <w:r w:rsidR="007910EB">
              <w:rPr>
                <w:rFonts w:eastAsia="Calibri"/>
                <w:bCs/>
                <w:i/>
                <w:color w:val="0000FF"/>
                <w:sz w:val="20"/>
                <w:szCs w:val="20"/>
                <w:u w:val="single"/>
                <w:lang w:eastAsia="en-US"/>
              </w:rPr>
              <w:t>1.</w:t>
            </w:r>
            <w:r w:rsidR="00C81CF5">
              <w:rPr>
                <w:rFonts w:eastAsia="Calibri"/>
                <w:bCs/>
                <w:i/>
                <w:color w:val="0000FF"/>
                <w:sz w:val="20"/>
                <w:szCs w:val="20"/>
                <w:u w:val="single"/>
                <w:lang w:eastAsia="en-US"/>
              </w:rPr>
              <w:t> </w:t>
            </w:r>
            <w:r w:rsidRPr="00657620">
              <w:rPr>
                <w:rFonts w:eastAsia="Calibri"/>
                <w:bCs/>
                <w:i/>
                <w:color w:val="0000FF"/>
                <w:sz w:val="20"/>
                <w:szCs w:val="20"/>
                <w:u w:val="single"/>
                <w:lang w:eastAsia="en-US"/>
              </w:rPr>
              <w:t>apakšpunkt</w:t>
            </w:r>
            <w:r>
              <w:rPr>
                <w:rFonts w:eastAsia="Calibri"/>
                <w:bCs/>
                <w:i/>
                <w:color w:val="0000FF"/>
                <w:sz w:val="20"/>
                <w:szCs w:val="20"/>
                <w:u w:val="single"/>
                <w:lang w:eastAsia="en-US"/>
              </w:rPr>
              <w:t>am</w:t>
            </w:r>
          </w:p>
          <w:p w14:paraId="0DD04770" w14:textId="3DA3C66A" w:rsidR="005F40B9" w:rsidRDefault="00F46094" w:rsidP="005F40B9">
            <w:pPr>
              <w:jc w:val="both"/>
              <w:rPr>
                <w:rFonts w:eastAsia="Calibri"/>
                <w:color w:val="FF0000"/>
                <w:sz w:val="22"/>
                <w:szCs w:val="22"/>
                <w:lang w:eastAsia="en-US"/>
              </w:rPr>
            </w:pPr>
            <w:r w:rsidRPr="004B103D">
              <w:rPr>
                <w:rFonts w:eastAsia="Calibri"/>
                <w:bCs/>
                <w:i/>
                <w:color w:val="0000FF"/>
                <w:sz w:val="20"/>
                <w:szCs w:val="20"/>
                <w:lang w:eastAsia="en-US"/>
              </w:rPr>
              <w:t>līdz brīdim, kad tiks apstiprināta atbildīgās iestādes izstrādātā personāla izmaksu metodika</w:t>
            </w:r>
            <w:r w:rsidRPr="00F46094">
              <w:rPr>
                <w:rFonts w:eastAsia="Calibri"/>
                <w:b/>
                <w:i/>
                <w:color w:val="0000FF"/>
                <w:sz w:val="20"/>
                <w:szCs w:val="20"/>
                <w:lang w:eastAsia="en-US"/>
              </w:rPr>
              <w:t xml:space="preserve"> </w:t>
            </w:r>
            <w:r w:rsidR="005F40B9" w:rsidRPr="00F95435">
              <w:rPr>
                <w:rFonts w:eastAsia="Calibri"/>
                <w:b/>
                <w:i/>
                <w:color w:val="0000FF"/>
                <w:sz w:val="20"/>
                <w:szCs w:val="20"/>
                <w:lang w:eastAsia="en-US"/>
              </w:rPr>
              <w:t>Sadarbības partnera projekta īstenošanas personāla</w:t>
            </w:r>
            <w:r w:rsidR="005F40B9" w:rsidRPr="00F61AA4">
              <w:rPr>
                <w:rFonts w:eastAsia="Calibri"/>
                <w:bCs/>
                <w:i/>
                <w:color w:val="0000FF"/>
                <w:sz w:val="20"/>
                <w:szCs w:val="20"/>
                <w:lang w:eastAsia="en-US"/>
              </w:rPr>
              <w:t xml:space="preserve"> atlīdzības izmaksas </w:t>
            </w:r>
            <w:r w:rsidR="005F40B9" w:rsidRPr="007F3E8A">
              <w:rPr>
                <w:rFonts w:eastAsia="Calibri"/>
                <w:bCs/>
                <w:i/>
                <w:color w:val="0000FF"/>
                <w:sz w:val="20"/>
                <w:szCs w:val="20"/>
                <w:u w:val="single"/>
                <w:lang w:eastAsia="en-US"/>
              </w:rPr>
              <w:t>saskaņā ar Valsts un pašvaldību institūciju amatpersonu un darbinieku atlīdzības likumu</w:t>
            </w:r>
            <w:r w:rsidR="005F40B9" w:rsidRPr="00F61AA4">
              <w:rPr>
                <w:rFonts w:eastAsia="Calibri"/>
                <w:bCs/>
                <w:i/>
                <w:color w:val="0000FF"/>
                <w:sz w:val="20"/>
                <w:szCs w:val="20"/>
                <w:lang w:eastAsia="en-US"/>
              </w:rPr>
              <w:t xml:space="preserve">, izņemot virsstundas. Ja personāla iesaiste projektā ir nodrošināta saskaņā ar </w:t>
            </w:r>
            <w:proofErr w:type="spellStart"/>
            <w:r w:rsidR="005F40B9" w:rsidRPr="00F61AA4">
              <w:rPr>
                <w:rFonts w:eastAsia="Calibri"/>
                <w:bCs/>
                <w:i/>
                <w:color w:val="0000FF"/>
                <w:sz w:val="20"/>
                <w:szCs w:val="20"/>
                <w:lang w:eastAsia="en-US"/>
              </w:rPr>
              <w:t>daļlaika</w:t>
            </w:r>
            <w:proofErr w:type="spellEnd"/>
            <w:r w:rsidR="005F40B9" w:rsidRPr="00F61AA4">
              <w:rPr>
                <w:rFonts w:eastAsia="Calibri"/>
                <w:bCs/>
                <w:i/>
                <w:color w:val="0000FF"/>
                <w:sz w:val="20"/>
                <w:szCs w:val="20"/>
                <w:lang w:eastAsia="en-US"/>
              </w:rPr>
              <w:t xml:space="preserve"> </w:t>
            </w:r>
            <w:proofErr w:type="spellStart"/>
            <w:r w:rsidR="005F40B9" w:rsidRPr="00F61AA4">
              <w:rPr>
                <w:rFonts w:eastAsia="Calibri"/>
                <w:bCs/>
                <w:i/>
                <w:color w:val="0000FF"/>
                <w:sz w:val="20"/>
                <w:szCs w:val="20"/>
                <w:lang w:eastAsia="en-US"/>
              </w:rPr>
              <w:t>attiecināmības</w:t>
            </w:r>
            <w:proofErr w:type="spellEnd"/>
            <w:r w:rsidR="005F40B9" w:rsidRPr="00F61AA4">
              <w:rPr>
                <w:rFonts w:eastAsia="Calibri"/>
                <w:bCs/>
                <w:i/>
                <w:color w:val="0000FF"/>
                <w:sz w:val="20"/>
                <w:szCs w:val="20"/>
                <w:lang w:eastAsia="en-US"/>
              </w:rPr>
              <w:t xml:space="preserve"> principu, attiecināma ir </w:t>
            </w:r>
            <w:r w:rsidR="005F40B9" w:rsidRPr="007F3E8A">
              <w:rPr>
                <w:rFonts w:eastAsia="Calibri"/>
                <w:bCs/>
                <w:i/>
                <w:color w:val="0000FF"/>
                <w:sz w:val="20"/>
                <w:szCs w:val="20"/>
                <w:u w:val="single"/>
                <w:lang w:eastAsia="en-US"/>
              </w:rPr>
              <w:t>ne mazāka kā 30 procentu noslodze</w:t>
            </w:r>
            <w:r w:rsidR="005F40B9">
              <w:rPr>
                <w:rFonts w:eastAsia="Calibri"/>
                <w:bCs/>
                <w:i/>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vAlign w:val="center"/>
          </w:tcPr>
          <w:p w14:paraId="0A51406C" w14:textId="728B4486" w:rsidR="005F40B9" w:rsidRDefault="005F40B9" w:rsidP="005F40B9">
            <w:pPr>
              <w:jc w:val="center"/>
              <w:rPr>
                <w:rFonts w:eastAsia="Calibri"/>
                <w:b/>
                <w:bCs/>
                <w:sz w:val="22"/>
                <w:szCs w:val="22"/>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213391" w14:textId="77777777" w:rsidR="005F40B9" w:rsidRDefault="005F40B9"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C434B2" w14:textId="77777777" w:rsidR="005F40B9"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263D2D" w14:textId="77777777" w:rsidR="005F40B9"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0596C7" w14:textId="77777777" w:rsidR="005F40B9"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F762950" w14:textId="77777777" w:rsidR="005F40B9"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1B9BD5" w14:textId="77777777" w:rsidR="005F40B9"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15F1" w14:textId="77777777" w:rsidR="005F40B9" w:rsidRDefault="005F40B9" w:rsidP="005F40B9">
            <w:pPr>
              <w:jc w:val="right"/>
              <w:rPr>
                <w:rFonts w:eastAsia="Calibri"/>
                <w:lang w:eastAsia="en-US"/>
              </w:rPr>
            </w:pPr>
          </w:p>
        </w:tc>
      </w:tr>
      <w:tr w:rsidR="006D44D5" w14:paraId="1CDC85C6" w14:textId="77777777" w:rsidTr="00386F90">
        <w:trPr>
          <w:trHeight w:val="416"/>
          <w:jc w:val="center"/>
        </w:trPr>
        <w:tc>
          <w:tcPr>
            <w:tcW w:w="846" w:type="dxa"/>
            <w:tcBorders>
              <w:top w:val="nil"/>
              <w:left w:val="single" w:sz="4" w:space="0" w:color="auto"/>
              <w:bottom w:val="single" w:sz="4" w:space="0" w:color="auto"/>
              <w:right w:val="nil"/>
            </w:tcBorders>
            <w:shd w:val="clear" w:color="auto" w:fill="auto"/>
            <w:vAlign w:val="center"/>
          </w:tcPr>
          <w:p w14:paraId="5B358555" w14:textId="28323AF1" w:rsidR="005F40B9" w:rsidRPr="006D44D5" w:rsidRDefault="005F40B9" w:rsidP="005F40B9">
            <w:pPr>
              <w:rPr>
                <w:rFonts w:eastAsia="Calibri"/>
                <w:color w:val="FF0000"/>
                <w:sz w:val="20"/>
                <w:szCs w:val="20"/>
                <w:lang w:eastAsia="en-US"/>
              </w:rPr>
            </w:pPr>
            <w:r w:rsidRPr="006D44D5">
              <w:rPr>
                <w:rFonts w:eastAsia="Times New Roman"/>
                <w:sz w:val="20"/>
                <w:szCs w:val="20"/>
              </w:rPr>
              <w:t>3.3.</w:t>
            </w:r>
          </w:p>
        </w:tc>
        <w:tc>
          <w:tcPr>
            <w:tcW w:w="6379" w:type="dxa"/>
            <w:tcBorders>
              <w:top w:val="nil"/>
              <w:left w:val="single" w:sz="4" w:space="0" w:color="auto"/>
              <w:bottom w:val="single" w:sz="4" w:space="0" w:color="auto"/>
              <w:right w:val="single" w:sz="4" w:space="0" w:color="auto"/>
            </w:tcBorders>
            <w:shd w:val="clear" w:color="auto" w:fill="auto"/>
            <w:vAlign w:val="center"/>
          </w:tcPr>
          <w:p w14:paraId="2F4904B5" w14:textId="2A0BF28A" w:rsidR="005F40B9" w:rsidRPr="006D44D5" w:rsidRDefault="005F40B9" w:rsidP="005F40B9">
            <w:pPr>
              <w:jc w:val="both"/>
              <w:rPr>
                <w:rFonts w:eastAsia="Calibri"/>
                <w:color w:val="FF0000"/>
                <w:sz w:val="22"/>
                <w:szCs w:val="22"/>
                <w:lang w:eastAsia="en-US"/>
              </w:rPr>
            </w:pPr>
            <w:r w:rsidRPr="006D44D5">
              <w:rPr>
                <w:rFonts w:eastAsia="Times New Roman"/>
                <w:sz w:val="20"/>
                <w:szCs w:val="20"/>
              </w:rPr>
              <w:t>Pārējās projekta īstenošanas izmaksas</w:t>
            </w:r>
          </w:p>
        </w:tc>
        <w:tc>
          <w:tcPr>
            <w:tcW w:w="1275" w:type="dxa"/>
            <w:tcBorders>
              <w:top w:val="nil"/>
              <w:left w:val="nil"/>
              <w:bottom w:val="single" w:sz="4" w:space="0" w:color="auto"/>
              <w:right w:val="single" w:sz="4" w:space="0" w:color="auto"/>
            </w:tcBorders>
            <w:shd w:val="clear" w:color="auto" w:fill="auto"/>
            <w:vAlign w:val="center"/>
          </w:tcPr>
          <w:p w14:paraId="1F466175" w14:textId="5A40C923" w:rsidR="005F40B9" w:rsidRPr="006D44D5" w:rsidRDefault="00E823D1" w:rsidP="005F40B9">
            <w:pPr>
              <w:jc w:val="center"/>
              <w:rPr>
                <w:rFonts w:eastAsia="Calibri"/>
                <w:sz w:val="22"/>
                <w:szCs w:val="22"/>
                <w:lang w:eastAsia="en-US"/>
              </w:rPr>
            </w:pPr>
            <w:r w:rsidRPr="006D44D5">
              <w:rPr>
                <w:rFonts w:eastAsia="Calibri"/>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1586D7" w14:textId="77777777" w:rsidR="005F40B9" w:rsidRPr="006D44D5" w:rsidRDefault="005F40B9" w:rsidP="005F40B9">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2CEEE" w14:textId="77777777" w:rsidR="005F40B9" w:rsidRPr="006D44D5"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295EB8" w14:textId="77777777" w:rsidR="005F40B9" w:rsidRPr="006D44D5"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23A605" w14:textId="77777777" w:rsidR="005F40B9" w:rsidRPr="006D44D5"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EA4B3E1" w14:textId="77777777" w:rsidR="005F40B9" w:rsidRPr="006D44D5"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95A312" w14:textId="77777777" w:rsidR="005F40B9" w:rsidRPr="006D44D5"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9DA555" w14:textId="77777777" w:rsidR="005F40B9" w:rsidRPr="006D44D5" w:rsidRDefault="005F40B9" w:rsidP="005F40B9">
            <w:pPr>
              <w:jc w:val="right"/>
              <w:rPr>
                <w:rFonts w:eastAsia="Calibri"/>
                <w:lang w:eastAsia="en-US"/>
              </w:rPr>
            </w:pPr>
          </w:p>
        </w:tc>
      </w:tr>
      <w:tr w:rsidR="005F40B9" w14:paraId="36A1FD60"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hideMark/>
          </w:tcPr>
          <w:p w14:paraId="337783CD" w14:textId="5701591A" w:rsidR="005F40B9" w:rsidRPr="00301EA7" w:rsidRDefault="005F40B9" w:rsidP="005F40B9">
            <w:pPr>
              <w:rPr>
                <w:rFonts w:eastAsia="Calibri"/>
                <w:sz w:val="20"/>
                <w:szCs w:val="20"/>
                <w:lang w:eastAsia="en-US"/>
              </w:rPr>
            </w:pPr>
            <w:r w:rsidRPr="00301EA7">
              <w:rPr>
                <w:rFonts w:eastAsia="Calibri"/>
                <w:sz w:val="20"/>
                <w:szCs w:val="20"/>
                <w:lang w:eastAsia="en-US"/>
              </w:rPr>
              <w:t>3.3.1.</w:t>
            </w:r>
          </w:p>
        </w:tc>
        <w:tc>
          <w:tcPr>
            <w:tcW w:w="6379" w:type="dxa"/>
            <w:tcBorders>
              <w:top w:val="nil"/>
              <w:left w:val="single" w:sz="4" w:space="0" w:color="auto"/>
              <w:bottom w:val="single" w:sz="4" w:space="0" w:color="auto"/>
              <w:right w:val="single" w:sz="4" w:space="0" w:color="auto"/>
            </w:tcBorders>
            <w:shd w:val="clear" w:color="auto" w:fill="auto"/>
            <w:vAlign w:val="center"/>
            <w:hideMark/>
          </w:tcPr>
          <w:p w14:paraId="69C40DB0" w14:textId="77777777" w:rsidR="005F40B9" w:rsidRPr="0089434B" w:rsidRDefault="005F40B9" w:rsidP="005F40B9">
            <w:pPr>
              <w:contextualSpacing/>
              <w:jc w:val="both"/>
              <w:rPr>
                <w:rFonts w:eastAsia="Calibri"/>
                <w:bCs/>
                <w:iCs/>
                <w:sz w:val="20"/>
                <w:szCs w:val="20"/>
                <w:lang w:eastAsia="en-US"/>
              </w:rPr>
            </w:pPr>
            <w:r w:rsidRPr="0089434B">
              <w:rPr>
                <w:rFonts w:eastAsia="Calibri"/>
                <w:bCs/>
                <w:iCs/>
                <w:sz w:val="20"/>
                <w:szCs w:val="20"/>
                <w:lang w:eastAsia="en-US"/>
              </w:rPr>
              <w:t xml:space="preserve">Darba vietas aprīkojuma iegādes izmaksas </w:t>
            </w:r>
            <w:r w:rsidRPr="0089434B">
              <w:rPr>
                <w:rFonts w:eastAsia="Calibri"/>
                <w:b/>
                <w:iCs/>
                <w:sz w:val="20"/>
                <w:szCs w:val="20"/>
                <w:lang w:eastAsia="en-US"/>
              </w:rPr>
              <w:t>finansējuma saņēmēja</w:t>
            </w:r>
            <w:r w:rsidRPr="0089434B">
              <w:rPr>
                <w:rFonts w:eastAsia="Calibri"/>
                <w:bCs/>
                <w:iCs/>
                <w:sz w:val="20"/>
                <w:szCs w:val="20"/>
                <w:lang w:eastAsia="en-US"/>
              </w:rPr>
              <w:t xml:space="preserve">  projekta īstenošanas personālam</w:t>
            </w:r>
          </w:p>
          <w:p w14:paraId="0B0819F4" w14:textId="0C341B94" w:rsidR="005F40B9" w:rsidRDefault="6E3B4606" w:rsidP="005F40B9">
            <w:pPr>
              <w:jc w:val="both"/>
              <w:rPr>
                <w:rFonts w:eastAsia="Calibri"/>
                <w:b/>
                <w:bCs/>
                <w:sz w:val="22"/>
                <w:szCs w:val="22"/>
                <w:lang w:eastAsia="en-US"/>
              </w:rPr>
            </w:pPr>
            <w:r w:rsidRPr="0D69BBA9">
              <w:rPr>
                <w:rFonts w:eastAsia="Calibri"/>
                <w:i/>
                <w:iCs/>
                <w:color w:val="0000FF"/>
                <w:sz w:val="20"/>
                <w:szCs w:val="20"/>
                <w:u w:val="single"/>
                <w:lang w:eastAsia="en-US"/>
              </w:rPr>
              <w:t>Atbilstoši MK noteikumu 19.4.apakšpunktam</w:t>
            </w:r>
            <w:r w:rsidRPr="0D69BBA9">
              <w:rPr>
                <w:rFonts w:eastAsia="Calibri"/>
                <w:i/>
                <w:iCs/>
                <w:color w:val="0000FF"/>
                <w:sz w:val="20"/>
                <w:szCs w:val="20"/>
                <w:lang w:eastAsia="en-US"/>
              </w:rPr>
              <w:t xml:space="preserve"> darba vietas aprīkojuma iegādei vai nomai, t.sk. aprīkojuma uzturēšanai un remontam, projekta īstenošanas personālam jaunu darba vietu radīšanai vai</w:t>
            </w:r>
            <w:r w:rsidR="00407548">
              <w:rPr>
                <w:rFonts w:eastAsia="Calibri"/>
                <w:i/>
                <w:iCs/>
                <w:color w:val="0000FF"/>
                <w:sz w:val="20"/>
                <w:szCs w:val="20"/>
                <w:lang w:eastAsia="en-US"/>
              </w:rPr>
              <w:t xml:space="preserve"> gadījumā, ja</w:t>
            </w:r>
            <w:r w:rsidRPr="0D69BBA9">
              <w:rPr>
                <w:rFonts w:eastAsia="Calibri"/>
                <w:i/>
                <w:iCs/>
                <w:color w:val="0000FF"/>
                <w:sz w:val="20"/>
                <w:szCs w:val="20"/>
                <w:lang w:eastAsia="en-US"/>
              </w:rPr>
              <w:t xml:space="preserve"> esošo darba vietu</w:t>
            </w:r>
            <w:r w:rsidR="00407548">
              <w:rPr>
                <w:rFonts w:eastAsia="Calibri"/>
                <w:i/>
                <w:iCs/>
                <w:color w:val="0000FF"/>
                <w:sz w:val="20"/>
                <w:szCs w:val="20"/>
                <w:lang w:eastAsia="en-US"/>
              </w:rPr>
              <w:t xml:space="preserve"> aprīkojums ir nolietojies un tiek norakstīts,</w:t>
            </w:r>
            <w:r w:rsidRPr="0D69BBA9">
              <w:rPr>
                <w:rFonts w:eastAsia="Calibri"/>
                <w:i/>
                <w:iCs/>
                <w:color w:val="0000FF"/>
                <w:sz w:val="20"/>
                <w:szCs w:val="20"/>
                <w:lang w:eastAsia="en-US"/>
              </w:rPr>
              <w:t xml:space="preserve"> var paredzēt ne vairāk kā 3000 </w:t>
            </w:r>
            <w:proofErr w:type="spellStart"/>
            <w:r w:rsidRPr="0D69BBA9">
              <w:rPr>
                <w:rFonts w:eastAsia="Calibri"/>
                <w:i/>
                <w:iCs/>
                <w:color w:val="0000FF"/>
                <w:sz w:val="20"/>
                <w:szCs w:val="20"/>
                <w:lang w:eastAsia="en-US"/>
              </w:rPr>
              <w:t>euro</w:t>
            </w:r>
            <w:proofErr w:type="spellEnd"/>
            <w:r w:rsidRPr="0D69BBA9">
              <w:rPr>
                <w:rFonts w:eastAsia="Calibri"/>
                <w:i/>
                <w:iCs/>
                <w:color w:val="0000FF"/>
                <w:sz w:val="20"/>
                <w:szCs w:val="20"/>
                <w:lang w:eastAsia="en-US"/>
              </w:rPr>
              <w:t xml:space="preserve"> </w:t>
            </w:r>
            <w:r w:rsidR="00407548">
              <w:rPr>
                <w:rFonts w:eastAsia="Calibri"/>
                <w:i/>
                <w:iCs/>
                <w:color w:val="0000FF"/>
                <w:sz w:val="20"/>
                <w:szCs w:val="20"/>
                <w:lang w:eastAsia="en-US"/>
              </w:rPr>
              <w:t xml:space="preserve">apmērā </w:t>
            </w:r>
            <w:r w:rsidRPr="0D69BBA9">
              <w:rPr>
                <w:rFonts w:eastAsia="Calibri"/>
                <w:i/>
                <w:iCs/>
                <w:color w:val="0000FF"/>
                <w:sz w:val="20"/>
                <w:szCs w:val="20"/>
                <w:lang w:eastAsia="en-US"/>
              </w:rPr>
              <w:t>vienai darba vietai visā projekta īstenošanas laikā. Ja personāls ir nodarbināts normālu darba laiku, darba vietas aprīkojuma izmaksas ir attiecināmas 100 procentu apmērā. Ja personāls ir nodarbināts nepilnu darba laiku</w:t>
            </w:r>
            <w:r w:rsidR="00407548" w:rsidRPr="00407548">
              <w:rPr>
                <w:rFonts w:eastAsia="Calibri"/>
                <w:i/>
                <w:iCs/>
                <w:color w:val="0000FF"/>
                <w:sz w:val="20"/>
                <w:szCs w:val="20"/>
                <w:lang w:eastAsia="en-US"/>
              </w:rPr>
              <w:t>, darba vietas aprīkojuma izmaksas ir attiecināmas proporcionāli slodzes procentuālajam sadalījumam</w:t>
            </w:r>
            <w:r w:rsidR="00407548">
              <w:rPr>
                <w:rFonts w:eastAsia="Calibri"/>
                <w:i/>
                <w:iCs/>
                <w:color w:val="0000FF"/>
                <w:sz w:val="20"/>
                <w:szCs w:val="20"/>
                <w:lang w:eastAsia="en-US"/>
              </w:rPr>
              <w:t>. Ja</w:t>
            </w:r>
            <w:r w:rsidRPr="0D69BBA9">
              <w:rPr>
                <w:rFonts w:eastAsia="Calibri"/>
                <w:i/>
                <w:iCs/>
                <w:color w:val="0000FF"/>
                <w:sz w:val="20"/>
                <w:szCs w:val="20"/>
                <w:lang w:eastAsia="en-US"/>
              </w:rPr>
              <w:t xml:space="preserve"> personāla atlīdzībai piemēro </w:t>
            </w:r>
            <w:proofErr w:type="spellStart"/>
            <w:r w:rsidRPr="0D69BBA9">
              <w:rPr>
                <w:rFonts w:eastAsia="Calibri"/>
                <w:i/>
                <w:iCs/>
                <w:color w:val="0000FF"/>
                <w:sz w:val="20"/>
                <w:szCs w:val="20"/>
                <w:lang w:eastAsia="en-US"/>
              </w:rPr>
              <w:t>daļlaika</w:t>
            </w:r>
            <w:proofErr w:type="spellEnd"/>
            <w:r w:rsidRPr="0D69BBA9">
              <w:rPr>
                <w:rFonts w:eastAsia="Calibri"/>
                <w:i/>
                <w:iCs/>
                <w:color w:val="0000FF"/>
                <w:sz w:val="20"/>
                <w:szCs w:val="20"/>
                <w:lang w:eastAsia="en-US"/>
              </w:rPr>
              <w:t xml:space="preserve"> </w:t>
            </w:r>
            <w:r w:rsidR="00407548">
              <w:rPr>
                <w:rFonts w:eastAsia="Calibri"/>
                <w:i/>
                <w:iCs/>
                <w:color w:val="0000FF"/>
                <w:sz w:val="20"/>
                <w:szCs w:val="20"/>
                <w:lang w:eastAsia="en-US"/>
              </w:rPr>
              <w:t xml:space="preserve">izmaksu </w:t>
            </w:r>
            <w:proofErr w:type="spellStart"/>
            <w:r w:rsidRPr="0D69BBA9">
              <w:rPr>
                <w:rFonts w:eastAsia="Calibri"/>
                <w:i/>
                <w:iCs/>
                <w:color w:val="0000FF"/>
                <w:sz w:val="20"/>
                <w:szCs w:val="20"/>
                <w:lang w:eastAsia="en-US"/>
              </w:rPr>
              <w:t>attiecināmības</w:t>
            </w:r>
            <w:proofErr w:type="spellEnd"/>
            <w:r w:rsidRPr="0D69BBA9">
              <w:rPr>
                <w:rFonts w:eastAsia="Calibri"/>
                <w:i/>
                <w:iCs/>
                <w:color w:val="0000FF"/>
                <w:sz w:val="20"/>
                <w:szCs w:val="20"/>
                <w:lang w:eastAsia="en-US"/>
              </w:rPr>
              <w:t xml:space="preserve"> principu, darba vietas</w:t>
            </w:r>
            <w:r w:rsidR="00407548">
              <w:rPr>
                <w:rFonts w:eastAsia="Calibri"/>
                <w:i/>
                <w:iCs/>
                <w:color w:val="0000FF"/>
                <w:sz w:val="20"/>
                <w:szCs w:val="20"/>
                <w:lang w:eastAsia="en-US"/>
              </w:rPr>
              <w:t xml:space="preserve"> aprīkojuma</w:t>
            </w:r>
            <w:r w:rsidRPr="0D69BBA9">
              <w:rPr>
                <w:rFonts w:eastAsia="Calibri"/>
                <w:i/>
                <w:iCs/>
                <w:color w:val="0000FF"/>
                <w:sz w:val="20"/>
                <w:szCs w:val="20"/>
                <w:lang w:eastAsia="en-US"/>
              </w:rPr>
              <w:t xml:space="preserve"> izmaksas ir attiecināmas proporcionāli slodzes procentuālajam sadalījumam</w:t>
            </w:r>
            <w:r w:rsidR="0096449D">
              <w:rPr>
                <w:rFonts w:eastAsia="Calibri"/>
                <w:i/>
                <w:iCs/>
                <w:color w:val="0000FF"/>
                <w:sz w:val="20"/>
                <w:szCs w:val="20"/>
                <w:lang w:eastAsia="en-US"/>
              </w:rPr>
              <w:t xml:space="preserve"> </w:t>
            </w:r>
            <w:r w:rsidR="0096449D" w:rsidRPr="0096449D">
              <w:rPr>
                <w:rFonts w:eastAsia="Calibri"/>
                <w:i/>
                <w:iCs/>
                <w:color w:val="0000FF"/>
                <w:sz w:val="20"/>
                <w:szCs w:val="20"/>
                <w:lang w:eastAsia="en-US"/>
              </w:rPr>
              <w:t>un nodarbinātā iesaistes periodam projektā</w:t>
            </w:r>
            <w:r w:rsidRPr="0D69BBA9">
              <w:rPr>
                <w:rFonts w:eastAsia="Calibri"/>
                <w:i/>
                <w:iCs/>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vAlign w:val="center"/>
          </w:tcPr>
          <w:p w14:paraId="50D86E3F" w14:textId="2600D74B" w:rsidR="005F40B9" w:rsidRDefault="005F40B9" w:rsidP="005F40B9">
            <w:pPr>
              <w:jc w:val="center"/>
              <w:rPr>
                <w:rFonts w:eastAsia="Calibri"/>
                <w:b/>
                <w:bCs/>
                <w:sz w:val="22"/>
                <w:szCs w:val="22"/>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54BC3C" w14:textId="77777777" w:rsidR="005F40B9" w:rsidRDefault="005F40B9" w:rsidP="005F40B9">
            <w:pPr>
              <w:jc w:val="center"/>
              <w:rPr>
                <w:rFonts w:eastAsia="Calibri"/>
                <w:bCs/>
                <w:i/>
                <w:sz w:val="20"/>
                <w:szCs w:val="20"/>
                <w:lang w:eastAsia="en-US"/>
              </w:rPr>
            </w:pPr>
          </w:p>
          <w:p w14:paraId="65860A94" w14:textId="77777777" w:rsidR="005F40B9" w:rsidRDefault="005F40B9" w:rsidP="005F40B9">
            <w:pPr>
              <w:jc w:val="center"/>
              <w:rPr>
                <w:rFonts w:eastAsia="Calibri"/>
                <w:bCs/>
                <w:i/>
                <w:sz w:val="20"/>
                <w:szCs w:val="20"/>
                <w:lang w:eastAsia="en-US"/>
              </w:rPr>
            </w:pPr>
          </w:p>
          <w:p w14:paraId="4C8A2557" w14:textId="77777777" w:rsidR="005F40B9" w:rsidRDefault="005F40B9" w:rsidP="005F40B9">
            <w:pPr>
              <w:jc w:val="center"/>
              <w:rPr>
                <w:rFonts w:eastAsia="Calibri"/>
                <w:bCs/>
                <w:i/>
                <w:sz w:val="20"/>
                <w:szCs w:val="20"/>
                <w:lang w:eastAsia="en-US"/>
              </w:rPr>
            </w:pPr>
          </w:p>
          <w:p w14:paraId="7DD6D5DF" w14:textId="77777777" w:rsidR="005F40B9" w:rsidRDefault="005F40B9" w:rsidP="005F40B9">
            <w:pPr>
              <w:jc w:val="center"/>
              <w:rPr>
                <w:rFonts w:eastAsia="Calibri"/>
                <w:bCs/>
                <w:i/>
                <w:sz w:val="20"/>
                <w:szCs w:val="20"/>
                <w:lang w:eastAsia="en-US"/>
              </w:rPr>
            </w:pPr>
          </w:p>
          <w:p w14:paraId="34EA12E6" w14:textId="77777777" w:rsidR="005F40B9" w:rsidRDefault="005F40B9" w:rsidP="005F40B9">
            <w:pPr>
              <w:jc w:val="center"/>
              <w:rPr>
                <w:rFonts w:eastAsia="Calibri"/>
                <w:bCs/>
                <w:i/>
                <w:sz w:val="20"/>
                <w:szCs w:val="20"/>
                <w:lang w:eastAsia="en-US"/>
              </w:rPr>
            </w:pPr>
          </w:p>
          <w:p w14:paraId="47D16D54" w14:textId="77777777" w:rsidR="005F40B9" w:rsidRDefault="005F40B9" w:rsidP="007A6C62">
            <w:pPr>
              <w:rPr>
                <w:rFonts w:eastAsia="Calibri"/>
                <w:bCs/>
                <w:i/>
                <w:sz w:val="20"/>
                <w:szCs w:val="20"/>
                <w:lang w:eastAsia="en-US"/>
              </w:rPr>
            </w:pPr>
          </w:p>
          <w:p w14:paraId="1A0A411A" w14:textId="7D6F31BB" w:rsidR="005F40B9" w:rsidRDefault="005F40B9" w:rsidP="005F40B9">
            <w:pPr>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705099" w14:textId="77777777" w:rsidR="005F40B9" w:rsidRDefault="005F40B9"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D0C25D" w14:textId="77777777" w:rsidR="005F40B9" w:rsidRDefault="005F40B9"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D603E" w14:textId="77777777" w:rsidR="005F40B9" w:rsidRDefault="005F40B9"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8223179" w14:textId="77777777" w:rsidR="005F40B9" w:rsidRDefault="005F40B9"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D0A7AE" w14:textId="77777777" w:rsidR="005F40B9" w:rsidRDefault="005F40B9"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BD84F2" w14:textId="77777777" w:rsidR="005F40B9" w:rsidRDefault="005F40B9" w:rsidP="005F40B9">
            <w:pPr>
              <w:jc w:val="right"/>
              <w:rPr>
                <w:rFonts w:eastAsia="Calibri"/>
                <w:lang w:eastAsia="en-US"/>
              </w:rPr>
            </w:pPr>
          </w:p>
        </w:tc>
      </w:tr>
      <w:tr w:rsidR="0072350D" w14:paraId="6663C737"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6474B9E" w14:textId="24B1AE84" w:rsidR="0072350D" w:rsidRPr="00301EA7" w:rsidRDefault="00D63F47" w:rsidP="005F40B9">
            <w:pPr>
              <w:rPr>
                <w:rFonts w:eastAsia="Calibri"/>
                <w:sz w:val="20"/>
                <w:szCs w:val="20"/>
                <w:lang w:eastAsia="en-US"/>
              </w:rPr>
            </w:pPr>
            <w:r w:rsidRPr="00301EA7">
              <w:rPr>
                <w:rFonts w:eastAsia="Calibri"/>
                <w:sz w:val="20"/>
                <w:szCs w:val="20"/>
                <w:lang w:eastAsia="en-US"/>
              </w:rPr>
              <w:t>3.3.2</w:t>
            </w:r>
          </w:p>
        </w:tc>
        <w:tc>
          <w:tcPr>
            <w:tcW w:w="6379" w:type="dxa"/>
            <w:tcBorders>
              <w:top w:val="nil"/>
              <w:left w:val="single" w:sz="4" w:space="0" w:color="auto"/>
              <w:bottom w:val="single" w:sz="4" w:space="0" w:color="auto"/>
              <w:right w:val="single" w:sz="4" w:space="0" w:color="auto"/>
            </w:tcBorders>
            <w:shd w:val="clear" w:color="auto" w:fill="auto"/>
            <w:vAlign w:val="center"/>
          </w:tcPr>
          <w:p w14:paraId="39442A69" w14:textId="77777777" w:rsidR="00D63F47" w:rsidRPr="006854EC" w:rsidRDefault="00D63F47" w:rsidP="00D63F47">
            <w:pPr>
              <w:contextualSpacing/>
              <w:jc w:val="both"/>
              <w:rPr>
                <w:rFonts w:eastAsia="Calibri"/>
                <w:b/>
                <w:bCs/>
                <w:sz w:val="20"/>
                <w:szCs w:val="20"/>
                <w:lang w:eastAsia="en-US"/>
              </w:rPr>
            </w:pPr>
            <w:r w:rsidRPr="006854EC">
              <w:rPr>
                <w:rFonts w:eastAsia="Calibri"/>
                <w:sz w:val="20"/>
                <w:szCs w:val="20"/>
                <w:lang w:eastAsia="en-US"/>
              </w:rPr>
              <w:t xml:space="preserve">Darba vietas aprīkojuma iegādes izmaksas </w:t>
            </w:r>
            <w:r>
              <w:rPr>
                <w:rFonts w:eastAsia="Calibri"/>
                <w:b/>
                <w:bCs/>
                <w:sz w:val="20"/>
                <w:szCs w:val="20"/>
                <w:lang w:eastAsia="en-US"/>
              </w:rPr>
              <w:t xml:space="preserve">sadarbības partnera </w:t>
            </w:r>
            <w:r w:rsidRPr="0059073A">
              <w:rPr>
                <w:rFonts w:eastAsia="Calibri"/>
                <w:sz w:val="20"/>
                <w:szCs w:val="20"/>
                <w:lang w:eastAsia="en-US"/>
              </w:rPr>
              <w:t>projekta īstenošanas personālam</w:t>
            </w:r>
          </w:p>
          <w:p w14:paraId="682CD020" w14:textId="0124EFA7" w:rsidR="0072350D" w:rsidRPr="00DF1918" w:rsidRDefault="00E967C6" w:rsidP="005F40B9">
            <w:pPr>
              <w:contextualSpacing/>
              <w:jc w:val="both"/>
              <w:rPr>
                <w:rFonts w:eastAsia="Calibri"/>
                <w:bCs/>
                <w:i/>
                <w:color w:val="0000FF"/>
                <w:sz w:val="20"/>
                <w:szCs w:val="20"/>
                <w:lang w:eastAsia="en-US"/>
              </w:rPr>
            </w:pPr>
            <w:r w:rsidRPr="00C81CF5">
              <w:rPr>
                <w:rFonts w:eastAsia="Calibri"/>
                <w:bCs/>
                <w:i/>
                <w:color w:val="0000FF"/>
                <w:sz w:val="20"/>
                <w:szCs w:val="20"/>
                <w:u w:val="single"/>
                <w:lang w:eastAsia="en-US"/>
              </w:rPr>
              <w:t>Atbilstoši MK noteikumu 19.4. apakšpunktam</w:t>
            </w:r>
            <w:r w:rsidRPr="00E967C6">
              <w:rPr>
                <w:rFonts w:eastAsia="Calibri"/>
                <w:bCs/>
                <w:i/>
                <w:color w:val="0000FF"/>
                <w:sz w:val="20"/>
                <w:szCs w:val="20"/>
                <w:lang w:eastAsia="en-US"/>
              </w:rPr>
              <w:t xml:space="preserve"> darba vietas aprīkojuma iegādei vai nomai, t.sk. aprīkojuma uzturēšanai un remontam, sadarbības partnera  projekta īstenošanas personālam jaunu darba vietu radīšanai vai gadījumā, ja esošo darba vietu aprīkojums ir nolietojies un tiek norakstīts, var paredzēt ne vairāk kā 3000 </w:t>
            </w:r>
            <w:proofErr w:type="spellStart"/>
            <w:r w:rsidRPr="00E967C6">
              <w:rPr>
                <w:rFonts w:eastAsia="Calibri"/>
                <w:bCs/>
                <w:i/>
                <w:color w:val="0000FF"/>
                <w:sz w:val="20"/>
                <w:szCs w:val="20"/>
                <w:lang w:eastAsia="en-US"/>
              </w:rPr>
              <w:t>euro</w:t>
            </w:r>
            <w:proofErr w:type="spellEnd"/>
            <w:r w:rsidRPr="00E967C6">
              <w:rPr>
                <w:rFonts w:eastAsia="Calibri"/>
                <w:bCs/>
                <w:i/>
                <w:color w:val="0000FF"/>
                <w:sz w:val="20"/>
                <w:szCs w:val="20"/>
                <w:lang w:eastAsia="en-US"/>
              </w:rPr>
              <w:t xml:space="preserve"> </w:t>
            </w:r>
            <w:r w:rsidR="00197CF0">
              <w:rPr>
                <w:rFonts w:eastAsia="Calibri"/>
                <w:bCs/>
                <w:i/>
                <w:color w:val="0000FF"/>
                <w:sz w:val="20"/>
                <w:szCs w:val="20"/>
                <w:lang w:eastAsia="en-US"/>
              </w:rPr>
              <w:t xml:space="preserve">apmērā </w:t>
            </w:r>
            <w:r w:rsidRPr="00E967C6">
              <w:rPr>
                <w:rFonts w:eastAsia="Calibri"/>
                <w:bCs/>
                <w:i/>
                <w:color w:val="0000FF"/>
                <w:sz w:val="20"/>
                <w:szCs w:val="20"/>
                <w:lang w:eastAsia="en-US"/>
              </w:rPr>
              <w:t xml:space="preserve">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w:t>
            </w:r>
            <w:proofErr w:type="spellStart"/>
            <w:r w:rsidRPr="00E967C6">
              <w:rPr>
                <w:rFonts w:eastAsia="Calibri"/>
                <w:bCs/>
                <w:i/>
                <w:color w:val="0000FF"/>
                <w:sz w:val="20"/>
                <w:szCs w:val="20"/>
                <w:lang w:eastAsia="en-US"/>
              </w:rPr>
              <w:t>daļlaika</w:t>
            </w:r>
            <w:proofErr w:type="spellEnd"/>
            <w:r w:rsidRPr="00E967C6">
              <w:rPr>
                <w:rFonts w:eastAsia="Calibri"/>
                <w:bCs/>
                <w:i/>
                <w:color w:val="0000FF"/>
                <w:sz w:val="20"/>
                <w:szCs w:val="20"/>
                <w:lang w:eastAsia="en-US"/>
              </w:rPr>
              <w:t xml:space="preserve"> izmaksu </w:t>
            </w:r>
            <w:proofErr w:type="spellStart"/>
            <w:r w:rsidRPr="00E967C6">
              <w:rPr>
                <w:rFonts w:eastAsia="Calibri"/>
                <w:bCs/>
                <w:i/>
                <w:color w:val="0000FF"/>
                <w:sz w:val="20"/>
                <w:szCs w:val="20"/>
                <w:lang w:eastAsia="en-US"/>
              </w:rPr>
              <w:t>attiecināmības</w:t>
            </w:r>
            <w:proofErr w:type="spellEnd"/>
            <w:r w:rsidRPr="00E967C6">
              <w:rPr>
                <w:rFonts w:eastAsia="Calibri"/>
                <w:bCs/>
                <w:i/>
                <w:color w:val="0000FF"/>
                <w:sz w:val="20"/>
                <w:szCs w:val="20"/>
                <w:lang w:eastAsia="en-US"/>
              </w:rPr>
              <w:t xml:space="preserve"> principu, darba vietas aprīkojuma izmaksas ir attiecināmas proporcionāli slodzes procentuālajam sadalījumam un nodarbinātā iesaistes periodam projektā.</w:t>
            </w:r>
          </w:p>
        </w:tc>
        <w:tc>
          <w:tcPr>
            <w:tcW w:w="1275" w:type="dxa"/>
            <w:tcBorders>
              <w:top w:val="nil"/>
              <w:left w:val="nil"/>
              <w:bottom w:val="single" w:sz="4" w:space="0" w:color="auto"/>
              <w:right w:val="single" w:sz="4" w:space="0" w:color="auto"/>
            </w:tcBorders>
            <w:shd w:val="clear" w:color="auto" w:fill="auto"/>
            <w:vAlign w:val="center"/>
          </w:tcPr>
          <w:p w14:paraId="1A3952C3" w14:textId="372D1F48" w:rsidR="0072350D" w:rsidRPr="000406C6" w:rsidRDefault="00F2174A" w:rsidP="005F40B9">
            <w:pPr>
              <w:jc w:val="center"/>
              <w:rPr>
                <w:rFonts w:eastAsia="Calibri"/>
                <w:bCs/>
                <w:i/>
                <w:sz w:val="20"/>
                <w:szCs w:val="20"/>
                <w:lang w:eastAsia="en-US"/>
              </w:rPr>
            </w:pPr>
            <w:r>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28D557" w14:textId="77777777" w:rsidR="0072350D" w:rsidRDefault="0072350D" w:rsidP="005F40B9">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8D1D8E" w14:textId="77777777" w:rsidR="0072350D" w:rsidRDefault="0072350D" w:rsidP="005F40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B3BE35" w14:textId="77777777" w:rsidR="0072350D" w:rsidRDefault="0072350D" w:rsidP="005F40B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4C721" w14:textId="77777777" w:rsidR="0072350D" w:rsidRDefault="0072350D" w:rsidP="005F40B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9A80897" w14:textId="77777777" w:rsidR="0072350D" w:rsidRDefault="0072350D" w:rsidP="005F40B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5E6D42" w14:textId="77777777" w:rsidR="0072350D" w:rsidRDefault="0072350D" w:rsidP="005F40B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92661B" w14:textId="77777777" w:rsidR="0072350D" w:rsidRDefault="0072350D" w:rsidP="005F40B9">
            <w:pPr>
              <w:jc w:val="right"/>
              <w:rPr>
                <w:rFonts w:eastAsia="Calibri"/>
                <w:lang w:eastAsia="en-US"/>
              </w:rPr>
            </w:pPr>
          </w:p>
        </w:tc>
      </w:tr>
      <w:tr w:rsidR="00BA1077" w14:paraId="436BF354"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732C26EF" w14:textId="4923C073" w:rsidR="00BA1077" w:rsidRPr="00301EA7" w:rsidRDefault="00BA1077" w:rsidP="00BA1077">
            <w:pPr>
              <w:rPr>
                <w:rFonts w:eastAsia="Calibri"/>
                <w:sz w:val="20"/>
                <w:szCs w:val="20"/>
                <w:lang w:eastAsia="en-US"/>
              </w:rPr>
            </w:pPr>
            <w:r w:rsidRPr="00301EA7">
              <w:rPr>
                <w:rFonts w:eastAsia="Calibri"/>
                <w:sz w:val="20"/>
                <w:szCs w:val="20"/>
                <w:lang w:eastAsia="en-US"/>
              </w:rPr>
              <w:t>3.3.</w:t>
            </w:r>
            <w:r w:rsidR="00F2174A" w:rsidRPr="00301EA7">
              <w:rPr>
                <w:rFonts w:eastAsia="Calibri"/>
                <w:sz w:val="20"/>
                <w:szCs w:val="20"/>
                <w:lang w:eastAsia="en-US"/>
              </w:rPr>
              <w:t>3</w:t>
            </w:r>
            <w:r w:rsidRPr="00301EA7">
              <w:rPr>
                <w:rFonts w:eastAsia="Calibri"/>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E693925" w14:textId="77777777" w:rsidR="00BA1077" w:rsidRPr="00017B7D" w:rsidRDefault="00BA1077" w:rsidP="00D02E63">
            <w:pPr>
              <w:jc w:val="both"/>
              <w:rPr>
                <w:rFonts w:eastAsia="Times New Roman"/>
                <w:sz w:val="20"/>
                <w:szCs w:val="20"/>
              </w:rPr>
            </w:pPr>
            <w:r w:rsidRPr="4902A6B2">
              <w:rPr>
                <w:rFonts w:eastAsia="Times New Roman"/>
                <w:sz w:val="20"/>
                <w:szCs w:val="20"/>
              </w:rPr>
              <w:t>Iekšzemes komandējumu un darba braucienu izmaksas</w:t>
            </w:r>
            <w:r w:rsidRPr="4902A6B2">
              <w:rPr>
                <w:rFonts w:eastAsia="Times New Roman"/>
                <w:b/>
                <w:bCs/>
                <w:sz w:val="20"/>
                <w:szCs w:val="20"/>
              </w:rPr>
              <w:t xml:space="preserve"> </w:t>
            </w:r>
            <w:r w:rsidRPr="00D02E63">
              <w:rPr>
                <w:rFonts w:eastAsia="Times New Roman"/>
                <w:b/>
                <w:bCs/>
                <w:sz w:val="20"/>
                <w:szCs w:val="20"/>
              </w:rPr>
              <w:t>finansējuma saņēmēja</w:t>
            </w:r>
            <w:r w:rsidRPr="002D2171">
              <w:rPr>
                <w:rFonts w:eastAsia="Times New Roman"/>
                <w:sz w:val="20"/>
                <w:szCs w:val="20"/>
              </w:rPr>
              <w:t xml:space="preserve"> </w:t>
            </w:r>
            <w:r>
              <w:rPr>
                <w:rFonts w:eastAsia="Times New Roman"/>
                <w:sz w:val="20"/>
                <w:szCs w:val="20"/>
              </w:rPr>
              <w:t xml:space="preserve">projekta </w:t>
            </w:r>
            <w:r w:rsidRPr="002D2171">
              <w:rPr>
                <w:rFonts w:eastAsia="Times New Roman"/>
                <w:sz w:val="20"/>
                <w:szCs w:val="20"/>
              </w:rPr>
              <w:t>īstenošanas personālam</w:t>
            </w:r>
          </w:p>
          <w:p w14:paraId="5C659E3F" w14:textId="1F640DDF" w:rsidR="003920F2" w:rsidRDefault="00BA1077" w:rsidP="00BA1077">
            <w:pPr>
              <w:contextualSpacing/>
              <w:jc w:val="both"/>
              <w:rPr>
                <w:i/>
                <w:iCs/>
                <w:color w:val="0000FF"/>
                <w:sz w:val="20"/>
                <w:szCs w:val="20"/>
              </w:rPr>
            </w:pPr>
            <w:r w:rsidRPr="00C932BE">
              <w:rPr>
                <w:i/>
                <w:iCs/>
                <w:color w:val="0000FF"/>
                <w:sz w:val="20"/>
                <w:szCs w:val="20"/>
                <w:u w:val="single"/>
              </w:rPr>
              <w:lastRenderedPageBreak/>
              <w:t xml:space="preserve">Atbilstoši MK noteikumu </w:t>
            </w:r>
            <w:r>
              <w:rPr>
                <w:i/>
                <w:iCs/>
                <w:color w:val="0000FF"/>
                <w:sz w:val="20"/>
                <w:szCs w:val="20"/>
                <w:u w:val="single"/>
              </w:rPr>
              <w:t>18.3.2.1.</w:t>
            </w:r>
            <w:r w:rsidR="00D02E63">
              <w:rPr>
                <w:i/>
                <w:iCs/>
                <w:color w:val="0000FF"/>
                <w:sz w:val="20"/>
                <w:szCs w:val="20"/>
                <w:u w:val="single"/>
              </w:rPr>
              <w:t> </w:t>
            </w:r>
            <w:r w:rsidRPr="00C932BE">
              <w:rPr>
                <w:i/>
                <w:iCs/>
                <w:color w:val="0000FF"/>
                <w:sz w:val="20"/>
                <w:szCs w:val="20"/>
                <w:u w:val="single"/>
              </w:rPr>
              <w:t>apakšpunktam</w:t>
            </w:r>
          </w:p>
          <w:p w14:paraId="0C7E056D" w14:textId="1556307E" w:rsidR="003920F2" w:rsidRPr="003920F2" w:rsidRDefault="003920F2" w:rsidP="00BA1077">
            <w:pPr>
              <w:contextualSpacing/>
              <w:jc w:val="both"/>
              <w:rPr>
                <w:i/>
                <w:iCs/>
                <w:color w:val="0000FF"/>
                <w:sz w:val="20"/>
                <w:szCs w:val="20"/>
              </w:rPr>
            </w:pPr>
            <w:r w:rsidRPr="003920F2">
              <w:rPr>
                <w:i/>
                <w:iCs/>
                <w:color w:val="0000FF"/>
                <w:sz w:val="20"/>
                <w:szCs w:val="20"/>
              </w:rPr>
              <w:t>iekšzemes komandējumu un darba braucienu izmaksas MK noteikumu 16.1.1., 16.1.2.1., 16.2. un 16.4. apakšpunktā minētās atbalstāmās darbības īstenošanai.</w:t>
            </w:r>
          </w:p>
          <w:p w14:paraId="7FDE99A1" w14:textId="351A761B" w:rsidR="00BA1077" w:rsidRPr="00DF1918" w:rsidRDefault="00BA1077" w:rsidP="00BA1077">
            <w:pPr>
              <w:contextualSpacing/>
              <w:jc w:val="both"/>
              <w:rPr>
                <w:rFonts w:eastAsia="Calibri"/>
                <w:bCs/>
                <w:i/>
                <w:color w:val="0000FF"/>
                <w:sz w:val="20"/>
                <w:szCs w:val="20"/>
                <w:lang w:eastAsia="en-US"/>
              </w:rPr>
            </w:pPr>
            <w:r w:rsidRPr="00C932BE">
              <w:rPr>
                <w:i/>
                <w:iCs/>
                <w:color w:val="0000FF"/>
                <w:sz w:val="20"/>
                <w:szCs w:val="20"/>
              </w:rPr>
              <w:t>Iekšzemes komandējumu un darba braucienu izmaksām piemēro vadošās iestādes metodikas par vienas vienības izmaksu standarta likmes aprēķinu un piemērošanu 1 km izmaksām</w:t>
            </w:r>
            <w:r w:rsidR="00934E60">
              <w:rPr>
                <w:rStyle w:val="Vresatsauce"/>
                <w:i/>
                <w:iCs/>
                <w:color w:val="0000FF"/>
                <w:sz w:val="20"/>
                <w:szCs w:val="20"/>
              </w:rPr>
              <w:footnoteReference w:id="13"/>
            </w:r>
            <w:r w:rsidRPr="00C932BE">
              <w:rPr>
                <w:i/>
                <w:iCs/>
                <w:color w:val="0000FF"/>
                <w:sz w:val="20"/>
                <w:szCs w:val="20"/>
              </w:rPr>
              <w:t xml:space="preserve"> un iekšzemes komandējumu izmaksām</w:t>
            </w:r>
            <w:r w:rsidRPr="00C932BE">
              <w:rPr>
                <w:rStyle w:val="Vresatsauce"/>
                <w:i/>
                <w:iCs/>
                <w:color w:val="0000FF"/>
                <w:sz w:val="20"/>
                <w:szCs w:val="20"/>
              </w:rPr>
              <w:footnoteReference w:id="14"/>
            </w:r>
            <w:r w:rsidR="003920F2">
              <w:rPr>
                <w:i/>
                <w:iCs/>
                <w:color w:val="0000FF"/>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8AA9B" w14:textId="4909CC83" w:rsidR="00BA1077" w:rsidRPr="000406C6" w:rsidRDefault="00BA1077" w:rsidP="00BA1077">
            <w:pPr>
              <w:jc w:val="center"/>
              <w:rPr>
                <w:rFonts w:eastAsia="Calibri"/>
                <w:bCs/>
                <w:i/>
                <w:sz w:val="20"/>
                <w:szCs w:val="20"/>
                <w:lang w:eastAsia="en-US"/>
              </w:rPr>
            </w:pPr>
            <w:r w:rsidRPr="000406C6">
              <w:rPr>
                <w:rFonts w:eastAsia="Calibri"/>
                <w:bCs/>
                <w:i/>
                <w:sz w:val="20"/>
                <w:szCs w:val="20"/>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F7A871" w14:textId="77777777" w:rsidR="00BA1077" w:rsidRDefault="00BA1077" w:rsidP="00BA1077">
            <w:pPr>
              <w:jc w:val="center"/>
              <w:rPr>
                <w:rFonts w:eastAsia="Calibri"/>
                <w:bCs/>
                <w:i/>
                <w:sz w:val="20"/>
                <w:szCs w:val="20"/>
                <w:lang w:eastAsia="en-US"/>
              </w:rPr>
            </w:pPr>
          </w:p>
          <w:p w14:paraId="24C32A44" w14:textId="77777777" w:rsidR="00BA1077" w:rsidRDefault="00BA1077" w:rsidP="00BA1077">
            <w:pPr>
              <w:jc w:val="center"/>
              <w:rPr>
                <w:rFonts w:eastAsia="Calibri"/>
                <w:bCs/>
                <w:i/>
                <w:sz w:val="20"/>
                <w:szCs w:val="20"/>
                <w:lang w:eastAsia="en-US"/>
              </w:rPr>
            </w:pPr>
          </w:p>
          <w:p w14:paraId="6E39419A" w14:textId="77777777" w:rsidR="00BA1077" w:rsidRDefault="00BA1077" w:rsidP="00BA1077">
            <w:pPr>
              <w:rPr>
                <w:rFonts w:eastAsia="Calibri"/>
                <w:bCs/>
                <w:i/>
                <w:sz w:val="20"/>
                <w:szCs w:val="20"/>
                <w:lang w:eastAsia="en-US"/>
              </w:rPr>
            </w:pPr>
          </w:p>
          <w:p w14:paraId="5C75AC30" w14:textId="2596950D" w:rsidR="00BA1077" w:rsidRDefault="00BA1077" w:rsidP="00BA1077">
            <w:pPr>
              <w:jc w:val="center"/>
              <w:rPr>
                <w:rFonts w:eastAsia="Calibri"/>
                <w:bCs/>
                <w:i/>
                <w:sz w:val="20"/>
                <w:szCs w:val="20"/>
                <w:lang w:eastAsia="en-US"/>
              </w:rPr>
            </w:pPr>
            <w:r w:rsidRPr="008B3466">
              <w:rPr>
                <w:rFonts w:eastAsia="Calibri"/>
                <w:bCs/>
                <w:i/>
                <w:sz w:val="20"/>
                <w:szCs w:val="20"/>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5B89E7" w14:textId="77777777" w:rsidR="00BA1077" w:rsidRDefault="00BA1077" w:rsidP="00BA1077">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C61BF0" w14:textId="77777777" w:rsidR="00BA1077" w:rsidRDefault="00BA1077" w:rsidP="00BA107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2AA8CB" w14:textId="77777777" w:rsidR="00BA1077" w:rsidRDefault="00BA1077" w:rsidP="00BA1077">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D9A4F15" w14:textId="77777777" w:rsidR="00BA1077" w:rsidRDefault="00BA1077" w:rsidP="00BA107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D8C294" w14:textId="77777777" w:rsidR="00BA1077" w:rsidRDefault="00BA1077" w:rsidP="00BA10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AD7B9C" w14:textId="77777777" w:rsidR="00BA1077" w:rsidRDefault="00BA1077" w:rsidP="00BA1077">
            <w:pPr>
              <w:jc w:val="right"/>
              <w:rPr>
                <w:rFonts w:eastAsia="Calibri"/>
                <w:lang w:eastAsia="en-US"/>
              </w:rPr>
            </w:pPr>
          </w:p>
        </w:tc>
      </w:tr>
      <w:tr w:rsidR="00BA1077" w14:paraId="2588FAEB" w14:textId="77777777" w:rsidTr="003D5FB8">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164778D9" w14:textId="187203CB" w:rsidR="00BA1077" w:rsidRPr="00301EA7" w:rsidRDefault="00BA1077" w:rsidP="00BA1077">
            <w:pPr>
              <w:rPr>
                <w:rFonts w:eastAsia="Calibri"/>
                <w:sz w:val="20"/>
                <w:szCs w:val="20"/>
                <w:lang w:eastAsia="en-US"/>
              </w:rPr>
            </w:pPr>
            <w:r w:rsidRPr="00301EA7">
              <w:rPr>
                <w:rFonts w:eastAsia="Calibri"/>
                <w:sz w:val="20"/>
                <w:szCs w:val="20"/>
                <w:lang w:eastAsia="en-US"/>
              </w:rPr>
              <w:t>3.3.</w:t>
            </w:r>
            <w:r w:rsidR="003701AE" w:rsidRPr="00301EA7">
              <w:rPr>
                <w:rFonts w:eastAsia="Calibri"/>
                <w:sz w:val="20"/>
                <w:szCs w:val="20"/>
                <w:lang w:eastAsia="en-US"/>
              </w:rPr>
              <w:t>4</w:t>
            </w:r>
            <w:r w:rsidRPr="00301EA7">
              <w:rPr>
                <w:rFonts w:eastAsia="Calibri"/>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D53CE7B" w14:textId="6374CB72" w:rsidR="00BA1077" w:rsidRPr="00017B7D" w:rsidRDefault="00BA1077" w:rsidP="00BA1077">
            <w:pPr>
              <w:jc w:val="both"/>
              <w:rPr>
                <w:rFonts w:eastAsia="Times New Roman"/>
                <w:sz w:val="20"/>
                <w:szCs w:val="20"/>
              </w:rPr>
            </w:pPr>
            <w:r w:rsidRPr="4902A6B2">
              <w:rPr>
                <w:rFonts w:eastAsia="Times New Roman"/>
                <w:sz w:val="20"/>
                <w:szCs w:val="20"/>
              </w:rPr>
              <w:t>Ārvalstu komandējumu izmaksas</w:t>
            </w:r>
            <w:r>
              <w:rPr>
                <w:rFonts w:eastAsia="Times New Roman"/>
                <w:sz w:val="20"/>
                <w:szCs w:val="20"/>
              </w:rPr>
              <w:t xml:space="preserve"> </w:t>
            </w:r>
            <w:r w:rsidRPr="00CD24AC">
              <w:rPr>
                <w:rFonts w:eastAsia="Times New Roman"/>
                <w:b/>
                <w:bCs/>
                <w:sz w:val="20"/>
                <w:szCs w:val="20"/>
              </w:rPr>
              <w:t>finansējuma saņēmēja</w:t>
            </w:r>
            <w:r>
              <w:rPr>
                <w:rFonts w:eastAsia="Times New Roman"/>
                <w:sz w:val="20"/>
                <w:szCs w:val="20"/>
              </w:rPr>
              <w:t xml:space="preserve"> </w:t>
            </w:r>
            <w:r w:rsidR="006176B8">
              <w:rPr>
                <w:rFonts w:eastAsia="Times New Roman"/>
                <w:sz w:val="20"/>
                <w:szCs w:val="20"/>
              </w:rPr>
              <w:t xml:space="preserve">projekta </w:t>
            </w:r>
            <w:r>
              <w:rPr>
                <w:rFonts w:eastAsia="Times New Roman"/>
                <w:sz w:val="20"/>
                <w:szCs w:val="20"/>
              </w:rPr>
              <w:t>īstenošanas personālam</w:t>
            </w:r>
          </w:p>
          <w:p w14:paraId="7267510C" w14:textId="4E32BB86" w:rsidR="00366256" w:rsidRDefault="00BA1077" w:rsidP="00BA1077">
            <w:pPr>
              <w:contextualSpacing/>
              <w:jc w:val="both"/>
              <w:rPr>
                <w:i/>
                <w:iCs/>
                <w:color w:val="0000FF"/>
                <w:sz w:val="20"/>
                <w:szCs w:val="20"/>
              </w:rPr>
            </w:pPr>
            <w:r w:rsidRPr="006113B6">
              <w:rPr>
                <w:i/>
                <w:iCs/>
                <w:color w:val="0000FF"/>
                <w:sz w:val="20"/>
                <w:szCs w:val="20"/>
                <w:u w:val="single"/>
              </w:rPr>
              <w:t xml:space="preserve">Atbilstoši MK noteikumu </w:t>
            </w:r>
            <w:r>
              <w:rPr>
                <w:i/>
                <w:iCs/>
                <w:color w:val="0000FF"/>
                <w:sz w:val="20"/>
                <w:szCs w:val="20"/>
                <w:u w:val="single"/>
              </w:rPr>
              <w:t>18.3.</w:t>
            </w:r>
            <w:r w:rsidRPr="006113B6">
              <w:rPr>
                <w:i/>
                <w:iCs/>
                <w:color w:val="0000FF"/>
                <w:sz w:val="20"/>
                <w:szCs w:val="20"/>
                <w:u w:val="single"/>
              </w:rPr>
              <w:t>2.2. apakšpunktam</w:t>
            </w:r>
          </w:p>
          <w:p w14:paraId="3AB34D71" w14:textId="6BB096E4" w:rsidR="00366256" w:rsidRDefault="00366256" w:rsidP="00BA1077">
            <w:pPr>
              <w:contextualSpacing/>
              <w:jc w:val="both"/>
              <w:rPr>
                <w:b/>
                <w:bCs/>
                <w:i/>
                <w:iCs/>
                <w:color w:val="0000FF"/>
                <w:sz w:val="20"/>
                <w:szCs w:val="20"/>
              </w:rPr>
            </w:pPr>
            <w:r w:rsidRPr="00366256">
              <w:rPr>
                <w:i/>
                <w:iCs/>
                <w:color w:val="0000FF"/>
                <w:sz w:val="20"/>
                <w:szCs w:val="20"/>
              </w:rPr>
              <w:t>ārvalstu komandējumu izmaksas MK noteikumu 16.1.2.1.</w:t>
            </w:r>
            <w:r>
              <w:rPr>
                <w:i/>
                <w:iCs/>
                <w:color w:val="0000FF"/>
                <w:sz w:val="20"/>
                <w:szCs w:val="20"/>
              </w:rPr>
              <w:t> </w:t>
            </w:r>
            <w:r w:rsidRPr="00366256">
              <w:rPr>
                <w:i/>
                <w:iCs/>
                <w:color w:val="0000FF"/>
                <w:sz w:val="20"/>
                <w:szCs w:val="20"/>
              </w:rPr>
              <w:t>apakšpunktā minētās atbalstāmās darbības īstenošanai finansējuma saņēmēja projekta īstenošanas personālam</w:t>
            </w:r>
            <w:r w:rsidRPr="00366256">
              <w:rPr>
                <w:b/>
                <w:bCs/>
                <w:i/>
                <w:iCs/>
                <w:color w:val="0000FF"/>
                <w:sz w:val="20"/>
                <w:szCs w:val="20"/>
              </w:rPr>
              <w:t>.</w:t>
            </w:r>
          </w:p>
          <w:p w14:paraId="4EF3EA9B" w14:textId="5A6867EA" w:rsidR="00BA1077" w:rsidRPr="00DF1918" w:rsidRDefault="00BA1077" w:rsidP="00BA1077">
            <w:pPr>
              <w:contextualSpacing/>
              <w:jc w:val="both"/>
              <w:rPr>
                <w:rFonts w:eastAsia="Calibri"/>
                <w:bCs/>
                <w:i/>
                <w:color w:val="0000FF"/>
                <w:sz w:val="20"/>
                <w:szCs w:val="20"/>
                <w:lang w:eastAsia="en-US"/>
              </w:rPr>
            </w:pPr>
            <w:r w:rsidRPr="006113B6">
              <w:rPr>
                <w:i/>
                <w:iCs/>
                <w:color w:val="0000FF"/>
                <w:sz w:val="20"/>
                <w:szCs w:val="20"/>
              </w:rPr>
              <w:t>Ārvalstu komandējumu izmaksas aprēķina un atlīdzina saskaņā ar normatīvo aktu par kārtību, kādā atlīdzināmi ar komandējumiem saistītie izdevumi</w:t>
            </w:r>
            <w:r w:rsidRPr="006113B6">
              <w:rPr>
                <w:rStyle w:val="Vresatsauce"/>
                <w:i/>
                <w:iCs/>
                <w:color w:val="0000FF"/>
                <w:sz w:val="20"/>
                <w:szCs w:val="20"/>
              </w:rPr>
              <w:footnoteReference w:id="15"/>
            </w:r>
            <w:r w:rsidRPr="006113B6">
              <w:rPr>
                <w:i/>
                <w:iCs/>
                <w:color w:val="0000FF"/>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7C2AF9" w14:textId="39D24B2A" w:rsidR="00BA1077" w:rsidRPr="000406C6" w:rsidRDefault="00E803CE" w:rsidP="00BA1077">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899D85" w14:textId="6BE44EC7" w:rsidR="00BA1077" w:rsidRDefault="00BA1077" w:rsidP="003D5FB8">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6CFC50" w14:textId="77777777" w:rsidR="00BA1077" w:rsidRDefault="00BA1077" w:rsidP="00BA1077">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1872C9" w14:textId="77777777" w:rsidR="00BA1077" w:rsidRDefault="00BA1077" w:rsidP="00BA107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F86E2C" w14:textId="77777777" w:rsidR="00BA1077" w:rsidRDefault="00BA1077" w:rsidP="00BA1077">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7A77010" w14:textId="77777777" w:rsidR="00BA1077" w:rsidRDefault="00BA1077" w:rsidP="00BA107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830D2C" w14:textId="77777777" w:rsidR="00BA1077" w:rsidRDefault="00BA1077" w:rsidP="00BA10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D3863" w14:textId="77777777" w:rsidR="00BA1077" w:rsidRDefault="00BA1077" w:rsidP="00BA1077">
            <w:pPr>
              <w:jc w:val="right"/>
              <w:rPr>
                <w:rFonts w:eastAsia="Calibri"/>
                <w:lang w:eastAsia="en-US"/>
              </w:rPr>
            </w:pPr>
          </w:p>
        </w:tc>
      </w:tr>
      <w:tr w:rsidR="00B42C09" w14:paraId="0F74EBAF"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A0BF20E" w14:textId="698FA35C" w:rsidR="00B42C09" w:rsidRPr="00301EA7" w:rsidRDefault="00B42C09" w:rsidP="00B42C09">
            <w:pPr>
              <w:rPr>
                <w:rFonts w:eastAsia="Calibri"/>
                <w:sz w:val="20"/>
                <w:szCs w:val="20"/>
                <w:lang w:eastAsia="en-US"/>
              </w:rPr>
            </w:pPr>
            <w:r w:rsidRPr="00301EA7">
              <w:rPr>
                <w:rFonts w:eastAsia="Calibri"/>
                <w:sz w:val="20"/>
                <w:szCs w:val="20"/>
                <w:lang w:eastAsia="en-US"/>
              </w:rPr>
              <w:t>3.3.</w:t>
            </w:r>
            <w:r w:rsidR="001F0268" w:rsidRPr="00301EA7">
              <w:rPr>
                <w:rFonts w:eastAsia="Calibri"/>
                <w:sz w:val="20"/>
                <w:szCs w:val="20"/>
                <w:lang w:eastAsia="en-US"/>
              </w:rPr>
              <w:t>5</w:t>
            </w:r>
            <w:r w:rsidRPr="00301EA7">
              <w:rPr>
                <w:rFonts w:eastAsia="Calibri"/>
                <w:sz w:val="20"/>
                <w:szCs w:val="20"/>
                <w:lang w:eastAsia="en-US"/>
              </w:rPr>
              <w:t>.</w:t>
            </w:r>
          </w:p>
        </w:tc>
        <w:tc>
          <w:tcPr>
            <w:tcW w:w="6379" w:type="dxa"/>
            <w:tcBorders>
              <w:top w:val="nil"/>
              <w:left w:val="single" w:sz="4" w:space="0" w:color="auto"/>
              <w:bottom w:val="single" w:sz="4" w:space="0" w:color="auto"/>
              <w:right w:val="single" w:sz="4" w:space="0" w:color="auto"/>
            </w:tcBorders>
            <w:shd w:val="clear" w:color="auto" w:fill="auto"/>
            <w:vAlign w:val="center"/>
          </w:tcPr>
          <w:p w14:paraId="131A4CF1" w14:textId="110E75A7" w:rsidR="005610ED" w:rsidRPr="005610ED" w:rsidRDefault="005610ED" w:rsidP="005610ED">
            <w:pPr>
              <w:jc w:val="both"/>
              <w:rPr>
                <w:rFonts w:eastAsia="Times New Roman"/>
                <w:sz w:val="20"/>
                <w:szCs w:val="20"/>
                <w:highlight w:val="yellow"/>
              </w:rPr>
            </w:pPr>
            <w:r>
              <w:rPr>
                <w:rFonts w:eastAsia="Times New Roman"/>
                <w:sz w:val="20"/>
                <w:szCs w:val="20"/>
              </w:rPr>
              <w:t>Obligāto v</w:t>
            </w:r>
            <w:r w:rsidRPr="00DB4CFE">
              <w:rPr>
                <w:rFonts w:eastAsia="Times New Roman"/>
                <w:sz w:val="20"/>
                <w:szCs w:val="20"/>
              </w:rPr>
              <w:t xml:space="preserve">eselības pārbaužu izmaksas </w:t>
            </w:r>
            <w:r w:rsidRPr="00DB4CFE">
              <w:rPr>
                <w:rFonts w:eastAsia="Times New Roman"/>
                <w:b/>
                <w:bCs/>
                <w:sz w:val="20"/>
                <w:szCs w:val="20"/>
              </w:rPr>
              <w:t>finansējuma saņēmēja</w:t>
            </w:r>
            <w:r w:rsidRPr="00DB4CFE">
              <w:rPr>
                <w:rFonts w:eastAsia="Times New Roman"/>
                <w:sz w:val="20"/>
                <w:szCs w:val="20"/>
              </w:rPr>
              <w:t xml:space="preserve"> projekta </w:t>
            </w:r>
            <w:r>
              <w:rPr>
                <w:rFonts w:eastAsia="Times New Roman"/>
                <w:sz w:val="20"/>
                <w:szCs w:val="20"/>
              </w:rPr>
              <w:t xml:space="preserve">īstenošanas </w:t>
            </w:r>
            <w:r w:rsidRPr="00DB4CFE">
              <w:rPr>
                <w:rFonts w:eastAsia="Times New Roman"/>
                <w:sz w:val="20"/>
                <w:szCs w:val="20"/>
              </w:rPr>
              <w:t>personālam</w:t>
            </w:r>
          </w:p>
          <w:p w14:paraId="4751E17F" w14:textId="5B9CC858" w:rsidR="00B42C09" w:rsidRPr="00F643E9" w:rsidRDefault="0041374D" w:rsidP="00F643E9">
            <w:pPr>
              <w:jc w:val="both"/>
              <w:rPr>
                <w:i/>
                <w:iCs/>
                <w:color w:val="0000FF"/>
                <w:sz w:val="20"/>
                <w:szCs w:val="20"/>
                <w:u w:val="single"/>
              </w:rPr>
            </w:pPr>
            <w:r w:rsidRPr="00C002FD">
              <w:rPr>
                <w:i/>
                <w:iCs/>
                <w:color w:val="0000FF"/>
                <w:sz w:val="20"/>
                <w:szCs w:val="20"/>
              </w:rPr>
              <w:t>Līdz personāla izmaksu metodikas apstiprināšanai</w:t>
            </w:r>
            <w:r>
              <w:rPr>
                <w:i/>
                <w:iCs/>
                <w:color w:val="0000FF"/>
                <w:sz w:val="20"/>
                <w:szCs w:val="20"/>
              </w:rPr>
              <w:t>,</w:t>
            </w:r>
            <w:r w:rsidR="005610ED">
              <w:rPr>
                <w:i/>
                <w:iCs/>
                <w:color w:val="0000FF"/>
                <w:sz w:val="20"/>
                <w:szCs w:val="20"/>
                <w:u w:val="single"/>
              </w:rPr>
              <w:t xml:space="preserve"> </w:t>
            </w:r>
            <w:r>
              <w:rPr>
                <w:i/>
                <w:iCs/>
                <w:color w:val="0000FF"/>
                <w:sz w:val="20"/>
                <w:szCs w:val="20"/>
                <w:u w:val="single"/>
              </w:rPr>
              <w:t>a</w:t>
            </w:r>
            <w:r w:rsidR="00B42C09" w:rsidRPr="00513B9A">
              <w:rPr>
                <w:i/>
                <w:iCs/>
                <w:color w:val="0000FF"/>
                <w:sz w:val="20"/>
                <w:szCs w:val="20"/>
                <w:u w:val="single"/>
              </w:rPr>
              <w:t xml:space="preserve">tbilstoši MK noteikumu </w:t>
            </w:r>
            <w:r w:rsidR="00B42C09">
              <w:rPr>
                <w:i/>
                <w:iCs/>
                <w:color w:val="0000FF"/>
                <w:sz w:val="20"/>
                <w:szCs w:val="20"/>
                <w:u w:val="single"/>
              </w:rPr>
              <w:t>18.3.</w:t>
            </w:r>
            <w:r w:rsidR="004A725D">
              <w:rPr>
                <w:i/>
                <w:iCs/>
                <w:color w:val="0000FF"/>
                <w:sz w:val="20"/>
                <w:szCs w:val="20"/>
                <w:u w:val="single"/>
              </w:rPr>
              <w:t>3.</w:t>
            </w:r>
            <w:r w:rsidR="00B42C09" w:rsidRPr="00513B9A">
              <w:rPr>
                <w:i/>
                <w:iCs/>
                <w:color w:val="0000FF"/>
                <w:sz w:val="20"/>
                <w:szCs w:val="20"/>
                <w:u w:val="single"/>
              </w:rPr>
              <w:t xml:space="preserve"> apakšpunktam</w:t>
            </w:r>
            <w:r w:rsidR="00F643E9">
              <w:rPr>
                <w:i/>
                <w:iCs/>
                <w:color w:val="0000FF"/>
                <w:sz w:val="20"/>
                <w:szCs w:val="20"/>
                <w:u w:val="single"/>
              </w:rPr>
              <w:t xml:space="preserve"> </w:t>
            </w:r>
            <w:r w:rsidR="00543D0C" w:rsidRPr="00EA609A">
              <w:rPr>
                <w:i/>
                <w:iCs/>
                <w:color w:val="0000FF"/>
                <w:sz w:val="20"/>
                <w:szCs w:val="20"/>
              </w:rPr>
              <w:t xml:space="preserve">normatīvajos  aktos,  kas  nosaka  kārtību,  kādā  veicama  obligātā  veselības  pārbaude,  paredzēto veselības  pārbaužu  izmaksas  </w:t>
            </w:r>
            <w:r w:rsidR="00543D0C" w:rsidRPr="007D48F9">
              <w:rPr>
                <w:b/>
                <w:bCs/>
                <w:i/>
                <w:iCs/>
                <w:color w:val="0000FF"/>
                <w:sz w:val="20"/>
                <w:szCs w:val="20"/>
              </w:rPr>
              <w:t>finansējuma  saņēmēja</w:t>
            </w:r>
            <w:r w:rsidR="00543D0C" w:rsidRPr="00EA609A">
              <w:rPr>
                <w:i/>
                <w:iCs/>
                <w:color w:val="0000FF"/>
                <w:sz w:val="20"/>
                <w:szCs w:val="20"/>
              </w:rPr>
              <w:t xml:space="preserve"> </w:t>
            </w:r>
            <w:r w:rsidR="00386B05" w:rsidRPr="00386B05">
              <w:rPr>
                <w:b/>
                <w:bCs/>
                <w:i/>
                <w:iCs/>
                <w:color w:val="0000FF"/>
                <w:sz w:val="20"/>
                <w:szCs w:val="20"/>
              </w:rPr>
              <w:t>projekta</w:t>
            </w:r>
            <w:r w:rsidR="00543D0C" w:rsidRPr="00EA609A">
              <w:rPr>
                <w:i/>
                <w:iCs/>
                <w:color w:val="0000FF"/>
                <w:sz w:val="20"/>
                <w:szCs w:val="20"/>
              </w:rPr>
              <w:t xml:space="preserve">  </w:t>
            </w:r>
            <w:r w:rsidR="00543D0C" w:rsidRPr="00EA609A">
              <w:rPr>
                <w:b/>
                <w:bCs/>
                <w:i/>
                <w:iCs/>
                <w:color w:val="0000FF"/>
                <w:sz w:val="20"/>
                <w:szCs w:val="20"/>
              </w:rPr>
              <w:t>īstenošanas  personālam</w:t>
            </w:r>
            <w:r w:rsidR="00543D0C" w:rsidRPr="00366A02">
              <w:rPr>
                <w:b/>
                <w:bCs/>
                <w:i/>
                <w:iCs/>
                <w:color w:val="0000FF"/>
                <w:sz w:val="20"/>
                <w:szCs w:val="20"/>
              </w:rPr>
              <w:t>,</w:t>
            </w:r>
            <w:r w:rsidR="00543D0C" w:rsidRPr="00EA609A">
              <w:rPr>
                <w:i/>
                <w:iCs/>
                <w:color w:val="0000FF"/>
                <w:sz w:val="20"/>
                <w:szCs w:val="20"/>
              </w:rPr>
              <w:t xml:space="preserve">  ja  tās  nav  iekļautas  veselības  apdrošināšanas izmaksās.</w:t>
            </w:r>
          </w:p>
        </w:tc>
        <w:tc>
          <w:tcPr>
            <w:tcW w:w="1275" w:type="dxa"/>
            <w:tcBorders>
              <w:top w:val="nil"/>
              <w:left w:val="nil"/>
              <w:bottom w:val="single" w:sz="4" w:space="0" w:color="auto"/>
              <w:right w:val="single" w:sz="4" w:space="0" w:color="auto"/>
            </w:tcBorders>
            <w:shd w:val="clear" w:color="auto" w:fill="auto"/>
            <w:vAlign w:val="center"/>
          </w:tcPr>
          <w:p w14:paraId="2B4499E2" w14:textId="58788413" w:rsidR="00B42C09" w:rsidRPr="000406C6" w:rsidRDefault="00B72AEB" w:rsidP="00B42C09">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D0374A" w14:textId="77777777" w:rsidR="00B42C09" w:rsidRDefault="00B42C09" w:rsidP="00B42C09">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E5D099" w14:textId="77777777" w:rsidR="00B42C09" w:rsidRDefault="00B42C09" w:rsidP="00B42C0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8058B3" w14:textId="77777777" w:rsidR="00B42C09" w:rsidRDefault="00B42C09" w:rsidP="00B42C0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D790B7" w14:textId="77777777" w:rsidR="00B42C09" w:rsidRDefault="00B42C09" w:rsidP="00B42C0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0D76D1C" w14:textId="77777777" w:rsidR="00B42C09" w:rsidRDefault="00B42C09" w:rsidP="00B42C0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81A098" w14:textId="77777777" w:rsidR="00B42C09" w:rsidRDefault="00B42C09" w:rsidP="00B42C0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FA9D65" w14:textId="77777777" w:rsidR="00B42C09" w:rsidRDefault="00B42C09" w:rsidP="00B42C09">
            <w:pPr>
              <w:jc w:val="right"/>
              <w:rPr>
                <w:rFonts w:eastAsia="Calibri"/>
                <w:lang w:eastAsia="en-US"/>
              </w:rPr>
            </w:pPr>
          </w:p>
        </w:tc>
      </w:tr>
      <w:tr w:rsidR="003223CF" w14:paraId="5A22EDA6"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B43B5F2" w14:textId="474B1725" w:rsidR="003223CF" w:rsidRPr="00301EA7" w:rsidRDefault="00694227" w:rsidP="00B42C09">
            <w:pPr>
              <w:rPr>
                <w:rFonts w:eastAsia="Calibri"/>
                <w:sz w:val="20"/>
                <w:szCs w:val="20"/>
                <w:lang w:eastAsia="en-US"/>
              </w:rPr>
            </w:pPr>
            <w:r w:rsidRPr="00301EA7">
              <w:rPr>
                <w:rFonts w:eastAsia="Calibri"/>
                <w:sz w:val="20"/>
                <w:szCs w:val="20"/>
                <w:lang w:eastAsia="en-US"/>
              </w:rPr>
              <w:t>3.3.</w:t>
            </w:r>
            <w:r w:rsidR="001F0268" w:rsidRPr="00301EA7">
              <w:rPr>
                <w:rFonts w:eastAsia="Calibri"/>
                <w:sz w:val="20"/>
                <w:szCs w:val="20"/>
                <w:lang w:eastAsia="en-US"/>
              </w:rPr>
              <w:t>6</w:t>
            </w:r>
            <w:r w:rsidRPr="00301EA7">
              <w:rPr>
                <w:rFonts w:eastAsia="Calibri"/>
                <w:sz w:val="20"/>
                <w:szCs w:val="20"/>
                <w:lang w:eastAsia="en-US"/>
              </w:rPr>
              <w:t>.</w:t>
            </w:r>
          </w:p>
        </w:tc>
        <w:tc>
          <w:tcPr>
            <w:tcW w:w="6379" w:type="dxa"/>
            <w:tcBorders>
              <w:top w:val="nil"/>
              <w:left w:val="single" w:sz="4" w:space="0" w:color="auto"/>
              <w:bottom w:val="single" w:sz="4" w:space="0" w:color="auto"/>
              <w:right w:val="single" w:sz="4" w:space="0" w:color="auto"/>
            </w:tcBorders>
            <w:shd w:val="clear" w:color="auto" w:fill="auto"/>
            <w:vAlign w:val="center"/>
          </w:tcPr>
          <w:p w14:paraId="15658221" w14:textId="72C436CC" w:rsidR="00EF7200" w:rsidRPr="00EF7200" w:rsidRDefault="00EF7200" w:rsidP="00EF7200">
            <w:pPr>
              <w:jc w:val="both"/>
              <w:rPr>
                <w:rFonts w:eastAsia="Times New Roman"/>
                <w:sz w:val="20"/>
                <w:szCs w:val="20"/>
                <w:highlight w:val="yellow"/>
              </w:rPr>
            </w:pPr>
            <w:r>
              <w:rPr>
                <w:rFonts w:eastAsia="Times New Roman"/>
                <w:sz w:val="20"/>
                <w:szCs w:val="20"/>
              </w:rPr>
              <w:t>Obligāto v</w:t>
            </w:r>
            <w:r w:rsidRPr="00DB4CFE">
              <w:rPr>
                <w:rFonts w:eastAsia="Times New Roman"/>
                <w:sz w:val="20"/>
                <w:szCs w:val="20"/>
              </w:rPr>
              <w:t xml:space="preserve">eselības pārbaužu izmaksas </w:t>
            </w:r>
            <w:r>
              <w:rPr>
                <w:rFonts w:eastAsia="Times New Roman"/>
                <w:b/>
                <w:bCs/>
                <w:sz w:val="20"/>
                <w:szCs w:val="20"/>
              </w:rPr>
              <w:t>sadarbības partnera</w:t>
            </w:r>
            <w:r w:rsidRPr="00DB4CFE">
              <w:rPr>
                <w:rFonts w:eastAsia="Times New Roman"/>
                <w:sz w:val="20"/>
                <w:szCs w:val="20"/>
              </w:rPr>
              <w:t xml:space="preserve"> projekta </w:t>
            </w:r>
            <w:r>
              <w:rPr>
                <w:rFonts w:eastAsia="Times New Roman"/>
                <w:sz w:val="20"/>
                <w:szCs w:val="20"/>
              </w:rPr>
              <w:t xml:space="preserve">īstenošanas </w:t>
            </w:r>
            <w:r w:rsidRPr="00DB4CFE">
              <w:rPr>
                <w:rFonts w:eastAsia="Times New Roman"/>
                <w:sz w:val="20"/>
                <w:szCs w:val="20"/>
              </w:rPr>
              <w:t>personālam</w:t>
            </w:r>
          </w:p>
          <w:p w14:paraId="2FA7CA39" w14:textId="16146632" w:rsidR="003223CF" w:rsidRPr="00EF7200" w:rsidRDefault="00E90496" w:rsidP="00EF7200">
            <w:pPr>
              <w:jc w:val="both"/>
              <w:rPr>
                <w:i/>
                <w:iCs/>
                <w:color w:val="0000FF"/>
                <w:sz w:val="20"/>
                <w:szCs w:val="20"/>
                <w:u w:val="single"/>
              </w:rPr>
            </w:pPr>
            <w:r w:rsidRPr="00614066">
              <w:rPr>
                <w:i/>
                <w:iCs/>
                <w:color w:val="0000FF"/>
                <w:sz w:val="20"/>
                <w:szCs w:val="20"/>
              </w:rPr>
              <w:t>Līdz personāla izmaksu metodikas apstiprināšanai</w:t>
            </w:r>
            <w:r>
              <w:rPr>
                <w:i/>
                <w:iCs/>
                <w:color w:val="0000FF"/>
                <w:sz w:val="20"/>
                <w:szCs w:val="20"/>
              </w:rPr>
              <w:t>,</w:t>
            </w:r>
            <w:r w:rsidR="00EF7200">
              <w:rPr>
                <w:i/>
                <w:iCs/>
                <w:color w:val="0000FF"/>
                <w:sz w:val="20"/>
                <w:szCs w:val="20"/>
                <w:u w:val="single"/>
              </w:rPr>
              <w:t xml:space="preserve"> </w:t>
            </w:r>
            <w:r>
              <w:rPr>
                <w:i/>
                <w:iCs/>
                <w:color w:val="0000FF"/>
                <w:sz w:val="20"/>
                <w:szCs w:val="20"/>
                <w:u w:val="single"/>
              </w:rPr>
              <w:t>a</w:t>
            </w:r>
            <w:r w:rsidR="00795957" w:rsidRPr="00513B9A">
              <w:rPr>
                <w:i/>
                <w:iCs/>
                <w:color w:val="0000FF"/>
                <w:sz w:val="20"/>
                <w:szCs w:val="20"/>
                <w:u w:val="single"/>
              </w:rPr>
              <w:t xml:space="preserve">tbilstoši MK noteikumu </w:t>
            </w:r>
            <w:r w:rsidR="00795957">
              <w:rPr>
                <w:i/>
                <w:iCs/>
                <w:color w:val="0000FF"/>
                <w:sz w:val="20"/>
                <w:szCs w:val="20"/>
                <w:u w:val="single"/>
              </w:rPr>
              <w:t>18.3.</w:t>
            </w:r>
            <w:r w:rsidR="00993C3C">
              <w:rPr>
                <w:i/>
                <w:iCs/>
                <w:color w:val="0000FF"/>
                <w:sz w:val="20"/>
                <w:szCs w:val="20"/>
                <w:u w:val="single"/>
              </w:rPr>
              <w:t>3.</w:t>
            </w:r>
            <w:r w:rsidR="00795957" w:rsidRPr="00513B9A">
              <w:rPr>
                <w:i/>
                <w:iCs/>
                <w:color w:val="0000FF"/>
                <w:sz w:val="20"/>
                <w:szCs w:val="20"/>
                <w:u w:val="single"/>
              </w:rPr>
              <w:t xml:space="preserve"> apakšpunktam</w:t>
            </w:r>
            <w:r w:rsidR="00EF7200">
              <w:rPr>
                <w:i/>
                <w:iCs/>
                <w:color w:val="0000FF"/>
                <w:sz w:val="20"/>
                <w:szCs w:val="20"/>
                <w:u w:val="single"/>
              </w:rPr>
              <w:t xml:space="preserve"> </w:t>
            </w:r>
            <w:r w:rsidR="00795957" w:rsidRPr="00EA609A">
              <w:rPr>
                <w:i/>
                <w:iCs/>
                <w:color w:val="0000FF"/>
                <w:sz w:val="20"/>
                <w:szCs w:val="20"/>
              </w:rPr>
              <w:t>normatīvajos  aktos,  kas  nosaka  kārtību,  kādā  veicama  obligātā  veselības  pārbaude,  paredzēto veselības  pārbaužu  izmaksas</w:t>
            </w:r>
            <w:r w:rsidR="007D48F9">
              <w:rPr>
                <w:i/>
                <w:iCs/>
                <w:color w:val="0000FF"/>
                <w:sz w:val="20"/>
                <w:szCs w:val="20"/>
              </w:rPr>
              <w:t xml:space="preserve"> </w:t>
            </w:r>
            <w:r w:rsidR="00795957" w:rsidRPr="00EA609A">
              <w:rPr>
                <w:b/>
                <w:bCs/>
                <w:i/>
                <w:iCs/>
                <w:color w:val="0000FF"/>
                <w:sz w:val="20"/>
                <w:szCs w:val="20"/>
              </w:rPr>
              <w:t>sadarbības  partnera</w:t>
            </w:r>
            <w:r w:rsidR="00795957" w:rsidRPr="00EA609A">
              <w:rPr>
                <w:i/>
                <w:iCs/>
                <w:color w:val="0000FF"/>
                <w:sz w:val="20"/>
                <w:szCs w:val="20"/>
              </w:rPr>
              <w:t xml:space="preserve">  </w:t>
            </w:r>
            <w:r w:rsidR="00795957" w:rsidRPr="00366A02">
              <w:rPr>
                <w:b/>
                <w:bCs/>
                <w:i/>
                <w:iCs/>
                <w:color w:val="0000FF"/>
                <w:sz w:val="20"/>
                <w:szCs w:val="20"/>
              </w:rPr>
              <w:t>projekta  īstenošanas  personālam,</w:t>
            </w:r>
            <w:r w:rsidR="00795957" w:rsidRPr="00EA609A">
              <w:rPr>
                <w:i/>
                <w:iCs/>
                <w:color w:val="0000FF"/>
                <w:sz w:val="20"/>
                <w:szCs w:val="20"/>
              </w:rPr>
              <w:t xml:space="preserve">  ja  tās  nav  iekļautas  veselības  apdrošināšanas izmaksās.</w:t>
            </w:r>
          </w:p>
        </w:tc>
        <w:tc>
          <w:tcPr>
            <w:tcW w:w="1275" w:type="dxa"/>
            <w:tcBorders>
              <w:top w:val="nil"/>
              <w:left w:val="nil"/>
              <w:bottom w:val="single" w:sz="4" w:space="0" w:color="auto"/>
              <w:right w:val="single" w:sz="4" w:space="0" w:color="auto"/>
            </w:tcBorders>
            <w:shd w:val="clear" w:color="auto" w:fill="auto"/>
            <w:vAlign w:val="center"/>
          </w:tcPr>
          <w:p w14:paraId="5305C738" w14:textId="20F59A49" w:rsidR="003223CF" w:rsidRPr="000406C6" w:rsidRDefault="00694227" w:rsidP="00B42C09">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8995F" w14:textId="77777777" w:rsidR="003223CF" w:rsidRDefault="003223CF" w:rsidP="00B42C09">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E085D1" w14:textId="77777777" w:rsidR="003223CF" w:rsidRDefault="003223CF" w:rsidP="00B42C0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7A4E29" w14:textId="77777777" w:rsidR="003223CF" w:rsidRDefault="003223CF" w:rsidP="00B42C0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54D51" w14:textId="77777777" w:rsidR="003223CF" w:rsidRDefault="003223CF" w:rsidP="00B42C0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243EEC7" w14:textId="77777777" w:rsidR="003223CF" w:rsidRDefault="003223CF" w:rsidP="00B42C0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2BED50" w14:textId="77777777" w:rsidR="003223CF" w:rsidRDefault="003223CF" w:rsidP="00B42C0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3BBF33" w14:textId="77777777" w:rsidR="003223CF" w:rsidRDefault="003223CF" w:rsidP="00B42C09">
            <w:pPr>
              <w:jc w:val="right"/>
              <w:rPr>
                <w:rFonts w:eastAsia="Calibri"/>
                <w:lang w:eastAsia="en-US"/>
              </w:rPr>
            </w:pPr>
          </w:p>
        </w:tc>
      </w:tr>
      <w:tr w:rsidR="00386B05" w14:paraId="77B81E2C"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F2A427B" w14:textId="3785C466" w:rsidR="00386B05" w:rsidRPr="00301EA7" w:rsidRDefault="00386B05" w:rsidP="00B42C09">
            <w:pPr>
              <w:rPr>
                <w:rFonts w:eastAsia="Calibri"/>
                <w:sz w:val="20"/>
                <w:szCs w:val="20"/>
                <w:lang w:eastAsia="en-US"/>
              </w:rPr>
            </w:pPr>
            <w:r>
              <w:rPr>
                <w:rFonts w:eastAsia="Calibri"/>
                <w:sz w:val="20"/>
                <w:szCs w:val="20"/>
                <w:lang w:eastAsia="en-US"/>
              </w:rPr>
              <w:t>3.3.7.</w:t>
            </w:r>
          </w:p>
        </w:tc>
        <w:tc>
          <w:tcPr>
            <w:tcW w:w="6379" w:type="dxa"/>
            <w:tcBorders>
              <w:top w:val="nil"/>
              <w:left w:val="single" w:sz="4" w:space="0" w:color="auto"/>
              <w:bottom w:val="single" w:sz="4" w:space="0" w:color="auto"/>
              <w:right w:val="single" w:sz="4" w:space="0" w:color="auto"/>
            </w:tcBorders>
            <w:shd w:val="clear" w:color="auto" w:fill="auto"/>
            <w:vAlign w:val="center"/>
          </w:tcPr>
          <w:p w14:paraId="7DAB4B1F" w14:textId="293DEFF9" w:rsidR="00386B05" w:rsidRPr="008B1A61" w:rsidRDefault="00386B05" w:rsidP="00386B05">
            <w:pPr>
              <w:jc w:val="both"/>
              <w:rPr>
                <w:rFonts w:eastAsia="Times New Roman"/>
                <w:sz w:val="20"/>
                <w:szCs w:val="20"/>
              </w:rPr>
            </w:pPr>
            <w:r w:rsidRPr="008B1A61">
              <w:rPr>
                <w:rFonts w:eastAsia="Times New Roman"/>
                <w:sz w:val="20"/>
                <w:szCs w:val="20"/>
              </w:rPr>
              <w:t>Redzes korekcijas līdzekļu kompensācijas izmaksas</w:t>
            </w:r>
            <w:r w:rsidR="00837718" w:rsidRPr="008B1A61">
              <w:rPr>
                <w:rFonts w:eastAsia="Times New Roman"/>
                <w:sz w:val="20"/>
                <w:szCs w:val="20"/>
              </w:rPr>
              <w:t xml:space="preserve"> </w:t>
            </w:r>
            <w:r w:rsidR="00837718" w:rsidRPr="00AA083B">
              <w:rPr>
                <w:rFonts w:eastAsia="Times New Roman"/>
                <w:b/>
                <w:bCs/>
                <w:sz w:val="20"/>
                <w:szCs w:val="20"/>
              </w:rPr>
              <w:t>finansējuma saņēmēja</w:t>
            </w:r>
            <w:r w:rsidR="00837718" w:rsidRPr="008B1A61">
              <w:rPr>
                <w:rFonts w:eastAsia="Times New Roman"/>
                <w:sz w:val="20"/>
                <w:szCs w:val="20"/>
              </w:rPr>
              <w:t xml:space="preserve"> projekta īstenošanas personālam</w:t>
            </w:r>
          </w:p>
          <w:p w14:paraId="23455B07" w14:textId="7672F384" w:rsidR="00386B05" w:rsidRDefault="00386B05" w:rsidP="00386B05">
            <w:pPr>
              <w:jc w:val="both"/>
              <w:rPr>
                <w:rFonts w:eastAsia="Times New Roman"/>
                <w:sz w:val="20"/>
                <w:szCs w:val="20"/>
              </w:rPr>
            </w:pPr>
            <w:r w:rsidRPr="008B1A61">
              <w:rPr>
                <w:rFonts w:eastAsia="Times New Roman"/>
                <w:i/>
                <w:iCs/>
                <w:color w:val="0000FF"/>
                <w:sz w:val="20"/>
                <w:szCs w:val="20"/>
              </w:rPr>
              <w:t xml:space="preserve">Atbilstoši MK noteikumu 18.1.1.apakšpunktam un Finanšu ministrijas vadlīnijām “Vadlīnijas attiecināmo izmaksu noteikšanai Eiropas Savienības </w:t>
            </w:r>
            <w:r w:rsidRPr="008B1A61">
              <w:rPr>
                <w:rFonts w:eastAsia="Times New Roman"/>
                <w:i/>
                <w:iCs/>
                <w:color w:val="0000FF"/>
                <w:sz w:val="20"/>
                <w:szCs w:val="20"/>
              </w:rPr>
              <w:lastRenderedPageBreak/>
              <w:t xml:space="preserve">kohēzijas politikas programmas 2021.-2027.gada plānošanas periodā” līdz brīdim, kad tiks apstiprināta personāla izmaksu metodika, finansējuma saņēmēja projekta īstenošanas personālam attiecināmas redzes korekcijas līdzekļu kompensācijas izmaksas. Ja personāls ir nodarbināts nepilnu darba laiku, redzes korekcijas līdzekļu kompensācijas izmaksas nosakāmas atbilstoši nepilnā darba laika noslodzei. Ja personāla atlīdzībai piemēro </w:t>
            </w:r>
            <w:proofErr w:type="spellStart"/>
            <w:r w:rsidRPr="008B1A61">
              <w:rPr>
                <w:rFonts w:eastAsia="Times New Roman"/>
                <w:i/>
                <w:iCs/>
                <w:color w:val="0000FF"/>
                <w:sz w:val="20"/>
                <w:szCs w:val="20"/>
              </w:rPr>
              <w:t>daļlaika</w:t>
            </w:r>
            <w:proofErr w:type="spellEnd"/>
            <w:r w:rsidRPr="008B1A61">
              <w:rPr>
                <w:rFonts w:eastAsia="Times New Roman"/>
                <w:i/>
                <w:iCs/>
                <w:color w:val="0000FF"/>
                <w:sz w:val="20"/>
                <w:szCs w:val="20"/>
              </w:rPr>
              <w:t xml:space="preserve"> izmaksu </w:t>
            </w:r>
            <w:proofErr w:type="spellStart"/>
            <w:r w:rsidRPr="008B1A61">
              <w:rPr>
                <w:rFonts w:eastAsia="Times New Roman"/>
                <w:i/>
                <w:iCs/>
                <w:color w:val="0000FF"/>
                <w:sz w:val="20"/>
                <w:szCs w:val="20"/>
              </w:rPr>
              <w:t>attiecināmības</w:t>
            </w:r>
            <w:proofErr w:type="spellEnd"/>
            <w:r w:rsidRPr="008B1A61">
              <w:rPr>
                <w:rFonts w:eastAsia="Times New Roman"/>
                <w:i/>
                <w:iCs/>
                <w:color w:val="0000FF"/>
                <w:sz w:val="20"/>
                <w:szCs w:val="20"/>
              </w:rPr>
              <w:t xml:space="preserve"> principu, redzes korekcijas līdzekļu kompensācijas izmaksas nosakāmas atbilstoši </w:t>
            </w:r>
            <w:proofErr w:type="spellStart"/>
            <w:r w:rsidRPr="008B1A61">
              <w:rPr>
                <w:rFonts w:eastAsia="Times New Roman"/>
                <w:i/>
                <w:iCs/>
                <w:color w:val="0000FF"/>
                <w:sz w:val="20"/>
                <w:szCs w:val="20"/>
              </w:rPr>
              <w:t>daļlaika</w:t>
            </w:r>
            <w:proofErr w:type="spellEnd"/>
            <w:r w:rsidRPr="008B1A61">
              <w:rPr>
                <w:rFonts w:eastAsia="Times New Roman"/>
                <w:i/>
                <w:iCs/>
                <w:color w:val="0000FF"/>
                <w:sz w:val="20"/>
                <w:szCs w:val="20"/>
              </w:rPr>
              <w:t xml:space="preserve"> noslodzei.</w:t>
            </w:r>
          </w:p>
        </w:tc>
        <w:tc>
          <w:tcPr>
            <w:tcW w:w="1275" w:type="dxa"/>
            <w:tcBorders>
              <w:top w:val="nil"/>
              <w:left w:val="nil"/>
              <w:bottom w:val="single" w:sz="4" w:space="0" w:color="auto"/>
              <w:right w:val="single" w:sz="4" w:space="0" w:color="auto"/>
            </w:tcBorders>
            <w:shd w:val="clear" w:color="auto" w:fill="auto"/>
            <w:vAlign w:val="center"/>
          </w:tcPr>
          <w:p w14:paraId="36C1D610" w14:textId="4A414DD2" w:rsidR="00386B05" w:rsidRPr="000406C6" w:rsidRDefault="00AA083B" w:rsidP="00B42C09">
            <w:pPr>
              <w:jc w:val="center"/>
              <w:rPr>
                <w:rFonts w:eastAsia="Calibri"/>
                <w:bCs/>
                <w:i/>
                <w:sz w:val="20"/>
                <w:szCs w:val="20"/>
                <w:lang w:eastAsia="en-US"/>
              </w:rPr>
            </w:pPr>
            <w:r w:rsidRPr="000406C6">
              <w:rPr>
                <w:rFonts w:eastAsia="Calibri"/>
                <w:bCs/>
                <w:i/>
                <w:sz w:val="20"/>
                <w:szCs w:val="20"/>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3DF855" w14:textId="77777777" w:rsidR="00386B05" w:rsidRDefault="00386B05" w:rsidP="00B42C09">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6CAA85" w14:textId="77777777" w:rsidR="00386B05" w:rsidRDefault="00386B05" w:rsidP="00B42C0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D6A1C2" w14:textId="77777777" w:rsidR="00386B05" w:rsidRDefault="00386B05" w:rsidP="00B42C09">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08699E" w14:textId="77777777" w:rsidR="00386B05" w:rsidRDefault="00386B05" w:rsidP="00B42C0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2C89994" w14:textId="77777777" w:rsidR="00386B05" w:rsidRDefault="00386B05" w:rsidP="00B42C0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B8B20A" w14:textId="77777777" w:rsidR="00386B05" w:rsidRDefault="00386B05" w:rsidP="00B42C0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2D312" w14:textId="77777777" w:rsidR="00386B05" w:rsidRDefault="00386B05" w:rsidP="00B42C09">
            <w:pPr>
              <w:jc w:val="right"/>
              <w:rPr>
                <w:rFonts w:eastAsia="Calibri"/>
                <w:lang w:eastAsia="en-US"/>
              </w:rPr>
            </w:pPr>
          </w:p>
        </w:tc>
      </w:tr>
      <w:tr w:rsidR="00386B05" w14:paraId="3740DBD3"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5D7248B" w14:textId="4C639200" w:rsidR="00386B05" w:rsidRPr="00301EA7" w:rsidRDefault="00386B05" w:rsidP="00386B05">
            <w:pPr>
              <w:rPr>
                <w:rFonts w:eastAsia="Calibri"/>
                <w:sz w:val="20"/>
                <w:szCs w:val="20"/>
                <w:lang w:eastAsia="en-US"/>
              </w:rPr>
            </w:pPr>
            <w:r>
              <w:rPr>
                <w:rFonts w:eastAsia="Calibri"/>
                <w:sz w:val="20"/>
                <w:szCs w:val="20"/>
                <w:lang w:eastAsia="en-US"/>
              </w:rPr>
              <w:t>3.3.8.</w:t>
            </w:r>
          </w:p>
        </w:tc>
        <w:tc>
          <w:tcPr>
            <w:tcW w:w="6379" w:type="dxa"/>
            <w:tcBorders>
              <w:top w:val="nil"/>
              <w:left w:val="single" w:sz="4" w:space="0" w:color="auto"/>
              <w:bottom w:val="single" w:sz="4" w:space="0" w:color="auto"/>
              <w:right w:val="single" w:sz="4" w:space="0" w:color="auto"/>
            </w:tcBorders>
            <w:shd w:val="clear" w:color="auto" w:fill="auto"/>
            <w:vAlign w:val="center"/>
          </w:tcPr>
          <w:p w14:paraId="05EFB9F4" w14:textId="0E30D0C6" w:rsidR="00386B05" w:rsidRPr="00692173" w:rsidRDefault="00386B05" w:rsidP="00386B05">
            <w:pPr>
              <w:jc w:val="both"/>
              <w:rPr>
                <w:rFonts w:eastAsia="Times New Roman"/>
                <w:sz w:val="20"/>
                <w:szCs w:val="20"/>
              </w:rPr>
            </w:pPr>
            <w:r w:rsidRPr="00692173">
              <w:rPr>
                <w:rFonts w:eastAsia="Times New Roman"/>
                <w:sz w:val="20"/>
                <w:szCs w:val="20"/>
              </w:rPr>
              <w:t>Redzes korekcijas līdzekļu kompensācijas izmaksas</w:t>
            </w:r>
            <w:r w:rsidR="00D71383" w:rsidRPr="00692173">
              <w:rPr>
                <w:rFonts w:eastAsia="Times New Roman"/>
                <w:sz w:val="20"/>
                <w:szCs w:val="20"/>
              </w:rPr>
              <w:t xml:space="preserve"> </w:t>
            </w:r>
            <w:r w:rsidR="00D71383" w:rsidRPr="00692173">
              <w:rPr>
                <w:rFonts w:eastAsia="Times New Roman"/>
                <w:b/>
                <w:bCs/>
                <w:sz w:val="20"/>
                <w:szCs w:val="20"/>
              </w:rPr>
              <w:t>sadarbības partnera</w:t>
            </w:r>
            <w:r w:rsidR="00D71383" w:rsidRPr="00692173">
              <w:rPr>
                <w:rFonts w:eastAsia="Times New Roman"/>
                <w:sz w:val="20"/>
                <w:szCs w:val="20"/>
              </w:rPr>
              <w:t xml:space="preserve"> projekta īstenošanas personālam</w:t>
            </w:r>
          </w:p>
          <w:p w14:paraId="39A1DC0A" w14:textId="03BD4BAA" w:rsidR="00386B05" w:rsidRDefault="00386B05" w:rsidP="00386B05">
            <w:pPr>
              <w:jc w:val="both"/>
              <w:rPr>
                <w:rFonts w:eastAsia="Times New Roman"/>
                <w:sz w:val="20"/>
                <w:szCs w:val="20"/>
              </w:rPr>
            </w:pPr>
            <w:r w:rsidRPr="00692173">
              <w:rPr>
                <w:rFonts w:eastAsia="Times New Roman"/>
                <w:i/>
                <w:iCs/>
                <w:color w:val="0000FF"/>
                <w:sz w:val="20"/>
                <w:szCs w:val="20"/>
              </w:rPr>
              <w:t>Atbilstoši MK noteikumu 18.1.1.apakšpunktam un Finanšu ministrijas vadlīnijām “Vadlīnijas attiecināmo izmaksu noteikšanai Eiropas Savienības kohēzijas politikas programmas 2021.-2027.gada plānošanas periodā” līdz brīdim, kad tiks apstiprināta personāla izmaksu metodik</w:t>
            </w:r>
            <w:r w:rsidRPr="00602346">
              <w:rPr>
                <w:rFonts w:eastAsia="Times New Roman"/>
                <w:i/>
                <w:iCs/>
                <w:color w:val="0000FF"/>
                <w:sz w:val="20"/>
                <w:szCs w:val="20"/>
              </w:rPr>
              <w:t xml:space="preserve">a, sadarbības partnera projekta īstenošanas personālam </w:t>
            </w:r>
            <w:r w:rsidRPr="00692173">
              <w:rPr>
                <w:rFonts w:eastAsia="Times New Roman"/>
                <w:i/>
                <w:iCs/>
                <w:color w:val="0000FF"/>
                <w:sz w:val="20"/>
                <w:szCs w:val="20"/>
              </w:rPr>
              <w:t xml:space="preserve">attiecināmas redzes korekcijas līdzekļu kompensācijas izmaksas. Ja personāls ir nodarbināts nepilnu darba laiku, redzes korekcijas līdzekļu kompensācijas izmaksas nosakāmas atbilstoši nepilnā darba laika noslodzei. Ja personāla atlīdzībai piemēro </w:t>
            </w:r>
            <w:proofErr w:type="spellStart"/>
            <w:r w:rsidRPr="00692173">
              <w:rPr>
                <w:rFonts w:eastAsia="Times New Roman"/>
                <w:i/>
                <w:iCs/>
                <w:color w:val="0000FF"/>
                <w:sz w:val="20"/>
                <w:szCs w:val="20"/>
              </w:rPr>
              <w:t>daļlaika</w:t>
            </w:r>
            <w:proofErr w:type="spellEnd"/>
            <w:r w:rsidRPr="00692173">
              <w:rPr>
                <w:rFonts w:eastAsia="Times New Roman"/>
                <w:i/>
                <w:iCs/>
                <w:color w:val="0000FF"/>
                <w:sz w:val="20"/>
                <w:szCs w:val="20"/>
              </w:rPr>
              <w:t xml:space="preserve"> izmaksu </w:t>
            </w:r>
            <w:proofErr w:type="spellStart"/>
            <w:r w:rsidRPr="00692173">
              <w:rPr>
                <w:rFonts w:eastAsia="Times New Roman"/>
                <w:i/>
                <w:iCs/>
                <w:color w:val="0000FF"/>
                <w:sz w:val="20"/>
                <w:szCs w:val="20"/>
              </w:rPr>
              <w:t>attiecināmības</w:t>
            </w:r>
            <w:proofErr w:type="spellEnd"/>
            <w:r w:rsidRPr="00692173">
              <w:rPr>
                <w:rFonts w:eastAsia="Times New Roman"/>
                <w:i/>
                <w:iCs/>
                <w:color w:val="0000FF"/>
                <w:sz w:val="20"/>
                <w:szCs w:val="20"/>
              </w:rPr>
              <w:t xml:space="preserve"> principu, redzes korekcijas līdzekļu kompensācijas izmaksas nosakāmas atbilstoši </w:t>
            </w:r>
            <w:proofErr w:type="spellStart"/>
            <w:r w:rsidRPr="00692173">
              <w:rPr>
                <w:rFonts w:eastAsia="Times New Roman"/>
                <w:i/>
                <w:iCs/>
                <w:color w:val="0000FF"/>
                <w:sz w:val="20"/>
                <w:szCs w:val="20"/>
              </w:rPr>
              <w:t>daļlaika</w:t>
            </w:r>
            <w:proofErr w:type="spellEnd"/>
            <w:r w:rsidRPr="00692173">
              <w:rPr>
                <w:rFonts w:eastAsia="Times New Roman"/>
                <w:i/>
                <w:iCs/>
                <w:color w:val="0000FF"/>
                <w:sz w:val="20"/>
                <w:szCs w:val="20"/>
              </w:rPr>
              <w:t xml:space="preserve"> noslodzei. </w:t>
            </w:r>
          </w:p>
        </w:tc>
        <w:tc>
          <w:tcPr>
            <w:tcW w:w="1275" w:type="dxa"/>
            <w:tcBorders>
              <w:top w:val="nil"/>
              <w:left w:val="nil"/>
              <w:bottom w:val="single" w:sz="4" w:space="0" w:color="auto"/>
              <w:right w:val="single" w:sz="4" w:space="0" w:color="auto"/>
            </w:tcBorders>
            <w:shd w:val="clear" w:color="auto" w:fill="auto"/>
            <w:vAlign w:val="center"/>
          </w:tcPr>
          <w:p w14:paraId="118330F2" w14:textId="0C8A6F90" w:rsidR="00386B05" w:rsidRPr="000406C6" w:rsidRDefault="00AA083B" w:rsidP="00386B05">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F96810" w14:textId="77777777" w:rsidR="00386B05" w:rsidRDefault="00386B05" w:rsidP="00386B05">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1A17D6"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11477C"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F0123F"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CF8EF8C"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0AC6F1"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7EF9C6" w14:textId="77777777" w:rsidR="00386B05" w:rsidRDefault="00386B05" w:rsidP="00386B05">
            <w:pPr>
              <w:jc w:val="right"/>
              <w:rPr>
                <w:rFonts w:eastAsia="Calibri"/>
                <w:lang w:eastAsia="en-US"/>
              </w:rPr>
            </w:pPr>
          </w:p>
        </w:tc>
      </w:tr>
      <w:tr w:rsidR="00386B05" w14:paraId="4D91CD1A"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A2A97FE" w14:textId="1EBC2BE1" w:rsidR="00386B05" w:rsidRPr="00301EA7" w:rsidRDefault="00386B05" w:rsidP="00386B05">
            <w:pPr>
              <w:rPr>
                <w:rFonts w:eastAsia="Calibri"/>
                <w:sz w:val="20"/>
                <w:szCs w:val="20"/>
                <w:lang w:eastAsia="en-US"/>
              </w:rPr>
            </w:pPr>
            <w:r>
              <w:rPr>
                <w:rFonts w:eastAsia="Calibri"/>
                <w:sz w:val="20"/>
                <w:szCs w:val="20"/>
                <w:lang w:eastAsia="en-US"/>
              </w:rPr>
              <w:t>3.3.9.</w:t>
            </w:r>
          </w:p>
        </w:tc>
        <w:tc>
          <w:tcPr>
            <w:tcW w:w="6379" w:type="dxa"/>
            <w:tcBorders>
              <w:top w:val="nil"/>
              <w:left w:val="single" w:sz="4" w:space="0" w:color="auto"/>
              <w:bottom w:val="single" w:sz="4" w:space="0" w:color="auto"/>
              <w:right w:val="single" w:sz="4" w:space="0" w:color="auto"/>
            </w:tcBorders>
            <w:shd w:val="clear" w:color="auto" w:fill="auto"/>
            <w:vAlign w:val="center"/>
          </w:tcPr>
          <w:p w14:paraId="70ED5090" w14:textId="0F8BD2D8" w:rsidR="00824036" w:rsidRPr="00692173" w:rsidRDefault="00824036" w:rsidP="00824036">
            <w:pPr>
              <w:jc w:val="both"/>
              <w:rPr>
                <w:rFonts w:eastAsia="Times New Roman"/>
                <w:sz w:val="20"/>
                <w:szCs w:val="20"/>
              </w:rPr>
            </w:pPr>
            <w:r w:rsidRPr="00692173">
              <w:rPr>
                <w:rFonts w:eastAsia="Times New Roman"/>
                <w:sz w:val="20"/>
                <w:szCs w:val="20"/>
              </w:rPr>
              <w:t>Veselības apdrošināšanas izmaksas</w:t>
            </w:r>
            <w:r w:rsidR="00D71383" w:rsidRPr="00692173">
              <w:rPr>
                <w:rFonts w:eastAsia="Times New Roman"/>
                <w:sz w:val="20"/>
                <w:szCs w:val="20"/>
              </w:rPr>
              <w:t xml:space="preserve"> </w:t>
            </w:r>
            <w:r w:rsidR="00D71383" w:rsidRPr="00602346">
              <w:rPr>
                <w:rFonts w:eastAsia="Times New Roman"/>
                <w:b/>
                <w:bCs/>
                <w:sz w:val="20"/>
                <w:szCs w:val="20"/>
              </w:rPr>
              <w:t>finansējuma saņēmēja</w:t>
            </w:r>
            <w:r w:rsidR="00D71383" w:rsidRPr="00692173">
              <w:rPr>
                <w:rFonts w:eastAsia="Times New Roman"/>
                <w:sz w:val="20"/>
                <w:szCs w:val="20"/>
              </w:rPr>
              <w:t xml:space="preserve"> projekta </w:t>
            </w:r>
            <w:r w:rsidR="00A22746">
              <w:rPr>
                <w:rFonts w:eastAsia="Times New Roman"/>
                <w:sz w:val="20"/>
                <w:szCs w:val="20"/>
              </w:rPr>
              <w:t>īstenošanas</w:t>
            </w:r>
            <w:r w:rsidR="00D71383" w:rsidRPr="00692173">
              <w:rPr>
                <w:rFonts w:eastAsia="Times New Roman"/>
                <w:sz w:val="20"/>
                <w:szCs w:val="20"/>
              </w:rPr>
              <w:t xml:space="preserve"> personālam</w:t>
            </w:r>
          </w:p>
          <w:p w14:paraId="2F15E46F" w14:textId="4934F8FF" w:rsidR="00386B05" w:rsidRPr="003330B1" w:rsidRDefault="00824036" w:rsidP="00824036">
            <w:pPr>
              <w:jc w:val="both"/>
              <w:rPr>
                <w:rFonts w:eastAsia="Times New Roman"/>
                <w:color w:val="0000FF"/>
                <w:sz w:val="20"/>
                <w:szCs w:val="20"/>
              </w:rPr>
            </w:pPr>
            <w:r w:rsidRPr="003330B1">
              <w:rPr>
                <w:rFonts w:eastAsia="Times New Roman"/>
                <w:i/>
                <w:iCs/>
                <w:color w:val="0000FF"/>
                <w:sz w:val="20"/>
                <w:szCs w:val="20"/>
              </w:rPr>
              <w:t xml:space="preserve">Atbilstoši MK noteikumu 18.1.1.apakšpunktam un Finanšu ministrijas vadlīnijām “Vadlīnijas attiecināmo izmaksu noteikšanai Eiropas Savienības kohēzijas politikas programmas 2021.-2027.gada plānošanas periodā” līdz brīdim, kad tiks apstiprināta personāla izmaksu metodika, finansējuma saņēmēja projekta </w:t>
            </w:r>
            <w:r w:rsidR="00880615" w:rsidRPr="003330B1">
              <w:rPr>
                <w:rFonts w:eastAsia="Times New Roman"/>
                <w:i/>
                <w:iCs/>
                <w:color w:val="0000FF"/>
                <w:sz w:val="20"/>
                <w:szCs w:val="20"/>
              </w:rPr>
              <w:t xml:space="preserve">īstenošanas </w:t>
            </w:r>
            <w:r w:rsidRPr="003330B1">
              <w:rPr>
                <w:rFonts w:eastAsia="Times New Roman"/>
                <w:i/>
                <w:iCs/>
                <w:color w:val="0000FF"/>
                <w:sz w:val="20"/>
                <w:szCs w:val="20"/>
              </w:rPr>
              <w:t xml:space="preserve">personālam attiecināmas veselības apdrošināšanas izmaksas. Ja personāls ir nodarbināts nepilnu darba laiku, veselības apdrošināšanas izmaksas nosakāmas atbilstoši nepilnā darba laika noslodzei. Ja personāla atlīdzībai piemēro </w:t>
            </w:r>
            <w:proofErr w:type="spellStart"/>
            <w:r w:rsidRPr="003330B1">
              <w:rPr>
                <w:rFonts w:eastAsia="Times New Roman"/>
                <w:i/>
                <w:iCs/>
                <w:color w:val="0000FF"/>
                <w:sz w:val="20"/>
                <w:szCs w:val="20"/>
              </w:rPr>
              <w:t>daļlaika</w:t>
            </w:r>
            <w:proofErr w:type="spellEnd"/>
            <w:r w:rsidRPr="003330B1">
              <w:rPr>
                <w:rFonts w:eastAsia="Times New Roman"/>
                <w:i/>
                <w:iCs/>
                <w:color w:val="0000FF"/>
                <w:sz w:val="20"/>
                <w:szCs w:val="20"/>
              </w:rPr>
              <w:t xml:space="preserve"> izmaksu </w:t>
            </w:r>
            <w:proofErr w:type="spellStart"/>
            <w:r w:rsidRPr="003330B1">
              <w:rPr>
                <w:rFonts w:eastAsia="Times New Roman"/>
                <w:i/>
                <w:iCs/>
                <w:color w:val="0000FF"/>
                <w:sz w:val="20"/>
                <w:szCs w:val="20"/>
              </w:rPr>
              <w:t>attiecināmības</w:t>
            </w:r>
            <w:proofErr w:type="spellEnd"/>
            <w:r w:rsidRPr="003330B1">
              <w:rPr>
                <w:rFonts w:eastAsia="Times New Roman"/>
                <w:i/>
                <w:iCs/>
                <w:color w:val="0000FF"/>
                <w:sz w:val="20"/>
                <w:szCs w:val="20"/>
              </w:rPr>
              <w:t xml:space="preserve"> principu, veselības apdrošināšanas izmaksas nosakāmas atbilstoši </w:t>
            </w:r>
            <w:proofErr w:type="spellStart"/>
            <w:r w:rsidRPr="003330B1">
              <w:rPr>
                <w:rFonts w:eastAsia="Times New Roman"/>
                <w:i/>
                <w:iCs/>
                <w:color w:val="0000FF"/>
                <w:sz w:val="20"/>
                <w:szCs w:val="20"/>
              </w:rPr>
              <w:t>daļlaika</w:t>
            </w:r>
            <w:proofErr w:type="spellEnd"/>
            <w:r w:rsidRPr="003330B1">
              <w:rPr>
                <w:rFonts w:eastAsia="Times New Roman"/>
                <w:i/>
                <w:iCs/>
                <w:color w:val="0000FF"/>
                <w:sz w:val="20"/>
                <w:szCs w:val="20"/>
              </w:rPr>
              <w:t xml:space="preserve"> noslodzei. Veselības apdrošināšanas izmaksas ir attiecināmas tikai laikposmā, kad personāls ir nodarbināts projektā.</w:t>
            </w:r>
          </w:p>
        </w:tc>
        <w:tc>
          <w:tcPr>
            <w:tcW w:w="1275" w:type="dxa"/>
            <w:tcBorders>
              <w:top w:val="nil"/>
              <w:left w:val="nil"/>
              <w:bottom w:val="single" w:sz="4" w:space="0" w:color="auto"/>
              <w:right w:val="single" w:sz="4" w:space="0" w:color="auto"/>
            </w:tcBorders>
            <w:shd w:val="clear" w:color="auto" w:fill="auto"/>
            <w:vAlign w:val="center"/>
          </w:tcPr>
          <w:p w14:paraId="75E94525" w14:textId="7CBAFF54" w:rsidR="00386B05" w:rsidRPr="000406C6" w:rsidRDefault="00AA083B" w:rsidP="00386B05">
            <w:pPr>
              <w:jc w:val="center"/>
              <w:rPr>
                <w:rFonts w:eastAsia="Calibri"/>
                <w:bCs/>
                <w:i/>
                <w:sz w:val="20"/>
                <w:szCs w:val="20"/>
                <w:lang w:eastAsia="en-US"/>
              </w:rPr>
            </w:pPr>
            <w:r w:rsidRPr="000406C6">
              <w:rPr>
                <w:rFonts w:eastAsia="Calibri"/>
                <w:bCs/>
                <w:i/>
                <w:sz w:val="20"/>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0E9FF2" w14:textId="77777777" w:rsidR="00386B05" w:rsidRDefault="00386B05" w:rsidP="00386B05">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AB1FF"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2B6E7D"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A65C8"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45FA895"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D350F2"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D50E49" w14:textId="77777777" w:rsidR="00386B05" w:rsidRDefault="00386B05" w:rsidP="00386B05">
            <w:pPr>
              <w:jc w:val="right"/>
              <w:rPr>
                <w:rFonts w:eastAsia="Calibri"/>
                <w:lang w:eastAsia="en-US"/>
              </w:rPr>
            </w:pPr>
          </w:p>
        </w:tc>
      </w:tr>
      <w:tr w:rsidR="00386B05" w14:paraId="5B490727"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1B2ABFC" w14:textId="51F45A1B" w:rsidR="00386B05" w:rsidRPr="00301EA7" w:rsidRDefault="00386B05" w:rsidP="00386B05">
            <w:pPr>
              <w:rPr>
                <w:rFonts w:eastAsia="Calibri"/>
                <w:sz w:val="20"/>
                <w:szCs w:val="20"/>
                <w:lang w:eastAsia="en-US"/>
              </w:rPr>
            </w:pPr>
            <w:r>
              <w:rPr>
                <w:rFonts w:eastAsia="Calibri"/>
                <w:sz w:val="20"/>
                <w:szCs w:val="20"/>
                <w:lang w:eastAsia="en-US"/>
              </w:rPr>
              <w:t>3.3.10.</w:t>
            </w:r>
          </w:p>
        </w:tc>
        <w:tc>
          <w:tcPr>
            <w:tcW w:w="6379" w:type="dxa"/>
            <w:tcBorders>
              <w:top w:val="nil"/>
              <w:left w:val="single" w:sz="4" w:space="0" w:color="auto"/>
              <w:bottom w:val="single" w:sz="4" w:space="0" w:color="auto"/>
              <w:right w:val="single" w:sz="4" w:space="0" w:color="auto"/>
            </w:tcBorders>
            <w:shd w:val="clear" w:color="auto" w:fill="auto"/>
            <w:vAlign w:val="center"/>
          </w:tcPr>
          <w:p w14:paraId="31FE98BE" w14:textId="6B923124" w:rsidR="00824036" w:rsidRPr="002F1F3E" w:rsidRDefault="00824036" w:rsidP="00824036">
            <w:pPr>
              <w:jc w:val="both"/>
              <w:rPr>
                <w:rFonts w:eastAsia="Times New Roman"/>
                <w:sz w:val="20"/>
                <w:szCs w:val="20"/>
              </w:rPr>
            </w:pPr>
            <w:r w:rsidRPr="002F1F3E">
              <w:rPr>
                <w:rFonts w:eastAsia="Times New Roman"/>
                <w:sz w:val="20"/>
                <w:szCs w:val="20"/>
              </w:rPr>
              <w:t>Veselības apdrošināšanas izmaksas</w:t>
            </w:r>
            <w:r w:rsidR="00D71383" w:rsidRPr="002F1F3E">
              <w:rPr>
                <w:rFonts w:eastAsia="Times New Roman"/>
                <w:sz w:val="20"/>
                <w:szCs w:val="20"/>
              </w:rPr>
              <w:t xml:space="preserve"> </w:t>
            </w:r>
            <w:r w:rsidR="00D71383" w:rsidRPr="002F1F3E">
              <w:rPr>
                <w:rFonts w:eastAsia="Times New Roman"/>
                <w:b/>
                <w:bCs/>
                <w:sz w:val="20"/>
                <w:szCs w:val="20"/>
              </w:rPr>
              <w:t>sadarbības partnera</w:t>
            </w:r>
            <w:r w:rsidR="00D71383" w:rsidRPr="002F1F3E">
              <w:rPr>
                <w:rFonts w:eastAsia="Times New Roman"/>
                <w:sz w:val="20"/>
                <w:szCs w:val="20"/>
              </w:rPr>
              <w:t xml:space="preserve"> projekta </w:t>
            </w:r>
            <w:r w:rsidR="002F1F3E" w:rsidRPr="002F1F3E">
              <w:rPr>
                <w:rFonts w:eastAsia="Times New Roman"/>
                <w:sz w:val="20"/>
                <w:szCs w:val="20"/>
              </w:rPr>
              <w:t>īstenošanas</w:t>
            </w:r>
            <w:r w:rsidR="00D71383" w:rsidRPr="002F1F3E">
              <w:rPr>
                <w:rFonts w:eastAsia="Times New Roman"/>
                <w:sz w:val="20"/>
                <w:szCs w:val="20"/>
              </w:rPr>
              <w:t xml:space="preserve"> personālam</w:t>
            </w:r>
          </w:p>
          <w:p w14:paraId="7E7CCA2B" w14:textId="10412615" w:rsidR="00386B05" w:rsidRDefault="00824036" w:rsidP="00824036">
            <w:pPr>
              <w:jc w:val="both"/>
              <w:rPr>
                <w:rFonts w:eastAsia="Times New Roman"/>
                <w:sz w:val="20"/>
                <w:szCs w:val="20"/>
              </w:rPr>
            </w:pPr>
            <w:r w:rsidRPr="003330B1">
              <w:rPr>
                <w:rFonts w:eastAsia="Times New Roman"/>
                <w:i/>
                <w:iCs/>
                <w:color w:val="0000FF"/>
                <w:sz w:val="20"/>
                <w:szCs w:val="20"/>
              </w:rPr>
              <w:t>Atbilstoši MK noteikumu 18.1.1.apakšpunktam un Finanšu ministrijas vadlīnijām “Vadlīnijas attiecināmo izmaksu noteikšanai Eiropas Savienības kohēzijas politikas programmas 2021.-2027.gada plānošanas periodā” līdz brīdim, kad tiks apstiprināta personāla izmaksu metodika, sadarb</w:t>
            </w:r>
            <w:r w:rsidR="009E14C4" w:rsidRPr="003330B1">
              <w:rPr>
                <w:rFonts w:eastAsia="Times New Roman"/>
                <w:i/>
                <w:iCs/>
                <w:color w:val="0000FF"/>
                <w:sz w:val="20"/>
                <w:szCs w:val="20"/>
              </w:rPr>
              <w:t>ī</w:t>
            </w:r>
            <w:r w:rsidRPr="003330B1">
              <w:rPr>
                <w:rFonts w:eastAsia="Times New Roman"/>
                <w:i/>
                <w:iCs/>
                <w:color w:val="0000FF"/>
                <w:sz w:val="20"/>
                <w:szCs w:val="20"/>
              </w:rPr>
              <w:t xml:space="preserve">bas </w:t>
            </w:r>
            <w:r w:rsidRPr="003330B1">
              <w:rPr>
                <w:rFonts w:eastAsia="Times New Roman"/>
                <w:i/>
                <w:iCs/>
                <w:color w:val="0000FF"/>
                <w:sz w:val="20"/>
                <w:szCs w:val="20"/>
              </w:rPr>
              <w:lastRenderedPageBreak/>
              <w:t xml:space="preserve">partnera projekta </w:t>
            </w:r>
            <w:r w:rsidR="00E243F9" w:rsidRPr="003330B1">
              <w:rPr>
                <w:rFonts w:eastAsia="Times New Roman"/>
                <w:i/>
                <w:iCs/>
                <w:color w:val="0000FF"/>
                <w:sz w:val="20"/>
                <w:szCs w:val="20"/>
              </w:rPr>
              <w:t xml:space="preserve">īstenošanas </w:t>
            </w:r>
            <w:r w:rsidRPr="003330B1">
              <w:rPr>
                <w:rFonts w:eastAsia="Times New Roman"/>
                <w:i/>
                <w:iCs/>
                <w:color w:val="0000FF"/>
                <w:sz w:val="20"/>
                <w:szCs w:val="20"/>
              </w:rPr>
              <w:t xml:space="preserve"> personālam attiecināmas veselības apdrošināšanas izmaksas. Ja personāls ir nodarbināts nepilnu darba laiku, veselības apdrošināšanas izmaksas nosakāmas atbilstoši nepilnā darba laika noslodzei. Ja personāla atlīdzībai piemēro </w:t>
            </w:r>
            <w:proofErr w:type="spellStart"/>
            <w:r w:rsidRPr="003330B1">
              <w:rPr>
                <w:rFonts w:eastAsia="Times New Roman"/>
                <w:i/>
                <w:iCs/>
                <w:color w:val="0000FF"/>
                <w:sz w:val="20"/>
                <w:szCs w:val="20"/>
              </w:rPr>
              <w:t>daļlaika</w:t>
            </w:r>
            <w:proofErr w:type="spellEnd"/>
            <w:r w:rsidRPr="003330B1">
              <w:rPr>
                <w:rFonts w:eastAsia="Times New Roman"/>
                <w:i/>
                <w:iCs/>
                <w:color w:val="0000FF"/>
                <w:sz w:val="20"/>
                <w:szCs w:val="20"/>
              </w:rPr>
              <w:t xml:space="preserve"> izmaksu </w:t>
            </w:r>
            <w:proofErr w:type="spellStart"/>
            <w:r w:rsidRPr="003330B1">
              <w:rPr>
                <w:rFonts w:eastAsia="Times New Roman"/>
                <w:i/>
                <w:iCs/>
                <w:color w:val="0000FF"/>
                <w:sz w:val="20"/>
                <w:szCs w:val="20"/>
              </w:rPr>
              <w:t>attiecināmības</w:t>
            </w:r>
            <w:proofErr w:type="spellEnd"/>
            <w:r w:rsidRPr="003330B1">
              <w:rPr>
                <w:rFonts w:eastAsia="Times New Roman"/>
                <w:i/>
                <w:iCs/>
                <w:color w:val="0000FF"/>
                <w:sz w:val="20"/>
                <w:szCs w:val="20"/>
              </w:rPr>
              <w:t xml:space="preserve"> principu, veselības apdrošināšanas izmaksas nosakāmas atbilstoši </w:t>
            </w:r>
            <w:proofErr w:type="spellStart"/>
            <w:r w:rsidRPr="003330B1">
              <w:rPr>
                <w:rFonts w:eastAsia="Times New Roman"/>
                <w:i/>
                <w:iCs/>
                <w:color w:val="0000FF"/>
                <w:sz w:val="20"/>
                <w:szCs w:val="20"/>
              </w:rPr>
              <w:t>daļlaika</w:t>
            </w:r>
            <w:proofErr w:type="spellEnd"/>
            <w:r w:rsidRPr="003330B1">
              <w:rPr>
                <w:rFonts w:eastAsia="Times New Roman"/>
                <w:i/>
                <w:iCs/>
                <w:color w:val="0000FF"/>
                <w:sz w:val="20"/>
                <w:szCs w:val="20"/>
              </w:rPr>
              <w:t xml:space="preserve"> noslodzei. Veselības apdrošināšanas izmaksas ir attiecināmas tikai laikposmā, kad personāls ir nodarbināts projektā.</w:t>
            </w:r>
          </w:p>
        </w:tc>
        <w:tc>
          <w:tcPr>
            <w:tcW w:w="1275" w:type="dxa"/>
            <w:tcBorders>
              <w:top w:val="nil"/>
              <w:left w:val="nil"/>
              <w:bottom w:val="single" w:sz="4" w:space="0" w:color="auto"/>
              <w:right w:val="single" w:sz="4" w:space="0" w:color="auto"/>
            </w:tcBorders>
            <w:shd w:val="clear" w:color="auto" w:fill="auto"/>
            <w:vAlign w:val="center"/>
          </w:tcPr>
          <w:p w14:paraId="1464DBD8" w14:textId="5B64607B" w:rsidR="00386B05" w:rsidRPr="000406C6" w:rsidRDefault="00AA083B" w:rsidP="00386B05">
            <w:pPr>
              <w:jc w:val="center"/>
              <w:rPr>
                <w:rFonts w:eastAsia="Calibri"/>
                <w:bCs/>
                <w:i/>
                <w:sz w:val="20"/>
                <w:szCs w:val="20"/>
                <w:lang w:eastAsia="en-US"/>
              </w:rPr>
            </w:pPr>
            <w:r w:rsidRPr="000406C6">
              <w:rPr>
                <w:rFonts w:eastAsia="Calibri"/>
                <w:bCs/>
                <w:i/>
                <w:sz w:val="20"/>
                <w:szCs w:val="20"/>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2A9A2" w14:textId="77777777" w:rsidR="00386B05" w:rsidRDefault="00386B05" w:rsidP="00386B05">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42A696"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FD9059"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978797"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3397CDB"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779E99"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0C2089" w14:textId="77777777" w:rsidR="00386B05" w:rsidRDefault="00386B05" w:rsidP="00386B05">
            <w:pPr>
              <w:jc w:val="right"/>
              <w:rPr>
                <w:rFonts w:eastAsia="Calibri"/>
                <w:lang w:eastAsia="en-US"/>
              </w:rPr>
            </w:pPr>
          </w:p>
        </w:tc>
      </w:tr>
      <w:tr w:rsidR="00386B05" w14:paraId="5C6B43C0" w14:textId="77777777" w:rsidTr="00386F90">
        <w:trPr>
          <w:trHeight w:val="300"/>
          <w:jc w:val="center"/>
        </w:trPr>
        <w:tc>
          <w:tcPr>
            <w:tcW w:w="846" w:type="dxa"/>
            <w:shd w:val="clear" w:color="auto" w:fill="BFBFBF" w:themeFill="background1" w:themeFillShade="BF"/>
            <w:vAlign w:val="center"/>
          </w:tcPr>
          <w:p w14:paraId="69C1054B" w14:textId="39E5D8F0" w:rsidR="00386B05" w:rsidRPr="00301EA7" w:rsidRDefault="00386B05" w:rsidP="00386B05">
            <w:pPr>
              <w:rPr>
                <w:rFonts w:eastAsia="Calibri"/>
                <w:sz w:val="20"/>
                <w:szCs w:val="20"/>
                <w:lang w:eastAsia="en-US"/>
              </w:rPr>
            </w:pPr>
            <w:r w:rsidRPr="00301EA7">
              <w:rPr>
                <w:rFonts w:eastAsia="Times New Roman"/>
                <w:b/>
                <w:bCs/>
                <w:sz w:val="20"/>
                <w:szCs w:val="20"/>
              </w:rPr>
              <w:t>4.</w:t>
            </w:r>
          </w:p>
        </w:tc>
        <w:tc>
          <w:tcPr>
            <w:tcW w:w="6379" w:type="dxa"/>
            <w:shd w:val="clear" w:color="auto" w:fill="BFBFBF" w:themeFill="background1" w:themeFillShade="BF"/>
            <w:vAlign w:val="center"/>
          </w:tcPr>
          <w:p w14:paraId="2CF4FA98" w14:textId="41C0516B" w:rsidR="00386B05" w:rsidRDefault="00386B05" w:rsidP="00386B05">
            <w:pPr>
              <w:jc w:val="both"/>
              <w:rPr>
                <w:rFonts w:eastAsia="Times New Roman"/>
                <w:b/>
                <w:bCs/>
                <w:sz w:val="20"/>
                <w:szCs w:val="20"/>
              </w:rPr>
            </w:pPr>
            <w:r>
              <w:rPr>
                <w:rFonts w:eastAsia="Calibri"/>
                <w:b/>
                <w:bCs/>
                <w:sz w:val="22"/>
                <w:szCs w:val="22"/>
                <w:lang w:eastAsia="en-US"/>
              </w:rPr>
              <w:t>Mērķa grupas nodrošinājuma izmaksas</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4D3E65B8" w14:textId="77777777" w:rsidR="00386B05" w:rsidRPr="000406C6" w:rsidRDefault="00386B05" w:rsidP="00386B05">
            <w:pPr>
              <w:jc w:val="center"/>
              <w:rPr>
                <w:rFonts w:eastAsia="Calibri"/>
                <w:bCs/>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12F23" w14:textId="77777777" w:rsidR="00386B05" w:rsidRDefault="00386B05" w:rsidP="00386B05">
            <w:pPr>
              <w:jc w:val="center"/>
              <w:rPr>
                <w:rFonts w:eastAsia="Calibri"/>
                <w:bC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0A561E"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66EE0"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286723"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09626F"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2296C"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BD9B2" w14:textId="77777777" w:rsidR="00386B05" w:rsidRDefault="00386B05" w:rsidP="00386B05">
            <w:pPr>
              <w:jc w:val="right"/>
              <w:rPr>
                <w:rFonts w:eastAsia="Calibri"/>
                <w:lang w:eastAsia="en-US"/>
              </w:rPr>
            </w:pPr>
          </w:p>
        </w:tc>
      </w:tr>
      <w:tr w:rsidR="00386B05" w14:paraId="00D61F22" w14:textId="77777777" w:rsidTr="003330B1">
        <w:trPr>
          <w:trHeight w:val="2033"/>
          <w:jc w:val="center"/>
        </w:trPr>
        <w:tc>
          <w:tcPr>
            <w:tcW w:w="846" w:type="dxa"/>
            <w:shd w:val="clear" w:color="auto" w:fill="auto"/>
            <w:vAlign w:val="center"/>
          </w:tcPr>
          <w:p w14:paraId="0DB18450" w14:textId="7E919C18" w:rsidR="00386B05" w:rsidRPr="00301EA7" w:rsidRDefault="00386B05" w:rsidP="00386B05">
            <w:pPr>
              <w:rPr>
                <w:rFonts w:eastAsia="Times New Roman"/>
                <w:b/>
                <w:bCs/>
                <w:sz w:val="20"/>
                <w:szCs w:val="20"/>
              </w:rPr>
            </w:pPr>
            <w:r w:rsidRPr="00301EA7">
              <w:rPr>
                <w:rFonts w:eastAsia="Times New Roman"/>
                <w:b/>
                <w:bCs/>
                <w:sz w:val="20"/>
                <w:szCs w:val="20"/>
              </w:rPr>
              <w:t>4.1.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6C33642" w14:textId="77777777" w:rsidR="00386B05" w:rsidRPr="007467FF" w:rsidRDefault="00386B05" w:rsidP="00386B05">
            <w:pPr>
              <w:pStyle w:val="Sarakstarindkopa"/>
              <w:widowControl w:val="0"/>
              <w:tabs>
                <w:tab w:val="left" w:pos="1159"/>
              </w:tabs>
              <w:autoSpaceDE w:val="0"/>
              <w:autoSpaceDN w:val="0"/>
              <w:spacing w:after="0" w:line="261" w:lineRule="auto"/>
              <w:ind w:left="0" w:right="101"/>
              <w:contextualSpacing w:val="0"/>
              <w:jc w:val="both"/>
              <w:rPr>
                <w:rFonts w:ascii="Times New Roman" w:eastAsia="Times New Roman" w:hAnsi="Times New Roman"/>
                <w:sz w:val="20"/>
                <w:szCs w:val="20"/>
                <w:lang w:eastAsia="lv-LV"/>
              </w:rPr>
            </w:pPr>
            <w:r w:rsidRPr="007467FF">
              <w:rPr>
                <w:rFonts w:ascii="Times New Roman" w:eastAsia="Times New Roman" w:hAnsi="Times New Roman"/>
                <w:sz w:val="20"/>
                <w:szCs w:val="20"/>
                <w:lang w:eastAsia="lv-LV"/>
              </w:rPr>
              <w:t>Kompensācijas izmaksas pašvaldībām</w:t>
            </w:r>
            <w:r>
              <w:rPr>
                <w:rFonts w:ascii="Times New Roman" w:eastAsia="Times New Roman" w:hAnsi="Times New Roman"/>
                <w:sz w:val="20"/>
                <w:szCs w:val="20"/>
                <w:lang w:eastAsia="lv-LV"/>
              </w:rPr>
              <w:t xml:space="preserve"> par </w:t>
            </w:r>
            <w:proofErr w:type="spellStart"/>
            <w:r w:rsidRPr="007467FF">
              <w:rPr>
                <w:rFonts w:ascii="Times New Roman" w:eastAsia="Times New Roman" w:hAnsi="Times New Roman"/>
                <w:sz w:val="20"/>
                <w:szCs w:val="20"/>
                <w:lang w:eastAsia="lv-LV"/>
              </w:rPr>
              <w:t>supervīzijas</w:t>
            </w:r>
            <w:proofErr w:type="spellEnd"/>
            <w:r w:rsidRPr="007467FF">
              <w:rPr>
                <w:rFonts w:ascii="Times New Roman" w:eastAsia="Times New Roman" w:hAnsi="Times New Roman"/>
                <w:sz w:val="20"/>
                <w:szCs w:val="20"/>
                <w:lang w:eastAsia="lv-LV"/>
              </w:rPr>
              <w:t xml:space="preserve">  nodrošināšanu saskaņā   ar   atbildīgās   iestādes   apstiprināto   vienas   vienības   izmaksu   standarta   likmes   aprēķina   un piemērošanas metodiku </w:t>
            </w:r>
            <w:proofErr w:type="spellStart"/>
            <w:r w:rsidRPr="007467FF">
              <w:rPr>
                <w:rFonts w:ascii="Times New Roman" w:eastAsia="Times New Roman" w:hAnsi="Times New Roman"/>
                <w:sz w:val="20"/>
                <w:szCs w:val="20"/>
                <w:lang w:eastAsia="lv-LV"/>
              </w:rPr>
              <w:t>supervīzijai</w:t>
            </w:r>
            <w:proofErr w:type="spellEnd"/>
            <w:r w:rsidRPr="007467FF">
              <w:rPr>
                <w:rFonts w:ascii="Times New Roman" w:eastAsia="Times New Roman" w:hAnsi="Times New Roman"/>
                <w:sz w:val="20"/>
                <w:szCs w:val="20"/>
                <w:lang w:eastAsia="lv-LV"/>
              </w:rPr>
              <w:t>, ko kompensē 70 procentu apmērā no minētajā metodikā noteiktās vienas vienības izmaksu standarta likmes.</w:t>
            </w:r>
          </w:p>
          <w:p w14:paraId="6E2D9E9E" w14:textId="1A053550" w:rsidR="00386B05" w:rsidRDefault="00386B05" w:rsidP="00386B05">
            <w:pPr>
              <w:jc w:val="both"/>
              <w:rPr>
                <w:rFonts w:eastAsia="Calibri"/>
                <w:b/>
                <w:bCs/>
                <w:sz w:val="22"/>
                <w:szCs w:val="22"/>
                <w:lang w:eastAsia="en-US"/>
              </w:rPr>
            </w:pPr>
            <w:r w:rsidRPr="000431FB">
              <w:rPr>
                <w:bCs/>
                <w:i/>
                <w:color w:val="0000FF"/>
                <w:sz w:val="20"/>
                <w:szCs w:val="20"/>
                <w:u w:val="single"/>
              </w:rPr>
              <w:t>Atbilstoši MK noteikumu 18.2. apakšpunktam</w:t>
            </w:r>
            <w:r>
              <w:rPr>
                <w:bCs/>
                <w:i/>
                <w:color w:val="0000FF"/>
                <w:sz w:val="20"/>
                <w:szCs w:val="20"/>
              </w:rPr>
              <w:t xml:space="preserve"> </w:t>
            </w:r>
            <w:r w:rsidRPr="00D61F23">
              <w:rPr>
                <w:i/>
                <w:iCs/>
                <w:color w:val="0000FF"/>
                <w:sz w:val="20"/>
                <w:szCs w:val="20"/>
              </w:rPr>
              <w:t xml:space="preserve">MK noteikumu </w:t>
            </w:r>
            <w:r>
              <w:rPr>
                <w:i/>
                <w:iCs/>
                <w:color w:val="0000FF"/>
                <w:sz w:val="20"/>
                <w:szCs w:val="20"/>
              </w:rPr>
              <w:t>16.1.2.3.</w:t>
            </w:r>
            <w:r w:rsidR="003330B1">
              <w:rPr>
                <w:i/>
                <w:iCs/>
                <w:color w:val="0000FF"/>
                <w:sz w:val="20"/>
                <w:szCs w:val="20"/>
              </w:rPr>
              <w:t> </w:t>
            </w:r>
            <w:r w:rsidRPr="00D61F23">
              <w:rPr>
                <w:i/>
                <w:iCs/>
                <w:color w:val="0000FF"/>
                <w:sz w:val="20"/>
                <w:szCs w:val="20"/>
              </w:rPr>
              <w:t>apakšpunktā minētās atbalstāmās darbības īstenošanai</w:t>
            </w:r>
            <w:r>
              <w:rPr>
                <w:i/>
                <w:iCs/>
                <w:color w:val="0000FF"/>
                <w:sz w:val="20"/>
                <w:szCs w:val="20"/>
              </w:rPr>
              <w:t>.</w:t>
            </w:r>
          </w:p>
        </w:tc>
        <w:tc>
          <w:tcPr>
            <w:tcW w:w="1275" w:type="dxa"/>
            <w:tcBorders>
              <w:top w:val="single" w:sz="4" w:space="0" w:color="auto"/>
              <w:left w:val="nil"/>
              <w:bottom w:val="single" w:sz="4" w:space="0" w:color="auto"/>
              <w:right w:val="single" w:sz="4" w:space="0" w:color="auto"/>
            </w:tcBorders>
            <w:shd w:val="clear" w:color="auto" w:fill="auto"/>
          </w:tcPr>
          <w:p w14:paraId="72636D9B" w14:textId="77777777" w:rsidR="00386B05" w:rsidRDefault="00386B05" w:rsidP="00386B05">
            <w:pPr>
              <w:jc w:val="center"/>
              <w:rPr>
                <w:rFonts w:eastAsia="Calibri"/>
                <w:i/>
                <w:iCs/>
                <w:sz w:val="22"/>
                <w:szCs w:val="22"/>
                <w:lang w:eastAsia="en-US"/>
              </w:rPr>
            </w:pPr>
          </w:p>
          <w:p w14:paraId="672AFE05" w14:textId="27A14F14" w:rsidR="00386B05" w:rsidRPr="00923A4F" w:rsidRDefault="00386B05" w:rsidP="00386B05">
            <w:pPr>
              <w:jc w:val="center"/>
              <w:rPr>
                <w:rFonts w:eastAsia="Calibri"/>
                <w:i/>
                <w:sz w:val="20"/>
                <w:szCs w:val="20"/>
                <w:lang w:eastAsia="en-US"/>
              </w:rPr>
            </w:pPr>
            <w:r w:rsidRPr="004B103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A023A5" w14:textId="77777777" w:rsidR="00386B05" w:rsidRDefault="00386B05" w:rsidP="00386B05">
            <w:pPr>
              <w:jc w:val="center"/>
              <w:rPr>
                <w:rFonts w:eastAsia="Calibri"/>
                <w:i/>
                <w:iCs/>
                <w:sz w:val="22"/>
                <w:szCs w:val="22"/>
                <w:lang w:eastAsia="en-US"/>
              </w:rPr>
            </w:pPr>
          </w:p>
          <w:p w14:paraId="775FF1EF" w14:textId="6B70CE1D" w:rsidR="00386B05" w:rsidRPr="00923A4F" w:rsidRDefault="00386B05" w:rsidP="00386B05">
            <w:pPr>
              <w:jc w:val="center"/>
              <w:rPr>
                <w:rFonts w:eastAsia="Calibri"/>
                <w:i/>
                <w:sz w:val="20"/>
                <w:szCs w:val="20"/>
                <w:lang w:eastAsia="en-US"/>
              </w:rPr>
            </w:pPr>
            <w:r w:rsidRPr="004B103D">
              <w:rPr>
                <w:rFonts w:eastAsia="Calibri"/>
                <w:i/>
                <w:iCs/>
                <w:sz w:val="22"/>
                <w:szCs w:val="22"/>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16226"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AF1D41"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020B18"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F7098AB"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9DC92F"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C13F3" w14:textId="77777777" w:rsidR="00386B05" w:rsidRDefault="00386B05" w:rsidP="00386B05">
            <w:pPr>
              <w:jc w:val="right"/>
              <w:rPr>
                <w:rFonts w:eastAsia="Calibri"/>
                <w:lang w:eastAsia="en-US"/>
              </w:rPr>
            </w:pPr>
          </w:p>
        </w:tc>
      </w:tr>
      <w:tr w:rsidR="00386B05" w14:paraId="4BFA9AEC" w14:textId="77777777" w:rsidTr="00386F90">
        <w:trPr>
          <w:trHeight w:val="300"/>
          <w:jc w:val="center"/>
        </w:trPr>
        <w:tc>
          <w:tcPr>
            <w:tcW w:w="846" w:type="dxa"/>
            <w:tcBorders>
              <w:top w:val="nil"/>
              <w:left w:val="single" w:sz="4" w:space="0" w:color="auto"/>
              <w:bottom w:val="single" w:sz="4" w:space="0" w:color="auto"/>
              <w:right w:val="nil"/>
            </w:tcBorders>
            <w:shd w:val="clear" w:color="auto" w:fill="BFBFBF" w:themeFill="background1" w:themeFillShade="BF"/>
            <w:vAlign w:val="center"/>
            <w:hideMark/>
          </w:tcPr>
          <w:p w14:paraId="45F9E16E" w14:textId="3B4A290A" w:rsidR="00386B05" w:rsidRPr="00301EA7" w:rsidRDefault="00386B05" w:rsidP="00386B05">
            <w:pPr>
              <w:rPr>
                <w:rFonts w:eastAsia="Calibri"/>
                <w:b/>
                <w:bCs/>
                <w:sz w:val="20"/>
                <w:szCs w:val="20"/>
                <w:lang w:eastAsia="en-US"/>
              </w:rPr>
            </w:pPr>
            <w:r w:rsidRPr="00301EA7">
              <w:rPr>
                <w:rFonts w:eastAsia="Calibri"/>
                <w:b/>
                <w:bCs/>
                <w:sz w:val="20"/>
                <w:szCs w:val="20"/>
                <w:lang w:eastAsia="en-US"/>
              </w:rPr>
              <w:t>10.</w:t>
            </w:r>
          </w:p>
        </w:tc>
        <w:tc>
          <w:tcPr>
            <w:tcW w:w="63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E4A2011" w14:textId="5C281F67" w:rsidR="00386B05" w:rsidRDefault="00386B05" w:rsidP="00386B05">
            <w:pPr>
              <w:jc w:val="both"/>
              <w:rPr>
                <w:rFonts w:eastAsia="Calibri"/>
                <w:b/>
                <w:bCs/>
                <w:sz w:val="22"/>
                <w:szCs w:val="20"/>
                <w:lang w:eastAsia="en-US"/>
              </w:rPr>
            </w:pPr>
            <w:r>
              <w:rPr>
                <w:rFonts w:eastAsia="Calibri"/>
                <w:b/>
                <w:bCs/>
                <w:sz w:val="22"/>
                <w:szCs w:val="20"/>
                <w:lang w:eastAsia="en-US"/>
              </w:rPr>
              <w:t>Informatīvo un publicitātes pasākumu izmaksas</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1CBCDD42" w14:textId="16689767" w:rsidR="00386B05" w:rsidRPr="00662F83" w:rsidRDefault="00386B05" w:rsidP="00386B05">
            <w:pPr>
              <w:jc w:val="center"/>
              <w:rPr>
                <w:rFonts w:eastAsia="Calibri"/>
                <w:b/>
                <w:bCs/>
                <w:sz w:val="22"/>
                <w:szCs w:val="22"/>
                <w:lang w:eastAsia="en-US"/>
              </w:rPr>
            </w:pPr>
            <w:r w:rsidRPr="00662F83">
              <w:rPr>
                <w:rFonts w:eastAsia="Calibri"/>
                <w:b/>
                <w:b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80DF7B"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A357F"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B30B60"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82B3B"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2F499C"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278A9C"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D7191" w14:textId="77777777" w:rsidR="00386B05" w:rsidRDefault="00386B05" w:rsidP="00386B05">
            <w:pPr>
              <w:jc w:val="right"/>
              <w:rPr>
                <w:rFonts w:eastAsia="Calibri"/>
                <w:lang w:eastAsia="en-US"/>
              </w:rPr>
            </w:pPr>
          </w:p>
        </w:tc>
      </w:tr>
      <w:tr w:rsidR="00386B05" w14:paraId="3640F430" w14:textId="77777777" w:rsidTr="00386F90">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463D230" w14:textId="343A9EBF" w:rsidR="00386B05" w:rsidRPr="00301EA7" w:rsidRDefault="00386B05" w:rsidP="00386B05">
            <w:pPr>
              <w:rPr>
                <w:rFonts w:eastAsia="Calibri"/>
                <w:b/>
                <w:bCs/>
                <w:sz w:val="20"/>
                <w:szCs w:val="20"/>
                <w:lang w:eastAsia="en-US"/>
              </w:rPr>
            </w:pPr>
            <w:r w:rsidRPr="00301EA7">
              <w:rPr>
                <w:rFonts w:eastAsia="Calibri"/>
                <w:b/>
                <w:bCs/>
                <w:sz w:val="20"/>
                <w:szCs w:val="20"/>
                <w:lang w:eastAsia="en-US"/>
              </w:rPr>
              <w:t>10.1.</w:t>
            </w:r>
          </w:p>
        </w:tc>
        <w:tc>
          <w:tcPr>
            <w:tcW w:w="6379" w:type="dxa"/>
            <w:tcBorders>
              <w:top w:val="nil"/>
              <w:left w:val="single" w:sz="4" w:space="0" w:color="auto"/>
              <w:bottom w:val="single" w:sz="4" w:space="0" w:color="auto"/>
              <w:right w:val="single" w:sz="4" w:space="0" w:color="auto"/>
            </w:tcBorders>
            <w:shd w:val="clear" w:color="auto" w:fill="auto"/>
            <w:vAlign w:val="center"/>
          </w:tcPr>
          <w:p w14:paraId="38645B61" w14:textId="00923320" w:rsidR="00386B05" w:rsidRPr="00066711" w:rsidRDefault="00386B05" w:rsidP="00386B05">
            <w:pPr>
              <w:jc w:val="both"/>
              <w:rPr>
                <w:rFonts w:eastAsia="Times New Roman"/>
                <w:sz w:val="20"/>
                <w:szCs w:val="20"/>
              </w:rPr>
            </w:pPr>
            <w:r w:rsidRPr="00066711">
              <w:rPr>
                <w:rFonts w:eastAsia="Times New Roman"/>
                <w:sz w:val="20"/>
                <w:szCs w:val="20"/>
              </w:rPr>
              <w:t xml:space="preserve">Projekta </w:t>
            </w:r>
            <w:r w:rsidRPr="00233FEB">
              <w:rPr>
                <w:rFonts w:eastAsia="Times New Roman"/>
                <w:sz w:val="20"/>
                <w:szCs w:val="20"/>
              </w:rPr>
              <w:t xml:space="preserve">komunikācijas un vizuālās identitātes prasību nodrošināšanas </w:t>
            </w:r>
            <w:r w:rsidRPr="00066711">
              <w:rPr>
                <w:rFonts w:eastAsia="Times New Roman"/>
                <w:sz w:val="20"/>
                <w:szCs w:val="20"/>
              </w:rPr>
              <w:t>izmaksas</w:t>
            </w:r>
          </w:p>
          <w:p w14:paraId="7D1267CF" w14:textId="03C002A8" w:rsidR="00386B05" w:rsidRPr="00066711" w:rsidRDefault="00386B05" w:rsidP="00386B05">
            <w:pPr>
              <w:jc w:val="both"/>
              <w:rPr>
                <w:i/>
                <w:iCs/>
                <w:color w:val="0000FF"/>
                <w:sz w:val="20"/>
                <w:szCs w:val="20"/>
                <w:u w:val="single"/>
              </w:rPr>
            </w:pPr>
            <w:r w:rsidRPr="000A5C1C">
              <w:rPr>
                <w:i/>
                <w:iCs/>
                <w:color w:val="0000FF"/>
                <w:sz w:val="20"/>
                <w:szCs w:val="20"/>
                <w:u w:val="single"/>
              </w:rPr>
              <w:t>Atbilstoši MK noteikumu 1</w:t>
            </w:r>
            <w:r>
              <w:rPr>
                <w:i/>
                <w:iCs/>
                <w:color w:val="0000FF"/>
                <w:sz w:val="20"/>
                <w:szCs w:val="20"/>
                <w:u w:val="single"/>
              </w:rPr>
              <w:t>6.3</w:t>
            </w:r>
            <w:r w:rsidRPr="000A5C1C">
              <w:rPr>
                <w:i/>
                <w:iCs/>
                <w:color w:val="0000FF"/>
                <w:sz w:val="20"/>
                <w:szCs w:val="20"/>
                <w:u w:val="single"/>
              </w:rPr>
              <w:t>.</w:t>
            </w:r>
            <w:r>
              <w:rPr>
                <w:i/>
                <w:iCs/>
                <w:color w:val="0000FF"/>
                <w:sz w:val="20"/>
                <w:szCs w:val="20"/>
                <w:u w:val="single"/>
              </w:rPr>
              <w:t> </w:t>
            </w:r>
            <w:r w:rsidRPr="000A5C1C">
              <w:rPr>
                <w:i/>
                <w:iCs/>
                <w:color w:val="0000FF"/>
                <w:sz w:val="20"/>
                <w:szCs w:val="20"/>
                <w:u w:val="single"/>
              </w:rPr>
              <w:t>apakšpunktam</w:t>
            </w:r>
          </w:p>
          <w:p w14:paraId="14834FBC" w14:textId="136651E3" w:rsidR="00386B05" w:rsidRDefault="00386B05" w:rsidP="00386B05">
            <w:pPr>
              <w:jc w:val="both"/>
              <w:rPr>
                <w:rFonts w:eastAsia="Calibri"/>
                <w:b/>
                <w:bCs/>
                <w:sz w:val="22"/>
                <w:szCs w:val="20"/>
                <w:lang w:eastAsia="en-US"/>
              </w:rPr>
            </w:pPr>
            <w:r w:rsidRPr="00AB1BEC">
              <w:rPr>
                <w:rFonts w:eastAsia="Calibri"/>
                <w:bCs/>
                <w:i/>
                <w:color w:val="0000FF"/>
                <w:sz w:val="20"/>
                <w:szCs w:val="20"/>
                <w:lang w:eastAsia="en-US"/>
              </w:rPr>
              <w:t>Attiecināmas būs projekta</w:t>
            </w:r>
            <w:r>
              <w:t xml:space="preserve"> </w:t>
            </w:r>
            <w:r w:rsidRPr="00631BFF">
              <w:rPr>
                <w:rFonts w:eastAsia="Calibri"/>
                <w:bCs/>
                <w:i/>
                <w:color w:val="0000FF"/>
                <w:sz w:val="20"/>
                <w:szCs w:val="20"/>
                <w:lang w:eastAsia="en-US"/>
              </w:rPr>
              <w:t>komunikācijas un vizuālās identitātes prasību nodrošināšanas</w:t>
            </w:r>
            <w:r w:rsidRPr="00AB1BEC">
              <w:rPr>
                <w:rFonts w:eastAsia="Calibri"/>
                <w:bCs/>
                <w:i/>
                <w:color w:val="0000FF"/>
                <w:sz w:val="20"/>
                <w:szCs w:val="20"/>
                <w:lang w:eastAsia="en-US"/>
              </w:rPr>
              <w:t xml:space="preserve"> pasākumu izmaksas atbilstoši normatīvajiem aktiem, kas nosaka kārtību, kādā Eiropas Savienības fondu vadībā iesaistītās institūcijas nodrošina šo fondu ieviešanu 2021.</w:t>
            </w:r>
            <w:r>
              <w:rPr>
                <w:rFonts w:eastAsia="Calibri"/>
                <w:bCs/>
                <w:i/>
                <w:color w:val="0000FF"/>
                <w:sz w:val="20"/>
                <w:szCs w:val="20"/>
                <w:lang w:eastAsia="en-US"/>
              </w:rPr>
              <w:t> - </w:t>
            </w:r>
            <w:r w:rsidRPr="00AB1BEC">
              <w:rPr>
                <w:rFonts w:eastAsia="Calibri"/>
                <w:bCs/>
                <w:i/>
                <w:color w:val="0000FF"/>
                <w:sz w:val="20"/>
                <w:szCs w:val="20"/>
                <w:lang w:eastAsia="en-US"/>
              </w:rPr>
              <w:t>2027.gada plānošanas periodā</w:t>
            </w:r>
            <w:r>
              <w:rPr>
                <w:rFonts w:eastAsia="Calibri"/>
                <w:bCs/>
                <w:i/>
                <w:color w:val="0000FF"/>
                <w:sz w:val="20"/>
                <w:szCs w:val="20"/>
                <w:lang w:eastAsia="en-US"/>
              </w:rPr>
              <w:t>.</w:t>
            </w:r>
          </w:p>
        </w:tc>
        <w:tc>
          <w:tcPr>
            <w:tcW w:w="1275" w:type="dxa"/>
            <w:tcBorders>
              <w:top w:val="nil"/>
              <w:left w:val="nil"/>
              <w:bottom w:val="single" w:sz="4" w:space="0" w:color="auto"/>
              <w:right w:val="single" w:sz="4" w:space="0" w:color="auto"/>
            </w:tcBorders>
            <w:shd w:val="clear" w:color="auto" w:fill="auto"/>
          </w:tcPr>
          <w:p w14:paraId="0C96A00A" w14:textId="08E169B5" w:rsidR="00386B05" w:rsidRDefault="00386B05" w:rsidP="00386B05">
            <w:pPr>
              <w:jc w:val="center"/>
              <w:rPr>
                <w:rFonts w:eastAsia="Calibri"/>
                <w:sz w:val="22"/>
                <w:szCs w:val="22"/>
                <w:lang w:eastAsia="en-US"/>
              </w:rPr>
            </w:pPr>
            <w:r w:rsidRPr="00FF0F51">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8650B7"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D32EFC"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BE3D5B"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4B4A8"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FD38C37"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B6E522"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812A4F" w14:textId="77777777" w:rsidR="00386B05" w:rsidRDefault="00386B05" w:rsidP="00386B05">
            <w:pPr>
              <w:jc w:val="right"/>
              <w:rPr>
                <w:rFonts w:eastAsia="Calibri"/>
                <w:lang w:eastAsia="en-US"/>
              </w:rPr>
            </w:pPr>
          </w:p>
        </w:tc>
      </w:tr>
      <w:tr w:rsidR="00386B05" w14:paraId="6F34790E"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5CC156F3" w14:textId="3FC40BE9" w:rsidR="00386B05" w:rsidRPr="00301EA7" w:rsidRDefault="00386B05" w:rsidP="00386B05">
            <w:pPr>
              <w:rPr>
                <w:rFonts w:eastAsia="Calibri"/>
                <w:b/>
                <w:bCs/>
                <w:sz w:val="20"/>
                <w:szCs w:val="20"/>
                <w:lang w:eastAsia="en-US"/>
              </w:rPr>
            </w:pPr>
            <w:r w:rsidRPr="00301EA7">
              <w:rPr>
                <w:rFonts w:eastAsia="Calibri"/>
                <w:b/>
                <w:bCs/>
                <w:sz w:val="20"/>
                <w:szCs w:val="20"/>
                <w:lang w:eastAsia="en-US"/>
              </w:rPr>
              <w:t>13.</w:t>
            </w:r>
          </w:p>
        </w:tc>
        <w:tc>
          <w:tcPr>
            <w:tcW w:w="6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319839" w14:textId="165AC9AD" w:rsidR="00386B05" w:rsidRDefault="00386B05" w:rsidP="00386B05">
            <w:pPr>
              <w:jc w:val="both"/>
              <w:rPr>
                <w:rFonts w:eastAsia="Calibri"/>
                <w:b/>
                <w:bCs/>
                <w:sz w:val="22"/>
                <w:szCs w:val="20"/>
                <w:lang w:eastAsia="en-US"/>
              </w:rPr>
            </w:pPr>
            <w:r>
              <w:rPr>
                <w:rFonts w:eastAsia="Calibri"/>
                <w:b/>
                <w:bCs/>
                <w:sz w:val="22"/>
                <w:szCs w:val="20"/>
                <w:lang w:eastAsia="en-US"/>
              </w:rPr>
              <w:t>Pārējās projekta īstenošanas izmaksas</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09A9846C" w14:textId="4AA0FCCD" w:rsidR="00386B05" w:rsidRPr="00662F83" w:rsidRDefault="00386B05" w:rsidP="00386B05">
            <w:pPr>
              <w:jc w:val="center"/>
              <w:rPr>
                <w:rFonts w:eastAsia="Calibri"/>
                <w:b/>
                <w:bCs/>
                <w:sz w:val="22"/>
                <w:szCs w:val="22"/>
                <w:lang w:eastAsia="en-US"/>
              </w:rPr>
            </w:pPr>
            <w:r w:rsidRPr="00662F83">
              <w:rPr>
                <w:rFonts w:eastAsia="Calibri"/>
                <w:b/>
                <w:b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49E22D"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B060"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95433"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01627"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5E7FC1"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57E1B0"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79D6DC" w14:textId="77777777" w:rsidR="00386B05" w:rsidRDefault="00386B05" w:rsidP="00386B05">
            <w:pPr>
              <w:jc w:val="right"/>
              <w:rPr>
                <w:rFonts w:eastAsia="Calibri"/>
                <w:lang w:eastAsia="en-US"/>
              </w:rPr>
            </w:pPr>
          </w:p>
        </w:tc>
      </w:tr>
      <w:tr w:rsidR="00386B05" w14:paraId="73886D59"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5E615C2F" w14:textId="28F4962C" w:rsidR="00386B05" w:rsidRPr="00301EA7" w:rsidRDefault="00386B05" w:rsidP="00386B05">
            <w:pPr>
              <w:rPr>
                <w:rFonts w:eastAsia="Calibri"/>
                <w:sz w:val="20"/>
                <w:szCs w:val="20"/>
                <w:lang w:eastAsia="en-US"/>
              </w:rPr>
            </w:pPr>
            <w:r w:rsidRPr="00301EA7">
              <w:rPr>
                <w:rFonts w:eastAsia="Calibri"/>
                <w:sz w:val="20"/>
                <w:szCs w:val="20"/>
                <w:lang w:eastAsia="en-US"/>
              </w:rPr>
              <w:t>13.1.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47C7A14" w14:textId="77777777" w:rsidR="00386B05" w:rsidRDefault="00386B05" w:rsidP="00386B05">
            <w:pPr>
              <w:pStyle w:val="Sarakstarindkopa"/>
              <w:widowControl w:val="0"/>
              <w:tabs>
                <w:tab w:val="left" w:pos="1159"/>
              </w:tabs>
              <w:autoSpaceDE w:val="0"/>
              <w:autoSpaceDN w:val="0"/>
              <w:spacing w:after="0" w:line="261" w:lineRule="auto"/>
              <w:ind w:left="0" w:right="101"/>
              <w:contextualSpacing w:val="0"/>
              <w:jc w:val="both"/>
              <w:rPr>
                <w:rFonts w:ascii="Times New Roman" w:eastAsia="Times New Roman" w:hAnsi="Times New Roman"/>
                <w:sz w:val="20"/>
                <w:szCs w:val="20"/>
                <w:lang w:eastAsia="lv-LV"/>
              </w:rPr>
            </w:pPr>
            <w:r w:rsidRPr="00004416">
              <w:rPr>
                <w:rFonts w:ascii="Times New Roman" w:eastAsia="Times New Roman" w:hAnsi="Times New Roman"/>
                <w:sz w:val="20"/>
                <w:szCs w:val="20"/>
                <w:lang w:eastAsia="lv-LV"/>
              </w:rPr>
              <w:t>Iepirkumu līgumu izmaksas b</w:t>
            </w:r>
            <w:r w:rsidRPr="00EB66D7">
              <w:rPr>
                <w:rFonts w:ascii="Times New Roman" w:eastAsia="Times New Roman" w:hAnsi="Times New Roman"/>
                <w:sz w:val="20"/>
                <w:szCs w:val="20"/>
                <w:lang w:eastAsia="lv-LV"/>
              </w:rPr>
              <w:t>ērnu aizsardzības sistēmas veiktspējas stiprināšanas pasākum</w:t>
            </w:r>
            <w:r>
              <w:rPr>
                <w:rFonts w:ascii="Times New Roman" w:eastAsia="Times New Roman" w:hAnsi="Times New Roman"/>
                <w:sz w:val="20"/>
                <w:szCs w:val="20"/>
                <w:lang w:eastAsia="lv-LV"/>
              </w:rPr>
              <w:t>u nodrošināšanai</w:t>
            </w:r>
          </w:p>
          <w:p w14:paraId="581A64C5" w14:textId="72041305" w:rsidR="00386B05" w:rsidRPr="009753B7" w:rsidRDefault="00386B05" w:rsidP="00386B05">
            <w:pPr>
              <w:jc w:val="both"/>
              <w:rPr>
                <w:rFonts w:asciiTheme="majorBidi" w:eastAsia="Times New Roman" w:hAnsiTheme="majorBidi" w:cstheme="majorBidi"/>
                <w:sz w:val="20"/>
                <w:szCs w:val="20"/>
              </w:rPr>
            </w:pPr>
            <w:r w:rsidRPr="009753B7">
              <w:rPr>
                <w:rFonts w:asciiTheme="majorBidi" w:eastAsia="Calibri" w:hAnsiTheme="majorBidi" w:cstheme="majorBidi"/>
                <w:bCs/>
                <w:i/>
                <w:color w:val="0000FF"/>
                <w:sz w:val="20"/>
                <w:szCs w:val="20"/>
                <w:u w:val="single"/>
                <w:lang w:eastAsia="en-US"/>
              </w:rPr>
              <w:t xml:space="preserve">Atbilstoši MK noteikumu 18.3.1., 19. apakšpunktam </w:t>
            </w:r>
            <w:r w:rsidRPr="009753B7">
              <w:rPr>
                <w:rFonts w:asciiTheme="majorBidi" w:hAnsiTheme="majorBidi" w:cstheme="majorBidi"/>
                <w:i/>
                <w:iCs/>
                <w:color w:val="0000FF"/>
                <w:sz w:val="20"/>
                <w:szCs w:val="20"/>
              </w:rPr>
              <w:t>MK noteikumu 16.1.</w:t>
            </w:r>
            <w:r>
              <w:rPr>
                <w:rFonts w:asciiTheme="majorBidi" w:hAnsiTheme="majorBidi" w:cstheme="majorBidi"/>
                <w:i/>
                <w:iCs/>
                <w:color w:val="0000FF"/>
                <w:sz w:val="20"/>
                <w:szCs w:val="20"/>
              </w:rPr>
              <w:t> </w:t>
            </w:r>
            <w:r w:rsidRPr="009753B7">
              <w:rPr>
                <w:rFonts w:asciiTheme="majorBidi" w:hAnsiTheme="majorBidi" w:cstheme="majorBidi"/>
                <w:i/>
                <w:iCs/>
                <w:color w:val="0000FF"/>
                <w:sz w:val="20"/>
                <w:szCs w:val="20"/>
              </w:rPr>
              <w:t>punktā minētajām atbalstāmajām darbībām.</w:t>
            </w:r>
          </w:p>
        </w:tc>
        <w:tc>
          <w:tcPr>
            <w:tcW w:w="1275" w:type="dxa"/>
            <w:tcBorders>
              <w:top w:val="single" w:sz="4" w:space="0" w:color="auto"/>
              <w:left w:val="nil"/>
              <w:bottom w:val="single" w:sz="4" w:space="0" w:color="auto"/>
              <w:right w:val="single" w:sz="4" w:space="0" w:color="auto"/>
            </w:tcBorders>
            <w:shd w:val="clear" w:color="auto" w:fill="auto"/>
          </w:tcPr>
          <w:p w14:paraId="0798B069" w14:textId="258A4352" w:rsidR="00386B05" w:rsidRPr="00FF0F51" w:rsidRDefault="00386B05" w:rsidP="00386B05">
            <w:pPr>
              <w:jc w:val="center"/>
              <w:rPr>
                <w:rFonts w:eastAsia="Calibri"/>
                <w:sz w:val="22"/>
                <w:szCs w:val="22"/>
                <w:lang w:eastAsia="en-US"/>
              </w:rPr>
            </w:pPr>
            <w:r w:rsidRPr="00FF0F51">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B473A1"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C4A5E8"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1D7486"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0BF7D9"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22FF809"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4B1E3A"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D3704F" w14:textId="77777777" w:rsidR="00386B05" w:rsidRDefault="00386B05" w:rsidP="00386B05">
            <w:pPr>
              <w:jc w:val="right"/>
              <w:rPr>
                <w:rFonts w:eastAsia="Calibri"/>
                <w:lang w:eastAsia="en-US"/>
              </w:rPr>
            </w:pPr>
          </w:p>
        </w:tc>
      </w:tr>
      <w:tr w:rsidR="00386B05" w14:paraId="0C5FC7BB"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5539BB62" w14:textId="0D76E118" w:rsidR="00386B05" w:rsidRPr="00301EA7" w:rsidRDefault="00386B05" w:rsidP="00386B05">
            <w:pPr>
              <w:rPr>
                <w:rFonts w:eastAsia="Calibri"/>
                <w:sz w:val="20"/>
                <w:szCs w:val="20"/>
                <w:lang w:eastAsia="en-US"/>
              </w:rPr>
            </w:pPr>
            <w:r w:rsidRPr="00301EA7">
              <w:rPr>
                <w:rFonts w:eastAsia="Calibri"/>
                <w:sz w:val="20"/>
                <w:szCs w:val="20"/>
                <w:lang w:eastAsia="en-US"/>
              </w:rPr>
              <w:t>13.2.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1F44B9C" w14:textId="5F9C053B" w:rsidR="00386B05" w:rsidRPr="00004416" w:rsidRDefault="00386B05" w:rsidP="00386B05">
            <w:pPr>
              <w:widowControl w:val="0"/>
              <w:tabs>
                <w:tab w:val="left" w:pos="1236"/>
              </w:tabs>
              <w:autoSpaceDE w:val="0"/>
              <w:autoSpaceDN w:val="0"/>
              <w:spacing w:line="261" w:lineRule="auto"/>
              <w:ind w:right="101"/>
              <w:jc w:val="both"/>
              <w:rPr>
                <w:rFonts w:eastAsia="Times New Roman"/>
                <w:sz w:val="20"/>
                <w:szCs w:val="20"/>
              </w:rPr>
            </w:pPr>
            <w:r w:rsidRPr="00004416">
              <w:rPr>
                <w:rFonts w:eastAsia="Times New Roman"/>
                <w:sz w:val="20"/>
                <w:szCs w:val="20"/>
              </w:rPr>
              <w:t>Iepirkumu līgumu izmaksas speciālistu   un   sabiedrības   izpratnes   un   informētības   paaugstināšanas   pasākumu nodrošināšanai bērnu   tiesību aizsardzības jautājumos</w:t>
            </w:r>
          </w:p>
          <w:p w14:paraId="22D67778" w14:textId="16172F72" w:rsidR="00386B05" w:rsidRPr="00EE6F71" w:rsidRDefault="00386B05" w:rsidP="00386B05">
            <w:pPr>
              <w:jc w:val="both"/>
              <w:rPr>
                <w:rFonts w:asciiTheme="majorBidi" w:eastAsia="Times New Roman" w:hAnsiTheme="majorBidi" w:cstheme="majorBidi"/>
                <w:sz w:val="20"/>
                <w:szCs w:val="20"/>
              </w:rPr>
            </w:pPr>
            <w:r w:rsidRPr="00EE6F71">
              <w:rPr>
                <w:rFonts w:asciiTheme="majorBidi" w:eastAsia="Calibri" w:hAnsiTheme="majorBidi" w:cstheme="majorBidi"/>
                <w:bCs/>
                <w:i/>
                <w:color w:val="0000FF"/>
                <w:sz w:val="20"/>
                <w:szCs w:val="20"/>
                <w:u w:val="single"/>
                <w:lang w:eastAsia="en-US"/>
              </w:rPr>
              <w:t>Atbilstoši MK noteikumu 18.3.1, 19. apakšpunktam</w:t>
            </w:r>
            <w:r w:rsidRPr="00EE6F71">
              <w:rPr>
                <w:rFonts w:asciiTheme="majorBidi" w:eastAsia="Calibri" w:hAnsiTheme="majorBidi" w:cstheme="majorBidi"/>
                <w:bCs/>
                <w:i/>
                <w:color w:val="0000FF"/>
                <w:sz w:val="20"/>
                <w:szCs w:val="20"/>
                <w:lang w:eastAsia="en-US"/>
              </w:rPr>
              <w:t xml:space="preserve"> </w:t>
            </w:r>
            <w:r w:rsidRPr="00EE6F71">
              <w:rPr>
                <w:rFonts w:asciiTheme="majorBidi" w:hAnsiTheme="majorBidi" w:cstheme="majorBidi"/>
                <w:i/>
                <w:iCs/>
                <w:color w:val="0000FF"/>
                <w:sz w:val="20"/>
                <w:szCs w:val="20"/>
              </w:rPr>
              <w:t>MK noteikumu 16.2. punktā minētajām atbalstāmajām darbībām.</w:t>
            </w:r>
          </w:p>
        </w:tc>
        <w:tc>
          <w:tcPr>
            <w:tcW w:w="1275" w:type="dxa"/>
            <w:tcBorders>
              <w:top w:val="single" w:sz="4" w:space="0" w:color="auto"/>
              <w:left w:val="nil"/>
              <w:bottom w:val="single" w:sz="4" w:space="0" w:color="auto"/>
              <w:right w:val="single" w:sz="4" w:space="0" w:color="auto"/>
            </w:tcBorders>
            <w:shd w:val="clear" w:color="auto" w:fill="auto"/>
          </w:tcPr>
          <w:p w14:paraId="18B1FA68" w14:textId="1D0F1938" w:rsidR="00386B05" w:rsidRDefault="00386B05" w:rsidP="00386B05">
            <w:pPr>
              <w:jc w:val="center"/>
              <w:rPr>
                <w:rFonts w:eastAsia="Calibri"/>
                <w:sz w:val="22"/>
                <w:szCs w:val="22"/>
                <w:lang w:eastAsia="en-US"/>
              </w:rPr>
            </w:pPr>
            <w:r w:rsidRPr="00FF0F51">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E02A04"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B8CB2B"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572A3A"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BEBC7"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1912309"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F9DFEB"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10176F" w14:textId="77777777" w:rsidR="00386B05" w:rsidRDefault="00386B05" w:rsidP="00386B05">
            <w:pPr>
              <w:jc w:val="right"/>
              <w:rPr>
                <w:rFonts w:eastAsia="Calibri"/>
                <w:lang w:eastAsia="en-US"/>
              </w:rPr>
            </w:pPr>
          </w:p>
        </w:tc>
      </w:tr>
      <w:tr w:rsidR="00386B05" w14:paraId="110F26BD" w14:textId="77777777" w:rsidTr="00386F90">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25D5872" w14:textId="4AC0E6EE" w:rsidR="00386B05" w:rsidRPr="00301EA7" w:rsidRDefault="00386B05" w:rsidP="00386B05">
            <w:pPr>
              <w:rPr>
                <w:rFonts w:eastAsia="Calibri"/>
                <w:sz w:val="20"/>
                <w:szCs w:val="20"/>
                <w:lang w:eastAsia="en-US"/>
              </w:rPr>
            </w:pPr>
            <w:r w:rsidRPr="00301EA7">
              <w:rPr>
                <w:rFonts w:eastAsia="Calibri"/>
                <w:sz w:val="20"/>
                <w:szCs w:val="20"/>
                <w:lang w:eastAsia="en-US"/>
              </w:rPr>
              <w:t>13.</w:t>
            </w:r>
            <w:r w:rsidR="00933662">
              <w:rPr>
                <w:rFonts w:eastAsia="Calibri"/>
                <w:sz w:val="20"/>
                <w:szCs w:val="20"/>
                <w:lang w:eastAsia="en-US"/>
              </w:rPr>
              <w:t>3</w:t>
            </w:r>
            <w:r w:rsidRPr="00301EA7">
              <w:rPr>
                <w:rFonts w:eastAsia="Calibri"/>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C9BEA86" w14:textId="78AC6992" w:rsidR="00386B05" w:rsidRPr="000A0D25" w:rsidRDefault="00386B05" w:rsidP="00933662">
            <w:pPr>
              <w:widowControl w:val="0"/>
              <w:tabs>
                <w:tab w:val="left" w:pos="1200"/>
              </w:tabs>
              <w:autoSpaceDE w:val="0"/>
              <w:autoSpaceDN w:val="0"/>
              <w:spacing w:line="261" w:lineRule="auto"/>
              <w:ind w:right="101"/>
              <w:jc w:val="both"/>
              <w:rPr>
                <w:rFonts w:eastAsia="Times New Roman"/>
                <w:sz w:val="20"/>
                <w:szCs w:val="20"/>
              </w:rPr>
            </w:pPr>
            <w:r>
              <w:rPr>
                <w:rFonts w:eastAsia="Times New Roman"/>
                <w:sz w:val="20"/>
                <w:szCs w:val="20"/>
              </w:rPr>
              <w:t>Pakalpojuma izmaksas h</w:t>
            </w:r>
            <w:r w:rsidRPr="000A0D25">
              <w:rPr>
                <w:rFonts w:eastAsia="Times New Roman"/>
                <w:sz w:val="20"/>
                <w:szCs w:val="20"/>
              </w:rPr>
              <w:t xml:space="preserve">orizontālā  principa  "Vienlīdzība,  iekļaušana,  </w:t>
            </w:r>
            <w:proofErr w:type="spellStart"/>
            <w:r w:rsidRPr="000A0D25">
              <w:rPr>
                <w:rFonts w:eastAsia="Times New Roman"/>
                <w:sz w:val="20"/>
                <w:szCs w:val="20"/>
              </w:rPr>
              <w:t>nediskriminācija</w:t>
            </w:r>
            <w:proofErr w:type="spellEnd"/>
            <w:r w:rsidRPr="000A0D25">
              <w:rPr>
                <w:rFonts w:eastAsia="Times New Roman"/>
                <w:sz w:val="20"/>
                <w:szCs w:val="20"/>
              </w:rPr>
              <w:t xml:space="preserve">  un  </w:t>
            </w:r>
            <w:proofErr w:type="spellStart"/>
            <w:r w:rsidRPr="000A0D25">
              <w:rPr>
                <w:rFonts w:eastAsia="Times New Roman"/>
                <w:sz w:val="20"/>
                <w:szCs w:val="20"/>
              </w:rPr>
              <w:t>pamattiesību</w:t>
            </w:r>
            <w:proofErr w:type="spellEnd"/>
            <w:r w:rsidRPr="000A0D25">
              <w:rPr>
                <w:rFonts w:eastAsia="Times New Roman"/>
                <w:sz w:val="20"/>
                <w:szCs w:val="20"/>
              </w:rPr>
              <w:t xml:space="preserve">  ievērošana"  darbību īstenošan</w:t>
            </w:r>
            <w:r>
              <w:rPr>
                <w:rFonts w:eastAsia="Times New Roman"/>
                <w:sz w:val="20"/>
                <w:szCs w:val="20"/>
              </w:rPr>
              <w:t>as</w:t>
            </w:r>
            <w:r w:rsidRPr="000A0D25">
              <w:rPr>
                <w:rFonts w:eastAsia="Times New Roman"/>
                <w:sz w:val="20"/>
                <w:szCs w:val="20"/>
              </w:rPr>
              <w:t xml:space="preserve">,  tai skaitā </w:t>
            </w:r>
            <w:proofErr w:type="spellStart"/>
            <w:r w:rsidRPr="000A0D25">
              <w:rPr>
                <w:rFonts w:eastAsia="Times New Roman"/>
                <w:sz w:val="20"/>
                <w:szCs w:val="20"/>
              </w:rPr>
              <w:t>pandusu</w:t>
            </w:r>
            <w:proofErr w:type="spellEnd"/>
            <w:r w:rsidRPr="000A0D25">
              <w:rPr>
                <w:rFonts w:eastAsia="Times New Roman"/>
                <w:sz w:val="20"/>
                <w:szCs w:val="20"/>
              </w:rPr>
              <w:t xml:space="preserve"> un pacēlāju nomas,  konsultantu attiecīgajā jomā,  zīmju </w:t>
            </w:r>
            <w:r w:rsidRPr="000A0D25">
              <w:rPr>
                <w:rFonts w:eastAsia="Times New Roman"/>
                <w:sz w:val="20"/>
                <w:szCs w:val="20"/>
              </w:rPr>
              <w:lastRenderedPageBreak/>
              <w:t>valodas  tulka,  vieglās valodas   tulkošanas,   reāllaika   transkripcijas,   subtitru   nodrošināšan</w:t>
            </w:r>
            <w:r>
              <w:rPr>
                <w:rFonts w:eastAsia="Times New Roman"/>
                <w:sz w:val="20"/>
                <w:szCs w:val="20"/>
              </w:rPr>
              <w:t>as</w:t>
            </w:r>
            <w:r w:rsidRPr="000A0D25">
              <w:rPr>
                <w:rFonts w:eastAsia="Times New Roman"/>
                <w:sz w:val="20"/>
                <w:szCs w:val="20"/>
              </w:rPr>
              <w:t xml:space="preserve">   un   bērnu   uzraudzības </w:t>
            </w:r>
            <w:r w:rsidR="00FE7EF1">
              <w:rPr>
                <w:rFonts w:eastAsia="Times New Roman"/>
                <w:sz w:val="20"/>
                <w:szCs w:val="20"/>
              </w:rPr>
              <w:t>pakalpojuma</w:t>
            </w:r>
            <w:r w:rsidRPr="000A0D25">
              <w:rPr>
                <w:rFonts w:eastAsia="Times New Roman"/>
                <w:sz w:val="20"/>
                <w:szCs w:val="20"/>
              </w:rPr>
              <w:t xml:space="preserve">  </w:t>
            </w:r>
            <w:r>
              <w:rPr>
                <w:rFonts w:eastAsia="Times New Roman"/>
                <w:sz w:val="20"/>
                <w:szCs w:val="20"/>
              </w:rPr>
              <w:t>nodrošināšanai</w:t>
            </w:r>
          </w:p>
          <w:p w14:paraId="3216F903" w14:textId="6E15E4B3" w:rsidR="00386B05" w:rsidRPr="00E30F12" w:rsidRDefault="00386B05" w:rsidP="00386B05">
            <w:pPr>
              <w:pStyle w:val="Sarakstarindkopa"/>
              <w:widowControl w:val="0"/>
              <w:tabs>
                <w:tab w:val="left" w:pos="1159"/>
              </w:tabs>
              <w:autoSpaceDE w:val="0"/>
              <w:autoSpaceDN w:val="0"/>
              <w:spacing w:after="0" w:line="261" w:lineRule="auto"/>
              <w:ind w:left="0" w:right="101"/>
              <w:contextualSpacing w:val="0"/>
              <w:jc w:val="both"/>
              <w:rPr>
                <w:rFonts w:asciiTheme="majorBidi" w:eastAsia="Times New Roman" w:hAnsiTheme="majorBidi" w:cstheme="majorBidi"/>
                <w:lang w:eastAsia="lv-LV"/>
              </w:rPr>
            </w:pPr>
            <w:r w:rsidRPr="00E30F12">
              <w:rPr>
                <w:rFonts w:asciiTheme="majorBidi" w:hAnsiTheme="majorBidi" w:cstheme="majorBidi"/>
                <w:i/>
                <w:iCs/>
                <w:color w:val="0000FF"/>
                <w:u w:val="single"/>
              </w:rPr>
              <w:t>Atbilstoši MK noteikumu 19.5.</w:t>
            </w:r>
            <w:r>
              <w:rPr>
                <w:rFonts w:asciiTheme="majorBidi" w:hAnsiTheme="majorBidi" w:cstheme="majorBidi"/>
                <w:i/>
                <w:iCs/>
                <w:color w:val="0000FF"/>
                <w:u w:val="single"/>
              </w:rPr>
              <w:t> </w:t>
            </w:r>
            <w:r w:rsidRPr="00E30F12">
              <w:rPr>
                <w:rFonts w:asciiTheme="majorBidi" w:hAnsiTheme="majorBidi" w:cstheme="majorBidi"/>
                <w:i/>
                <w:iCs/>
                <w:color w:val="0000FF"/>
                <w:u w:val="single"/>
              </w:rPr>
              <w:t>apakšpunktam</w:t>
            </w:r>
            <w:r w:rsidRPr="00E30F12">
              <w:rPr>
                <w:rFonts w:asciiTheme="majorBidi" w:hAnsiTheme="majorBidi" w:cstheme="majorBidi"/>
                <w:i/>
                <w:iCs/>
                <w:color w:val="0000FF"/>
              </w:rPr>
              <w:t xml:space="preserve"> MK noteikumu 16.</w:t>
            </w:r>
            <w:r>
              <w:rPr>
                <w:rFonts w:asciiTheme="majorBidi" w:hAnsiTheme="majorBidi" w:cstheme="majorBidi"/>
                <w:i/>
                <w:iCs/>
                <w:color w:val="0000FF"/>
              </w:rPr>
              <w:t> </w:t>
            </w:r>
            <w:r w:rsidRPr="00E30F12">
              <w:rPr>
                <w:rFonts w:asciiTheme="majorBidi" w:hAnsiTheme="majorBidi" w:cstheme="majorBidi"/>
                <w:i/>
                <w:iCs/>
                <w:color w:val="0000FF"/>
              </w:rPr>
              <w:t>punktā minētajām atbalstāmajām darbībām.</w:t>
            </w:r>
          </w:p>
        </w:tc>
        <w:tc>
          <w:tcPr>
            <w:tcW w:w="1275" w:type="dxa"/>
            <w:tcBorders>
              <w:top w:val="single" w:sz="4" w:space="0" w:color="auto"/>
              <w:left w:val="nil"/>
              <w:bottom w:val="single" w:sz="4" w:space="0" w:color="auto"/>
              <w:right w:val="single" w:sz="4" w:space="0" w:color="auto"/>
            </w:tcBorders>
            <w:shd w:val="clear" w:color="auto" w:fill="auto"/>
          </w:tcPr>
          <w:p w14:paraId="365BBBA3" w14:textId="73160A09" w:rsidR="00386B05" w:rsidRPr="00FF0F51" w:rsidRDefault="00386B05" w:rsidP="00386B05">
            <w:pPr>
              <w:jc w:val="center"/>
              <w:rPr>
                <w:rFonts w:eastAsia="Calibri"/>
                <w:sz w:val="22"/>
                <w:szCs w:val="22"/>
                <w:lang w:eastAsia="en-US"/>
              </w:rPr>
            </w:pPr>
            <w:r w:rsidRPr="00FF0F51">
              <w:rPr>
                <w:rFonts w:eastAsia="Calibri"/>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3A23FE" w14:textId="77777777" w:rsidR="00386B05" w:rsidRDefault="00386B05" w:rsidP="00386B05">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83C7EC" w14:textId="77777777" w:rsidR="00386B05" w:rsidRDefault="00386B05" w:rsidP="00386B05">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99A44A" w14:textId="77777777" w:rsidR="00386B05" w:rsidRDefault="00386B05" w:rsidP="00386B05">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4098E1" w14:textId="77777777" w:rsidR="00386B05" w:rsidRDefault="00386B05" w:rsidP="00386B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D35BC16" w14:textId="77777777" w:rsidR="00386B05" w:rsidRDefault="00386B05" w:rsidP="00386B0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7D9BB8" w14:textId="77777777" w:rsidR="00386B05" w:rsidRDefault="00386B05" w:rsidP="00386B0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CBA1E9" w14:textId="77777777" w:rsidR="00386B05" w:rsidRDefault="00386B05" w:rsidP="00386B05">
            <w:pPr>
              <w:jc w:val="right"/>
              <w:rPr>
                <w:rFonts w:eastAsia="Calibri"/>
                <w:lang w:eastAsia="en-US"/>
              </w:rPr>
            </w:pPr>
          </w:p>
        </w:tc>
      </w:tr>
    </w:tbl>
    <w:p w14:paraId="3952AEEE" w14:textId="77777777" w:rsidR="00201F1F" w:rsidRPr="00E01686" w:rsidRDefault="00201F1F" w:rsidP="008B2E4E">
      <w:pPr>
        <w:pStyle w:val="Paraststmeklis"/>
        <w:numPr>
          <w:ilvl w:val="0"/>
          <w:numId w:val="77"/>
        </w:numPr>
        <w:shd w:val="clear" w:color="auto" w:fill="FFFFFF" w:themeFill="background1"/>
        <w:spacing w:before="240" w:beforeAutospacing="0" w:after="0" w:afterAutospacing="0"/>
        <w:jc w:val="both"/>
        <w:rPr>
          <w:b/>
          <w:bCs/>
          <w:i/>
          <w:iCs/>
          <w:color w:val="0000FF"/>
        </w:rPr>
      </w:pPr>
      <w:r w:rsidRPr="00E01686">
        <w:rPr>
          <w:b/>
          <w:bCs/>
          <w:i/>
          <w:iCs/>
          <w:color w:val="0000FF"/>
        </w:rPr>
        <w:t>Plānojot attiecināmās izmaksas, jāņem vērā MK noteikumos noteiktās izmaksu pozīcijas, to ierobežojumus, kā arī:</w:t>
      </w:r>
    </w:p>
    <w:p w14:paraId="253D9708" w14:textId="2C29CC96" w:rsidR="005645C3" w:rsidRDefault="00201F1F" w:rsidP="008B2E4E">
      <w:pPr>
        <w:pStyle w:val="Paraststmeklis"/>
        <w:numPr>
          <w:ilvl w:val="1"/>
          <w:numId w:val="39"/>
        </w:numPr>
        <w:shd w:val="clear" w:color="auto" w:fill="FFFFFF" w:themeFill="background1"/>
        <w:spacing w:before="0" w:beforeAutospacing="0" w:after="0" w:afterAutospacing="0"/>
        <w:ind w:left="1134" w:hanging="283"/>
        <w:jc w:val="both"/>
        <w:rPr>
          <w:i/>
          <w:iCs/>
          <w:color w:val="0000FF"/>
        </w:rPr>
      </w:pPr>
      <w:r w:rsidRPr="00D5038A">
        <w:rPr>
          <w:i/>
          <w:iCs/>
          <w:color w:val="0000FF"/>
        </w:rPr>
        <w:t xml:space="preserve">“Vadlīnijas attiecināmo izmaksu noteikšanai Eiropas Savienības kohēzijas politikas programmas 2021.-2027.gada plānošanas periodā”, kas pieejamas </w:t>
      </w:r>
      <w:hyperlink r:id="rId71" w:history="1">
        <w:r w:rsidRPr="005F7498">
          <w:rPr>
            <w:rStyle w:val="Hipersaite"/>
            <w:i/>
            <w:iCs/>
          </w:rPr>
          <w:t>Finanšu ministrijas tīmekļa vietnē</w:t>
        </w:r>
      </w:hyperlink>
      <w:r w:rsidR="005645C3">
        <w:rPr>
          <w:i/>
          <w:iCs/>
          <w:color w:val="0000FF"/>
        </w:rPr>
        <w:t>;</w:t>
      </w:r>
    </w:p>
    <w:p w14:paraId="5582424C" w14:textId="5AF6B579" w:rsidR="005645C3" w:rsidRDefault="00201F1F" w:rsidP="008B2E4E">
      <w:pPr>
        <w:pStyle w:val="Paraststmeklis"/>
        <w:numPr>
          <w:ilvl w:val="1"/>
          <w:numId w:val="39"/>
        </w:numPr>
        <w:shd w:val="clear" w:color="auto" w:fill="FFFFFF" w:themeFill="background1"/>
        <w:spacing w:before="0" w:beforeAutospacing="0" w:after="0" w:afterAutospacing="0"/>
        <w:ind w:left="1134" w:hanging="283"/>
        <w:jc w:val="both"/>
        <w:rPr>
          <w:i/>
          <w:iCs/>
          <w:color w:val="0000FF"/>
        </w:rPr>
      </w:pPr>
      <w:r w:rsidRPr="005645C3">
        <w:rPr>
          <w:i/>
          <w:iCs/>
          <w:color w:val="0000FF"/>
        </w:rPr>
        <w:t xml:space="preserve">“Vadlīnijas par vienkāršoto izmaksu izmantošanas iespējām un to piemērošana Eiropas Savienības kohēzijas politikas programmas 2021.–2027.gadam ietvaros”, kas pieejamas </w:t>
      </w:r>
      <w:hyperlink r:id="rId72" w:history="1">
        <w:r w:rsidRPr="00FF1811">
          <w:rPr>
            <w:rStyle w:val="Hipersaite"/>
            <w:i/>
            <w:iCs/>
          </w:rPr>
          <w:t>Finanšu ministrijas tīmekļa vietnē</w:t>
        </w:r>
      </w:hyperlink>
      <w:r w:rsidR="00FF1811">
        <w:rPr>
          <w:i/>
          <w:iCs/>
          <w:color w:val="0000FF"/>
        </w:rPr>
        <w:t>;</w:t>
      </w:r>
    </w:p>
    <w:p w14:paraId="503C564A" w14:textId="5B7BD047" w:rsidR="00201F1F" w:rsidRDefault="00201F1F" w:rsidP="008B2E4E">
      <w:pPr>
        <w:pStyle w:val="Paraststmeklis"/>
        <w:numPr>
          <w:ilvl w:val="1"/>
          <w:numId w:val="39"/>
        </w:numPr>
        <w:shd w:val="clear" w:color="auto" w:fill="FFFFFF" w:themeFill="background1"/>
        <w:spacing w:before="0" w:beforeAutospacing="0" w:after="0" w:afterAutospacing="0"/>
        <w:ind w:left="1134" w:hanging="283"/>
        <w:jc w:val="both"/>
        <w:rPr>
          <w:i/>
          <w:iCs/>
          <w:color w:val="0000FF"/>
        </w:rPr>
      </w:pPr>
      <w:r w:rsidRPr="005645C3">
        <w:rPr>
          <w:i/>
          <w:iCs/>
          <w:color w:val="0000FF"/>
        </w:rPr>
        <w:t xml:space="preserve">“Vienas vienības izmaksu standarta likmes aprēķina un piemērošanas metodika 1 km izmaksām darbības programmas “Izaugsme un nodarbinātība” un Eiropas Savienības kohēzijas politikas programmas 2021.–2027.gadam  īstenošanai”, kas pieejamas </w:t>
      </w:r>
      <w:hyperlink r:id="rId73" w:history="1">
        <w:r w:rsidRPr="000F4427">
          <w:rPr>
            <w:rStyle w:val="Hipersaite"/>
            <w:i/>
            <w:iCs/>
          </w:rPr>
          <w:t>Finanšu ministrijas tīmekļa vietnē</w:t>
        </w:r>
      </w:hyperlink>
      <w:r w:rsidR="0022762D">
        <w:rPr>
          <w:i/>
          <w:iCs/>
          <w:color w:val="0000FF"/>
        </w:rPr>
        <w:t>;</w:t>
      </w:r>
    </w:p>
    <w:p w14:paraId="487FA8A8" w14:textId="77777777" w:rsidR="00147C45" w:rsidRDefault="0022762D" w:rsidP="008B2E4E">
      <w:pPr>
        <w:pStyle w:val="Paraststmeklis"/>
        <w:numPr>
          <w:ilvl w:val="1"/>
          <w:numId w:val="39"/>
        </w:numPr>
        <w:shd w:val="clear" w:color="auto" w:fill="FFFFFF" w:themeFill="background1"/>
        <w:spacing w:before="0" w:beforeAutospacing="0" w:after="0" w:afterAutospacing="0"/>
        <w:ind w:left="1134" w:hanging="283"/>
        <w:jc w:val="both"/>
        <w:rPr>
          <w:i/>
          <w:iCs/>
          <w:color w:val="0000FF"/>
        </w:rPr>
      </w:pPr>
      <w:r w:rsidRPr="0022762D">
        <w:rPr>
          <w:i/>
          <w:iCs/>
          <w:color w:val="0000FF"/>
        </w:rPr>
        <w:t xml:space="preserve"> “Vienas vienības izmaksu standarta likmes aprēķina un piemērošanas metodika iekšzemes komandējumu izmaksām darbības programmas “Izaugsme un nodarbinātība” un Eiropas Savienības kohēzijas politikas programmas 2021.–2027. gadam īstenošanai”,</w:t>
      </w:r>
      <w:r w:rsidR="00943857">
        <w:rPr>
          <w:i/>
          <w:iCs/>
          <w:color w:val="0000FF"/>
        </w:rPr>
        <w:t xml:space="preserve"> kas p</w:t>
      </w:r>
      <w:r w:rsidR="00C710DF">
        <w:rPr>
          <w:i/>
          <w:iCs/>
          <w:color w:val="0000FF"/>
        </w:rPr>
        <w:t xml:space="preserve">ieejamas </w:t>
      </w:r>
      <w:hyperlink r:id="rId74" w:history="1">
        <w:r w:rsidR="00C710DF" w:rsidRPr="00147C45">
          <w:rPr>
            <w:rStyle w:val="Hipersaite"/>
            <w:i/>
            <w:iCs/>
          </w:rPr>
          <w:t>Finanšu ministrijas tīmekļa vietnē</w:t>
        </w:r>
      </w:hyperlink>
      <w:r w:rsidR="00147C45">
        <w:rPr>
          <w:i/>
          <w:iCs/>
          <w:color w:val="0000FF"/>
        </w:rPr>
        <w:t>;</w:t>
      </w:r>
    </w:p>
    <w:p w14:paraId="1355CD41" w14:textId="5C5EA16F" w:rsidR="0022762D" w:rsidRPr="0036047D" w:rsidRDefault="00396FD1" w:rsidP="008B2E4E">
      <w:pPr>
        <w:pStyle w:val="Sarakstarindkopa"/>
        <w:numPr>
          <w:ilvl w:val="1"/>
          <w:numId w:val="39"/>
        </w:numPr>
        <w:ind w:left="1134" w:hanging="283"/>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w:t>
      </w:r>
      <w:r w:rsidRPr="00396FD1">
        <w:rPr>
          <w:rFonts w:ascii="Times New Roman" w:eastAsiaTheme="minorEastAsia" w:hAnsi="Times New Roman"/>
          <w:i/>
          <w:iCs/>
          <w:color w:val="0000FF"/>
          <w:sz w:val="24"/>
          <w:szCs w:val="24"/>
          <w:lang w:eastAsia="lv-LV"/>
        </w:rPr>
        <w:t xml:space="preserve">Vienības izmaksu standarta likmes aprēķina un piemērošanas metodika </w:t>
      </w:r>
      <w:proofErr w:type="spellStart"/>
      <w:r w:rsidRPr="00396FD1">
        <w:rPr>
          <w:rFonts w:ascii="Times New Roman" w:eastAsiaTheme="minorEastAsia" w:hAnsi="Times New Roman"/>
          <w:i/>
          <w:iCs/>
          <w:color w:val="0000FF"/>
          <w:sz w:val="24"/>
          <w:szCs w:val="24"/>
          <w:lang w:eastAsia="lv-LV"/>
        </w:rPr>
        <w:t>supervīzijas</w:t>
      </w:r>
      <w:proofErr w:type="spellEnd"/>
      <w:r w:rsidRPr="00396FD1">
        <w:rPr>
          <w:rFonts w:ascii="Times New Roman" w:eastAsiaTheme="minorEastAsia" w:hAnsi="Times New Roman"/>
          <w:i/>
          <w:iCs/>
          <w:color w:val="0000FF"/>
          <w:sz w:val="24"/>
          <w:szCs w:val="24"/>
          <w:lang w:eastAsia="lv-LV"/>
        </w:rPr>
        <w:t xml:space="preserve"> pakalpojuma izmaksām</w:t>
      </w:r>
      <w:r>
        <w:rPr>
          <w:rFonts w:ascii="Times New Roman" w:eastAsiaTheme="minorEastAsia" w:hAnsi="Times New Roman"/>
          <w:i/>
          <w:iCs/>
          <w:color w:val="0000FF"/>
          <w:sz w:val="24"/>
          <w:szCs w:val="24"/>
          <w:lang w:eastAsia="lv-LV"/>
        </w:rPr>
        <w:t>”, kas pieejam</w:t>
      </w:r>
      <w:r w:rsidR="0036047D">
        <w:rPr>
          <w:rFonts w:ascii="Times New Roman" w:eastAsiaTheme="minorEastAsia" w:hAnsi="Times New Roman"/>
          <w:i/>
          <w:iCs/>
          <w:color w:val="0000FF"/>
          <w:sz w:val="24"/>
          <w:szCs w:val="24"/>
          <w:lang w:eastAsia="lv-LV"/>
        </w:rPr>
        <w:t xml:space="preserve">a </w:t>
      </w:r>
      <w:hyperlink r:id="rId75" w:history="1">
        <w:r w:rsidR="0036047D" w:rsidRPr="007E7A83">
          <w:rPr>
            <w:rStyle w:val="Hipersaite"/>
            <w:rFonts w:ascii="Times New Roman" w:eastAsiaTheme="minorEastAsia" w:hAnsi="Times New Roman"/>
            <w:i/>
            <w:iCs/>
            <w:sz w:val="24"/>
            <w:szCs w:val="24"/>
            <w:lang w:eastAsia="lv-LV"/>
          </w:rPr>
          <w:t>Finanšu</w:t>
        </w:r>
        <w:r w:rsidRPr="007E7A83">
          <w:rPr>
            <w:rStyle w:val="Hipersaite"/>
            <w:rFonts w:ascii="Times New Roman" w:eastAsiaTheme="minorEastAsia" w:hAnsi="Times New Roman"/>
            <w:i/>
            <w:iCs/>
            <w:sz w:val="24"/>
            <w:szCs w:val="24"/>
            <w:lang w:eastAsia="lv-LV"/>
          </w:rPr>
          <w:t xml:space="preserve"> ministrijas tīmekļa vietnē.</w:t>
        </w:r>
      </w:hyperlink>
    </w:p>
    <w:p w14:paraId="3577DF75" w14:textId="4A8FD88D" w:rsidR="00201F1F" w:rsidRPr="00770F2A" w:rsidRDefault="00201F1F" w:rsidP="008B2E4E">
      <w:pPr>
        <w:pStyle w:val="Paraststmeklis"/>
        <w:numPr>
          <w:ilvl w:val="0"/>
          <w:numId w:val="35"/>
        </w:numPr>
        <w:shd w:val="clear" w:color="auto" w:fill="FFFFFF" w:themeFill="background1"/>
        <w:spacing w:before="240" w:beforeAutospacing="0" w:after="0" w:afterAutospacing="0"/>
        <w:jc w:val="both"/>
        <w:rPr>
          <w:i/>
          <w:iCs/>
          <w:color w:val="0000FF"/>
        </w:rPr>
      </w:pPr>
      <w:r w:rsidRPr="35720D00">
        <w:rPr>
          <w:b/>
          <w:bCs/>
          <w:i/>
          <w:iCs/>
          <w:color w:val="0000FF"/>
        </w:rPr>
        <w:t>Projekta izmaksas ir attiecināmas no 202</w:t>
      </w:r>
      <w:r w:rsidR="00B74782">
        <w:rPr>
          <w:b/>
          <w:bCs/>
          <w:i/>
          <w:iCs/>
          <w:color w:val="0000FF"/>
        </w:rPr>
        <w:t>2</w:t>
      </w:r>
      <w:r w:rsidRPr="35720D00">
        <w:rPr>
          <w:b/>
          <w:bCs/>
          <w:i/>
          <w:iCs/>
          <w:color w:val="0000FF"/>
        </w:rPr>
        <w:t>.</w:t>
      </w:r>
      <w:r w:rsidR="004B7DED">
        <w:rPr>
          <w:b/>
          <w:bCs/>
          <w:i/>
          <w:iCs/>
          <w:color w:val="0000FF"/>
        </w:rPr>
        <w:t> </w:t>
      </w:r>
      <w:r w:rsidRPr="35720D00">
        <w:rPr>
          <w:b/>
          <w:bCs/>
          <w:i/>
          <w:iCs/>
          <w:color w:val="0000FF"/>
        </w:rPr>
        <w:t>gada</w:t>
      </w:r>
      <w:r w:rsidR="004B7DED">
        <w:rPr>
          <w:b/>
          <w:bCs/>
          <w:i/>
          <w:iCs/>
          <w:color w:val="0000FF"/>
        </w:rPr>
        <w:t xml:space="preserve"> </w:t>
      </w:r>
      <w:r w:rsidR="00B74782">
        <w:rPr>
          <w:b/>
          <w:bCs/>
          <w:i/>
          <w:iCs/>
          <w:color w:val="0000FF"/>
        </w:rPr>
        <w:t>1. oktobra</w:t>
      </w:r>
      <w:r w:rsidRPr="35720D00">
        <w:rPr>
          <w:i/>
          <w:iCs/>
          <w:color w:val="0000FF"/>
        </w:rPr>
        <w:t>, ja tās atbilst MK noteikumos minētām izmaksu pozīcijām.</w:t>
      </w:r>
    </w:p>
    <w:p w14:paraId="52C45DED" w14:textId="77777777" w:rsidR="00201F1F" w:rsidRPr="00831D22" w:rsidRDefault="00201F1F" w:rsidP="008B2E4E">
      <w:pPr>
        <w:pStyle w:val="Sarakstarindkopa"/>
        <w:numPr>
          <w:ilvl w:val="0"/>
          <w:numId w:val="35"/>
        </w:numPr>
        <w:shd w:val="clear" w:color="auto" w:fill="FFFFFF" w:themeFill="background1"/>
        <w:tabs>
          <w:tab w:val="left" w:pos="1545"/>
        </w:tabs>
        <w:spacing w:before="240"/>
        <w:jc w:val="both"/>
        <w:rPr>
          <w:rFonts w:ascii="Times New Roman" w:eastAsia="Times New Roman" w:hAnsi="Times New Roman"/>
          <w:i/>
          <w:iCs/>
          <w:color w:val="0000FF"/>
          <w:sz w:val="24"/>
          <w:szCs w:val="24"/>
        </w:rPr>
      </w:pPr>
      <w:r w:rsidRPr="00831D22">
        <w:rPr>
          <w:rFonts w:ascii="Times New Roman" w:eastAsia="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831D22">
        <w:rPr>
          <w:rFonts w:ascii="Times New Roman" w:eastAsia="Times New Roman" w:hAnsi="Times New Roman"/>
          <w:i/>
          <w:iCs/>
          <w:color w:val="0000FF"/>
          <w:sz w:val="24"/>
          <w:szCs w:val="24"/>
        </w:rPr>
        <w:t>apakšpozīcijās</w:t>
      </w:r>
      <w:proofErr w:type="spellEnd"/>
      <w:r w:rsidRPr="00831D22">
        <w:rPr>
          <w:rFonts w:ascii="Times New Roman" w:eastAsia="Times New Roman" w:hAnsi="Times New Roman"/>
          <w:i/>
          <w:iCs/>
          <w:color w:val="0000FF"/>
          <w:sz w:val="24"/>
          <w:szCs w:val="24"/>
        </w:rPr>
        <w:t xml:space="preserve"> un izmaksu vienībās, kā arī izmaksu pozīciju vienības un skaits ļauj secināt, ka tās atbilst projektā izvirzīto mērķu un rādītāju sasniegšanai.</w:t>
      </w:r>
      <w:r>
        <w:rPr>
          <w:rFonts w:ascii="Times New Roman" w:eastAsia="Times New Roman" w:hAnsi="Times New Roman"/>
          <w:i/>
          <w:iCs/>
          <w:color w:val="0000FF"/>
          <w:sz w:val="24"/>
          <w:szCs w:val="24"/>
        </w:rPr>
        <w:t xml:space="preserve"> Detalizētu skaidrojumu par projekta budžetā iekļauto izmaksu apjomu un to veidošanos var pievienot projekta iesniegumam pielikumā.</w:t>
      </w:r>
    </w:p>
    <w:p w14:paraId="52541F71" w14:textId="77777777" w:rsidR="00201F1F" w:rsidRDefault="00201F1F" w:rsidP="00201F1F">
      <w:pPr>
        <w:pStyle w:val="Paraststmeklis"/>
        <w:shd w:val="clear" w:color="auto" w:fill="FFFFFF" w:themeFill="background1"/>
        <w:spacing w:before="0" w:beforeAutospacing="0" w:after="0" w:afterAutospacing="0"/>
        <w:ind w:left="426"/>
        <w:jc w:val="both"/>
        <w:rPr>
          <w:b/>
          <w:bCs/>
          <w:i/>
          <w:iCs/>
          <w:color w:val="0000FF"/>
        </w:rPr>
      </w:pPr>
    </w:p>
    <w:p w14:paraId="004723CC" w14:textId="77777777" w:rsidR="00201F1F" w:rsidRDefault="00201F1F" w:rsidP="00E67D23">
      <w:pPr>
        <w:pStyle w:val="Paraststmeklis"/>
        <w:numPr>
          <w:ilvl w:val="0"/>
          <w:numId w:val="1"/>
        </w:numPr>
        <w:shd w:val="clear" w:color="auto" w:fill="FFFFFF" w:themeFill="background1"/>
        <w:spacing w:before="0" w:beforeAutospacing="0" w:after="0" w:afterAutospacing="0"/>
        <w:ind w:left="426"/>
        <w:jc w:val="both"/>
        <w:rPr>
          <w:i/>
          <w:iCs/>
          <w:color w:val="0000FF"/>
        </w:rPr>
      </w:pPr>
      <w:r w:rsidRPr="00831D22">
        <w:rPr>
          <w:b/>
          <w:bCs/>
          <w:i/>
          <w:iCs/>
          <w:color w:val="0000FF"/>
        </w:rPr>
        <w:t>Atlasē tiek atbalstīts projekts, kura plānotās attiecināmās izmaksas</w:t>
      </w:r>
      <w:r>
        <w:rPr>
          <w:i/>
          <w:iCs/>
          <w:color w:val="0000FF"/>
        </w:rPr>
        <w:t>:</w:t>
      </w:r>
    </w:p>
    <w:p w14:paraId="4434F23F" w14:textId="00F3F41F" w:rsidR="00201F1F" w:rsidRDefault="00201F1F" w:rsidP="008B2E4E">
      <w:pPr>
        <w:pStyle w:val="Paraststmeklis"/>
        <w:numPr>
          <w:ilvl w:val="1"/>
          <w:numId w:val="40"/>
        </w:numPr>
        <w:shd w:val="clear" w:color="auto" w:fill="FFFFFF" w:themeFill="background1"/>
        <w:spacing w:before="0" w:beforeAutospacing="0" w:after="0" w:afterAutospacing="0"/>
        <w:ind w:left="851"/>
        <w:jc w:val="both"/>
        <w:rPr>
          <w:i/>
          <w:iCs/>
          <w:color w:val="0000FF"/>
        </w:rPr>
      </w:pPr>
      <w:r w:rsidRPr="00E25956">
        <w:rPr>
          <w:i/>
          <w:iCs/>
          <w:color w:val="0000FF"/>
        </w:rPr>
        <w:t>atbilst MK noteikumu</w:t>
      </w:r>
      <w:r>
        <w:rPr>
          <w:i/>
          <w:iCs/>
          <w:color w:val="0000FF"/>
        </w:rPr>
        <w:t xml:space="preserve"> 1</w:t>
      </w:r>
      <w:r w:rsidR="00DE246C">
        <w:rPr>
          <w:i/>
          <w:iCs/>
          <w:color w:val="0000FF"/>
        </w:rPr>
        <w:t>1</w:t>
      </w:r>
      <w:r>
        <w:rPr>
          <w:i/>
          <w:iCs/>
          <w:color w:val="0000FF"/>
        </w:rPr>
        <w:t>., 1</w:t>
      </w:r>
      <w:r w:rsidR="001E7C38">
        <w:rPr>
          <w:i/>
          <w:iCs/>
          <w:color w:val="0000FF"/>
        </w:rPr>
        <w:t>7</w:t>
      </w:r>
      <w:r>
        <w:rPr>
          <w:i/>
          <w:iCs/>
          <w:color w:val="0000FF"/>
        </w:rPr>
        <w:t>., 1</w:t>
      </w:r>
      <w:r w:rsidR="00F94AB2">
        <w:rPr>
          <w:i/>
          <w:iCs/>
          <w:color w:val="0000FF"/>
        </w:rPr>
        <w:t>8</w:t>
      </w:r>
      <w:r>
        <w:rPr>
          <w:i/>
          <w:iCs/>
          <w:color w:val="0000FF"/>
        </w:rPr>
        <w:t>., 1</w:t>
      </w:r>
      <w:r w:rsidR="00F94AB2">
        <w:rPr>
          <w:i/>
          <w:iCs/>
          <w:color w:val="0000FF"/>
        </w:rPr>
        <w:t>9</w:t>
      </w:r>
      <w:r>
        <w:rPr>
          <w:i/>
          <w:iCs/>
          <w:color w:val="0000FF"/>
        </w:rPr>
        <w:t xml:space="preserve">., </w:t>
      </w:r>
      <w:r w:rsidR="00F94AB2">
        <w:rPr>
          <w:i/>
          <w:iCs/>
          <w:color w:val="0000FF"/>
        </w:rPr>
        <w:t>20</w:t>
      </w:r>
      <w:r>
        <w:rPr>
          <w:i/>
          <w:iCs/>
          <w:color w:val="0000FF"/>
        </w:rPr>
        <w:t xml:space="preserve">. un </w:t>
      </w:r>
      <w:r w:rsidR="00F94AB2">
        <w:rPr>
          <w:i/>
          <w:iCs/>
          <w:color w:val="0000FF"/>
        </w:rPr>
        <w:t>21</w:t>
      </w:r>
      <w:r>
        <w:rPr>
          <w:i/>
          <w:iCs/>
          <w:color w:val="0000FF"/>
        </w:rPr>
        <w:t>.  </w:t>
      </w:r>
      <w:r w:rsidRPr="00E25956">
        <w:rPr>
          <w:i/>
          <w:iCs/>
          <w:color w:val="0000FF"/>
        </w:rPr>
        <w:t>punktā noteiktaj</w:t>
      </w:r>
      <w:r>
        <w:rPr>
          <w:i/>
          <w:iCs/>
          <w:color w:val="0000FF"/>
        </w:rPr>
        <w:t>a</w:t>
      </w:r>
      <w:r w:rsidRPr="00E25956">
        <w:rPr>
          <w:i/>
          <w:iCs/>
          <w:color w:val="0000FF"/>
        </w:rPr>
        <w:t>m</w:t>
      </w:r>
      <w:r>
        <w:rPr>
          <w:i/>
          <w:iCs/>
          <w:color w:val="0000FF"/>
        </w:rPr>
        <w:t>;</w:t>
      </w:r>
    </w:p>
    <w:p w14:paraId="3E3E2A03" w14:textId="77777777" w:rsidR="00201F1F" w:rsidRDefault="00201F1F" w:rsidP="008B2E4E">
      <w:pPr>
        <w:pStyle w:val="Paraststmeklis"/>
        <w:numPr>
          <w:ilvl w:val="1"/>
          <w:numId w:val="40"/>
        </w:numPr>
        <w:shd w:val="clear" w:color="auto" w:fill="FFFFFF" w:themeFill="background1"/>
        <w:spacing w:before="0" w:beforeAutospacing="0" w:after="0" w:afterAutospacing="0"/>
        <w:ind w:left="851"/>
        <w:jc w:val="both"/>
        <w:rPr>
          <w:i/>
          <w:iCs/>
          <w:color w:val="0000FF"/>
        </w:rPr>
      </w:pPr>
      <w:r w:rsidRPr="00D33B11">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71DE961F" w14:textId="77777777" w:rsidR="00201F1F" w:rsidRPr="00A37146" w:rsidRDefault="00201F1F" w:rsidP="008B2E4E">
      <w:pPr>
        <w:pStyle w:val="Paraststmeklis"/>
        <w:numPr>
          <w:ilvl w:val="1"/>
          <w:numId w:val="40"/>
        </w:numPr>
        <w:shd w:val="clear" w:color="auto" w:fill="FFFFFF" w:themeFill="background1"/>
        <w:spacing w:before="0" w:beforeAutospacing="0" w:after="0" w:afterAutospacing="0"/>
        <w:ind w:left="851"/>
        <w:jc w:val="both"/>
        <w:rPr>
          <w:i/>
          <w:iCs/>
          <w:color w:val="0000FF"/>
        </w:rPr>
      </w:pPr>
      <w:r w:rsidRPr="00A37146">
        <w:rPr>
          <w:i/>
          <w:iCs/>
          <w:color w:val="0000FF"/>
        </w:rPr>
        <w:lastRenderedPageBreak/>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Pr>
          <w:rStyle w:val="Vresatsauce"/>
          <w:i/>
          <w:iCs/>
          <w:color w:val="0000FF"/>
        </w:rPr>
        <w:footnoteReference w:id="16"/>
      </w:r>
      <w:r w:rsidRPr="00A37146">
        <w:rPr>
          <w:i/>
          <w:iCs/>
          <w:color w:val="0000FF"/>
        </w:rPr>
        <w:t>, noslēgtiem nodomu protokoliem vai līgumiem (ja attiecināms), u.c. informāciju</w:t>
      </w:r>
      <w:r>
        <w:rPr>
          <w:i/>
          <w:iCs/>
          <w:color w:val="0000FF"/>
        </w:rPr>
        <w:t>)</w:t>
      </w:r>
      <w:r w:rsidRPr="00A37146">
        <w:rPr>
          <w:i/>
          <w:iCs/>
          <w:color w:val="0000FF"/>
        </w:rPr>
        <w:t xml:space="preserve">. </w:t>
      </w:r>
    </w:p>
    <w:p w14:paraId="2A5E658C" w14:textId="77777777" w:rsidR="002C33F8" w:rsidRDefault="002C33F8" w:rsidP="002C33F8">
      <w:pPr>
        <w:rPr>
          <w:rFonts w:eastAsia="Times New Roman"/>
          <w:b/>
          <w:bCs/>
          <w:color w:val="FF0000"/>
          <w:sz w:val="28"/>
          <w:szCs w:val="28"/>
          <w:highlight w:val="yellow"/>
        </w:rPr>
        <w:sectPr w:rsidR="002C33F8" w:rsidSect="009653EE">
          <w:pgSz w:w="16838" w:h="11906" w:orient="landscape"/>
          <w:pgMar w:top="1418" w:right="1134" w:bottom="851" w:left="1134" w:header="709" w:footer="709" w:gutter="0"/>
          <w:cols w:space="720"/>
        </w:sectPr>
      </w:pPr>
    </w:p>
    <w:p w14:paraId="026A84BA" w14:textId="77777777" w:rsidR="002C33F8" w:rsidRDefault="002C33F8" w:rsidP="002C33F8">
      <w:pPr>
        <w:jc w:val="center"/>
        <w:rPr>
          <w:rFonts w:eastAsia="Times New Roman"/>
          <w:b/>
          <w:bCs/>
          <w:sz w:val="32"/>
          <w:szCs w:val="32"/>
        </w:rPr>
      </w:pPr>
      <w:r>
        <w:rPr>
          <w:rFonts w:eastAsia="Times New Roman"/>
          <w:b/>
          <w:bCs/>
          <w:sz w:val="32"/>
          <w:szCs w:val="32"/>
        </w:rPr>
        <w:lastRenderedPageBreak/>
        <w:t>SADAĻA - OBLIGĀTIE PIELIKUMI</w:t>
      </w:r>
    </w:p>
    <w:p w14:paraId="4B729761" w14:textId="77777777" w:rsidR="002C33F8" w:rsidRDefault="002C33F8" w:rsidP="002C33F8">
      <w:pPr>
        <w:pStyle w:val="Virsraksts2"/>
        <w:spacing w:before="0" w:beforeAutospacing="0" w:after="0" w:afterAutospacing="0"/>
        <w:jc w:val="center"/>
        <w:rPr>
          <w:rFonts w:eastAsia="Times New Roman"/>
          <w:sz w:val="32"/>
          <w:szCs w:val="32"/>
        </w:rPr>
      </w:pPr>
    </w:p>
    <w:p w14:paraId="06264CD8" w14:textId="77777777" w:rsidR="002C33F8" w:rsidRDefault="002C33F8" w:rsidP="002C33F8">
      <w:pPr>
        <w:pStyle w:val="Paraststmeklis"/>
        <w:spacing w:before="0" w:beforeAutospacing="0" w:after="0" w:afterAutospacing="0"/>
        <w:jc w:val="both"/>
        <w:rPr>
          <w:i/>
          <w:iCs/>
          <w:color w:val="0000FF"/>
        </w:rPr>
      </w:pPr>
    </w:p>
    <w:p w14:paraId="065EB478" w14:textId="309F5649" w:rsidR="002C33F8" w:rsidRDefault="002C33F8" w:rsidP="002C33F8">
      <w:pPr>
        <w:pStyle w:val="Paraststmeklis"/>
        <w:spacing w:before="0" w:beforeAutospacing="0" w:after="0" w:afterAutospacing="0"/>
        <w:jc w:val="both"/>
        <w:rPr>
          <w:i/>
          <w:iCs/>
          <w:color w:val="0000FF"/>
        </w:rPr>
      </w:pPr>
      <w:r>
        <w:rPr>
          <w:noProof/>
        </w:rPr>
        <w:drawing>
          <wp:inline distT="0" distB="0" distL="0" distR="0" wp14:anchorId="26A5B855" wp14:editId="57B0B1BC">
            <wp:extent cx="6113780" cy="2084070"/>
            <wp:effectExtent l="0" t="0" r="1270" b="0"/>
            <wp:docPr id="1538160841" name="Picture 153816084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descr="Attēls, kurā ir teksts, rinda, cipars, fonts&#10;&#10;Apraksts ģenerēts automātiski"/>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13780" cy="2084070"/>
                    </a:xfrm>
                    <a:prstGeom prst="rect">
                      <a:avLst/>
                    </a:prstGeom>
                    <a:noFill/>
                    <a:ln>
                      <a:noFill/>
                    </a:ln>
                  </pic:spPr>
                </pic:pic>
              </a:graphicData>
            </a:graphic>
          </wp:inline>
        </w:drawing>
      </w:r>
    </w:p>
    <w:p w14:paraId="69893D6F" w14:textId="77777777" w:rsidR="00F430C5" w:rsidRPr="003830A1" w:rsidRDefault="00F430C5" w:rsidP="00F430C5">
      <w:pPr>
        <w:pStyle w:val="Paraststmeklis"/>
        <w:spacing w:before="0" w:beforeAutospacing="0" w:after="0" w:afterAutospacing="0"/>
        <w:jc w:val="both"/>
        <w:rPr>
          <w:i/>
          <w:iCs/>
          <w:color w:val="0000FF"/>
        </w:rPr>
      </w:pPr>
    </w:p>
    <w:p w14:paraId="4E73220F" w14:textId="53E1EBD2" w:rsidR="0050393A" w:rsidRPr="00437CB6" w:rsidRDefault="00F430C5" w:rsidP="00140533">
      <w:pPr>
        <w:spacing w:before="60" w:after="60"/>
        <w:jc w:val="both"/>
        <w:rPr>
          <w:i/>
          <w:color w:val="0000FF"/>
        </w:rPr>
      </w:pPr>
      <w:r w:rsidRPr="00437CB6">
        <w:rPr>
          <w:b/>
          <w:bCs/>
          <w:i/>
          <w:color w:val="0000FF"/>
        </w:rPr>
        <w:t>Šajā sadaļā projekta iesniedzējs</w:t>
      </w:r>
      <w:r w:rsidR="00140533" w:rsidRPr="00437CB6">
        <w:rPr>
          <w:i/>
          <w:color w:val="0000FF"/>
        </w:rPr>
        <w:t xml:space="preserve"> </w:t>
      </w:r>
      <w:r w:rsidR="00205D86" w:rsidRPr="00437CB6">
        <w:rPr>
          <w:i/>
          <w:iCs/>
          <w:color w:val="0000FF"/>
        </w:rPr>
        <w:t>p</w:t>
      </w:r>
      <w:r w:rsidR="0050393A" w:rsidRPr="00437CB6">
        <w:rPr>
          <w:i/>
          <w:iCs/>
          <w:color w:val="0000FF"/>
        </w:rPr>
        <w:t xml:space="preserve">rojekta iesniegumam </w:t>
      </w:r>
      <w:r w:rsidR="0050393A" w:rsidRPr="00437CB6">
        <w:rPr>
          <w:i/>
          <w:iCs/>
          <w:color w:val="0000FF"/>
          <w:u w:val="single"/>
        </w:rPr>
        <w:t>pievieno šādus obligātos pielikumus</w:t>
      </w:r>
      <w:r w:rsidR="0050393A" w:rsidRPr="00437CB6">
        <w:rPr>
          <w:i/>
          <w:iCs/>
          <w:color w:val="0000FF"/>
        </w:rPr>
        <w:t xml:space="preserve">: </w:t>
      </w:r>
    </w:p>
    <w:p w14:paraId="71AFA5B6" w14:textId="77777777" w:rsidR="008B2E4E" w:rsidRPr="00437CB6" w:rsidRDefault="00637C38" w:rsidP="008B2E4E">
      <w:pPr>
        <w:pStyle w:val="Paraststmeklis"/>
        <w:numPr>
          <w:ilvl w:val="0"/>
          <w:numId w:val="79"/>
        </w:numPr>
        <w:spacing w:before="0" w:beforeAutospacing="0" w:after="0" w:afterAutospacing="0"/>
        <w:ind w:left="567" w:hanging="283"/>
        <w:jc w:val="both"/>
        <w:rPr>
          <w:i/>
          <w:iCs/>
          <w:color w:val="0000FF"/>
        </w:rPr>
      </w:pPr>
      <w:r w:rsidRPr="00437CB6">
        <w:rPr>
          <w:i/>
          <w:iCs/>
          <w:color w:val="0000FF"/>
        </w:rPr>
        <w:t>MK noteikumu 15. punkta prasībām atbilstošu sadarbības līgumu ar projektā iesaistīto sadarbības partneri – Valsts administrācijas skola</w:t>
      </w:r>
      <w:r w:rsidR="00205D86" w:rsidRPr="00437CB6">
        <w:rPr>
          <w:i/>
          <w:iCs/>
          <w:color w:val="0000FF"/>
        </w:rPr>
        <w:t>;</w:t>
      </w:r>
    </w:p>
    <w:p w14:paraId="6346FCC1" w14:textId="54AC5116" w:rsidR="00BB7FB2" w:rsidRPr="00437CB6" w:rsidRDefault="00BB7FB2" w:rsidP="008B2E4E">
      <w:pPr>
        <w:pStyle w:val="Paraststmeklis"/>
        <w:numPr>
          <w:ilvl w:val="0"/>
          <w:numId w:val="79"/>
        </w:numPr>
        <w:spacing w:before="0" w:beforeAutospacing="0" w:after="0" w:afterAutospacing="0"/>
        <w:ind w:left="567" w:hanging="283"/>
        <w:jc w:val="both"/>
        <w:rPr>
          <w:i/>
          <w:iCs/>
          <w:color w:val="0000FF"/>
        </w:rPr>
      </w:pPr>
      <w:r w:rsidRPr="00437CB6">
        <w:rPr>
          <w:i/>
          <w:iCs/>
          <w:color w:val="0000FF"/>
        </w:rPr>
        <w:t>Sadarbības partnera apliecinājums par informētību attiecībā uz interešu konflikta jautājumu regulējumu un to integrāciju iekšējās kontroles sistēmā (4.pielikums).</w:t>
      </w:r>
    </w:p>
    <w:p w14:paraId="7A3E0355" w14:textId="77777777" w:rsidR="002C33F8" w:rsidRPr="00437CB6" w:rsidRDefault="002C33F8" w:rsidP="002C33F8">
      <w:pPr>
        <w:pStyle w:val="Paraststmeklis"/>
        <w:spacing w:before="0" w:beforeAutospacing="0" w:after="0" w:afterAutospacing="0"/>
        <w:jc w:val="both"/>
        <w:rPr>
          <w:i/>
          <w:iCs/>
          <w:color w:val="0000FF"/>
        </w:rPr>
      </w:pPr>
    </w:p>
    <w:p w14:paraId="6E622C09" w14:textId="77777777" w:rsidR="00140533" w:rsidRPr="00437CB6" w:rsidRDefault="002C33F8" w:rsidP="00140533">
      <w:pPr>
        <w:pStyle w:val="Virsraksts3"/>
        <w:spacing w:before="0" w:beforeAutospacing="0" w:after="0" w:afterAutospacing="0"/>
        <w:jc w:val="both"/>
        <w:rPr>
          <w:rFonts w:eastAsia="Times New Roman"/>
          <w:i/>
          <w:iCs/>
          <w:color w:val="0000FF"/>
          <w:sz w:val="24"/>
          <w:szCs w:val="24"/>
        </w:rPr>
      </w:pPr>
      <w:r w:rsidRPr="00437CB6">
        <w:rPr>
          <w:rFonts w:eastAsia="Times New Roman"/>
          <w:i/>
          <w:iCs/>
          <w:color w:val="0000FF"/>
          <w:sz w:val="24"/>
          <w:szCs w:val="24"/>
        </w:rPr>
        <w:t>Pielikumi, kas jāpievieno:</w:t>
      </w:r>
    </w:p>
    <w:p w14:paraId="58A5235C" w14:textId="77777777" w:rsidR="00F90F07" w:rsidRPr="00B229E5" w:rsidRDefault="00205D86" w:rsidP="00F90F07">
      <w:pPr>
        <w:pStyle w:val="Sarakstarindkopa"/>
        <w:numPr>
          <w:ilvl w:val="0"/>
          <w:numId w:val="78"/>
        </w:numPr>
        <w:ind w:left="567" w:hanging="283"/>
        <w:rPr>
          <w:rFonts w:ascii="Times New Roman" w:eastAsia="Times New Roman" w:hAnsi="Times New Roman"/>
          <w:b/>
          <w:bCs/>
          <w:i/>
          <w:iCs/>
          <w:color w:val="0000FF"/>
          <w:sz w:val="24"/>
          <w:szCs w:val="24"/>
        </w:rPr>
      </w:pPr>
      <w:r w:rsidRPr="00B229E5">
        <w:rPr>
          <w:rFonts w:ascii="Times New Roman" w:hAnsi="Times New Roman"/>
          <w:i/>
          <w:iCs/>
          <w:color w:val="0000FF"/>
          <w:sz w:val="24"/>
          <w:szCs w:val="24"/>
        </w:rPr>
        <w:t>projekta iesnieguma sadaļā “Projekta budžeta kopsavilkums” norādīto izmaksu apmēru pamatojošos dokumentus (ja tādi ir), vai projekta budžetā iekļauto izmaksu aprēķina atšifrējumu, kas pamato projekta budžetā iekļauto izmaksu apmēru:</w:t>
      </w:r>
    </w:p>
    <w:p w14:paraId="555AD99C" w14:textId="30F596C0" w:rsidR="009915EA" w:rsidRPr="00B229E5" w:rsidRDefault="009915EA" w:rsidP="00F90F07">
      <w:pPr>
        <w:pStyle w:val="Sarakstarindkopa"/>
        <w:numPr>
          <w:ilvl w:val="1"/>
          <w:numId w:val="78"/>
        </w:numPr>
        <w:ind w:left="1134" w:hanging="425"/>
        <w:rPr>
          <w:rFonts w:asciiTheme="majorBidi" w:eastAsia="Times New Roman" w:hAnsiTheme="majorBidi" w:cstheme="majorBidi"/>
          <w:b/>
          <w:bCs/>
          <w:i/>
          <w:iCs/>
          <w:color w:val="0000FF"/>
          <w:sz w:val="24"/>
          <w:szCs w:val="24"/>
        </w:rPr>
      </w:pPr>
      <w:r w:rsidRPr="00B229E5">
        <w:rPr>
          <w:rFonts w:asciiTheme="majorBidi" w:eastAsia="Times New Roman" w:hAnsiTheme="majorBidi" w:cstheme="majorBidi"/>
          <w:i/>
          <w:iCs/>
          <w:color w:val="0000FF"/>
          <w:sz w:val="24"/>
          <w:szCs w:val="24"/>
        </w:rPr>
        <w:t>projekta vadības un īstenošanas personāla atlīdzības izmaksu aprēķina skaidrojums,</w:t>
      </w:r>
    </w:p>
    <w:p w14:paraId="04010F5C" w14:textId="52EC7BEB" w:rsidR="008B2E4E" w:rsidRPr="00B229E5" w:rsidRDefault="00205D86" w:rsidP="008B2E4E">
      <w:pPr>
        <w:pStyle w:val="Sarakstarindkopa"/>
        <w:numPr>
          <w:ilvl w:val="1"/>
          <w:numId w:val="78"/>
        </w:numPr>
        <w:ind w:left="1134"/>
        <w:rPr>
          <w:rFonts w:ascii="Times New Roman" w:eastAsia="Times New Roman" w:hAnsi="Times New Roman"/>
          <w:b/>
          <w:bCs/>
          <w:i/>
          <w:iCs/>
          <w:color w:val="0000FF"/>
          <w:sz w:val="24"/>
          <w:szCs w:val="24"/>
        </w:rPr>
      </w:pPr>
      <w:r w:rsidRPr="00B229E5">
        <w:rPr>
          <w:rFonts w:ascii="Times New Roman" w:hAnsi="Times New Roman"/>
          <w:i/>
          <w:iCs/>
          <w:color w:val="0000FF"/>
          <w:sz w:val="24"/>
          <w:szCs w:val="24"/>
        </w:rPr>
        <w:t xml:space="preserve">paredzēto materiāltehnisko līdzekļu un aprīkojuma izmaksu aprēķinus pamatojošie dokumenti (ja attiecināms); </w:t>
      </w:r>
    </w:p>
    <w:p w14:paraId="216F5CF9" w14:textId="2AE61A8F" w:rsidR="00205D86" w:rsidRPr="00B229E5" w:rsidRDefault="00205D86" w:rsidP="008B2E4E">
      <w:pPr>
        <w:pStyle w:val="Sarakstarindkopa"/>
        <w:numPr>
          <w:ilvl w:val="1"/>
          <w:numId w:val="78"/>
        </w:numPr>
        <w:ind w:left="1134"/>
        <w:rPr>
          <w:rFonts w:ascii="Times New Roman" w:eastAsia="Times New Roman" w:hAnsi="Times New Roman"/>
          <w:b/>
          <w:bCs/>
          <w:i/>
          <w:iCs/>
          <w:color w:val="0000FF"/>
          <w:sz w:val="24"/>
          <w:szCs w:val="24"/>
        </w:rPr>
      </w:pPr>
      <w:r w:rsidRPr="00B229E5">
        <w:rPr>
          <w:rFonts w:ascii="Times New Roman" w:hAnsi="Times New Roman"/>
          <w:i/>
          <w:iCs/>
          <w:color w:val="0000FF"/>
          <w:sz w:val="24"/>
          <w:szCs w:val="24"/>
        </w:rPr>
        <w:t>iepirkumu līgumu izmaksu aprēķina atšifrējums, kas pamato plānoto izmaksu apmēru uz vienu rādītāja vienību (informācija par veiktajām tirgus aptaujām, statistikas datiem, pieredzi līdzīgos projektos u. tml.) (ja attiecināms)</w:t>
      </w:r>
      <w:r w:rsidR="00D903C4" w:rsidRPr="00B229E5">
        <w:rPr>
          <w:rFonts w:ascii="Times New Roman" w:hAnsi="Times New Roman"/>
          <w:i/>
          <w:iCs/>
          <w:color w:val="0000FF"/>
          <w:sz w:val="24"/>
          <w:szCs w:val="24"/>
        </w:rPr>
        <w:t>.</w:t>
      </w:r>
    </w:p>
    <w:p w14:paraId="1D740ED8" w14:textId="6D604621" w:rsidR="00BA35B2" w:rsidRPr="00437CB6" w:rsidRDefault="00E63CF4" w:rsidP="008B2E4E">
      <w:pPr>
        <w:pStyle w:val="Paraststmeklis"/>
        <w:numPr>
          <w:ilvl w:val="0"/>
          <w:numId w:val="80"/>
        </w:numPr>
        <w:ind w:left="567" w:hanging="283"/>
        <w:jc w:val="both"/>
        <w:rPr>
          <w:i/>
          <w:iCs/>
          <w:color w:val="0000FF"/>
        </w:rPr>
      </w:pPr>
      <w:r w:rsidRPr="00437CB6">
        <w:rPr>
          <w:i/>
          <w:iCs/>
          <w:color w:val="0000FF"/>
        </w:rPr>
        <w:t>papildus informācija, kas nepieciešama projekta iesnieguma vērtēšanai, ja to nav iespējams integrēt projekta iesniegumā;</w:t>
      </w:r>
    </w:p>
    <w:p w14:paraId="70B898A0" w14:textId="615B1112" w:rsidR="002C33F8" w:rsidRPr="00437CB6" w:rsidRDefault="00E63CF4" w:rsidP="00437CB6">
      <w:pPr>
        <w:pStyle w:val="Paraststmeklis"/>
        <w:numPr>
          <w:ilvl w:val="0"/>
          <w:numId w:val="80"/>
        </w:numPr>
        <w:ind w:left="567" w:hanging="283"/>
        <w:jc w:val="both"/>
        <w:rPr>
          <w:i/>
          <w:iCs/>
          <w:color w:val="0000FF"/>
        </w:rPr>
      </w:pPr>
      <w:r w:rsidRPr="00BA35B2">
        <w:rPr>
          <w:i/>
          <w:iCs/>
          <w:color w:val="0000FF"/>
        </w:rPr>
        <w:t>projekta iesnieguma sadaļu vai pielikumu tulkojums (ja attiecināms)</w:t>
      </w:r>
      <w:r w:rsidR="00DB51AA">
        <w:rPr>
          <w:i/>
          <w:iCs/>
          <w:color w:val="0000FF"/>
        </w:rPr>
        <w:t>.</w:t>
      </w:r>
    </w:p>
    <w:p w14:paraId="57F201E1" w14:textId="77777777" w:rsidR="001F3A2D" w:rsidRDefault="001F3A2D" w:rsidP="002C33F8">
      <w:pPr>
        <w:pStyle w:val="Virsraksts3"/>
        <w:spacing w:before="0" w:beforeAutospacing="0" w:after="0" w:afterAutospacing="0"/>
        <w:jc w:val="both"/>
        <w:rPr>
          <w:rFonts w:eastAsia="Times New Roman"/>
          <w:sz w:val="28"/>
          <w:szCs w:val="28"/>
        </w:rPr>
      </w:pPr>
    </w:p>
    <w:p w14:paraId="0763C540" w14:textId="77777777" w:rsidR="0008244A" w:rsidRDefault="0008244A" w:rsidP="0008244A">
      <w:pPr>
        <w:pStyle w:val="Sarakstarindkopa"/>
        <w:numPr>
          <w:ilvl w:val="0"/>
          <w:numId w:val="82"/>
        </w:numPr>
        <w:ind w:left="1134"/>
        <w:jc w:val="both"/>
        <w:rPr>
          <w:rFonts w:ascii="Times New Roman" w:hAnsi="Times New Roman"/>
          <w:i/>
          <w:iCs/>
          <w:color w:val="0000FF"/>
          <w:sz w:val="24"/>
          <w:szCs w:val="24"/>
        </w:rPr>
      </w:pPr>
      <w:r w:rsidRPr="00B07DA6">
        <w:rPr>
          <w:rFonts w:ascii="Times New Roman" w:hAnsi="Times New Roman"/>
          <w:i/>
          <w:iCs/>
          <w:color w:val="0000FF"/>
          <w:sz w:val="24"/>
          <w:szCs w:val="24"/>
        </w:rPr>
        <w:t>Izmaksu aprēķina skaidrojumā iekļauj informāciju</w:t>
      </w:r>
      <w:r>
        <w:rPr>
          <w:rFonts w:ascii="Times New Roman" w:hAnsi="Times New Roman"/>
          <w:i/>
          <w:iCs/>
          <w:color w:val="0000FF"/>
          <w:sz w:val="24"/>
          <w:szCs w:val="24"/>
        </w:rPr>
        <w:t>:</w:t>
      </w:r>
    </w:p>
    <w:p w14:paraId="1992D0A4" w14:textId="77777777" w:rsidR="0008244A" w:rsidRDefault="0008244A" w:rsidP="0008244A">
      <w:pPr>
        <w:pStyle w:val="Sarakstarindkopa"/>
        <w:numPr>
          <w:ilvl w:val="0"/>
          <w:numId w:val="83"/>
        </w:numPr>
        <w:jc w:val="both"/>
        <w:rPr>
          <w:rFonts w:ascii="Times New Roman" w:hAnsi="Times New Roman"/>
          <w:i/>
          <w:iCs/>
          <w:color w:val="0000FF"/>
          <w:sz w:val="24"/>
          <w:szCs w:val="24"/>
        </w:rPr>
      </w:pPr>
      <w:r>
        <w:rPr>
          <w:rFonts w:ascii="Times New Roman" w:hAnsi="Times New Roman"/>
          <w:i/>
          <w:iCs/>
          <w:color w:val="0000FF"/>
          <w:sz w:val="24"/>
          <w:szCs w:val="24"/>
        </w:rPr>
        <w:t>p</w:t>
      </w:r>
      <w:r w:rsidRPr="00EB5A8E">
        <w:rPr>
          <w:rFonts w:ascii="Times New Roman" w:hAnsi="Times New Roman"/>
          <w:i/>
          <w:iCs/>
          <w:color w:val="0000FF"/>
          <w:sz w:val="24"/>
          <w:szCs w:val="24"/>
        </w:rPr>
        <w:t>ar</w:t>
      </w:r>
      <w:r>
        <w:rPr>
          <w:rFonts w:ascii="Times New Roman" w:hAnsi="Times New Roman"/>
          <w:i/>
          <w:iCs/>
          <w:color w:val="0000FF"/>
          <w:sz w:val="24"/>
          <w:szCs w:val="24"/>
        </w:rPr>
        <w:t xml:space="preserve"> </w:t>
      </w:r>
      <w:r w:rsidRPr="00B07DA6">
        <w:rPr>
          <w:rFonts w:ascii="Times New Roman" w:hAnsi="Times New Roman"/>
          <w:i/>
          <w:iCs/>
          <w:color w:val="0000FF"/>
          <w:sz w:val="24"/>
          <w:szCs w:val="24"/>
        </w:rPr>
        <w:t>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r>
        <w:rPr>
          <w:rFonts w:ascii="Times New Roman" w:hAnsi="Times New Roman"/>
          <w:i/>
          <w:iCs/>
          <w:color w:val="0000FF"/>
          <w:sz w:val="24"/>
          <w:szCs w:val="24"/>
        </w:rPr>
        <w:t>;</w:t>
      </w:r>
    </w:p>
    <w:p w14:paraId="305AD362" w14:textId="77777777" w:rsidR="0008244A" w:rsidRPr="00B07DA6" w:rsidRDefault="0008244A" w:rsidP="0008244A">
      <w:pPr>
        <w:pStyle w:val="Sarakstarindkopa"/>
        <w:numPr>
          <w:ilvl w:val="0"/>
          <w:numId w:val="83"/>
        </w:numPr>
        <w:jc w:val="both"/>
        <w:rPr>
          <w:i/>
          <w:iCs/>
          <w:color w:val="0000FF"/>
        </w:rPr>
      </w:pPr>
      <w:r>
        <w:rPr>
          <w:rFonts w:ascii="Times New Roman" w:hAnsi="Times New Roman"/>
          <w:i/>
          <w:iCs/>
          <w:color w:val="0000FF"/>
          <w:sz w:val="24"/>
          <w:szCs w:val="24"/>
        </w:rPr>
        <w:t>kas pamato plānoto pasākumu, aktivitāšu, pakalpojumu u.tml. izmaksu apmēru.</w:t>
      </w:r>
    </w:p>
    <w:p w14:paraId="32D2F4DE" w14:textId="77777777" w:rsidR="00BB7FB2" w:rsidRDefault="00BB7FB2">
      <w:pPr>
        <w:rPr>
          <w:rFonts w:eastAsia="Times New Roman"/>
          <w:b/>
          <w:bCs/>
          <w:sz w:val="32"/>
          <w:szCs w:val="32"/>
        </w:rPr>
      </w:pPr>
      <w:r>
        <w:rPr>
          <w:rFonts w:eastAsia="Times New Roman"/>
          <w:sz w:val="32"/>
          <w:szCs w:val="32"/>
        </w:rPr>
        <w:br w:type="page"/>
      </w:r>
    </w:p>
    <w:p w14:paraId="74C42FEE" w14:textId="600ECCC8" w:rsidR="002C33F8" w:rsidRDefault="002C33F8" w:rsidP="002C33F8">
      <w:pPr>
        <w:pStyle w:val="Virsraksts2"/>
        <w:spacing w:before="0" w:beforeAutospacing="0" w:after="0" w:afterAutospacing="0"/>
        <w:jc w:val="center"/>
        <w:rPr>
          <w:rFonts w:eastAsia="Times New Roman"/>
          <w:sz w:val="32"/>
          <w:szCs w:val="32"/>
        </w:rPr>
      </w:pPr>
      <w:r>
        <w:rPr>
          <w:rFonts w:eastAsia="Times New Roman"/>
          <w:sz w:val="32"/>
          <w:szCs w:val="32"/>
        </w:rPr>
        <w:lastRenderedPageBreak/>
        <w:t>SADAĻA - APLIECINĀJUMI</w:t>
      </w:r>
    </w:p>
    <w:p w14:paraId="256FAD55" w14:textId="77777777" w:rsidR="002C33F8" w:rsidRDefault="002C33F8" w:rsidP="002C33F8">
      <w:pPr>
        <w:pStyle w:val="Virsraksts3"/>
        <w:spacing w:before="0" w:beforeAutospacing="0" w:after="0" w:afterAutospacing="0"/>
        <w:jc w:val="both"/>
        <w:rPr>
          <w:rFonts w:eastAsia="Times New Roman"/>
          <w:sz w:val="28"/>
          <w:szCs w:val="28"/>
        </w:rPr>
      </w:pPr>
    </w:p>
    <w:p w14:paraId="485950B3" w14:textId="77777777" w:rsidR="002C33F8" w:rsidRDefault="002C33F8" w:rsidP="002C33F8">
      <w:pPr>
        <w:pStyle w:val="Virsraksts3"/>
        <w:spacing w:before="0" w:beforeAutospacing="0" w:after="0" w:afterAutospacing="0"/>
        <w:jc w:val="both"/>
        <w:rPr>
          <w:rFonts w:eastAsia="Times New Roman"/>
          <w:sz w:val="28"/>
          <w:szCs w:val="28"/>
        </w:rPr>
      </w:pPr>
      <w:r>
        <w:rPr>
          <w:rFonts w:eastAsia="Times New Roman"/>
          <w:sz w:val="28"/>
          <w:szCs w:val="28"/>
        </w:rPr>
        <w:t>Obligātie apliecinājumi</w:t>
      </w:r>
    </w:p>
    <w:p w14:paraId="2579AD0F" w14:textId="0B4BAB4C" w:rsidR="002C33F8" w:rsidRDefault="002C33F8" w:rsidP="002C33F8">
      <w:pPr>
        <w:pStyle w:val="Virsraksts3"/>
        <w:spacing w:before="0" w:beforeAutospacing="0" w:after="0" w:afterAutospacing="0"/>
        <w:jc w:val="both"/>
        <w:rPr>
          <w:rFonts w:eastAsia="Times New Roman"/>
          <w:sz w:val="24"/>
          <w:szCs w:val="24"/>
        </w:rPr>
      </w:pPr>
      <w:r>
        <w:rPr>
          <w:noProof/>
        </w:rPr>
        <w:drawing>
          <wp:inline distT="0" distB="0" distL="0" distR="0" wp14:anchorId="3E9D6E1E" wp14:editId="3BF6EF6B">
            <wp:extent cx="6119495" cy="2294890"/>
            <wp:effectExtent l="0" t="0" r="0" b="0"/>
            <wp:docPr id="650764068" name="Picture 650764068"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10;&#10;Apraksts ģenerēts automātiski"/>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19495" cy="2294890"/>
                    </a:xfrm>
                    <a:prstGeom prst="rect">
                      <a:avLst/>
                    </a:prstGeom>
                    <a:noFill/>
                    <a:ln>
                      <a:noFill/>
                    </a:ln>
                  </pic:spPr>
                </pic:pic>
              </a:graphicData>
            </a:graphic>
          </wp:inline>
        </w:drawing>
      </w:r>
    </w:p>
    <w:p w14:paraId="743A2F1D" w14:textId="77777777" w:rsidR="001F3A2D" w:rsidRPr="000D17BC" w:rsidRDefault="001F3A2D" w:rsidP="001F3A2D">
      <w:pPr>
        <w:spacing w:before="60" w:after="60"/>
        <w:jc w:val="both"/>
        <w:rPr>
          <w:i/>
          <w:color w:val="0000FF"/>
        </w:rPr>
      </w:pPr>
      <w:r w:rsidRPr="000D17BC">
        <w:rPr>
          <w:b/>
          <w:bCs/>
          <w:i/>
          <w:color w:val="0000FF"/>
        </w:rPr>
        <w:t>Šajā sadaļā projekta iesniedzējs</w:t>
      </w:r>
      <w:r w:rsidRPr="000D17BC">
        <w:rPr>
          <w:i/>
          <w:color w:val="0000FF"/>
        </w:rPr>
        <w:t>:</w:t>
      </w:r>
    </w:p>
    <w:p w14:paraId="772E4EAA" w14:textId="77777777" w:rsidR="001F3A2D" w:rsidRPr="000D17BC" w:rsidRDefault="001F3A2D" w:rsidP="001F3A2D">
      <w:pPr>
        <w:jc w:val="both"/>
        <w:rPr>
          <w:i/>
          <w:iCs/>
          <w:color w:val="0000FF"/>
        </w:rPr>
      </w:pPr>
    </w:p>
    <w:p w14:paraId="468CB596" w14:textId="77777777" w:rsidR="001F3A2D" w:rsidRPr="00FC52E2" w:rsidRDefault="001F3A2D" w:rsidP="001F3A2D">
      <w:pPr>
        <w:jc w:val="both"/>
        <w:rPr>
          <w:i/>
          <w:color w:val="0000FF"/>
        </w:rPr>
      </w:pPr>
      <w:r w:rsidRPr="00FC52E2">
        <w:rPr>
          <w:i/>
          <w:color w:val="0000FF"/>
        </w:rPr>
        <w:t>Projekta iesniegšanas brīdī apstiprina visus obligātos apliecinājumus, tai skaitā arī:</w:t>
      </w:r>
    </w:p>
    <w:p w14:paraId="1F1F0FA4" w14:textId="106E64DB" w:rsidR="001F3A2D" w:rsidRPr="00FC52E2" w:rsidRDefault="001F3A2D" w:rsidP="008B2E4E">
      <w:pPr>
        <w:numPr>
          <w:ilvl w:val="0"/>
          <w:numId w:val="41"/>
        </w:numPr>
        <w:jc w:val="both"/>
        <w:rPr>
          <w:i/>
          <w:color w:val="0000FF"/>
        </w:rPr>
      </w:pPr>
      <w:r w:rsidRPr="00FC52E2">
        <w:rPr>
          <w:i/>
          <w:color w:val="0000FF"/>
        </w:rPr>
        <w:t>Apliecinājums;</w:t>
      </w:r>
    </w:p>
    <w:p w14:paraId="1C5ABF8D" w14:textId="6D1A7E53" w:rsidR="00162405" w:rsidRPr="006C757E" w:rsidRDefault="00162405" w:rsidP="008B2E4E">
      <w:pPr>
        <w:pStyle w:val="Sarakstarindkopa"/>
        <w:numPr>
          <w:ilvl w:val="0"/>
          <w:numId w:val="41"/>
        </w:numPr>
        <w:rPr>
          <w:rFonts w:ascii="Times New Roman" w:eastAsiaTheme="minorEastAsia" w:hAnsi="Times New Roman"/>
          <w:i/>
          <w:color w:val="0000FF"/>
          <w:sz w:val="24"/>
          <w:szCs w:val="24"/>
          <w:lang w:eastAsia="lv-LV"/>
        </w:rPr>
      </w:pPr>
      <w:r w:rsidRPr="00162405">
        <w:rPr>
          <w:rFonts w:ascii="Times New Roman" w:eastAsiaTheme="minorEastAsia" w:hAnsi="Times New Roman"/>
          <w:i/>
          <w:color w:val="0000FF"/>
          <w:sz w:val="24"/>
          <w:szCs w:val="24"/>
          <w:lang w:eastAsia="lv-LV"/>
        </w:rPr>
        <w:t>Apliecinājums par informētību attiecībā uz interešu konflikta jautājumu regulējumu un to integrāciju iekšējās kontroles sistēmā.</w:t>
      </w:r>
    </w:p>
    <w:p w14:paraId="36CDCFD5" w14:textId="77777777" w:rsidR="008C57CD" w:rsidRDefault="008C57CD" w:rsidP="00007A0C">
      <w:pPr>
        <w:pStyle w:val="paragraph"/>
        <w:spacing w:before="0" w:beforeAutospacing="0" w:after="0" w:afterAutospacing="0"/>
        <w:textAlignment w:val="baseline"/>
        <w:rPr>
          <w:rStyle w:val="normaltextrun"/>
          <w:rFonts w:eastAsiaTheme="majorEastAsia"/>
          <w:b/>
          <w:bCs/>
        </w:rPr>
      </w:pPr>
    </w:p>
    <w:p w14:paraId="2095F70C" w14:textId="72E7845D" w:rsidR="002C33F8" w:rsidRDefault="002C33F8" w:rsidP="002C33F8">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rPr>
        <w:t>Apliecinājums</w:t>
      </w:r>
      <w:r>
        <w:rPr>
          <w:rStyle w:val="eop"/>
          <w:rFonts w:eastAsiaTheme="majorEastAsia"/>
          <w:b/>
          <w:bCs/>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2C33F8" w14:paraId="4B6ADFC0" w14:textId="77777777" w:rsidTr="002C33F8">
        <w:tc>
          <w:tcPr>
            <w:tcW w:w="5000" w:type="pct"/>
            <w:tcBorders>
              <w:top w:val="nil"/>
              <w:left w:val="nil"/>
              <w:bottom w:val="nil"/>
              <w:right w:val="nil"/>
            </w:tcBorders>
            <w:shd w:val="clear" w:color="auto" w:fill="FFFFFF"/>
            <w:vAlign w:val="center"/>
            <w:hideMark/>
          </w:tcPr>
          <w:p w14:paraId="2EFA17AC" w14:textId="0E322C6C" w:rsidR="002C33F8" w:rsidRDefault="002C33F8">
            <w:pPr>
              <w:spacing w:before="195"/>
              <w:jc w:val="both"/>
              <w:rPr>
                <w:rFonts w:eastAsia="Times New Roman"/>
              </w:rPr>
            </w:pPr>
            <w:r>
              <w:rPr>
                <w:rFonts w:eastAsia="Times New Roman"/>
              </w:rPr>
              <w:t>Manis pārstāvētā projekta iesniedzēja un sadarbības partnera</w:t>
            </w:r>
            <w:r w:rsidR="00C70D96">
              <w:rPr>
                <w:rFonts w:eastAsia="Times New Roman"/>
              </w:rPr>
              <w:t xml:space="preserve"> </w:t>
            </w:r>
            <w:r>
              <w:rPr>
                <w:rFonts w:eastAsia="Times New Roman"/>
              </w:rPr>
              <w:t>vārdā apliecinu, ka:</w:t>
            </w:r>
          </w:p>
        </w:tc>
      </w:tr>
    </w:tbl>
    <w:p w14:paraId="5E16A06A" w14:textId="77777777" w:rsidR="002C33F8" w:rsidRDefault="002C33F8" w:rsidP="008B2E4E">
      <w:pPr>
        <w:pStyle w:val="Sarakstarindkopa"/>
        <w:numPr>
          <w:ilvl w:val="0"/>
          <w:numId w:val="29"/>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78" w:history="1">
        <w:r>
          <w:rPr>
            <w:rStyle w:val="Hipersaite"/>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79" w:anchor="p22" w:history="1">
        <w:r>
          <w:rPr>
            <w:rStyle w:val="Hipersaite"/>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2514F048" w14:textId="77777777" w:rsidR="002C33F8" w:rsidRDefault="002C33F8" w:rsidP="008B2E4E">
      <w:pPr>
        <w:pStyle w:val="Sarakstarindkopa"/>
        <w:numPr>
          <w:ilvl w:val="0"/>
          <w:numId w:val="29"/>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2F52B19B"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12744AAC"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2616747"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Pr>
          <w:rFonts w:ascii="Times New Roman" w:eastAsia="Times New Roman" w:hAnsi="Times New Roman"/>
          <w:sz w:val="24"/>
          <w:szCs w:val="24"/>
          <w:lang w:eastAsia="lv-LV"/>
        </w:rPr>
        <w:lastRenderedPageBreak/>
        <w:t>projekta iesnieguma apstiprināšanas gadījumā šis projekta iesniegums un tajā minētās plānotās darbības netiks iesniegtas finansēšanai/līdzfinansēšanai no citiem finanšu avotiem;</w:t>
      </w:r>
    </w:p>
    <w:p w14:paraId="3DC3CA83"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1B3CD484"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07B18607"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406F6541" w14:textId="77777777" w:rsidR="002C33F8" w:rsidRDefault="002C33F8" w:rsidP="008B2E4E">
      <w:pPr>
        <w:pStyle w:val="Sarakstarindkopa"/>
        <w:numPr>
          <w:ilvl w:val="0"/>
          <w:numId w:val="2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0C8C369F" w14:textId="77777777" w:rsidR="002C33F8" w:rsidRDefault="002C33F8" w:rsidP="002C33F8">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7A183A97" w14:textId="77777777" w:rsidR="002C33F8" w:rsidRDefault="002C33F8" w:rsidP="008B2E4E">
      <w:pPr>
        <w:pStyle w:val="Sarakstarindkopa"/>
        <w:numPr>
          <w:ilvl w:val="0"/>
          <w:numId w:val="30"/>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E8CA1FA" w14:textId="77777777" w:rsidR="002C33F8" w:rsidRDefault="002C33F8" w:rsidP="008B2E4E">
      <w:pPr>
        <w:pStyle w:val="Sarakstarindkopa"/>
        <w:numPr>
          <w:ilvl w:val="0"/>
          <w:numId w:val="3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442EB5AF" w14:textId="77777777" w:rsidR="002C33F8" w:rsidRDefault="002C33F8" w:rsidP="008B2E4E">
      <w:pPr>
        <w:pStyle w:val="Sarakstarindkopa"/>
        <w:numPr>
          <w:ilvl w:val="0"/>
          <w:numId w:val="3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4EFCC773" w14:textId="77777777" w:rsidR="002C33F8" w:rsidRDefault="002C33F8" w:rsidP="008B2E4E">
      <w:pPr>
        <w:pStyle w:val="Sarakstarindkopa"/>
        <w:numPr>
          <w:ilvl w:val="0"/>
          <w:numId w:val="3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527C6E8D" w14:textId="77777777" w:rsidR="002C33F8" w:rsidRDefault="002C33F8" w:rsidP="002C33F8">
      <w:pPr>
        <w:rPr>
          <w:color w:val="FF0000"/>
        </w:rPr>
      </w:pPr>
      <w:r>
        <w:rPr>
          <w:color w:val="FF0000"/>
        </w:rPr>
        <w:br w:type="page"/>
      </w:r>
    </w:p>
    <w:p w14:paraId="2DF731EC" w14:textId="77777777" w:rsidR="00200861" w:rsidRDefault="00200861" w:rsidP="00200861">
      <w:pPr>
        <w:jc w:val="center"/>
        <w:rPr>
          <w:b/>
        </w:rPr>
      </w:pPr>
      <w:r w:rsidRPr="00BC022F">
        <w:rPr>
          <w:b/>
        </w:rPr>
        <w:lastRenderedPageBreak/>
        <w:t xml:space="preserve">Apliecinājums par </w:t>
      </w:r>
      <w:r>
        <w:rPr>
          <w:b/>
        </w:rPr>
        <w:t xml:space="preserve">informētību attiecībā uz interešu konflikta jautājumu regulējumu </w:t>
      </w:r>
    </w:p>
    <w:p w14:paraId="7F42EDA4" w14:textId="77777777" w:rsidR="00200861" w:rsidRDefault="00200861" w:rsidP="00200861">
      <w:pPr>
        <w:jc w:val="center"/>
        <w:rPr>
          <w:b/>
        </w:rPr>
      </w:pPr>
      <w:r>
        <w:rPr>
          <w:b/>
        </w:rPr>
        <w:t xml:space="preserve">un to integrāciju </w:t>
      </w:r>
      <w:r w:rsidRPr="00BC022F">
        <w:rPr>
          <w:b/>
        </w:rPr>
        <w:t>iekšējās kontroles</w:t>
      </w:r>
      <w:r w:rsidRPr="009D0003">
        <w:rPr>
          <w:b/>
        </w:rPr>
        <w:t xml:space="preserve"> sistēmā</w:t>
      </w:r>
    </w:p>
    <w:p w14:paraId="151E1223" w14:textId="77777777" w:rsidR="003934AE" w:rsidRDefault="003934AE" w:rsidP="00F35CA1">
      <w:pPr>
        <w:tabs>
          <w:tab w:val="left" w:pos="0"/>
        </w:tabs>
        <w:spacing w:after="120"/>
        <w:ind w:left="851" w:hanging="567"/>
        <w:jc w:val="both"/>
        <w:rPr>
          <w:rFonts w:eastAsiaTheme="minorHAnsi"/>
        </w:rPr>
      </w:pPr>
    </w:p>
    <w:p w14:paraId="09171576" w14:textId="46A72408" w:rsidR="00F35CA1" w:rsidRPr="00027185" w:rsidRDefault="00F35CA1" w:rsidP="00F35CA1">
      <w:pPr>
        <w:tabs>
          <w:tab w:val="left" w:pos="0"/>
        </w:tabs>
        <w:spacing w:after="120"/>
        <w:ind w:left="851" w:hanging="567"/>
        <w:jc w:val="both"/>
        <w:rPr>
          <w:rFonts w:eastAsia="Times New Roman"/>
          <w:sz w:val="22"/>
          <w:shd w:val="clear" w:color="auto" w:fill="FFFFFF"/>
          <w:lang w:eastAsia="en-US"/>
        </w:rPr>
      </w:pPr>
      <w:r w:rsidRPr="00027185">
        <w:rPr>
          <w:rFonts w:eastAsiaTheme="minorHAnsi"/>
        </w:rPr>
        <w:t>apliecinu, ka</w:t>
      </w:r>
      <w:r w:rsidRPr="00027185">
        <w:rPr>
          <w:rFonts w:eastAsiaTheme="minorHAnsi"/>
          <w:sz w:val="22"/>
          <w:shd w:val="clear" w:color="auto" w:fill="FFFFFF"/>
          <w:lang w:eastAsia="en-US"/>
        </w:rPr>
        <w:t>:</w:t>
      </w:r>
    </w:p>
    <w:p w14:paraId="559F17DF" w14:textId="77777777" w:rsidR="00F35CA1" w:rsidRPr="00027185" w:rsidDel="00E5562A" w:rsidRDefault="00F35CA1" w:rsidP="008B2E4E">
      <w:pPr>
        <w:numPr>
          <w:ilvl w:val="0"/>
          <w:numId w:val="51"/>
        </w:numPr>
        <w:spacing w:before="120" w:after="120" w:line="254" w:lineRule="auto"/>
        <w:ind w:left="426"/>
        <w:contextualSpacing/>
        <w:jc w:val="both"/>
        <w:rPr>
          <w:rFonts w:eastAsiaTheme="minorHAnsi"/>
        </w:rPr>
      </w:pPr>
      <w:r w:rsidRPr="00027185">
        <w:rPr>
          <w:rFonts w:eastAsiaTheme="minorHAnsi"/>
        </w:rPr>
        <w:t xml:space="preserve">esmu informēts(-a) par </w:t>
      </w:r>
      <w:r w:rsidRPr="00027185">
        <w:rPr>
          <w:rFonts w:eastAsiaTheme="minorHAnsi"/>
          <w:b/>
          <w:bCs/>
        </w:rPr>
        <w:t>Eiropas Parlamenta un Padomes 2018.</w:t>
      </w:r>
      <w:r>
        <w:rPr>
          <w:rFonts w:eastAsiaTheme="minorHAnsi"/>
          <w:b/>
          <w:bCs/>
        </w:rPr>
        <w:t> </w:t>
      </w:r>
      <w:r w:rsidRPr="00027185">
        <w:rPr>
          <w:rFonts w:eastAsiaTheme="minorHAnsi"/>
          <w:b/>
          <w:bCs/>
        </w:rPr>
        <w:t>gada 18.</w:t>
      </w:r>
      <w:r>
        <w:rPr>
          <w:rFonts w:eastAsiaTheme="minorHAnsi"/>
          <w:b/>
          <w:bCs/>
        </w:rPr>
        <w:t> </w:t>
      </w:r>
      <w:r w:rsidRPr="00027185">
        <w:rPr>
          <w:rFonts w:eastAsiaTheme="minorHAnsi"/>
          <w:b/>
          <w:bCs/>
        </w:rPr>
        <w:t>jūlija Regulas (ES, Euratom) 2018/1046</w:t>
      </w:r>
      <w:r w:rsidRPr="00027185">
        <w:rPr>
          <w:rFonts w:eastAsiaTheme="minorHAnsi"/>
        </w:rPr>
        <w:t xml:space="preserve"> par finanšu noteikumiem, ko piemēro Savienības vispārējam budžetam, ar kuru groza Regulas (ES) 1296/2013, (ES) 1301/2013, (ES) 1303/2013, (ES) 1304/2013, (ES) 1309/2013, (ES) 1316/2013, (ES) 223/2014, (ES) 283/2014 un Lēmumu Nr. 541/2014/ES un atceļ Regulu (ES, Euratom) 966/2012 (turpmāk – Finanšu regula), </w:t>
      </w:r>
      <w:r w:rsidRPr="00027185">
        <w:rPr>
          <w:rFonts w:eastAsiaTheme="minorHAnsi"/>
          <w:b/>
          <w:bCs/>
        </w:rPr>
        <w:t>Eiropas Parlamenta un Padomes 2014.</w:t>
      </w:r>
      <w:r>
        <w:rPr>
          <w:rFonts w:eastAsiaTheme="minorHAnsi"/>
          <w:b/>
          <w:bCs/>
        </w:rPr>
        <w:t> </w:t>
      </w:r>
      <w:r w:rsidRPr="00027185">
        <w:rPr>
          <w:rFonts w:eastAsiaTheme="minorHAnsi"/>
          <w:b/>
          <w:bCs/>
        </w:rPr>
        <w:t>gada 26.</w:t>
      </w:r>
      <w:r>
        <w:rPr>
          <w:rFonts w:eastAsiaTheme="minorHAnsi"/>
          <w:b/>
          <w:bCs/>
        </w:rPr>
        <w:t> </w:t>
      </w:r>
      <w:r w:rsidRPr="00027185">
        <w:rPr>
          <w:rFonts w:eastAsiaTheme="minorHAnsi"/>
          <w:b/>
          <w:bCs/>
        </w:rPr>
        <w:t>februāra Direktīvas Nr. 2014/24/ES</w:t>
      </w:r>
      <w:r w:rsidRPr="00027185">
        <w:rPr>
          <w:rFonts w:eastAsiaTheme="minorHAnsi"/>
        </w:rPr>
        <w:t xml:space="preserve"> par publisko iepirkumu un ar ko atceļ Direktīvu 2004/18/EK, </w:t>
      </w:r>
      <w:r w:rsidRPr="00027185">
        <w:rPr>
          <w:rFonts w:eastAsiaTheme="minorHAnsi"/>
          <w:b/>
          <w:bCs/>
        </w:rPr>
        <w:t>likuma “Par interešu konflikta novēršanu valsts amatpersonu darbībā”</w:t>
      </w:r>
      <w:r w:rsidRPr="00027185">
        <w:rPr>
          <w:rFonts w:eastAsiaTheme="minorHAnsi"/>
        </w:rPr>
        <w:t xml:space="preserve"> un </w:t>
      </w:r>
      <w:r w:rsidRPr="00027185">
        <w:rPr>
          <w:rFonts w:eastAsiaTheme="minorHAnsi"/>
          <w:b/>
          <w:bCs/>
        </w:rPr>
        <w:t>Eiropas Komisijas paziņojuma Nr. C/2021/2119</w:t>
      </w:r>
      <w:r w:rsidRPr="00027185">
        <w:rPr>
          <w:rFonts w:eastAsiaTheme="minorHAnsi"/>
        </w:rPr>
        <w:t xml:space="preserve"> “Norādījumi par izvairīšanos no interešu konfliktiem un to pārvaldību saskaņā ar Finanšu regulu 2021/C 121/01” prasībām un </w:t>
      </w:r>
      <w:r w:rsidRPr="00027185" w:rsidDel="00E5562A">
        <w:rPr>
          <w:rFonts w:eastAsiaTheme="minorHAnsi"/>
        </w:rPr>
        <w:t>apņemos tās ievērot;</w:t>
      </w:r>
    </w:p>
    <w:p w14:paraId="5363B534" w14:textId="77777777" w:rsidR="00F35CA1" w:rsidRPr="00027185" w:rsidRDefault="00F35CA1" w:rsidP="008B2E4E">
      <w:pPr>
        <w:numPr>
          <w:ilvl w:val="0"/>
          <w:numId w:val="51"/>
        </w:numPr>
        <w:spacing w:before="120" w:after="120" w:line="254" w:lineRule="auto"/>
        <w:ind w:left="426"/>
        <w:contextualSpacing/>
        <w:jc w:val="both"/>
        <w:rPr>
          <w:rFonts w:eastAsiaTheme="minorHAnsi"/>
        </w:rPr>
      </w:pPr>
      <w:r w:rsidRPr="00027185">
        <w:rPr>
          <w:rFonts w:eastAsiaTheme="minorHAnsi"/>
        </w:rPr>
        <w:t>organizācijā ir izveidota iekšējās kontroles sistēma korupcijas un interešu konflikta riska novēršanai publiskas personas institūcijā atbilstoši Ministru kabineta 2017.</w:t>
      </w:r>
      <w:r>
        <w:rPr>
          <w:rFonts w:eastAsiaTheme="minorHAnsi"/>
        </w:rPr>
        <w:t> </w:t>
      </w:r>
      <w:r w:rsidRPr="00027185">
        <w:rPr>
          <w:rFonts w:eastAsiaTheme="minorHAnsi"/>
        </w:rPr>
        <w:t>gada 17.</w:t>
      </w:r>
      <w:r>
        <w:rPr>
          <w:rFonts w:eastAsiaTheme="minorHAnsi"/>
        </w:rPr>
        <w:t> </w:t>
      </w:r>
      <w:r w:rsidRPr="00027185">
        <w:rPr>
          <w:rFonts w:eastAsiaTheme="minorHAnsi"/>
        </w:rPr>
        <w:t>oktobra noteikumu Nr.</w:t>
      </w:r>
      <w:r>
        <w:rPr>
          <w:rFonts w:eastAsiaTheme="minorHAnsi"/>
        </w:rPr>
        <w:t> </w:t>
      </w:r>
      <w:r w:rsidRPr="00027185">
        <w:rPr>
          <w:rFonts w:eastAsiaTheme="minorHAnsi"/>
        </w:rPr>
        <w:t>630</w:t>
      </w:r>
      <w:r w:rsidRPr="00027185">
        <w:rPr>
          <w:rFonts w:eastAsiaTheme="minorHAnsi"/>
          <w:vertAlign w:val="superscript"/>
        </w:rPr>
        <w:t xml:space="preserve"> </w:t>
      </w:r>
      <w:r w:rsidRPr="00027185">
        <w:rPr>
          <w:rFonts w:eastAsiaTheme="minorHAnsi"/>
        </w:rPr>
        <w:t>“Noteikumi par iekšējās kontroles sistēmas pamatprasībām korupcijas un interešu konflikta riska novēršanai publiskas personas institūcijā” prasībām, kas sevī ietver arī:</w:t>
      </w:r>
    </w:p>
    <w:p w14:paraId="332B7B03"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eastAsiaTheme="minorHAnsi"/>
        </w:rPr>
        <w:t> </w:t>
      </w:r>
      <w:r w:rsidRPr="00027185">
        <w:rPr>
          <w:rFonts w:eastAsiaTheme="minorHAnsi"/>
        </w:rPr>
        <w:t>pantu;</w:t>
      </w:r>
    </w:p>
    <w:p w14:paraId="261AE3E1" w14:textId="041CDE71" w:rsidR="00F35CA1" w:rsidRPr="00027185" w:rsidRDefault="00F35CA1" w:rsidP="008B2E4E">
      <w:pPr>
        <w:numPr>
          <w:ilvl w:val="0"/>
          <w:numId w:val="52"/>
        </w:numPr>
        <w:spacing w:before="120" w:after="120" w:line="254" w:lineRule="auto"/>
        <w:ind w:hanging="295"/>
        <w:contextualSpacing/>
        <w:jc w:val="both"/>
        <w:rPr>
          <w:rFonts w:eastAsia="Times New Roman"/>
        </w:rPr>
      </w:pPr>
      <w:r w:rsidRPr="00027185">
        <w:rPr>
          <w:rFonts w:eastAsia="Times New Roman"/>
          <w:lang w:eastAsia="en-US"/>
        </w:rPr>
        <w:t>pasākumus krāpšanas un korupcijas risku novēršanai</w:t>
      </w:r>
      <w:r w:rsidRPr="00027185">
        <w:rPr>
          <w:rFonts w:eastAsia="Times New Roman"/>
        </w:rPr>
        <w:t>;</w:t>
      </w:r>
    </w:p>
    <w:p w14:paraId="70A4F4A5"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iekšējās informācijas aprites un komunikācijas pasākumus par interešu konflikta, krāpšanas un korupcijas riska novēršanu;</w:t>
      </w:r>
    </w:p>
    <w:p w14:paraId="034A49D8"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ētikas kodeksu;</w:t>
      </w:r>
    </w:p>
    <w:p w14:paraId="53FF8629"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 xml:space="preserve">kārtību, kā darbiniekiem ir jārīkojas gadījumā, ja tie vēlas ziņot par iespējamiem pārkāpumiem (tai skaitā iespējamām </w:t>
      </w:r>
      <w:proofErr w:type="spellStart"/>
      <w:r w:rsidRPr="00027185">
        <w:rPr>
          <w:rFonts w:eastAsiaTheme="minorHAnsi"/>
        </w:rPr>
        <w:t>koruptīvām</w:t>
      </w:r>
      <w:proofErr w:type="spellEnd"/>
      <w:r w:rsidRPr="00027185">
        <w:rPr>
          <w:rFonts w:eastAsiaTheme="minorHAnsi"/>
        </w:rPr>
        <w:t xml:space="preserve"> darbībām), ietverot pasākumus, lai nodrošinātu ziņotāja anonimitāti un aizsardzību;</w:t>
      </w:r>
    </w:p>
    <w:p w14:paraId="0CCAB090"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pasākumus aizliegto vienošanos riska kontrolei;</w:t>
      </w:r>
    </w:p>
    <w:p w14:paraId="56E42A60"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dubultā finansējuma novēršanas mehānismu pret citiem finansēšanas avotiem, tai skaitā pret Eiropas Savienības kohēzijas politikas programmu 2021.</w:t>
      </w:r>
      <w:r>
        <w:rPr>
          <w:rFonts w:eastAsiaTheme="minorHAnsi"/>
        </w:rPr>
        <w:t> </w:t>
      </w:r>
      <w:r w:rsidRPr="00027185">
        <w:rPr>
          <w:rFonts w:eastAsiaTheme="minorHAnsi"/>
        </w:rPr>
        <w:t>–</w:t>
      </w:r>
      <w:r>
        <w:rPr>
          <w:rFonts w:eastAsiaTheme="minorHAnsi"/>
        </w:rPr>
        <w:t> </w:t>
      </w:r>
      <w:r w:rsidRPr="00027185">
        <w:rPr>
          <w:rFonts w:eastAsiaTheme="minorHAnsi"/>
        </w:rPr>
        <w:t>2027.</w:t>
      </w:r>
      <w:r>
        <w:rPr>
          <w:rFonts w:eastAsiaTheme="minorHAnsi"/>
        </w:rPr>
        <w:t> </w:t>
      </w:r>
      <w:r w:rsidRPr="00027185">
        <w:rPr>
          <w:rFonts w:eastAsiaTheme="minorHAnsi"/>
        </w:rPr>
        <w:t>gadam,  Eiropas Savienības struktūrfondu un Kohēzijas fonda 2014.</w:t>
      </w:r>
      <w:r>
        <w:rPr>
          <w:rFonts w:eastAsiaTheme="minorHAnsi"/>
        </w:rPr>
        <w:t> </w:t>
      </w:r>
      <w:r w:rsidRPr="00027185">
        <w:rPr>
          <w:rFonts w:eastAsiaTheme="minorHAnsi"/>
        </w:rPr>
        <w:t>–</w:t>
      </w:r>
      <w:r>
        <w:rPr>
          <w:rFonts w:eastAsiaTheme="minorHAnsi"/>
        </w:rPr>
        <w:t> </w:t>
      </w:r>
      <w:r w:rsidRPr="00027185">
        <w:rPr>
          <w:rFonts w:eastAsiaTheme="minorHAnsi"/>
        </w:rPr>
        <w:t>2020.</w:t>
      </w:r>
      <w:r>
        <w:rPr>
          <w:rFonts w:eastAsiaTheme="minorHAnsi"/>
        </w:rPr>
        <w:t> </w:t>
      </w:r>
      <w:r w:rsidRPr="00027185">
        <w:rPr>
          <w:rFonts w:eastAsiaTheme="minorHAnsi"/>
        </w:rPr>
        <w:t>gada plānošanas perioda darbības programmu “Izaugsme un nodarbinātība” un citiem ārvalstu finanšu instrumentiem;</w:t>
      </w:r>
    </w:p>
    <w:p w14:paraId="0A3A8935" w14:textId="77777777" w:rsidR="00F35CA1" w:rsidRPr="00027185" w:rsidRDefault="00F35CA1" w:rsidP="008B2E4E">
      <w:pPr>
        <w:numPr>
          <w:ilvl w:val="0"/>
          <w:numId w:val="52"/>
        </w:numPr>
        <w:spacing w:before="120" w:after="120" w:line="254" w:lineRule="auto"/>
        <w:ind w:hanging="295"/>
        <w:contextualSpacing/>
        <w:jc w:val="both"/>
        <w:rPr>
          <w:rFonts w:eastAsiaTheme="minorHAnsi"/>
        </w:rPr>
      </w:pPr>
      <w:r w:rsidRPr="00027185">
        <w:rPr>
          <w:rFonts w:eastAsiaTheme="minorHAnsi"/>
        </w:rPr>
        <w:t>trauksmes celšanas sistēmu;</w:t>
      </w:r>
    </w:p>
    <w:p w14:paraId="02AE720D" w14:textId="77777777" w:rsidR="00F35CA1" w:rsidRPr="00027185" w:rsidRDefault="00F35CA1" w:rsidP="008B2E4E">
      <w:pPr>
        <w:numPr>
          <w:ilvl w:val="0"/>
          <w:numId w:val="52"/>
        </w:numPr>
        <w:spacing w:before="120" w:after="120" w:line="254" w:lineRule="auto"/>
        <w:ind w:left="993" w:hanging="284"/>
        <w:contextualSpacing/>
        <w:jc w:val="both"/>
        <w:rPr>
          <w:rFonts w:eastAsiaTheme="minorHAnsi"/>
        </w:rPr>
      </w:pPr>
      <w:r w:rsidRPr="00027185">
        <w:rPr>
          <w:rFonts w:eastAsiaTheme="minorHAnsi"/>
        </w:rPr>
        <w:t>procedūru disciplināratbildības piemērošanai;</w:t>
      </w:r>
    </w:p>
    <w:p w14:paraId="795A0E3F" w14:textId="628E4CB9" w:rsidR="00F35CA1" w:rsidRPr="00106933" w:rsidRDefault="00F35CA1" w:rsidP="008B2E4E">
      <w:pPr>
        <w:numPr>
          <w:ilvl w:val="0"/>
          <w:numId w:val="52"/>
        </w:numPr>
        <w:spacing w:before="120" w:after="120" w:line="254" w:lineRule="auto"/>
        <w:ind w:left="993" w:hanging="284"/>
        <w:contextualSpacing/>
        <w:jc w:val="both"/>
        <w:rPr>
          <w:rFonts w:eastAsiaTheme="minorHAnsi"/>
        </w:rPr>
      </w:pPr>
      <w:r w:rsidRPr="00027185">
        <w:rPr>
          <w:rFonts w:eastAsia="Times New Roman"/>
          <w:lang w:eastAsia="en-US"/>
        </w:rPr>
        <w:t>ziņošanas mehānismu kompetentajām iestādēm par potenciāliem administratīviem vai kriminālpārkāpumiem</w:t>
      </w:r>
      <w:r w:rsidRPr="00027185">
        <w:rPr>
          <w:rFonts w:eastAsiaTheme="minorHAnsi"/>
        </w:rPr>
        <w:t>.</w:t>
      </w:r>
    </w:p>
    <w:p w14:paraId="4E9D2146" w14:textId="77777777" w:rsidR="00F35CA1" w:rsidRDefault="00F35CA1" w:rsidP="00200861">
      <w:pPr>
        <w:jc w:val="center"/>
        <w:rPr>
          <w:b/>
        </w:rPr>
      </w:pPr>
    </w:p>
    <w:p w14:paraId="3A3397AC" w14:textId="77777777" w:rsidR="00564FBF" w:rsidRPr="001636FD" w:rsidRDefault="00564FBF" w:rsidP="00564FBF">
      <w:pPr>
        <w:pStyle w:val="Paraststmeklis"/>
        <w:spacing w:before="0" w:beforeAutospacing="0" w:after="0" w:afterAutospacing="0"/>
        <w:jc w:val="both"/>
        <w:rPr>
          <w:i/>
          <w:iCs/>
          <w:color w:val="0000FF"/>
        </w:rPr>
      </w:pPr>
    </w:p>
    <w:p w14:paraId="29F02D4F" w14:textId="77777777" w:rsidR="00D438E6" w:rsidRDefault="00D438E6" w:rsidP="00564FBF">
      <w:pPr>
        <w:pStyle w:val="Paraststmeklis"/>
        <w:spacing w:before="0" w:beforeAutospacing="0" w:after="0" w:afterAutospacing="0"/>
        <w:jc w:val="both"/>
        <w:rPr>
          <w:i/>
          <w:iCs/>
          <w:color w:val="0000FF"/>
        </w:rPr>
      </w:pPr>
    </w:p>
    <w:p w14:paraId="54B1966D" w14:textId="77777777" w:rsidR="00D438E6" w:rsidRPr="00F23105" w:rsidRDefault="00D438E6" w:rsidP="00D438E6">
      <w:pPr>
        <w:pStyle w:val="Virsraksts3"/>
        <w:spacing w:before="0" w:beforeAutospacing="0" w:after="0" w:afterAutospacing="0"/>
        <w:jc w:val="both"/>
        <w:rPr>
          <w:rFonts w:eastAsia="Times New Roman"/>
          <w:sz w:val="28"/>
          <w:szCs w:val="28"/>
        </w:rPr>
      </w:pPr>
      <w:r w:rsidRPr="00F23105">
        <w:rPr>
          <w:rFonts w:eastAsia="Times New Roman"/>
          <w:sz w:val="28"/>
          <w:szCs w:val="28"/>
        </w:rPr>
        <w:t>Apliecinājumi, kas jāaizpilda, ja attiecināms</w:t>
      </w:r>
    </w:p>
    <w:p w14:paraId="44AF98F9" w14:textId="77777777" w:rsidR="003934AE" w:rsidRDefault="003934AE" w:rsidP="00564FBF">
      <w:pPr>
        <w:pStyle w:val="Paraststmeklis"/>
        <w:spacing w:before="0" w:beforeAutospacing="0" w:after="0" w:afterAutospacing="0"/>
        <w:jc w:val="both"/>
        <w:rPr>
          <w:i/>
          <w:iCs/>
          <w:color w:val="0000FF"/>
        </w:rPr>
      </w:pPr>
    </w:p>
    <w:p w14:paraId="0C044720" w14:textId="7F283614" w:rsidR="00D438E6" w:rsidRPr="001636FD" w:rsidRDefault="003934AE" w:rsidP="00564FBF">
      <w:pPr>
        <w:pStyle w:val="Paraststmeklis"/>
        <w:spacing w:before="0" w:beforeAutospacing="0" w:after="0" w:afterAutospacing="0"/>
        <w:jc w:val="both"/>
        <w:rPr>
          <w:i/>
          <w:iCs/>
          <w:color w:val="0000FF"/>
        </w:rPr>
      </w:pPr>
      <w:r w:rsidRPr="003934AE">
        <w:rPr>
          <w:i/>
          <w:iCs/>
          <w:color w:val="0000FF"/>
        </w:rPr>
        <w:t>Sadarbības partnera apliecinājums par informētību attiecībā uz interešu konflikta jautājumu regulējumu un to integrāciju iekšējās kontroles sistēmā (4.pielikums).</w:t>
      </w:r>
    </w:p>
    <w:p w14:paraId="14B1E311" w14:textId="77777777" w:rsidR="00455E2A" w:rsidRPr="00455E2A" w:rsidRDefault="00455E2A" w:rsidP="004B103D">
      <w:pPr>
        <w:rPr>
          <w:color w:val="FF0000"/>
        </w:rPr>
      </w:pPr>
    </w:p>
    <w:sectPr w:rsidR="00455E2A" w:rsidRPr="00455E2A" w:rsidSect="009653E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954D" w14:textId="77777777" w:rsidR="009653EE" w:rsidRDefault="009653EE">
      <w:r>
        <w:separator/>
      </w:r>
    </w:p>
  </w:endnote>
  <w:endnote w:type="continuationSeparator" w:id="0">
    <w:p w14:paraId="3FF8A158" w14:textId="77777777" w:rsidR="009653EE" w:rsidRDefault="009653EE">
      <w:r>
        <w:continuationSeparator/>
      </w:r>
    </w:p>
  </w:endnote>
  <w:endnote w:type="continuationNotice" w:id="1">
    <w:p w14:paraId="38C587FA" w14:textId="77777777" w:rsidR="009653EE" w:rsidRDefault="0096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1" w:usb1="7AC7FFFF" w:usb2="00000012" w:usb3="00000000" w:csb0="0002000D" w:csb1="00000000"/>
  </w:font>
  <w:font w:name="Franklin Gothic Book">
    <w:panose1 w:val="020B0503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75601"/>
      <w:docPartObj>
        <w:docPartGallery w:val="Page Numbers (Bottom of Page)"/>
        <w:docPartUnique/>
      </w:docPartObj>
    </w:sdtPr>
    <w:sdtEndPr>
      <w:rPr>
        <w:noProof/>
      </w:rPr>
    </w:sdtEndPr>
    <w:sdtContent>
      <w:p w14:paraId="7B0C8262" w14:textId="02CFC478" w:rsidR="007F46D7" w:rsidRDefault="007F46D7">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B73DED" w14:textId="77777777" w:rsidR="008C0231" w:rsidRDefault="008C023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A2D8" w14:textId="77777777" w:rsidR="009653EE" w:rsidRDefault="009653EE">
      <w:r>
        <w:separator/>
      </w:r>
    </w:p>
  </w:footnote>
  <w:footnote w:type="continuationSeparator" w:id="0">
    <w:p w14:paraId="05A58753" w14:textId="77777777" w:rsidR="009653EE" w:rsidRDefault="009653EE">
      <w:r>
        <w:continuationSeparator/>
      </w:r>
    </w:p>
  </w:footnote>
  <w:footnote w:type="continuationNotice" w:id="1">
    <w:p w14:paraId="0D598E4C" w14:textId="77777777" w:rsidR="009653EE" w:rsidRDefault="009653EE"/>
  </w:footnote>
  <w:footnote w:id="2">
    <w:p w14:paraId="49D52E9B" w14:textId="145804A3" w:rsidR="00614F22" w:rsidRDefault="00614F22" w:rsidP="002E09AF">
      <w:pPr>
        <w:pStyle w:val="Vresteksts"/>
        <w:jc w:val="both"/>
      </w:pPr>
      <w:r>
        <w:rPr>
          <w:rStyle w:val="Vresatsauce"/>
        </w:rPr>
        <w:footnoteRef/>
      </w:r>
      <w:r>
        <w:t xml:space="preserve"> </w:t>
      </w:r>
      <w:r w:rsidRPr="00614F22">
        <w:t>2023.</w:t>
      </w:r>
      <w:r w:rsidR="00701CE5">
        <w:t> </w:t>
      </w:r>
      <w:r w:rsidRPr="00614F22">
        <w:t>gada 7.</w:t>
      </w:r>
      <w:r w:rsidR="00701CE5">
        <w:t> </w:t>
      </w:r>
      <w:r w:rsidRPr="00614F22">
        <w:t>decembra “Grozījumi Bērnu tiesību aizsardzības likumā” (stāj</w:t>
      </w:r>
      <w:r w:rsidR="001F5B24">
        <w:t>ā</w:t>
      </w:r>
      <w:r w:rsidRPr="00614F22">
        <w:t>s spēkā 2024.</w:t>
      </w:r>
      <w:r w:rsidR="00701CE5">
        <w:t> </w:t>
      </w:r>
      <w:r w:rsidRPr="00614F22">
        <w:t>gada 1.</w:t>
      </w:r>
      <w:r w:rsidR="001F5B24">
        <w:t> </w:t>
      </w:r>
      <w:r w:rsidRPr="00614F22">
        <w:t xml:space="preserve">janvārī) </w:t>
      </w:r>
      <w:hyperlink r:id="rId1" w:history="1">
        <w:r w:rsidR="006E1463" w:rsidRPr="008E5E64">
          <w:rPr>
            <w:rStyle w:val="Hipersaite"/>
          </w:rPr>
          <w:t>https://likumi.lv/ta/id/348565-grozijumi-bernu-tiesibu-aizsardzibas-likuma</w:t>
        </w:r>
      </w:hyperlink>
      <w:r w:rsidR="006E1463">
        <w:t xml:space="preserve"> </w:t>
      </w:r>
    </w:p>
  </w:footnote>
  <w:footnote w:id="3">
    <w:p w14:paraId="4F17A724" w14:textId="468B52C7" w:rsidR="00501F55" w:rsidRDefault="00501F55">
      <w:pPr>
        <w:pStyle w:val="Vresteksts"/>
      </w:pPr>
      <w:r>
        <w:rPr>
          <w:rStyle w:val="Vresatsauce"/>
        </w:rPr>
        <w:footnoteRef/>
      </w:r>
      <w:r>
        <w:t xml:space="preserve"> </w:t>
      </w:r>
      <w:r w:rsidRPr="00501F55">
        <w:t>EIROPAS KOMISIJAS 2014. gada 17. jūnija REGULA (ES) 651/2014, ar ko noteiktas atbalsta kategorijas atzīst par saderīgām ar iekšējo tirgu, piemērojot Līguma 107. un 108. pantu</w:t>
      </w:r>
      <w:r w:rsidR="006E1463">
        <w:t>.</w:t>
      </w:r>
    </w:p>
  </w:footnote>
  <w:footnote w:id="4">
    <w:p w14:paraId="33BDE6C5" w14:textId="3AD33C19" w:rsidR="0060744F" w:rsidRDefault="0060744F">
      <w:pPr>
        <w:pStyle w:val="Vresteksts"/>
      </w:pPr>
      <w:r>
        <w:rPr>
          <w:rStyle w:val="Vresatsauce"/>
        </w:rPr>
        <w:footnoteRef/>
      </w:r>
      <w:r>
        <w:t xml:space="preserve"> </w:t>
      </w:r>
      <w:r w:rsidRPr="0060744F">
        <w:t>M</w:t>
      </w:r>
      <w:r>
        <w:t>inistru kabineta</w:t>
      </w:r>
      <w:r w:rsidRPr="0060744F">
        <w:t xml:space="preserve"> 2014.</w:t>
      </w:r>
      <w:r>
        <w:t> </w:t>
      </w:r>
      <w:r w:rsidRPr="0060744F">
        <w:t>gada 1.</w:t>
      </w:r>
      <w:r>
        <w:t> </w:t>
      </w:r>
      <w:r w:rsidRPr="0060744F">
        <w:t>aprīļa noteikum</w:t>
      </w:r>
      <w:r>
        <w:t>i</w:t>
      </w:r>
      <w:r w:rsidRPr="0060744F">
        <w:t xml:space="preserve"> Nr.173 “Noteikumi par kārtību, kādā apgūst speciālās zināšanas bērnu tiesību aizsardzības jomā, šo zināšanu saturu un apjomu”</w:t>
      </w:r>
      <w:r>
        <w:t>.</w:t>
      </w:r>
    </w:p>
  </w:footnote>
  <w:footnote w:id="5">
    <w:p w14:paraId="1F337920" w14:textId="30118658" w:rsidR="00A65715" w:rsidRDefault="00A65715" w:rsidP="00AE4E0D">
      <w:pPr>
        <w:pStyle w:val="Vresteksts"/>
      </w:pPr>
      <w:r>
        <w:rPr>
          <w:rStyle w:val="Vresatsauce"/>
        </w:rPr>
        <w:footnoteRef/>
      </w:r>
      <w:r>
        <w:t xml:space="preserve"> </w:t>
      </w:r>
      <w:r>
        <w:t xml:space="preserve">Ministru kabineta </w:t>
      </w:r>
      <w:r w:rsidR="00AE4E0D">
        <w:t>2023. gada 21. marta noteikumi Nr. 135 "Eiropas Savienības fondu projektu pārbaužu veikšanas kārtība 2021.–2027. gada plānošanas periodā" (1.pielikums)</w:t>
      </w:r>
      <w:r w:rsidR="00A70E74">
        <w:t>.</w:t>
      </w:r>
    </w:p>
  </w:footnote>
  <w:footnote w:id="6">
    <w:p w14:paraId="6E91298A" w14:textId="77777777" w:rsidR="007B1E44" w:rsidRDefault="007B1E44" w:rsidP="007B1E44">
      <w:pPr>
        <w:pStyle w:val="Vresteksts"/>
        <w:jc w:val="both"/>
      </w:pPr>
      <w:r>
        <w:rPr>
          <w:rStyle w:val="Vresatsauce"/>
        </w:rPr>
        <w:footnoteRef/>
      </w:r>
      <w:r>
        <w:t xml:space="preserve"> </w:t>
      </w:r>
      <w:r w:rsidRPr="00170A39">
        <w:rPr>
          <w:sz w:val="18"/>
          <w:szCs w:val="18"/>
        </w:rPr>
        <w:t>Eiropas Parlamenta un Padomes 2021.</w:t>
      </w:r>
      <w:r>
        <w:rPr>
          <w:sz w:val="18"/>
          <w:szCs w:val="18"/>
        </w:rPr>
        <w:t> </w:t>
      </w:r>
      <w:r w:rsidRPr="00170A39">
        <w:rPr>
          <w:sz w:val="18"/>
          <w:szCs w:val="18"/>
        </w:rPr>
        <w:t>gada 24.</w:t>
      </w:r>
      <w:r>
        <w:rPr>
          <w:sz w:val="18"/>
          <w:szCs w:val="18"/>
        </w:rPr>
        <w:t> </w:t>
      </w:r>
      <w:r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sz w:val="18"/>
          <w:szCs w:val="18"/>
        </w:rPr>
        <w:t>.</w:t>
      </w:r>
    </w:p>
  </w:footnote>
  <w:footnote w:id="7">
    <w:p w14:paraId="034D254F" w14:textId="19B4D1E5" w:rsidR="002C33F8" w:rsidRDefault="002C33F8" w:rsidP="002C33F8">
      <w:pPr>
        <w:pStyle w:val="Vresteksts"/>
      </w:pPr>
      <w:r>
        <w:rPr>
          <w:rStyle w:val="Vresatsauce"/>
        </w:rPr>
        <w:footnoteRef/>
      </w:r>
      <w:r>
        <w:t xml:space="preserve"> </w:t>
      </w:r>
      <w:r>
        <w:t xml:space="preserve">Horizontālais princips “Vienlīdzība, iekļaušana, </w:t>
      </w:r>
      <w:proofErr w:type="spellStart"/>
      <w:r>
        <w:t>nediskriminācija</w:t>
      </w:r>
      <w:proofErr w:type="spellEnd"/>
      <w:r>
        <w:t xml:space="preserve"> un </w:t>
      </w:r>
      <w:proofErr w:type="spellStart"/>
      <w:r>
        <w:t>pamattiesību</w:t>
      </w:r>
      <w:proofErr w:type="spellEnd"/>
      <w:r>
        <w:t xml:space="preserve"> ievērošana”</w:t>
      </w:r>
      <w:r w:rsidR="005C2D40">
        <w:t>.</w:t>
      </w:r>
    </w:p>
  </w:footnote>
  <w:footnote w:id="8">
    <w:p w14:paraId="49852CE2" w14:textId="76AB6EF7" w:rsidR="007B2C4A" w:rsidRDefault="007B2C4A" w:rsidP="007B2C4A">
      <w:pPr>
        <w:pStyle w:val="Vresteksts"/>
        <w:jc w:val="both"/>
      </w:pPr>
      <w:r>
        <w:rPr>
          <w:rStyle w:val="Vresatsauce"/>
        </w:rPr>
        <w:footnoteRef/>
      </w:r>
      <w:r>
        <w:t xml:space="preserve"> </w:t>
      </w:r>
      <w:hyperlink r:id="rId2" w:history="1">
        <w:r w:rsidRPr="00F115C3">
          <w:rPr>
            <w:rStyle w:val="Hipersaite"/>
          </w:rPr>
          <w:t>Saskaņā ar Ministru kabineta 2023.</w:t>
        </w:r>
        <w:r w:rsidR="000A0BED">
          <w:rPr>
            <w:rStyle w:val="Hipersaite"/>
          </w:rPr>
          <w:t xml:space="preserve">gada 13. jūlija </w:t>
        </w:r>
        <w:r w:rsidRPr="00F115C3">
          <w:rPr>
            <w:rStyle w:val="Hipersaite"/>
          </w:rPr>
          <w:t xml:space="preserve"> noteikumiem Nr.408 “Kārtība, kādā Eiropas Savienības fondu vadībā iesaistītās institūcijas nodrošina šo fondu ieviešanu 2021.–2027. gada plānošanas periodā”.</w:t>
        </w:r>
      </w:hyperlink>
    </w:p>
  </w:footnote>
  <w:footnote w:id="9">
    <w:p w14:paraId="3FB49F6D" w14:textId="7FBC4426" w:rsidR="00EA4F21" w:rsidRDefault="00EA4F21" w:rsidP="00EA4F21">
      <w:pPr>
        <w:pStyle w:val="Vresteksts"/>
        <w:jc w:val="both"/>
      </w:pPr>
      <w:r>
        <w:rPr>
          <w:rStyle w:val="Vresatsauce"/>
        </w:rPr>
        <w:footnoteRef/>
      </w:r>
      <w:r>
        <w:t xml:space="preserve"> </w:t>
      </w:r>
      <w:r>
        <w:t>A</w:t>
      </w:r>
      <w:r w:rsidRPr="00A530FB">
        <w:t>tbildīgās iestādes izstrādātā personāla atlīdzības izmaksu vienotās likmes un tās piemērošanas metodika</w:t>
      </w:r>
      <w:r>
        <w:t xml:space="preserve">, kas pēc apstiprināšanas tiks publicēta tīmekļa vietnē </w:t>
      </w:r>
      <w:hyperlink r:id="rId3" w:history="1">
        <w:r w:rsidRPr="008C4FA0">
          <w:rPr>
            <w:rStyle w:val="Hipersaite"/>
          </w:rPr>
          <w:t>https://www.esfondi.lv/normativie-akti-un-dokumenti/2021-2027-planosanas-periods</w:t>
        </w:r>
      </w:hyperlink>
      <w:r>
        <w:t xml:space="preserve"> </w:t>
      </w:r>
      <w:r w:rsidRPr="00683076">
        <w:t xml:space="preserve">sadaļas “ES fondi” </w:t>
      </w:r>
      <w:proofErr w:type="spellStart"/>
      <w:r w:rsidRPr="00683076">
        <w:t>apakšsadaļas</w:t>
      </w:r>
      <w:proofErr w:type="spellEnd"/>
      <w:r w:rsidRPr="00683076">
        <w:t xml:space="preserve"> “Vadlīnijas un skaidrojumi”  iedaļā “Atbildīgo iestāžu izstrādātās vienkāršoto izmaksu metodikas”</w:t>
      </w:r>
      <w:r>
        <w:t xml:space="preserve">. </w:t>
      </w:r>
    </w:p>
    <w:p w14:paraId="0F54DFEF" w14:textId="77777777" w:rsidR="00EA4F21" w:rsidRPr="005C78EF" w:rsidRDefault="00EA4F21" w:rsidP="00EA4F21">
      <w:pPr>
        <w:pStyle w:val="Vresteksts"/>
        <w:jc w:val="both"/>
      </w:pPr>
      <w:r w:rsidRPr="00220CF0">
        <w:rPr>
          <w:b/>
          <w:bCs/>
          <w:color w:val="FF0000"/>
        </w:rPr>
        <w:t xml:space="preserve">! </w:t>
      </w:r>
      <w:r w:rsidRPr="00D159F3">
        <w:t xml:space="preserve">Pēc  personāla izmaksu metodikas apstiprināšanas, projekta vadības </w:t>
      </w:r>
      <w:r>
        <w:t>un īstenošanas personāla</w:t>
      </w:r>
      <w:r w:rsidRPr="00D159F3">
        <w:t xml:space="preserve"> atlīdzības izmaksas, kas nebūs faktiski veiktas, </w:t>
      </w:r>
      <w:r>
        <w:t>tiks</w:t>
      </w:r>
      <w:r w:rsidRPr="00D159F3">
        <w:t xml:space="preserve"> iekļau</w:t>
      </w:r>
      <w:r>
        <w:t>tas</w:t>
      </w:r>
      <w:r w:rsidRPr="00D159F3">
        <w:t xml:space="preserve"> atsevišķā izmaksu pozīcijā, piemērojot šīm izmaksām metodikā noteikto vienoto likmi</w:t>
      </w:r>
      <w:r>
        <w:t>.</w:t>
      </w:r>
    </w:p>
    <w:p w14:paraId="5089E7C9" w14:textId="461F844E" w:rsidR="00EA4F21" w:rsidRPr="00EA4F21" w:rsidRDefault="00EA4F21">
      <w:pPr>
        <w:pStyle w:val="Vresteksts"/>
      </w:pPr>
    </w:p>
  </w:footnote>
  <w:footnote w:id="10">
    <w:p w14:paraId="714D8CFD" w14:textId="772B5EC9" w:rsidR="00300791" w:rsidRDefault="00300791" w:rsidP="00164693">
      <w:pPr>
        <w:pStyle w:val="Vresteksts"/>
        <w:jc w:val="both"/>
      </w:pPr>
      <w:r>
        <w:rPr>
          <w:rStyle w:val="Vresatsauce"/>
        </w:rPr>
        <w:footnoteRef/>
      </w:r>
      <w:r>
        <w:t xml:space="preserve"> </w:t>
      </w:r>
      <w:r w:rsidR="006012DF" w:rsidRPr="006012DF">
        <w:rPr>
          <w:i/>
          <w:iCs/>
        </w:rPr>
        <w:t>Pieejama:</w:t>
      </w:r>
      <w:r w:rsidR="001C5BF5" w:rsidRPr="001C5BF5">
        <w:t xml:space="preserve"> </w:t>
      </w:r>
      <w:hyperlink r:id="rId4" w:history="1">
        <w:r w:rsidR="009A3DA1" w:rsidRPr="000A3C3E">
          <w:rPr>
            <w:rStyle w:val="Hipersaite"/>
            <w:i/>
            <w:iCs/>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9A3DA1">
        <w:rPr>
          <w:i/>
          <w:iCs/>
        </w:rPr>
        <w:t xml:space="preserve"> </w:t>
      </w:r>
    </w:p>
  </w:footnote>
  <w:footnote w:id="11">
    <w:p w14:paraId="5315D794" w14:textId="7E200ECE" w:rsidR="001C5BF5" w:rsidRPr="001C5BF5" w:rsidRDefault="001C5BF5" w:rsidP="00164693">
      <w:pPr>
        <w:pStyle w:val="Vresteksts"/>
        <w:jc w:val="both"/>
        <w:rPr>
          <w:i/>
          <w:iCs/>
        </w:rPr>
      </w:pPr>
      <w:r w:rsidRPr="001C5BF5">
        <w:rPr>
          <w:rStyle w:val="Vresatsauce"/>
          <w:i/>
          <w:iCs/>
        </w:rPr>
        <w:footnoteRef/>
      </w:r>
      <w:r w:rsidRPr="001C5BF5">
        <w:rPr>
          <w:i/>
          <w:iCs/>
        </w:rPr>
        <w:t xml:space="preserve"> </w:t>
      </w:r>
      <w:r w:rsidRPr="001C5BF5">
        <w:rPr>
          <w:i/>
          <w:iCs/>
        </w:rPr>
        <w:t xml:space="preserve">Pieejama: </w:t>
      </w:r>
      <w:hyperlink r:id="rId5" w:history="1">
        <w:r w:rsidR="00A56D22" w:rsidRPr="000A3C3E">
          <w:rPr>
            <w:rStyle w:val="Hipersaite"/>
            <w:i/>
            <w:iCs/>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A56D22">
        <w:rPr>
          <w:i/>
          <w:iCs/>
        </w:rPr>
        <w:t xml:space="preserve"> </w:t>
      </w:r>
    </w:p>
  </w:footnote>
  <w:footnote w:id="12">
    <w:p w14:paraId="0CD3D421" w14:textId="6AFA0715" w:rsidR="00E35E1A" w:rsidRDefault="00E35E1A" w:rsidP="00164693">
      <w:pPr>
        <w:pStyle w:val="Vresteksts"/>
        <w:jc w:val="both"/>
      </w:pPr>
      <w:r>
        <w:rPr>
          <w:rStyle w:val="Vresatsauce"/>
        </w:rPr>
        <w:footnoteRef/>
      </w:r>
      <w:r>
        <w:t xml:space="preserve"> </w:t>
      </w:r>
      <w:r w:rsidR="008A546A" w:rsidRPr="008A546A">
        <w:rPr>
          <w:i/>
          <w:iCs/>
        </w:rPr>
        <w:t xml:space="preserve">Pieejama: </w:t>
      </w:r>
      <w:hyperlink r:id="rId6" w:history="1">
        <w:r w:rsidR="008A546A" w:rsidRPr="008A546A">
          <w:rPr>
            <w:rStyle w:val="Hipersaite"/>
            <w:i/>
            <w:iCs/>
          </w:rPr>
          <w:t>https://likumi.lv/ta/id/220013-kartiba-kada-atlidzinami-ar-komandejumiem-saistitie-izdevumi</w:t>
        </w:r>
      </w:hyperlink>
      <w:r w:rsidR="008A546A">
        <w:t xml:space="preserve"> </w:t>
      </w:r>
    </w:p>
  </w:footnote>
  <w:footnote w:id="13">
    <w:p w14:paraId="07F44AE5" w14:textId="35570959" w:rsidR="00934E60" w:rsidRDefault="00934E60" w:rsidP="008B1A61">
      <w:pPr>
        <w:pStyle w:val="Vresteksts"/>
        <w:jc w:val="both"/>
      </w:pPr>
      <w:r>
        <w:rPr>
          <w:rStyle w:val="Vresatsauce"/>
        </w:rPr>
        <w:footnoteRef/>
      </w:r>
      <w:r>
        <w:t xml:space="preserve"> </w:t>
      </w:r>
      <w:r>
        <w:t xml:space="preserve">Pieejama: </w:t>
      </w:r>
      <w:hyperlink r:id="rId7" w:history="1">
        <w:r w:rsidRPr="00463F63">
          <w:rPr>
            <w:rStyle w:val="Hipersaite"/>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 w:id="14">
    <w:p w14:paraId="2985AC96" w14:textId="6E84BF69" w:rsidR="00BA1077" w:rsidRPr="00DB080A" w:rsidRDefault="00BA1077" w:rsidP="008B1A61">
      <w:pPr>
        <w:pStyle w:val="Vresteksts"/>
        <w:jc w:val="both"/>
        <w:rPr>
          <w:lang w:val="fr-FR"/>
        </w:rPr>
      </w:pPr>
      <w:r>
        <w:rPr>
          <w:rStyle w:val="Vresatsauce"/>
        </w:rPr>
        <w:footnoteRef/>
      </w:r>
      <w:r>
        <w:t xml:space="preserve"> </w:t>
      </w:r>
      <w:r w:rsidRPr="00415A80">
        <w:t>Pieejama:</w:t>
      </w:r>
      <w:r w:rsidRPr="00DB080A">
        <w:rPr>
          <w:lang w:val="fr-FR"/>
        </w:rPr>
        <w:t xml:space="preserve"> </w:t>
      </w:r>
      <w:hyperlink r:id="rId8" w:history="1">
        <w:r w:rsidR="00460712" w:rsidRPr="000A3C3E">
          <w:rPr>
            <w:rStyle w:val="Hipersaite"/>
            <w:lang w:val="fr-FR"/>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460712">
        <w:rPr>
          <w:lang w:val="fr-FR"/>
        </w:rPr>
        <w:t xml:space="preserve"> </w:t>
      </w:r>
    </w:p>
  </w:footnote>
  <w:footnote w:id="15">
    <w:p w14:paraId="1B70D8A8" w14:textId="77777777" w:rsidR="00BA1077" w:rsidRPr="00DB080A" w:rsidRDefault="00BA1077" w:rsidP="008B1A61">
      <w:pPr>
        <w:pStyle w:val="Vresteksts"/>
        <w:jc w:val="both"/>
        <w:rPr>
          <w:lang w:val="fr-FR"/>
        </w:rPr>
      </w:pPr>
      <w:r w:rsidRPr="00125CE5">
        <w:rPr>
          <w:rStyle w:val="Vresatsauce"/>
        </w:rPr>
        <w:footnoteRef/>
      </w:r>
      <w:r w:rsidRPr="00125CE5">
        <w:t xml:space="preserve"> </w:t>
      </w:r>
      <w:r w:rsidRPr="00125CE5">
        <w:t>Pieejama:</w:t>
      </w:r>
      <w:r w:rsidRPr="00DB080A">
        <w:rPr>
          <w:lang w:val="fr-FR"/>
        </w:rPr>
        <w:t xml:space="preserve"> </w:t>
      </w:r>
      <w:hyperlink r:id="rId9" w:history="1">
        <w:r w:rsidRPr="00DB080A">
          <w:rPr>
            <w:rStyle w:val="Hipersaite"/>
            <w:lang w:val="fr-FR"/>
          </w:rPr>
          <w:t>https://likumi.lv/ta/id/220013-kartiba-kada-atlidzinami-ar-komandejumiem-saistitie-izdevumi</w:t>
        </w:r>
      </w:hyperlink>
      <w:r w:rsidRPr="00DB080A">
        <w:rPr>
          <w:lang w:val="fr-FR"/>
        </w:rPr>
        <w:t xml:space="preserve"> </w:t>
      </w:r>
    </w:p>
  </w:footnote>
  <w:footnote w:id="16">
    <w:p w14:paraId="21FDC976" w14:textId="1DF387F0" w:rsidR="00201F1F" w:rsidRDefault="00201F1F" w:rsidP="00201F1F">
      <w:pPr>
        <w:pStyle w:val="Vresteksts"/>
      </w:pPr>
      <w:r>
        <w:rPr>
          <w:rStyle w:val="Vresatsauce"/>
        </w:rPr>
        <w:footnoteRef/>
      </w:r>
      <w:r>
        <w:t xml:space="preserve"> </w:t>
      </w:r>
      <w:r w:rsidRPr="00BF1556">
        <w:t xml:space="preserve">Tirgus izpēte var notikt dažādos veidos, piemēram, izsūtot </w:t>
      </w:r>
      <w:r w:rsidR="005F3AB9">
        <w:t xml:space="preserve">elektroniskā </w:t>
      </w:r>
      <w:r w:rsidR="00302CE0">
        <w:t>pasta vēstules</w:t>
      </w:r>
      <w:r w:rsidRPr="00BF1556">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A0C05896"/>
    <w:lvl w:ilvl="0" w:tplc="F88A8674">
      <w:start w:val="1"/>
      <w:numFmt w:val="bullet"/>
      <w:lvlText w:val="!"/>
      <w:lvlJc w:val="left"/>
      <w:pPr>
        <w:ind w:left="1222"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A907BA"/>
    <w:multiLevelType w:val="hybridMultilevel"/>
    <w:tmpl w:val="322E6664"/>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8B4DDF"/>
    <w:multiLevelType w:val="hybridMultilevel"/>
    <w:tmpl w:val="E9C4B43E"/>
    <w:lvl w:ilvl="0" w:tplc="63182404">
      <w:start w:val="1"/>
      <w:numFmt w:val="bullet"/>
      <w:lvlText w:val="!"/>
      <w:lvlJc w:val="left"/>
      <w:pPr>
        <w:ind w:left="502" w:hanging="360"/>
      </w:pPr>
      <w:rPr>
        <w:rFonts w:ascii="Times New Roman" w:eastAsia="Calibri" w:hAnsi="Times New Roman" w:cs="Times New Roman" w:hint="default"/>
        <w:b/>
        <w:bCs/>
        <w:color w:val="C00000"/>
        <w:sz w:val="28"/>
        <w:szCs w:val="28"/>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061E5958"/>
    <w:multiLevelType w:val="hybridMultilevel"/>
    <w:tmpl w:val="E81E48D6"/>
    <w:lvl w:ilvl="0" w:tplc="FFFFFFFF">
      <w:start w:val="4"/>
      <w:numFmt w:val="bullet"/>
      <w:lvlText w:val="-"/>
      <w:lvlJc w:val="left"/>
      <w:pPr>
        <w:ind w:left="644" w:hanging="360"/>
      </w:pPr>
      <w:rPr>
        <w:rFonts w:ascii="Times New Roman" w:eastAsia="Times New Roman" w:hAnsi="Times New Roman" w:cs="Times New Roman" w:hint="default"/>
        <w:color w:val="0000FF"/>
      </w:rPr>
    </w:lvl>
    <w:lvl w:ilvl="1" w:tplc="FFFFFFFF">
      <w:start w:val="4"/>
      <w:numFmt w:val="bullet"/>
      <w:lvlText w:val="-"/>
      <w:lvlJc w:val="left"/>
      <w:pPr>
        <w:ind w:left="720" w:hanging="360"/>
      </w:pPr>
      <w:rPr>
        <w:rFonts w:ascii="Times New Roman" w:eastAsia="Times New Roman" w:hAnsi="Times New Roman"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980619"/>
    <w:multiLevelType w:val="hybridMultilevel"/>
    <w:tmpl w:val="2022FDC0"/>
    <w:lvl w:ilvl="0" w:tplc="FFFFFFFF">
      <w:numFmt w:val="bullet"/>
      <w:lvlText w:val="-"/>
      <w:lvlJc w:val="left"/>
      <w:pPr>
        <w:ind w:left="1364" w:hanging="360"/>
      </w:pPr>
      <w:rPr>
        <w:rFonts w:ascii="Times New Roman" w:eastAsia="ヒラギノ角ゴ Pro W3" w:hAnsi="Times New Roman" w:cs="Times New Roman" w:hint="default"/>
        <w:color w:val="0000FF"/>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804" w:hanging="360"/>
      </w:pPr>
      <w:rPr>
        <w:rFonts w:ascii="Courier New" w:hAnsi="Courier New" w:cs="Courier New"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7"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852F99"/>
    <w:multiLevelType w:val="hybridMultilevel"/>
    <w:tmpl w:val="F7D66D1E"/>
    <w:lvl w:ilvl="0" w:tplc="B87C034E">
      <w:start w:val="1"/>
      <w:numFmt w:val="bullet"/>
      <w:lvlText w:val="!"/>
      <w:lvlJc w:val="left"/>
      <w:pPr>
        <w:ind w:left="720" w:hanging="360"/>
      </w:pPr>
      <w:rPr>
        <w:rFonts w:ascii="Times New Roman" w:eastAsia="Calibri" w:hAnsi="Times New Roman" w:cs="Times New Roman" w:hint="default"/>
        <w:b/>
        <w:bCs/>
        <w:i/>
        <w:iCs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B59F5"/>
    <w:multiLevelType w:val="hybridMultilevel"/>
    <w:tmpl w:val="AD88E6D2"/>
    <w:lvl w:ilvl="0" w:tplc="B0148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50384"/>
    <w:multiLevelType w:val="hybridMultilevel"/>
    <w:tmpl w:val="6144CE7A"/>
    <w:lvl w:ilvl="0" w:tplc="A1D4E00E">
      <w:numFmt w:val="bullet"/>
      <w:lvlText w:val="-"/>
      <w:lvlJc w:val="left"/>
      <w:pPr>
        <w:ind w:left="360" w:hanging="360"/>
      </w:pPr>
      <w:rPr>
        <w:rFonts w:ascii="Times New Roman" w:eastAsia="ヒラギノ角ゴ Pro W3"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A56865"/>
    <w:multiLevelType w:val="hybridMultilevel"/>
    <w:tmpl w:val="9C306172"/>
    <w:lvl w:ilvl="0" w:tplc="04090001">
      <w:start w:val="1"/>
      <w:numFmt w:val="bullet"/>
      <w:lvlText w:val=""/>
      <w:lvlJc w:val="left"/>
      <w:pPr>
        <w:ind w:left="644" w:hanging="360"/>
      </w:pPr>
      <w:rPr>
        <w:rFonts w:ascii="Symbol" w:hAnsi="Symbol" w:hint="default"/>
        <w:color w:val="0000FF"/>
      </w:rPr>
    </w:lvl>
    <w:lvl w:ilvl="1" w:tplc="FFFFFFFF">
      <w:start w:val="4"/>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443E69"/>
    <w:multiLevelType w:val="hybridMultilevel"/>
    <w:tmpl w:val="A05EBC08"/>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B08D7"/>
    <w:multiLevelType w:val="hybridMultilevel"/>
    <w:tmpl w:val="F224EC8A"/>
    <w:lvl w:ilvl="0" w:tplc="A8BCC330">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71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72BA9"/>
    <w:multiLevelType w:val="hybridMultilevel"/>
    <w:tmpl w:val="A6B4D9EE"/>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483D3D"/>
    <w:multiLevelType w:val="hybridMultilevel"/>
    <w:tmpl w:val="8E1A1C6E"/>
    <w:lvl w:ilvl="0" w:tplc="04260001">
      <w:start w:val="1"/>
      <w:numFmt w:val="bullet"/>
      <w:lvlText w:val=""/>
      <w:lvlJc w:val="left"/>
      <w:pPr>
        <w:ind w:left="1080" w:hanging="360"/>
      </w:pPr>
      <w:rPr>
        <w:rFonts w:ascii="Symbol" w:hAnsi="Symbol" w:hint="default"/>
        <w:color w:val="0000FF"/>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1B8A2B2E"/>
    <w:multiLevelType w:val="hybridMultilevel"/>
    <w:tmpl w:val="DE9489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2308BF"/>
    <w:multiLevelType w:val="hybridMultilevel"/>
    <w:tmpl w:val="C9B0E6AC"/>
    <w:lvl w:ilvl="0" w:tplc="04260001">
      <w:start w:val="1"/>
      <w:numFmt w:val="bullet"/>
      <w:lvlText w:val=""/>
      <w:lvlJc w:val="left"/>
      <w:pPr>
        <w:ind w:left="502" w:hanging="360"/>
      </w:pPr>
      <w:rPr>
        <w:rFonts w:ascii="Symbol" w:hAnsi="Symbol" w:hint="default"/>
        <w:b/>
        <w:bCs w:val="0"/>
        <w:i w:val="0"/>
        <w:iCs/>
        <w:color w:val="0000FF"/>
        <w:sz w:val="24"/>
        <w:szCs w:val="24"/>
      </w:rPr>
    </w:lvl>
    <w:lvl w:ilvl="1" w:tplc="04F0E0DE">
      <w:start w:val="2020"/>
      <w:numFmt w:val="bullet"/>
      <w:lvlText w:val="-"/>
      <w:lvlJc w:val="left"/>
      <w:pPr>
        <w:ind w:left="720" w:hanging="360"/>
      </w:pPr>
      <w:rPr>
        <w:rFonts w:ascii="Franklin Gothic Book" w:eastAsia="Times New Roman" w:hAnsi="Franklin Gothic Book"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880EAA"/>
    <w:multiLevelType w:val="hybridMultilevel"/>
    <w:tmpl w:val="1B1C4D7C"/>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C43013"/>
    <w:multiLevelType w:val="hybridMultilevel"/>
    <w:tmpl w:val="1D7690D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3523432"/>
    <w:multiLevelType w:val="multilevel"/>
    <w:tmpl w:val="E6C6E3F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314297"/>
    <w:multiLevelType w:val="hybridMultilevel"/>
    <w:tmpl w:val="A3E892D4"/>
    <w:lvl w:ilvl="0" w:tplc="FFFFFFFF">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944715"/>
    <w:multiLevelType w:val="hybridMultilevel"/>
    <w:tmpl w:val="81041EEA"/>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D0F77"/>
    <w:multiLevelType w:val="hybridMultilevel"/>
    <w:tmpl w:val="A51E212A"/>
    <w:lvl w:ilvl="0" w:tplc="04090001">
      <w:start w:val="1"/>
      <w:numFmt w:val="bullet"/>
      <w:lvlText w:val=""/>
      <w:lvlJc w:val="left"/>
      <w:pPr>
        <w:ind w:left="1713" w:hanging="360"/>
      </w:pPr>
      <w:rPr>
        <w:rFonts w:ascii="Symbol" w:hAnsi="Symbol" w:hint="default"/>
        <w:color w:val="0000FF"/>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9" w15:restartNumberingAfterBreak="0">
    <w:nsid w:val="316C347A"/>
    <w:multiLevelType w:val="hybridMultilevel"/>
    <w:tmpl w:val="33A47040"/>
    <w:lvl w:ilvl="0" w:tplc="A8BCC330">
      <w:start w:val="4"/>
      <w:numFmt w:val="bullet"/>
      <w:lvlText w:val="-"/>
      <w:lvlJc w:val="left"/>
      <w:pPr>
        <w:ind w:left="720" w:hanging="360"/>
      </w:pPr>
      <w:rPr>
        <w:rFonts w:ascii="Times New Roman" w:eastAsia="Times New Roman" w:hAnsi="Times New Roman" w:cs="Times New Roman" w:hint="default"/>
        <w:color w:val="0000FF"/>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9F417E"/>
    <w:multiLevelType w:val="hybridMultilevel"/>
    <w:tmpl w:val="98880EA2"/>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40AFF"/>
    <w:multiLevelType w:val="hybridMultilevel"/>
    <w:tmpl w:val="0002A216"/>
    <w:lvl w:ilvl="0" w:tplc="A1D4E00E">
      <w:numFmt w:val="bullet"/>
      <w:lvlText w:val="-"/>
      <w:lvlJc w:val="left"/>
      <w:pPr>
        <w:ind w:left="1364" w:hanging="360"/>
      </w:pPr>
      <w:rPr>
        <w:rFonts w:ascii="Times New Roman" w:eastAsia="ヒラギノ角ゴ Pro W3" w:hAnsi="Times New Roman" w:cs="Times New Roman" w:hint="default"/>
        <w:color w:val="0000FF"/>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35582D97"/>
    <w:multiLevelType w:val="hybridMultilevel"/>
    <w:tmpl w:val="4D4CB7FA"/>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FC50D9"/>
    <w:multiLevelType w:val="hybridMultilevel"/>
    <w:tmpl w:val="C0F4E8DA"/>
    <w:lvl w:ilvl="0" w:tplc="7DB864E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CAC54E5"/>
    <w:multiLevelType w:val="hybridMultilevel"/>
    <w:tmpl w:val="979CD894"/>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E3B20CD"/>
    <w:multiLevelType w:val="hybridMultilevel"/>
    <w:tmpl w:val="24D697C0"/>
    <w:lvl w:ilvl="0" w:tplc="63182404">
      <w:start w:val="1"/>
      <w:numFmt w:val="bullet"/>
      <w:lvlText w:val="!"/>
      <w:lvlJc w:val="left"/>
      <w:pPr>
        <w:ind w:left="360" w:hanging="360"/>
      </w:pPr>
      <w:rPr>
        <w:rFonts w:ascii="Times New Roman" w:eastAsia="Calibri" w:hAnsi="Times New Roman" w:cs="Times New Roman" w:hint="default"/>
        <w:b/>
        <w:bCs/>
        <w:i/>
        <w:iCs w:val="0"/>
        <w:color w:val="C00000"/>
        <w:sz w:val="28"/>
        <w:szCs w:val="28"/>
      </w:rPr>
    </w:lvl>
    <w:lvl w:ilvl="1" w:tplc="76BA513C">
      <w:start w:val="1"/>
      <w:numFmt w:val="bullet"/>
      <w:lvlText w:val="o"/>
      <w:lvlJc w:val="left"/>
      <w:pPr>
        <w:ind w:left="1080" w:hanging="360"/>
      </w:pPr>
      <w:rPr>
        <w:rFonts w:ascii="Courier New" w:hAnsi="Courier New" w:hint="default"/>
      </w:rPr>
    </w:lvl>
    <w:lvl w:ilvl="2" w:tplc="FDC4FB40" w:tentative="1">
      <w:start w:val="1"/>
      <w:numFmt w:val="bullet"/>
      <w:lvlText w:val=""/>
      <w:lvlJc w:val="left"/>
      <w:pPr>
        <w:ind w:left="1800" w:hanging="360"/>
      </w:pPr>
      <w:rPr>
        <w:rFonts w:ascii="Wingdings" w:hAnsi="Wingdings" w:hint="default"/>
      </w:rPr>
    </w:lvl>
    <w:lvl w:ilvl="3" w:tplc="7A9A0022" w:tentative="1">
      <w:start w:val="1"/>
      <w:numFmt w:val="bullet"/>
      <w:lvlText w:val=""/>
      <w:lvlJc w:val="left"/>
      <w:pPr>
        <w:ind w:left="2520" w:hanging="360"/>
      </w:pPr>
      <w:rPr>
        <w:rFonts w:ascii="Symbol" w:hAnsi="Symbol" w:hint="default"/>
      </w:rPr>
    </w:lvl>
    <w:lvl w:ilvl="4" w:tplc="8A16CDEC" w:tentative="1">
      <w:start w:val="1"/>
      <w:numFmt w:val="bullet"/>
      <w:lvlText w:val="o"/>
      <w:lvlJc w:val="left"/>
      <w:pPr>
        <w:ind w:left="3240" w:hanging="360"/>
      </w:pPr>
      <w:rPr>
        <w:rFonts w:ascii="Courier New" w:hAnsi="Courier New" w:hint="default"/>
      </w:rPr>
    </w:lvl>
    <w:lvl w:ilvl="5" w:tplc="94F88DA8" w:tentative="1">
      <w:start w:val="1"/>
      <w:numFmt w:val="bullet"/>
      <w:lvlText w:val=""/>
      <w:lvlJc w:val="left"/>
      <w:pPr>
        <w:ind w:left="3960" w:hanging="360"/>
      </w:pPr>
      <w:rPr>
        <w:rFonts w:ascii="Wingdings" w:hAnsi="Wingdings" w:hint="default"/>
      </w:rPr>
    </w:lvl>
    <w:lvl w:ilvl="6" w:tplc="074EAA4A" w:tentative="1">
      <w:start w:val="1"/>
      <w:numFmt w:val="bullet"/>
      <w:lvlText w:val=""/>
      <w:lvlJc w:val="left"/>
      <w:pPr>
        <w:ind w:left="4680" w:hanging="360"/>
      </w:pPr>
      <w:rPr>
        <w:rFonts w:ascii="Symbol" w:hAnsi="Symbol" w:hint="default"/>
      </w:rPr>
    </w:lvl>
    <w:lvl w:ilvl="7" w:tplc="8272F48E" w:tentative="1">
      <w:start w:val="1"/>
      <w:numFmt w:val="bullet"/>
      <w:lvlText w:val="o"/>
      <w:lvlJc w:val="left"/>
      <w:pPr>
        <w:ind w:left="5400" w:hanging="360"/>
      </w:pPr>
      <w:rPr>
        <w:rFonts w:ascii="Courier New" w:hAnsi="Courier New" w:hint="default"/>
      </w:rPr>
    </w:lvl>
    <w:lvl w:ilvl="8" w:tplc="A854357A" w:tentative="1">
      <w:start w:val="1"/>
      <w:numFmt w:val="bullet"/>
      <w:lvlText w:val=""/>
      <w:lvlJc w:val="left"/>
      <w:pPr>
        <w:ind w:left="6120" w:hanging="360"/>
      </w:pPr>
      <w:rPr>
        <w:rFonts w:ascii="Wingdings" w:hAnsi="Wingdings" w:hint="default"/>
      </w:rPr>
    </w:lvl>
  </w:abstractNum>
  <w:abstractNum w:abstractNumId="39" w15:restartNumberingAfterBreak="0">
    <w:nsid w:val="3EB728FB"/>
    <w:multiLevelType w:val="hybridMultilevel"/>
    <w:tmpl w:val="19C284A0"/>
    <w:lvl w:ilvl="0" w:tplc="A8BCC330">
      <w:start w:val="4"/>
      <w:numFmt w:val="bullet"/>
      <w:lvlText w:val="-"/>
      <w:lvlJc w:val="left"/>
      <w:pPr>
        <w:ind w:left="644" w:hanging="360"/>
      </w:pPr>
      <w:rPr>
        <w:rFonts w:ascii="Times New Roman" w:eastAsia="Times New Roman" w:hAnsi="Times New Roman" w:cs="Times New Roman" w:hint="default"/>
        <w:color w:val="0000FF"/>
      </w:rPr>
    </w:lvl>
    <w:lvl w:ilvl="1" w:tplc="A8BCC330">
      <w:start w:val="4"/>
      <w:numFmt w:val="bullet"/>
      <w:lvlText w:val="-"/>
      <w:lvlJc w:val="left"/>
      <w:pPr>
        <w:ind w:left="720" w:hanging="360"/>
      </w:pPr>
      <w:rPr>
        <w:rFonts w:ascii="Times New Roman" w:eastAsia="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F3E682C"/>
    <w:multiLevelType w:val="hybridMultilevel"/>
    <w:tmpl w:val="42A4EE12"/>
    <w:lvl w:ilvl="0" w:tplc="63182404">
      <w:start w:val="1"/>
      <w:numFmt w:val="bullet"/>
      <w:lvlText w:val="!"/>
      <w:lvlJc w:val="left"/>
      <w:pPr>
        <w:ind w:left="720" w:hanging="360"/>
      </w:pPr>
      <w:rPr>
        <w:rFonts w:ascii="Times New Roman" w:eastAsia="Calibri" w:hAnsi="Times New Roman" w:cs="Times New Roman" w:hint="default"/>
        <w:b/>
        <w:bCs/>
        <w:i/>
        <w:iCs w:val="0"/>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261483F"/>
    <w:multiLevelType w:val="hybridMultilevel"/>
    <w:tmpl w:val="2892ABA4"/>
    <w:lvl w:ilvl="0" w:tplc="4330D8F2">
      <w:start w:val="1"/>
      <w:numFmt w:val="bullet"/>
      <w:lvlText w:val="!"/>
      <w:lvlJc w:val="left"/>
      <w:pPr>
        <w:ind w:left="720" w:hanging="360"/>
      </w:pPr>
      <w:rPr>
        <w:rFonts w:ascii="Cooper Black" w:hAnsi="Cooper Black" w:hint="default"/>
        <w:color w:val="FF000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7621AD"/>
    <w:multiLevelType w:val="hybridMultilevel"/>
    <w:tmpl w:val="D414A826"/>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DD6102"/>
    <w:multiLevelType w:val="hybridMultilevel"/>
    <w:tmpl w:val="1374AF4E"/>
    <w:lvl w:ilvl="0" w:tplc="A8BCC330">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EB6B55"/>
    <w:multiLevelType w:val="hybridMultilevel"/>
    <w:tmpl w:val="E1AABC8C"/>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7C232E7"/>
    <w:multiLevelType w:val="hybridMultilevel"/>
    <w:tmpl w:val="D116C33A"/>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801026F"/>
    <w:multiLevelType w:val="hybridMultilevel"/>
    <w:tmpl w:val="0FCA1E04"/>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6B0278"/>
    <w:multiLevelType w:val="hybridMultilevel"/>
    <w:tmpl w:val="DB96A94A"/>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CC0839"/>
    <w:multiLevelType w:val="hybridMultilevel"/>
    <w:tmpl w:val="7362EBB0"/>
    <w:lvl w:ilvl="0" w:tplc="A1D4E00E">
      <w:numFmt w:val="bullet"/>
      <w:lvlText w:val="-"/>
      <w:lvlJc w:val="left"/>
      <w:pPr>
        <w:ind w:left="720" w:hanging="360"/>
      </w:pPr>
      <w:rPr>
        <w:rFonts w:ascii="Times New Roman" w:eastAsia="ヒラギノ角ゴ Pro W3" w:hAnsi="Times New Roman" w:cs="Times New Roman" w:hint="default"/>
        <w:color w:val="0000FF"/>
      </w:rPr>
    </w:lvl>
    <w:lvl w:ilvl="1" w:tplc="04090001">
      <w:start w:val="1"/>
      <w:numFmt w:val="bullet"/>
      <w:lvlText w:val=""/>
      <w:lvlJc w:val="left"/>
      <w:pPr>
        <w:ind w:left="1713"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C1E6634"/>
    <w:multiLevelType w:val="hybridMultilevel"/>
    <w:tmpl w:val="32845538"/>
    <w:lvl w:ilvl="0" w:tplc="A8BCC330">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4E86395E"/>
    <w:multiLevelType w:val="hybridMultilevel"/>
    <w:tmpl w:val="0C2A2A2C"/>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2153F58"/>
    <w:multiLevelType w:val="hybridMultilevel"/>
    <w:tmpl w:val="2456770E"/>
    <w:lvl w:ilvl="0" w:tplc="FFFFFFFF">
      <w:start w:val="1"/>
      <w:numFmt w:val="bullet"/>
      <w:lvlText w:val="!"/>
      <w:lvlJc w:val="left"/>
      <w:pPr>
        <w:ind w:left="502" w:hanging="360"/>
      </w:pPr>
      <w:rPr>
        <w:rFonts w:ascii="Times New Roman" w:eastAsia="Calibri" w:hAnsi="Times New Roman" w:cs="Times New Roman" w:hint="default"/>
        <w:b/>
        <w:bCs/>
        <w:color w:val="C00000"/>
        <w:sz w:val="28"/>
        <w:szCs w:val="28"/>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5DB6D1E"/>
    <w:multiLevelType w:val="hybridMultilevel"/>
    <w:tmpl w:val="CCD80E76"/>
    <w:lvl w:ilvl="0" w:tplc="04090011">
      <w:start w:val="1"/>
      <w:numFmt w:val="decimal"/>
      <w:lvlText w:val="%1)"/>
      <w:lvlJc w:val="left"/>
      <w:pPr>
        <w:ind w:left="720" w:hanging="360"/>
      </w:pPr>
      <w:rPr>
        <w:rFonts w:hint="default"/>
      </w:rPr>
    </w:lvl>
    <w:lvl w:ilvl="1" w:tplc="04090001">
      <w:start w:val="1"/>
      <w:numFmt w:val="bullet"/>
      <w:lvlText w:val=""/>
      <w:lvlJc w:val="left"/>
      <w:pPr>
        <w:ind w:left="1713" w:hanging="360"/>
      </w:pPr>
      <w:rPr>
        <w:rFonts w:ascii="Symbol" w:hAnsi="Symbol" w:hint="default"/>
      </w:rPr>
    </w:lvl>
    <w:lvl w:ilvl="2" w:tplc="A8BCC330">
      <w:start w:val="4"/>
      <w:numFmt w:val="bullet"/>
      <w:lvlText w:val="-"/>
      <w:lvlJc w:val="left"/>
      <w:pPr>
        <w:ind w:left="644" w:hanging="360"/>
      </w:pPr>
      <w:rPr>
        <w:rFonts w:ascii="Times New Roman" w:eastAsia="Times New Roman" w:hAnsi="Times New Roman" w:cs="Times New Roman" w:hint="default"/>
      </w:rPr>
    </w:lvl>
    <w:lvl w:ilvl="3" w:tplc="A1D4E00E">
      <w:numFmt w:val="bullet"/>
      <w:lvlText w:val="-"/>
      <w:lvlJc w:val="left"/>
      <w:pPr>
        <w:ind w:left="1364" w:hanging="360"/>
      </w:pPr>
      <w:rPr>
        <w:rFonts w:ascii="Times New Roman" w:eastAsia="ヒラギノ角ゴ Pro W3"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3B5FA9"/>
    <w:multiLevelType w:val="hybridMultilevel"/>
    <w:tmpl w:val="32C29456"/>
    <w:lvl w:ilvl="0" w:tplc="0426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61"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6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0DC241F"/>
    <w:multiLevelType w:val="hybridMultilevel"/>
    <w:tmpl w:val="EB2E0660"/>
    <w:lvl w:ilvl="0" w:tplc="A1D4E00E">
      <w:numFmt w:val="bullet"/>
      <w:lvlText w:val="-"/>
      <w:lvlJc w:val="left"/>
      <w:pPr>
        <w:ind w:left="1364" w:hanging="360"/>
      </w:pPr>
      <w:rPr>
        <w:rFonts w:ascii="Times New Roman" w:eastAsia="ヒラギノ角ゴ Pro W3" w:hAnsi="Times New Roman" w:cs="Times New Roman" w:hint="default"/>
        <w:color w:val="0000FF"/>
      </w:rPr>
    </w:lvl>
    <w:lvl w:ilvl="1" w:tplc="0A82A0BA">
      <w:numFmt w:val="bullet"/>
      <w:lvlText w:val="-"/>
      <w:lvlJc w:val="left"/>
      <w:pPr>
        <w:ind w:left="2084" w:hanging="360"/>
      </w:pPr>
      <w:rPr>
        <w:rFonts w:ascii="Times New Roman" w:eastAsia="Times New Roman" w:hAnsi="Times New Roman" w:hint="default"/>
        <w:color w:val="0000FF"/>
      </w:rPr>
    </w:lvl>
    <w:lvl w:ilvl="2" w:tplc="04260005">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64" w15:restartNumberingAfterBreak="0">
    <w:nsid w:val="60E33A46"/>
    <w:multiLevelType w:val="hybridMultilevel"/>
    <w:tmpl w:val="A1F4A9FE"/>
    <w:lvl w:ilvl="0" w:tplc="FFFFFFFF">
      <w:start w:val="1"/>
      <w:numFmt w:val="decimal"/>
      <w:lvlText w:val="%1)"/>
      <w:lvlJc w:val="left"/>
      <w:pPr>
        <w:ind w:left="720" w:hanging="360"/>
      </w:pPr>
      <w:rPr>
        <w:rFonts w:hint="default"/>
      </w:rPr>
    </w:lvl>
    <w:lvl w:ilvl="1" w:tplc="FFFFFFFF">
      <w:start w:val="1"/>
      <w:numFmt w:val="bullet"/>
      <w:lvlText w:val=""/>
      <w:lvlJc w:val="left"/>
      <w:pPr>
        <w:ind w:left="1713" w:hanging="360"/>
      </w:pPr>
      <w:rPr>
        <w:rFonts w:ascii="Symbol" w:hAnsi="Symbol" w:hint="default"/>
      </w:rPr>
    </w:lvl>
    <w:lvl w:ilvl="2" w:tplc="A1D4E00E">
      <w:numFmt w:val="bullet"/>
      <w:lvlText w:val="-"/>
      <w:lvlJc w:val="left"/>
      <w:pPr>
        <w:ind w:left="1364" w:hanging="360"/>
      </w:pPr>
      <w:rPr>
        <w:rFonts w:ascii="Times New Roman" w:eastAsia="ヒラギノ角ゴ Pro W3"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6C1676"/>
    <w:multiLevelType w:val="hybridMultilevel"/>
    <w:tmpl w:val="0352A9D8"/>
    <w:lvl w:ilvl="0" w:tplc="A8BCC330">
      <w:start w:val="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6" w15:restartNumberingAfterBreak="0">
    <w:nsid w:val="62B80829"/>
    <w:multiLevelType w:val="hybridMultilevel"/>
    <w:tmpl w:val="3E4A0184"/>
    <w:lvl w:ilvl="0" w:tplc="04260001">
      <w:start w:val="1"/>
      <w:numFmt w:val="bullet"/>
      <w:lvlText w:val=""/>
      <w:lvlJc w:val="left"/>
      <w:pPr>
        <w:ind w:left="144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3546742"/>
    <w:multiLevelType w:val="hybridMultilevel"/>
    <w:tmpl w:val="332C82A6"/>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5220C09"/>
    <w:multiLevelType w:val="hybridMultilevel"/>
    <w:tmpl w:val="46384632"/>
    <w:lvl w:ilvl="0" w:tplc="FFFFFFFF">
      <w:start w:val="1"/>
      <w:numFmt w:val="bullet"/>
      <w:lvlText w:val=""/>
      <w:lvlJc w:val="left"/>
      <w:pPr>
        <w:ind w:left="720" w:hanging="360"/>
      </w:pPr>
      <w:rPr>
        <w:rFonts w:ascii="Symbol" w:hAnsi="Symbol" w:hint="default"/>
        <w:b/>
        <w:bCs w:val="0"/>
        <w:i/>
        <w:iCs w:val="0"/>
        <w:color w:val="0000FF"/>
        <w:sz w:val="24"/>
        <w:szCs w:val="24"/>
      </w:rPr>
    </w:lvl>
    <w:lvl w:ilvl="1" w:tplc="04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61A42F8"/>
    <w:multiLevelType w:val="hybridMultilevel"/>
    <w:tmpl w:val="7572F8AE"/>
    <w:lvl w:ilvl="0" w:tplc="63182404">
      <w:start w:val="1"/>
      <w:numFmt w:val="bullet"/>
      <w:lvlText w:val="!"/>
      <w:lvlJc w:val="left"/>
      <w:pPr>
        <w:ind w:left="720" w:hanging="360"/>
      </w:pPr>
      <w:rPr>
        <w:rFonts w:ascii="Times New Roman" w:eastAsia="Calibri" w:hAnsi="Times New Roman" w:cs="Times New Roman" w:hint="default"/>
        <w:b/>
        <w:bCs/>
        <w:i/>
        <w:iCs w:val="0"/>
        <w:color w:val="C00000"/>
        <w:sz w:val="28"/>
        <w:szCs w:val="28"/>
      </w:rPr>
    </w:lvl>
    <w:lvl w:ilvl="1" w:tplc="04090001">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2"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3" w15:restartNumberingAfterBreak="0">
    <w:nsid w:val="6CA30AB1"/>
    <w:multiLevelType w:val="hybridMultilevel"/>
    <w:tmpl w:val="54548F06"/>
    <w:lvl w:ilvl="0" w:tplc="A8BCC330">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0233844"/>
    <w:multiLevelType w:val="hybridMultilevel"/>
    <w:tmpl w:val="2C7A9BCA"/>
    <w:lvl w:ilvl="0" w:tplc="A8BCC330">
      <w:start w:val="4"/>
      <w:numFmt w:val="bullet"/>
      <w:lvlText w:val="-"/>
      <w:lvlJc w:val="left"/>
      <w:pPr>
        <w:ind w:left="720" w:hanging="360"/>
      </w:pPr>
      <w:rPr>
        <w:rFonts w:ascii="Times New Roman" w:eastAsia="Times New Roman"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16A51DB"/>
    <w:multiLevelType w:val="hybridMultilevel"/>
    <w:tmpl w:val="96BC2658"/>
    <w:lvl w:ilvl="0" w:tplc="A8BCC330">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71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964C70"/>
    <w:multiLevelType w:val="hybridMultilevel"/>
    <w:tmpl w:val="350A0B1A"/>
    <w:lvl w:ilvl="0" w:tplc="04260001">
      <w:start w:val="1"/>
      <w:numFmt w:val="bullet"/>
      <w:lvlText w:val=""/>
      <w:lvlJc w:val="left"/>
      <w:pPr>
        <w:ind w:left="654" w:hanging="360"/>
      </w:pPr>
      <w:rPr>
        <w:rFonts w:ascii="Symbol" w:hAnsi="Symbol" w:hint="default"/>
      </w:rPr>
    </w:lvl>
    <w:lvl w:ilvl="1" w:tplc="04260003" w:tentative="1">
      <w:start w:val="1"/>
      <w:numFmt w:val="bullet"/>
      <w:lvlText w:val="o"/>
      <w:lvlJc w:val="left"/>
      <w:pPr>
        <w:ind w:left="1374" w:hanging="360"/>
      </w:pPr>
      <w:rPr>
        <w:rFonts w:ascii="Courier New" w:hAnsi="Courier New" w:cs="Courier New" w:hint="default"/>
      </w:rPr>
    </w:lvl>
    <w:lvl w:ilvl="2" w:tplc="04260005" w:tentative="1">
      <w:start w:val="1"/>
      <w:numFmt w:val="bullet"/>
      <w:lvlText w:val=""/>
      <w:lvlJc w:val="left"/>
      <w:pPr>
        <w:ind w:left="2094" w:hanging="360"/>
      </w:pPr>
      <w:rPr>
        <w:rFonts w:ascii="Wingdings" w:hAnsi="Wingdings" w:hint="default"/>
      </w:rPr>
    </w:lvl>
    <w:lvl w:ilvl="3" w:tplc="04260001" w:tentative="1">
      <w:start w:val="1"/>
      <w:numFmt w:val="bullet"/>
      <w:lvlText w:val=""/>
      <w:lvlJc w:val="left"/>
      <w:pPr>
        <w:ind w:left="2814" w:hanging="360"/>
      </w:pPr>
      <w:rPr>
        <w:rFonts w:ascii="Symbol" w:hAnsi="Symbol" w:hint="default"/>
      </w:rPr>
    </w:lvl>
    <w:lvl w:ilvl="4" w:tplc="04260003" w:tentative="1">
      <w:start w:val="1"/>
      <w:numFmt w:val="bullet"/>
      <w:lvlText w:val="o"/>
      <w:lvlJc w:val="left"/>
      <w:pPr>
        <w:ind w:left="3534" w:hanging="360"/>
      </w:pPr>
      <w:rPr>
        <w:rFonts w:ascii="Courier New" w:hAnsi="Courier New" w:cs="Courier New" w:hint="default"/>
      </w:rPr>
    </w:lvl>
    <w:lvl w:ilvl="5" w:tplc="04260005" w:tentative="1">
      <w:start w:val="1"/>
      <w:numFmt w:val="bullet"/>
      <w:lvlText w:val=""/>
      <w:lvlJc w:val="left"/>
      <w:pPr>
        <w:ind w:left="4254" w:hanging="360"/>
      </w:pPr>
      <w:rPr>
        <w:rFonts w:ascii="Wingdings" w:hAnsi="Wingdings" w:hint="default"/>
      </w:rPr>
    </w:lvl>
    <w:lvl w:ilvl="6" w:tplc="04260001" w:tentative="1">
      <w:start w:val="1"/>
      <w:numFmt w:val="bullet"/>
      <w:lvlText w:val=""/>
      <w:lvlJc w:val="left"/>
      <w:pPr>
        <w:ind w:left="4974" w:hanging="360"/>
      </w:pPr>
      <w:rPr>
        <w:rFonts w:ascii="Symbol" w:hAnsi="Symbol" w:hint="default"/>
      </w:rPr>
    </w:lvl>
    <w:lvl w:ilvl="7" w:tplc="04260003" w:tentative="1">
      <w:start w:val="1"/>
      <w:numFmt w:val="bullet"/>
      <w:lvlText w:val="o"/>
      <w:lvlJc w:val="left"/>
      <w:pPr>
        <w:ind w:left="5694" w:hanging="360"/>
      </w:pPr>
      <w:rPr>
        <w:rFonts w:ascii="Courier New" w:hAnsi="Courier New" w:cs="Courier New" w:hint="default"/>
      </w:rPr>
    </w:lvl>
    <w:lvl w:ilvl="8" w:tplc="04260005" w:tentative="1">
      <w:start w:val="1"/>
      <w:numFmt w:val="bullet"/>
      <w:lvlText w:val=""/>
      <w:lvlJc w:val="left"/>
      <w:pPr>
        <w:ind w:left="6414" w:hanging="360"/>
      </w:pPr>
      <w:rPr>
        <w:rFonts w:ascii="Wingdings" w:hAnsi="Wingdings" w:hint="default"/>
      </w:rPr>
    </w:lvl>
  </w:abstractNum>
  <w:abstractNum w:abstractNumId="77" w15:restartNumberingAfterBreak="0">
    <w:nsid w:val="71B202E8"/>
    <w:multiLevelType w:val="hybridMultilevel"/>
    <w:tmpl w:val="2A321660"/>
    <w:lvl w:ilvl="0" w:tplc="04260001">
      <w:start w:val="1"/>
      <w:numFmt w:val="bullet"/>
      <w:lvlText w:val=""/>
      <w:lvlJc w:val="left"/>
      <w:pPr>
        <w:ind w:left="927" w:hanging="360"/>
      </w:pPr>
      <w:rPr>
        <w:rFonts w:ascii="Symbol" w:hAnsi="Symbol" w:hint="default"/>
        <w:color w:val="0000FF"/>
        <w:sz w:val="24"/>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8" w15:restartNumberingAfterBreak="0">
    <w:nsid w:val="723C317F"/>
    <w:multiLevelType w:val="hybridMultilevel"/>
    <w:tmpl w:val="A8DA3B74"/>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F0021BF0">
      <w:start w:val="1"/>
      <w:numFmt w:val="bullet"/>
      <w:lvlText w:val="!"/>
      <w:lvlJc w:val="left"/>
      <w:pPr>
        <w:ind w:left="1222" w:hanging="360"/>
      </w:pPr>
      <w:rPr>
        <w:rFonts w:ascii="Cooper Black" w:hAnsi="Cooper Black" w:hint="default"/>
        <w:b/>
        <w:bCs w:val="0"/>
        <w:i/>
        <w:iCs w:val="0"/>
        <w:color w:val="0000FF"/>
        <w:sz w:val="24"/>
        <w:szCs w:val="24"/>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42F7466"/>
    <w:multiLevelType w:val="hybridMultilevel"/>
    <w:tmpl w:val="9D28A4E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1" w15:restartNumberingAfterBreak="0">
    <w:nsid w:val="780A6161"/>
    <w:multiLevelType w:val="hybridMultilevel"/>
    <w:tmpl w:val="CA00EBC6"/>
    <w:lvl w:ilvl="0" w:tplc="484A8D0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2"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9AB76BA"/>
    <w:multiLevelType w:val="hybridMultilevel"/>
    <w:tmpl w:val="AA9824D4"/>
    <w:lvl w:ilvl="0" w:tplc="04260001">
      <w:start w:val="1"/>
      <w:numFmt w:val="bullet"/>
      <w:lvlText w:val=""/>
      <w:lvlJc w:val="left"/>
      <w:pPr>
        <w:ind w:left="1080" w:hanging="360"/>
      </w:pPr>
      <w:rPr>
        <w:rFonts w:ascii="Symbol" w:hAnsi="Symbol" w:hint="default"/>
        <w:color w:val="0000FF"/>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7D32492B"/>
    <w:multiLevelType w:val="multilevel"/>
    <w:tmpl w:val="1DC8D6C6"/>
    <w:lvl w:ilvl="0">
      <w:start w:val="4"/>
      <w:numFmt w:val="bullet"/>
      <w:lvlText w:val="-"/>
      <w:lvlJc w:val="left"/>
      <w:pPr>
        <w:tabs>
          <w:tab w:val="num" w:pos="720"/>
        </w:tabs>
        <w:ind w:left="720" w:hanging="360"/>
      </w:pPr>
      <w:rPr>
        <w:rFonts w:ascii="Times New Roman" w:eastAsia="Times New Roman" w:hAnsi="Times New Roman" w:cs="Times New Roman" w:hint="default"/>
        <w:color w:val="0000FF"/>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0675071">
    <w:abstractNumId w:val="36"/>
  </w:num>
  <w:num w:numId="2" w16cid:durableId="7605249">
    <w:abstractNumId w:val="23"/>
  </w:num>
  <w:num w:numId="3" w16cid:durableId="1821851093">
    <w:abstractNumId w:val="18"/>
  </w:num>
  <w:num w:numId="4" w16cid:durableId="1937713629">
    <w:abstractNumId w:val="79"/>
  </w:num>
  <w:num w:numId="5" w16cid:durableId="1247567790">
    <w:abstractNumId w:val="34"/>
  </w:num>
  <w:num w:numId="6" w16cid:durableId="2056854840">
    <w:abstractNumId w:val="7"/>
  </w:num>
  <w:num w:numId="7" w16cid:durableId="1750225308">
    <w:abstractNumId w:val="37"/>
  </w:num>
  <w:num w:numId="8" w16cid:durableId="277839521">
    <w:abstractNumId w:val="40"/>
  </w:num>
  <w:num w:numId="9" w16cid:durableId="537426993">
    <w:abstractNumId w:val="59"/>
  </w:num>
  <w:num w:numId="10" w16cid:durableId="336999238">
    <w:abstractNumId w:val="53"/>
  </w:num>
  <w:num w:numId="11" w16cid:durableId="1241910425">
    <w:abstractNumId w:val="42"/>
  </w:num>
  <w:num w:numId="12" w16cid:durableId="2038843891">
    <w:abstractNumId w:val="38"/>
  </w:num>
  <w:num w:numId="13" w16cid:durableId="1366372208">
    <w:abstractNumId w:val="41"/>
  </w:num>
  <w:num w:numId="14" w16cid:durableId="416708553">
    <w:abstractNumId w:val="58"/>
  </w:num>
  <w:num w:numId="15" w16cid:durableId="2018917255">
    <w:abstractNumId w:val="80"/>
  </w:num>
  <w:num w:numId="16" w16cid:durableId="124592767">
    <w:abstractNumId w:val="16"/>
  </w:num>
  <w:num w:numId="17" w16cid:durableId="1952276896">
    <w:abstractNumId w:val="54"/>
  </w:num>
  <w:num w:numId="18" w16cid:durableId="390231433">
    <w:abstractNumId w:val="1"/>
  </w:num>
  <w:num w:numId="19" w16cid:durableId="1804304125">
    <w:abstractNumId w:val="69"/>
  </w:num>
  <w:num w:numId="20" w16cid:durableId="307898493">
    <w:abstractNumId w:val="56"/>
  </w:num>
  <w:num w:numId="21" w16cid:durableId="796918560">
    <w:abstractNumId w:val="24"/>
  </w:num>
  <w:num w:numId="22" w16cid:durableId="493229943">
    <w:abstractNumId w:val="35"/>
  </w:num>
  <w:num w:numId="23" w16cid:durableId="657616550">
    <w:abstractNumId w:val="78"/>
  </w:num>
  <w:num w:numId="24" w16cid:durableId="639002210">
    <w:abstractNumId w:val="22"/>
  </w:num>
  <w:num w:numId="25" w16cid:durableId="1112701773">
    <w:abstractNumId w:val="85"/>
  </w:num>
  <w:num w:numId="26" w16cid:durableId="1777214720">
    <w:abstractNumId w:val="0"/>
  </w:num>
  <w:num w:numId="27" w16cid:durableId="220093064">
    <w:abstractNumId w:val="25"/>
  </w:num>
  <w:num w:numId="28" w16cid:durableId="1544514859">
    <w:abstractNumId w:val="62"/>
  </w:num>
  <w:num w:numId="29" w16cid:durableId="14497412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85907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6854246">
    <w:abstractNumId w:val="65"/>
  </w:num>
  <w:num w:numId="32" w16cid:durableId="39286414">
    <w:abstractNumId w:val="84"/>
  </w:num>
  <w:num w:numId="33" w16cid:durableId="1823815264">
    <w:abstractNumId w:val="52"/>
  </w:num>
  <w:num w:numId="34" w16cid:durableId="1052730952">
    <w:abstractNumId w:val="19"/>
  </w:num>
  <w:num w:numId="35" w16cid:durableId="1605262434">
    <w:abstractNumId w:val="14"/>
  </w:num>
  <w:num w:numId="36" w16cid:durableId="1929657207">
    <w:abstractNumId w:val="76"/>
  </w:num>
  <w:num w:numId="37" w16cid:durableId="248775758">
    <w:abstractNumId w:val="70"/>
  </w:num>
  <w:num w:numId="38" w16cid:durableId="1230307645">
    <w:abstractNumId w:val="74"/>
  </w:num>
  <w:num w:numId="39" w16cid:durableId="628780802">
    <w:abstractNumId w:val="49"/>
  </w:num>
  <w:num w:numId="40" w16cid:durableId="1696230804">
    <w:abstractNumId w:val="3"/>
  </w:num>
  <w:num w:numId="41" w16cid:durableId="1108551362">
    <w:abstractNumId w:val="15"/>
  </w:num>
  <w:num w:numId="42" w16cid:durableId="871572881">
    <w:abstractNumId w:val="63"/>
  </w:num>
  <w:num w:numId="43" w16cid:durableId="1217232040">
    <w:abstractNumId w:val="2"/>
  </w:num>
  <w:num w:numId="44" w16cid:durableId="96950988">
    <w:abstractNumId w:val="31"/>
  </w:num>
  <w:num w:numId="45" w16cid:durableId="1565221563">
    <w:abstractNumId w:val="39"/>
  </w:num>
  <w:num w:numId="46" w16cid:durableId="200943455">
    <w:abstractNumId w:val="67"/>
  </w:num>
  <w:num w:numId="47" w16cid:durableId="46804697">
    <w:abstractNumId w:val="46"/>
  </w:num>
  <w:num w:numId="48" w16cid:durableId="42338350">
    <w:abstractNumId w:val="10"/>
  </w:num>
  <w:num w:numId="49" w16cid:durableId="323625562">
    <w:abstractNumId w:val="4"/>
  </w:num>
  <w:num w:numId="50" w16cid:durableId="1838307097">
    <w:abstractNumId w:val="45"/>
  </w:num>
  <w:num w:numId="51" w16cid:durableId="19665400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3515763">
    <w:abstractNumId w:val="72"/>
  </w:num>
  <w:num w:numId="53" w16cid:durableId="909776609">
    <w:abstractNumId w:val="17"/>
  </w:num>
  <w:num w:numId="54" w16cid:durableId="1848788010">
    <w:abstractNumId w:val="48"/>
  </w:num>
  <w:num w:numId="55" w16cid:durableId="1743408021">
    <w:abstractNumId w:val="26"/>
  </w:num>
  <w:num w:numId="56" w16cid:durableId="1496215438">
    <w:abstractNumId w:val="29"/>
  </w:num>
  <w:num w:numId="57" w16cid:durableId="1569025945">
    <w:abstractNumId w:val="9"/>
  </w:num>
  <w:num w:numId="58" w16cid:durableId="1278952180">
    <w:abstractNumId w:val="44"/>
  </w:num>
  <w:num w:numId="59" w16cid:durableId="1299071607">
    <w:abstractNumId w:val="73"/>
  </w:num>
  <w:num w:numId="60" w16cid:durableId="475874875">
    <w:abstractNumId w:val="6"/>
  </w:num>
  <w:num w:numId="61" w16cid:durableId="2018649729">
    <w:abstractNumId w:val="50"/>
  </w:num>
  <w:num w:numId="62" w16cid:durableId="1937787448">
    <w:abstractNumId w:val="21"/>
  </w:num>
  <w:num w:numId="63" w16cid:durableId="1071536729">
    <w:abstractNumId w:val="11"/>
  </w:num>
  <w:num w:numId="64" w16cid:durableId="1719931067">
    <w:abstractNumId w:val="55"/>
  </w:num>
  <w:num w:numId="65" w16cid:durableId="1206140764">
    <w:abstractNumId w:val="5"/>
  </w:num>
  <w:num w:numId="66" w16cid:durableId="2041078432">
    <w:abstractNumId w:val="28"/>
  </w:num>
  <w:num w:numId="67" w16cid:durableId="1427992854">
    <w:abstractNumId w:val="30"/>
  </w:num>
  <w:num w:numId="68" w16cid:durableId="813915752">
    <w:abstractNumId w:val="57"/>
  </w:num>
  <w:num w:numId="69" w16cid:durableId="1626347586">
    <w:abstractNumId w:val="64"/>
  </w:num>
  <w:num w:numId="70" w16cid:durableId="114637656">
    <w:abstractNumId w:val="75"/>
  </w:num>
  <w:num w:numId="71" w16cid:durableId="1369448798">
    <w:abstractNumId w:val="82"/>
  </w:num>
  <w:num w:numId="72" w16cid:durableId="857698108">
    <w:abstractNumId w:val="13"/>
  </w:num>
  <w:num w:numId="73" w16cid:durableId="2034065965">
    <w:abstractNumId w:val="68"/>
  </w:num>
  <w:num w:numId="74" w16cid:durableId="54352846">
    <w:abstractNumId w:val="43"/>
  </w:num>
  <w:num w:numId="75" w16cid:durableId="554974503">
    <w:abstractNumId w:val="47"/>
  </w:num>
  <w:num w:numId="76" w16cid:durableId="304355730">
    <w:abstractNumId w:val="27"/>
  </w:num>
  <w:num w:numId="77" w16cid:durableId="1050300077">
    <w:abstractNumId w:val="12"/>
  </w:num>
  <w:num w:numId="78" w16cid:durableId="1150635599">
    <w:abstractNumId w:val="66"/>
  </w:num>
  <w:num w:numId="79" w16cid:durableId="829489815">
    <w:abstractNumId w:val="77"/>
  </w:num>
  <w:num w:numId="80" w16cid:durableId="53093503">
    <w:abstractNumId w:val="83"/>
  </w:num>
  <w:num w:numId="81" w16cid:durableId="16078807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65920711">
    <w:abstractNumId w:val="71"/>
  </w:num>
  <w:num w:numId="83" w16cid:durableId="1003124315">
    <w:abstractNumId w:val="61"/>
  </w:num>
  <w:num w:numId="84" w16cid:durableId="973490407">
    <w:abstractNumId w:val="8"/>
  </w:num>
  <w:num w:numId="85" w16cid:durableId="984895784">
    <w:abstractNumId w:val="33"/>
  </w:num>
  <w:num w:numId="86" w16cid:durableId="1712417479">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6"/>
    <w:rsid w:val="00001CC5"/>
    <w:rsid w:val="0000335B"/>
    <w:rsid w:val="00004416"/>
    <w:rsid w:val="00004514"/>
    <w:rsid w:val="000065B5"/>
    <w:rsid w:val="00006F88"/>
    <w:rsid w:val="000079C3"/>
    <w:rsid w:val="00007A0C"/>
    <w:rsid w:val="00010856"/>
    <w:rsid w:val="00010AFD"/>
    <w:rsid w:val="0001179C"/>
    <w:rsid w:val="00011C60"/>
    <w:rsid w:val="00012659"/>
    <w:rsid w:val="00013403"/>
    <w:rsid w:val="000141CD"/>
    <w:rsid w:val="00014655"/>
    <w:rsid w:val="00014913"/>
    <w:rsid w:val="00014B93"/>
    <w:rsid w:val="000179C3"/>
    <w:rsid w:val="00020361"/>
    <w:rsid w:val="00020917"/>
    <w:rsid w:val="00021042"/>
    <w:rsid w:val="000217EA"/>
    <w:rsid w:val="00021BDA"/>
    <w:rsid w:val="000247B1"/>
    <w:rsid w:val="00025A85"/>
    <w:rsid w:val="00026579"/>
    <w:rsid w:val="00026B37"/>
    <w:rsid w:val="00026CD4"/>
    <w:rsid w:val="000276E7"/>
    <w:rsid w:val="000276FC"/>
    <w:rsid w:val="000325C2"/>
    <w:rsid w:val="00034F15"/>
    <w:rsid w:val="000359BB"/>
    <w:rsid w:val="00036638"/>
    <w:rsid w:val="00036D7F"/>
    <w:rsid w:val="00036F8B"/>
    <w:rsid w:val="00037632"/>
    <w:rsid w:val="000406C6"/>
    <w:rsid w:val="000413AB"/>
    <w:rsid w:val="00042445"/>
    <w:rsid w:val="00042E09"/>
    <w:rsid w:val="00042F23"/>
    <w:rsid w:val="000431FB"/>
    <w:rsid w:val="000444D3"/>
    <w:rsid w:val="00044867"/>
    <w:rsid w:val="0004526C"/>
    <w:rsid w:val="00045E2C"/>
    <w:rsid w:val="000465B1"/>
    <w:rsid w:val="000507C5"/>
    <w:rsid w:val="00052A8F"/>
    <w:rsid w:val="00052C66"/>
    <w:rsid w:val="00053540"/>
    <w:rsid w:val="00054CAA"/>
    <w:rsid w:val="00055D0E"/>
    <w:rsid w:val="000562F9"/>
    <w:rsid w:val="00056FA7"/>
    <w:rsid w:val="0005747F"/>
    <w:rsid w:val="00057D69"/>
    <w:rsid w:val="000605A9"/>
    <w:rsid w:val="00061C2C"/>
    <w:rsid w:val="00062383"/>
    <w:rsid w:val="00064E43"/>
    <w:rsid w:val="00065293"/>
    <w:rsid w:val="00066141"/>
    <w:rsid w:val="00066E8C"/>
    <w:rsid w:val="000677CF"/>
    <w:rsid w:val="00072187"/>
    <w:rsid w:val="0007359F"/>
    <w:rsid w:val="00073DB1"/>
    <w:rsid w:val="0008052C"/>
    <w:rsid w:val="00080D92"/>
    <w:rsid w:val="0008142A"/>
    <w:rsid w:val="00081ABE"/>
    <w:rsid w:val="0008244A"/>
    <w:rsid w:val="00082910"/>
    <w:rsid w:val="00084B42"/>
    <w:rsid w:val="00084DA9"/>
    <w:rsid w:val="00085D05"/>
    <w:rsid w:val="000869A6"/>
    <w:rsid w:val="000915AB"/>
    <w:rsid w:val="00092533"/>
    <w:rsid w:val="00092AB7"/>
    <w:rsid w:val="00093925"/>
    <w:rsid w:val="00094E34"/>
    <w:rsid w:val="00094FF9"/>
    <w:rsid w:val="000960A4"/>
    <w:rsid w:val="00096836"/>
    <w:rsid w:val="00096D45"/>
    <w:rsid w:val="00097407"/>
    <w:rsid w:val="000A0BED"/>
    <w:rsid w:val="000A0D25"/>
    <w:rsid w:val="000A0E53"/>
    <w:rsid w:val="000A13A6"/>
    <w:rsid w:val="000A1787"/>
    <w:rsid w:val="000A19BC"/>
    <w:rsid w:val="000A2477"/>
    <w:rsid w:val="000A2702"/>
    <w:rsid w:val="000A30B7"/>
    <w:rsid w:val="000A45AF"/>
    <w:rsid w:val="000A47F9"/>
    <w:rsid w:val="000A4B27"/>
    <w:rsid w:val="000A578A"/>
    <w:rsid w:val="000A66CE"/>
    <w:rsid w:val="000A7BFA"/>
    <w:rsid w:val="000B0F60"/>
    <w:rsid w:val="000B153E"/>
    <w:rsid w:val="000B1E1D"/>
    <w:rsid w:val="000B20EB"/>
    <w:rsid w:val="000B23DB"/>
    <w:rsid w:val="000B330B"/>
    <w:rsid w:val="000B390D"/>
    <w:rsid w:val="000B42F1"/>
    <w:rsid w:val="000B44A1"/>
    <w:rsid w:val="000B47D1"/>
    <w:rsid w:val="000B5034"/>
    <w:rsid w:val="000B5AA7"/>
    <w:rsid w:val="000B69F8"/>
    <w:rsid w:val="000C08CA"/>
    <w:rsid w:val="000C154B"/>
    <w:rsid w:val="000C17FA"/>
    <w:rsid w:val="000C1AB2"/>
    <w:rsid w:val="000C1B03"/>
    <w:rsid w:val="000C1F8E"/>
    <w:rsid w:val="000C22FE"/>
    <w:rsid w:val="000C2448"/>
    <w:rsid w:val="000C3211"/>
    <w:rsid w:val="000C4240"/>
    <w:rsid w:val="000C5360"/>
    <w:rsid w:val="000C66AC"/>
    <w:rsid w:val="000C762A"/>
    <w:rsid w:val="000D069C"/>
    <w:rsid w:val="000D2041"/>
    <w:rsid w:val="000D20BC"/>
    <w:rsid w:val="000D294C"/>
    <w:rsid w:val="000D4867"/>
    <w:rsid w:val="000D51CA"/>
    <w:rsid w:val="000D5997"/>
    <w:rsid w:val="000D61AF"/>
    <w:rsid w:val="000D62C7"/>
    <w:rsid w:val="000E2020"/>
    <w:rsid w:val="000E249A"/>
    <w:rsid w:val="000E35EE"/>
    <w:rsid w:val="000E4028"/>
    <w:rsid w:val="000E4750"/>
    <w:rsid w:val="000E5CCD"/>
    <w:rsid w:val="000E760C"/>
    <w:rsid w:val="000E7AB6"/>
    <w:rsid w:val="000F0472"/>
    <w:rsid w:val="000F04ED"/>
    <w:rsid w:val="000F1ADF"/>
    <w:rsid w:val="000F28DC"/>
    <w:rsid w:val="000F310A"/>
    <w:rsid w:val="000F3415"/>
    <w:rsid w:val="000F4382"/>
    <w:rsid w:val="000F4427"/>
    <w:rsid w:val="000F4A99"/>
    <w:rsid w:val="000F5D44"/>
    <w:rsid w:val="000F6025"/>
    <w:rsid w:val="000F6846"/>
    <w:rsid w:val="000F6EA6"/>
    <w:rsid w:val="000F77D8"/>
    <w:rsid w:val="000F7B31"/>
    <w:rsid w:val="000F7BA3"/>
    <w:rsid w:val="000F7D62"/>
    <w:rsid w:val="00100CCC"/>
    <w:rsid w:val="0010106E"/>
    <w:rsid w:val="001012EA"/>
    <w:rsid w:val="00103769"/>
    <w:rsid w:val="0010396E"/>
    <w:rsid w:val="0010450A"/>
    <w:rsid w:val="00104C7D"/>
    <w:rsid w:val="00105BD0"/>
    <w:rsid w:val="00105C03"/>
    <w:rsid w:val="0010718F"/>
    <w:rsid w:val="00107FD3"/>
    <w:rsid w:val="001101E1"/>
    <w:rsid w:val="001102E0"/>
    <w:rsid w:val="001104B9"/>
    <w:rsid w:val="001105D8"/>
    <w:rsid w:val="0011272E"/>
    <w:rsid w:val="0011273D"/>
    <w:rsid w:val="00112B40"/>
    <w:rsid w:val="00114742"/>
    <w:rsid w:val="001167D6"/>
    <w:rsid w:val="00120D18"/>
    <w:rsid w:val="001210D7"/>
    <w:rsid w:val="00123E2F"/>
    <w:rsid w:val="00124CB9"/>
    <w:rsid w:val="0012515E"/>
    <w:rsid w:val="00125EE5"/>
    <w:rsid w:val="00131FA4"/>
    <w:rsid w:val="001325A6"/>
    <w:rsid w:val="00133E1A"/>
    <w:rsid w:val="0013410A"/>
    <w:rsid w:val="00134975"/>
    <w:rsid w:val="001357AF"/>
    <w:rsid w:val="001364CE"/>
    <w:rsid w:val="00137733"/>
    <w:rsid w:val="001402A7"/>
    <w:rsid w:val="00140533"/>
    <w:rsid w:val="00140B66"/>
    <w:rsid w:val="0014156B"/>
    <w:rsid w:val="00144D93"/>
    <w:rsid w:val="00146DEA"/>
    <w:rsid w:val="00147644"/>
    <w:rsid w:val="00147C16"/>
    <w:rsid w:val="00147C45"/>
    <w:rsid w:val="001508F2"/>
    <w:rsid w:val="001519E2"/>
    <w:rsid w:val="00155050"/>
    <w:rsid w:val="0015570C"/>
    <w:rsid w:val="00155F8E"/>
    <w:rsid w:val="001569AA"/>
    <w:rsid w:val="00156B08"/>
    <w:rsid w:val="001610A3"/>
    <w:rsid w:val="00161D16"/>
    <w:rsid w:val="00162405"/>
    <w:rsid w:val="001624D7"/>
    <w:rsid w:val="00164693"/>
    <w:rsid w:val="00165E1C"/>
    <w:rsid w:val="00167F1F"/>
    <w:rsid w:val="001713CC"/>
    <w:rsid w:val="00171FA0"/>
    <w:rsid w:val="001720C0"/>
    <w:rsid w:val="00172637"/>
    <w:rsid w:val="001730A5"/>
    <w:rsid w:val="00173AEE"/>
    <w:rsid w:val="00173B49"/>
    <w:rsid w:val="0017541C"/>
    <w:rsid w:val="0017550B"/>
    <w:rsid w:val="00176A6F"/>
    <w:rsid w:val="001808D6"/>
    <w:rsid w:val="00180FEA"/>
    <w:rsid w:val="00182447"/>
    <w:rsid w:val="001827EA"/>
    <w:rsid w:val="00183B80"/>
    <w:rsid w:val="0018406A"/>
    <w:rsid w:val="00185DD1"/>
    <w:rsid w:val="001870C1"/>
    <w:rsid w:val="001901D0"/>
    <w:rsid w:val="00190343"/>
    <w:rsid w:val="00191848"/>
    <w:rsid w:val="00193DAD"/>
    <w:rsid w:val="0019495B"/>
    <w:rsid w:val="00195D7F"/>
    <w:rsid w:val="00196D47"/>
    <w:rsid w:val="00197287"/>
    <w:rsid w:val="00197838"/>
    <w:rsid w:val="00197CF0"/>
    <w:rsid w:val="00197F94"/>
    <w:rsid w:val="001A05C0"/>
    <w:rsid w:val="001A31C6"/>
    <w:rsid w:val="001A3912"/>
    <w:rsid w:val="001A4972"/>
    <w:rsid w:val="001A4EDE"/>
    <w:rsid w:val="001A5DF1"/>
    <w:rsid w:val="001A78B3"/>
    <w:rsid w:val="001A7FCB"/>
    <w:rsid w:val="001B037B"/>
    <w:rsid w:val="001B0438"/>
    <w:rsid w:val="001B079E"/>
    <w:rsid w:val="001B1524"/>
    <w:rsid w:val="001B2C5B"/>
    <w:rsid w:val="001B4090"/>
    <w:rsid w:val="001B7B26"/>
    <w:rsid w:val="001C03BF"/>
    <w:rsid w:val="001C0BA4"/>
    <w:rsid w:val="001C1277"/>
    <w:rsid w:val="001C1ACE"/>
    <w:rsid w:val="001C2759"/>
    <w:rsid w:val="001C51E6"/>
    <w:rsid w:val="001C5428"/>
    <w:rsid w:val="001C553C"/>
    <w:rsid w:val="001C5BF5"/>
    <w:rsid w:val="001C68D4"/>
    <w:rsid w:val="001C6D09"/>
    <w:rsid w:val="001C7ED5"/>
    <w:rsid w:val="001D212A"/>
    <w:rsid w:val="001D25F9"/>
    <w:rsid w:val="001D412D"/>
    <w:rsid w:val="001D4245"/>
    <w:rsid w:val="001D4993"/>
    <w:rsid w:val="001D5006"/>
    <w:rsid w:val="001D62D4"/>
    <w:rsid w:val="001D7378"/>
    <w:rsid w:val="001E1596"/>
    <w:rsid w:val="001E32ED"/>
    <w:rsid w:val="001E39AD"/>
    <w:rsid w:val="001E4643"/>
    <w:rsid w:val="001E5066"/>
    <w:rsid w:val="001E5351"/>
    <w:rsid w:val="001E588A"/>
    <w:rsid w:val="001E7488"/>
    <w:rsid w:val="001E7C38"/>
    <w:rsid w:val="001F0268"/>
    <w:rsid w:val="001F03C8"/>
    <w:rsid w:val="001F1BF8"/>
    <w:rsid w:val="001F2CC5"/>
    <w:rsid w:val="001F3A2D"/>
    <w:rsid w:val="001F4FE1"/>
    <w:rsid w:val="001F5257"/>
    <w:rsid w:val="001F5B24"/>
    <w:rsid w:val="001F640E"/>
    <w:rsid w:val="001F645C"/>
    <w:rsid w:val="001F6696"/>
    <w:rsid w:val="00200561"/>
    <w:rsid w:val="00200861"/>
    <w:rsid w:val="00200955"/>
    <w:rsid w:val="00201DA5"/>
    <w:rsid w:val="00201E33"/>
    <w:rsid w:val="00201F1F"/>
    <w:rsid w:val="002025C1"/>
    <w:rsid w:val="002032EE"/>
    <w:rsid w:val="00204BE2"/>
    <w:rsid w:val="00205D86"/>
    <w:rsid w:val="0020728D"/>
    <w:rsid w:val="00207CCC"/>
    <w:rsid w:val="00207D4D"/>
    <w:rsid w:val="00210807"/>
    <w:rsid w:val="00211441"/>
    <w:rsid w:val="00213453"/>
    <w:rsid w:val="00213F99"/>
    <w:rsid w:val="00214245"/>
    <w:rsid w:val="00214444"/>
    <w:rsid w:val="002144CC"/>
    <w:rsid w:val="0021501B"/>
    <w:rsid w:val="00215083"/>
    <w:rsid w:val="00215532"/>
    <w:rsid w:val="00216783"/>
    <w:rsid w:val="0022265E"/>
    <w:rsid w:val="002229BD"/>
    <w:rsid w:val="0022545E"/>
    <w:rsid w:val="0022762D"/>
    <w:rsid w:val="00227FFA"/>
    <w:rsid w:val="00231FFC"/>
    <w:rsid w:val="00232B09"/>
    <w:rsid w:val="0023391B"/>
    <w:rsid w:val="00233FEB"/>
    <w:rsid w:val="00234640"/>
    <w:rsid w:val="002350CB"/>
    <w:rsid w:val="00235702"/>
    <w:rsid w:val="00235A3B"/>
    <w:rsid w:val="002362C5"/>
    <w:rsid w:val="00237022"/>
    <w:rsid w:val="00237038"/>
    <w:rsid w:val="00240135"/>
    <w:rsid w:val="00240C3C"/>
    <w:rsid w:val="0024130D"/>
    <w:rsid w:val="002416EB"/>
    <w:rsid w:val="00242877"/>
    <w:rsid w:val="002428C3"/>
    <w:rsid w:val="0024311E"/>
    <w:rsid w:val="00244D5B"/>
    <w:rsid w:val="0024502D"/>
    <w:rsid w:val="0024648A"/>
    <w:rsid w:val="002504BD"/>
    <w:rsid w:val="0025097E"/>
    <w:rsid w:val="00250FD4"/>
    <w:rsid w:val="002513B7"/>
    <w:rsid w:val="002529D7"/>
    <w:rsid w:val="00253459"/>
    <w:rsid w:val="0025429F"/>
    <w:rsid w:val="002544BB"/>
    <w:rsid w:val="002546FC"/>
    <w:rsid w:val="00254BEF"/>
    <w:rsid w:val="00254E5F"/>
    <w:rsid w:val="00255210"/>
    <w:rsid w:val="00255786"/>
    <w:rsid w:val="00255BAF"/>
    <w:rsid w:val="00255D1C"/>
    <w:rsid w:val="00255E46"/>
    <w:rsid w:val="00257F65"/>
    <w:rsid w:val="00262054"/>
    <w:rsid w:val="0026255D"/>
    <w:rsid w:val="00263BD6"/>
    <w:rsid w:val="00264281"/>
    <w:rsid w:val="00264735"/>
    <w:rsid w:val="0026498C"/>
    <w:rsid w:val="00264CA0"/>
    <w:rsid w:val="00264EA8"/>
    <w:rsid w:val="002656DC"/>
    <w:rsid w:val="00266539"/>
    <w:rsid w:val="00267DB2"/>
    <w:rsid w:val="00270390"/>
    <w:rsid w:val="0027199D"/>
    <w:rsid w:val="00272091"/>
    <w:rsid w:val="002725AD"/>
    <w:rsid w:val="0027455D"/>
    <w:rsid w:val="002748D8"/>
    <w:rsid w:val="002749E5"/>
    <w:rsid w:val="002752D0"/>
    <w:rsid w:val="0027571B"/>
    <w:rsid w:val="00275D77"/>
    <w:rsid w:val="00275D8C"/>
    <w:rsid w:val="00277172"/>
    <w:rsid w:val="00277A7C"/>
    <w:rsid w:val="0028045A"/>
    <w:rsid w:val="00280857"/>
    <w:rsid w:val="00280F63"/>
    <w:rsid w:val="002818A0"/>
    <w:rsid w:val="00281F35"/>
    <w:rsid w:val="0028235B"/>
    <w:rsid w:val="00282918"/>
    <w:rsid w:val="00283738"/>
    <w:rsid w:val="002845C3"/>
    <w:rsid w:val="00284E0C"/>
    <w:rsid w:val="0028544A"/>
    <w:rsid w:val="00290CDA"/>
    <w:rsid w:val="00291FBB"/>
    <w:rsid w:val="00293469"/>
    <w:rsid w:val="00293EA6"/>
    <w:rsid w:val="00295C8E"/>
    <w:rsid w:val="00296783"/>
    <w:rsid w:val="00296989"/>
    <w:rsid w:val="002A0188"/>
    <w:rsid w:val="002A0572"/>
    <w:rsid w:val="002A0BC4"/>
    <w:rsid w:val="002A1904"/>
    <w:rsid w:val="002A2F2D"/>
    <w:rsid w:val="002A368D"/>
    <w:rsid w:val="002A4D6B"/>
    <w:rsid w:val="002A5803"/>
    <w:rsid w:val="002A6B36"/>
    <w:rsid w:val="002B0DD7"/>
    <w:rsid w:val="002B2322"/>
    <w:rsid w:val="002B4F4E"/>
    <w:rsid w:val="002B5C13"/>
    <w:rsid w:val="002B6EE8"/>
    <w:rsid w:val="002C0B67"/>
    <w:rsid w:val="002C13FF"/>
    <w:rsid w:val="002C1929"/>
    <w:rsid w:val="002C2345"/>
    <w:rsid w:val="002C29C8"/>
    <w:rsid w:val="002C33F8"/>
    <w:rsid w:val="002C47E5"/>
    <w:rsid w:val="002C60B5"/>
    <w:rsid w:val="002C63F4"/>
    <w:rsid w:val="002C662C"/>
    <w:rsid w:val="002C6EC7"/>
    <w:rsid w:val="002C736E"/>
    <w:rsid w:val="002D228F"/>
    <w:rsid w:val="002D45D7"/>
    <w:rsid w:val="002D4D49"/>
    <w:rsid w:val="002D5FD7"/>
    <w:rsid w:val="002D754B"/>
    <w:rsid w:val="002D7862"/>
    <w:rsid w:val="002E09AF"/>
    <w:rsid w:val="002E1233"/>
    <w:rsid w:val="002E1D62"/>
    <w:rsid w:val="002E3CE0"/>
    <w:rsid w:val="002E4D70"/>
    <w:rsid w:val="002E67EF"/>
    <w:rsid w:val="002E782C"/>
    <w:rsid w:val="002F0413"/>
    <w:rsid w:val="002F131B"/>
    <w:rsid w:val="002F14C5"/>
    <w:rsid w:val="002F1C96"/>
    <w:rsid w:val="002F1D1F"/>
    <w:rsid w:val="002F1F3E"/>
    <w:rsid w:val="002F3841"/>
    <w:rsid w:val="002F442E"/>
    <w:rsid w:val="002F563A"/>
    <w:rsid w:val="002F5B42"/>
    <w:rsid w:val="002F5D1D"/>
    <w:rsid w:val="002F6507"/>
    <w:rsid w:val="002F6EA3"/>
    <w:rsid w:val="002F6F65"/>
    <w:rsid w:val="00300281"/>
    <w:rsid w:val="00300355"/>
    <w:rsid w:val="00300791"/>
    <w:rsid w:val="00301399"/>
    <w:rsid w:val="00301EA7"/>
    <w:rsid w:val="00301FA3"/>
    <w:rsid w:val="003026F4"/>
    <w:rsid w:val="00302861"/>
    <w:rsid w:val="00302CE0"/>
    <w:rsid w:val="00303300"/>
    <w:rsid w:val="00305668"/>
    <w:rsid w:val="00307DC7"/>
    <w:rsid w:val="00310B0E"/>
    <w:rsid w:val="00313B7F"/>
    <w:rsid w:val="00313C1E"/>
    <w:rsid w:val="00314116"/>
    <w:rsid w:val="00315C34"/>
    <w:rsid w:val="00316A9E"/>
    <w:rsid w:val="0031790E"/>
    <w:rsid w:val="00320667"/>
    <w:rsid w:val="003223CF"/>
    <w:rsid w:val="003243F1"/>
    <w:rsid w:val="00324B8D"/>
    <w:rsid w:val="00324BF4"/>
    <w:rsid w:val="0032655C"/>
    <w:rsid w:val="003267A7"/>
    <w:rsid w:val="00326891"/>
    <w:rsid w:val="00326A1F"/>
    <w:rsid w:val="00327514"/>
    <w:rsid w:val="003276CE"/>
    <w:rsid w:val="003316B3"/>
    <w:rsid w:val="003321FC"/>
    <w:rsid w:val="00332C88"/>
    <w:rsid w:val="003330B1"/>
    <w:rsid w:val="00334765"/>
    <w:rsid w:val="00335311"/>
    <w:rsid w:val="00337270"/>
    <w:rsid w:val="00337F7B"/>
    <w:rsid w:val="00341446"/>
    <w:rsid w:val="003434DC"/>
    <w:rsid w:val="00343978"/>
    <w:rsid w:val="00343A6B"/>
    <w:rsid w:val="00343EBD"/>
    <w:rsid w:val="003449A3"/>
    <w:rsid w:val="00344BE0"/>
    <w:rsid w:val="003526B7"/>
    <w:rsid w:val="0035372F"/>
    <w:rsid w:val="003547C2"/>
    <w:rsid w:val="0036047D"/>
    <w:rsid w:val="003605BC"/>
    <w:rsid w:val="003616E9"/>
    <w:rsid w:val="00363330"/>
    <w:rsid w:val="00365CC5"/>
    <w:rsid w:val="00366256"/>
    <w:rsid w:val="003667DE"/>
    <w:rsid w:val="00366A02"/>
    <w:rsid w:val="0036735D"/>
    <w:rsid w:val="003675D8"/>
    <w:rsid w:val="00367D98"/>
    <w:rsid w:val="003701AE"/>
    <w:rsid w:val="00370323"/>
    <w:rsid w:val="0037082E"/>
    <w:rsid w:val="00371969"/>
    <w:rsid w:val="003727CD"/>
    <w:rsid w:val="003758CD"/>
    <w:rsid w:val="0037608A"/>
    <w:rsid w:val="003765A5"/>
    <w:rsid w:val="003777A2"/>
    <w:rsid w:val="00377937"/>
    <w:rsid w:val="00382574"/>
    <w:rsid w:val="00382E19"/>
    <w:rsid w:val="00382EFF"/>
    <w:rsid w:val="003830A1"/>
    <w:rsid w:val="003837F1"/>
    <w:rsid w:val="00383D04"/>
    <w:rsid w:val="003850DB"/>
    <w:rsid w:val="00386B05"/>
    <w:rsid w:val="00386F90"/>
    <w:rsid w:val="00391A44"/>
    <w:rsid w:val="003920F2"/>
    <w:rsid w:val="0039218D"/>
    <w:rsid w:val="0039243E"/>
    <w:rsid w:val="003934AE"/>
    <w:rsid w:val="00394C61"/>
    <w:rsid w:val="00396381"/>
    <w:rsid w:val="00396FD1"/>
    <w:rsid w:val="00397771"/>
    <w:rsid w:val="00397B3B"/>
    <w:rsid w:val="00397BE9"/>
    <w:rsid w:val="003A0D20"/>
    <w:rsid w:val="003A1766"/>
    <w:rsid w:val="003A1CB5"/>
    <w:rsid w:val="003A3D10"/>
    <w:rsid w:val="003A6044"/>
    <w:rsid w:val="003A6408"/>
    <w:rsid w:val="003A660C"/>
    <w:rsid w:val="003B0D43"/>
    <w:rsid w:val="003B0F46"/>
    <w:rsid w:val="003B1872"/>
    <w:rsid w:val="003B1C51"/>
    <w:rsid w:val="003B2CB4"/>
    <w:rsid w:val="003B3C04"/>
    <w:rsid w:val="003B68D1"/>
    <w:rsid w:val="003B7B6D"/>
    <w:rsid w:val="003C1614"/>
    <w:rsid w:val="003C2024"/>
    <w:rsid w:val="003C33D6"/>
    <w:rsid w:val="003C3F4E"/>
    <w:rsid w:val="003C64B0"/>
    <w:rsid w:val="003C6DB7"/>
    <w:rsid w:val="003C6E78"/>
    <w:rsid w:val="003D0CD5"/>
    <w:rsid w:val="003D1CAD"/>
    <w:rsid w:val="003D1E95"/>
    <w:rsid w:val="003D21ED"/>
    <w:rsid w:val="003D226B"/>
    <w:rsid w:val="003D2446"/>
    <w:rsid w:val="003D4EC8"/>
    <w:rsid w:val="003D51D2"/>
    <w:rsid w:val="003D5C28"/>
    <w:rsid w:val="003D5FB8"/>
    <w:rsid w:val="003D61C8"/>
    <w:rsid w:val="003D65F3"/>
    <w:rsid w:val="003D7839"/>
    <w:rsid w:val="003E0505"/>
    <w:rsid w:val="003E17CE"/>
    <w:rsid w:val="003E2B14"/>
    <w:rsid w:val="003E43B3"/>
    <w:rsid w:val="003E467D"/>
    <w:rsid w:val="003E55B1"/>
    <w:rsid w:val="003E59AA"/>
    <w:rsid w:val="003E7F5B"/>
    <w:rsid w:val="003F05F0"/>
    <w:rsid w:val="003F0982"/>
    <w:rsid w:val="003F143D"/>
    <w:rsid w:val="003F14EC"/>
    <w:rsid w:val="003F15A4"/>
    <w:rsid w:val="003F1FF6"/>
    <w:rsid w:val="003F2064"/>
    <w:rsid w:val="003F272E"/>
    <w:rsid w:val="003F2AC5"/>
    <w:rsid w:val="003F2FD0"/>
    <w:rsid w:val="003F3616"/>
    <w:rsid w:val="003F41CC"/>
    <w:rsid w:val="003F483E"/>
    <w:rsid w:val="003F4D3B"/>
    <w:rsid w:val="00400330"/>
    <w:rsid w:val="00400EE0"/>
    <w:rsid w:val="0040135A"/>
    <w:rsid w:val="00401B22"/>
    <w:rsid w:val="004026E9"/>
    <w:rsid w:val="00404314"/>
    <w:rsid w:val="004044F0"/>
    <w:rsid w:val="00405077"/>
    <w:rsid w:val="004058B9"/>
    <w:rsid w:val="00406499"/>
    <w:rsid w:val="00407548"/>
    <w:rsid w:val="004077AA"/>
    <w:rsid w:val="0041166D"/>
    <w:rsid w:val="004116F9"/>
    <w:rsid w:val="00411826"/>
    <w:rsid w:val="00412C1D"/>
    <w:rsid w:val="0041374D"/>
    <w:rsid w:val="00413939"/>
    <w:rsid w:val="00413F82"/>
    <w:rsid w:val="0041451B"/>
    <w:rsid w:val="00416157"/>
    <w:rsid w:val="004169F4"/>
    <w:rsid w:val="00417011"/>
    <w:rsid w:val="0041707D"/>
    <w:rsid w:val="00417156"/>
    <w:rsid w:val="00417DA9"/>
    <w:rsid w:val="0042003B"/>
    <w:rsid w:val="00420419"/>
    <w:rsid w:val="00420F8E"/>
    <w:rsid w:val="004214F8"/>
    <w:rsid w:val="00421C85"/>
    <w:rsid w:val="00421D89"/>
    <w:rsid w:val="0042204E"/>
    <w:rsid w:val="004253AC"/>
    <w:rsid w:val="004265A2"/>
    <w:rsid w:val="0043027F"/>
    <w:rsid w:val="00430B37"/>
    <w:rsid w:val="00433775"/>
    <w:rsid w:val="004338B0"/>
    <w:rsid w:val="00433D6D"/>
    <w:rsid w:val="00434EF0"/>
    <w:rsid w:val="0043505F"/>
    <w:rsid w:val="0043539F"/>
    <w:rsid w:val="00437CB6"/>
    <w:rsid w:val="00440F3F"/>
    <w:rsid w:val="00442AB0"/>
    <w:rsid w:val="004439DF"/>
    <w:rsid w:val="00443EF6"/>
    <w:rsid w:val="00443FD0"/>
    <w:rsid w:val="004449BE"/>
    <w:rsid w:val="0044549C"/>
    <w:rsid w:val="0044634A"/>
    <w:rsid w:val="00447A7C"/>
    <w:rsid w:val="00450C09"/>
    <w:rsid w:val="0045197B"/>
    <w:rsid w:val="00451A1C"/>
    <w:rsid w:val="004529CE"/>
    <w:rsid w:val="00452D34"/>
    <w:rsid w:val="00455E2A"/>
    <w:rsid w:val="00456F6E"/>
    <w:rsid w:val="0046009C"/>
    <w:rsid w:val="00460712"/>
    <w:rsid w:val="00460F9E"/>
    <w:rsid w:val="0046129D"/>
    <w:rsid w:val="00461332"/>
    <w:rsid w:val="00462641"/>
    <w:rsid w:val="00463D5E"/>
    <w:rsid w:val="00464E39"/>
    <w:rsid w:val="00465C67"/>
    <w:rsid w:val="00466702"/>
    <w:rsid w:val="00470902"/>
    <w:rsid w:val="0047175E"/>
    <w:rsid w:val="0047269F"/>
    <w:rsid w:val="00473EDD"/>
    <w:rsid w:val="00473F2F"/>
    <w:rsid w:val="00475F36"/>
    <w:rsid w:val="004762A9"/>
    <w:rsid w:val="00477F42"/>
    <w:rsid w:val="004806DB"/>
    <w:rsid w:val="00480EE7"/>
    <w:rsid w:val="004812FF"/>
    <w:rsid w:val="00481C4C"/>
    <w:rsid w:val="00481C52"/>
    <w:rsid w:val="004823DC"/>
    <w:rsid w:val="00483A6A"/>
    <w:rsid w:val="00483C62"/>
    <w:rsid w:val="004852E6"/>
    <w:rsid w:val="004853BD"/>
    <w:rsid w:val="004855EB"/>
    <w:rsid w:val="00491F0E"/>
    <w:rsid w:val="00492DBE"/>
    <w:rsid w:val="00493164"/>
    <w:rsid w:val="004937F5"/>
    <w:rsid w:val="004959F5"/>
    <w:rsid w:val="00497C47"/>
    <w:rsid w:val="00497D63"/>
    <w:rsid w:val="004A0640"/>
    <w:rsid w:val="004A097D"/>
    <w:rsid w:val="004A149E"/>
    <w:rsid w:val="004A1FFD"/>
    <w:rsid w:val="004A24C5"/>
    <w:rsid w:val="004A2B2A"/>
    <w:rsid w:val="004A3E06"/>
    <w:rsid w:val="004A4326"/>
    <w:rsid w:val="004A490C"/>
    <w:rsid w:val="004A5106"/>
    <w:rsid w:val="004A546D"/>
    <w:rsid w:val="004A725D"/>
    <w:rsid w:val="004A7AC4"/>
    <w:rsid w:val="004B0BB1"/>
    <w:rsid w:val="004B103D"/>
    <w:rsid w:val="004B1BF8"/>
    <w:rsid w:val="004B284F"/>
    <w:rsid w:val="004B292B"/>
    <w:rsid w:val="004B3668"/>
    <w:rsid w:val="004B423F"/>
    <w:rsid w:val="004B662F"/>
    <w:rsid w:val="004B67CA"/>
    <w:rsid w:val="004B7DED"/>
    <w:rsid w:val="004C0EC1"/>
    <w:rsid w:val="004C1294"/>
    <w:rsid w:val="004C2E4B"/>
    <w:rsid w:val="004C4BBA"/>
    <w:rsid w:val="004C4ECD"/>
    <w:rsid w:val="004C52ED"/>
    <w:rsid w:val="004C6433"/>
    <w:rsid w:val="004C71EE"/>
    <w:rsid w:val="004D0B1A"/>
    <w:rsid w:val="004D1512"/>
    <w:rsid w:val="004D2AA1"/>
    <w:rsid w:val="004D341B"/>
    <w:rsid w:val="004D553E"/>
    <w:rsid w:val="004D5E6A"/>
    <w:rsid w:val="004D616B"/>
    <w:rsid w:val="004D68BA"/>
    <w:rsid w:val="004E03A4"/>
    <w:rsid w:val="004E41C8"/>
    <w:rsid w:val="004E5EF6"/>
    <w:rsid w:val="004E7395"/>
    <w:rsid w:val="004F1F9B"/>
    <w:rsid w:val="004F2224"/>
    <w:rsid w:val="004F2E90"/>
    <w:rsid w:val="004F3193"/>
    <w:rsid w:val="004F3F3A"/>
    <w:rsid w:val="004F568B"/>
    <w:rsid w:val="00501096"/>
    <w:rsid w:val="0050117C"/>
    <w:rsid w:val="0050150C"/>
    <w:rsid w:val="00501A0F"/>
    <w:rsid w:val="00501F55"/>
    <w:rsid w:val="0050393A"/>
    <w:rsid w:val="00503C04"/>
    <w:rsid w:val="00503D63"/>
    <w:rsid w:val="00504DAA"/>
    <w:rsid w:val="00506BD9"/>
    <w:rsid w:val="0051036D"/>
    <w:rsid w:val="00510C90"/>
    <w:rsid w:val="005122DA"/>
    <w:rsid w:val="00512320"/>
    <w:rsid w:val="00513CBB"/>
    <w:rsid w:val="00513E1A"/>
    <w:rsid w:val="00513FAF"/>
    <w:rsid w:val="0051639B"/>
    <w:rsid w:val="00516B05"/>
    <w:rsid w:val="00520126"/>
    <w:rsid w:val="00520510"/>
    <w:rsid w:val="00521363"/>
    <w:rsid w:val="00522879"/>
    <w:rsid w:val="00523395"/>
    <w:rsid w:val="005234B0"/>
    <w:rsid w:val="00526FF0"/>
    <w:rsid w:val="00527393"/>
    <w:rsid w:val="00530BA2"/>
    <w:rsid w:val="00530E66"/>
    <w:rsid w:val="00532037"/>
    <w:rsid w:val="00532531"/>
    <w:rsid w:val="00533F67"/>
    <w:rsid w:val="00535CFF"/>
    <w:rsid w:val="0053642C"/>
    <w:rsid w:val="0054030E"/>
    <w:rsid w:val="00540A95"/>
    <w:rsid w:val="00540D96"/>
    <w:rsid w:val="00540DC7"/>
    <w:rsid w:val="005421A3"/>
    <w:rsid w:val="005430EB"/>
    <w:rsid w:val="00543302"/>
    <w:rsid w:val="005435A2"/>
    <w:rsid w:val="00543D0C"/>
    <w:rsid w:val="00544B0E"/>
    <w:rsid w:val="00545009"/>
    <w:rsid w:val="00545D05"/>
    <w:rsid w:val="005467A0"/>
    <w:rsid w:val="00547630"/>
    <w:rsid w:val="00547E8A"/>
    <w:rsid w:val="00550290"/>
    <w:rsid w:val="00551280"/>
    <w:rsid w:val="005512DA"/>
    <w:rsid w:val="005514B1"/>
    <w:rsid w:val="0055182F"/>
    <w:rsid w:val="00551F19"/>
    <w:rsid w:val="00552848"/>
    <w:rsid w:val="00553709"/>
    <w:rsid w:val="00553D91"/>
    <w:rsid w:val="00553EC9"/>
    <w:rsid w:val="00554296"/>
    <w:rsid w:val="00554726"/>
    <w:rsid w:val="005554D1"/>
    <w:rsid w:val="005608FB"/>
    <w:rsid w:val="005610ED"/>
    <w:rsid w:val="0056255B"/>
    <w:rsid w:val="00562B4E"/>
    <w:rsid w:val="005636AE"/>
    <w:rsid w:val="005643EF"/>
    <w:rsid w:val="005645C3"/>
    <w:rsid w:val="00564FBF"/>
    <w:rsid w:val="005651B2"/>
    <w:rsid w:val="00567110"/>
    <w:rsid w:val="005702F5"/>
    <w:rsid w:val="00571604"/>
    <w:rsid w:val="00571A6D"/>
    <w:rsid w:val="00573921"/>
    <w:rsid w:val="0057442D"/>
    <w:rsid w:val="00574EBA"/>
    <w:rsid w:val="00575438"/>
    <w:rsid w:val="00580C03"/>
    <w:rsid w:val="0058298A"/>
    <w:rsid w:val="00582F77"/>
    <w:rsid w:val="00584FA3"/>
    <w:rsid w:val="005852D7"/>
    <w:rsid w:val="005860F1"/>
    <w:rsid w:val="00586782"/>
    <w:rsid w:val="00591ABA"/>
    <w:rsid w:val="0059616C"/>
    <w:rsid w:val="0059675F"/>
    <w:rsid w:val="00597285"/>
    <w:rsid w:val="005A0528"/>
    <w:rsid w:val="005A0BB2"/>
    <w:rsid w:val="005A1278"/>
    <w:rsid w:val="005A2362"/>
    <w:rsid w:val="005A2E41"/>
    <w:rsid w:val="005A47CA"/>
    <w:rsid w:val="005A7F54"/>
    <w:rsid w:val="005B1C0F"/>
    <w:rsid w:val="005B227E"/>
    <w:rsid w:val="005B26B5"/>
    <w:rsid w:val="005B27D7"/>
    <w:rsid w:val="005B29EB"/>
    <w:rsid w:val="005B3543"/>
    <w:rsid w:val="005B513F"/>
    <w:rsid w:val="005B55C0"/>
    <w:rsid w:val="005B5DDA"/>
    <w:rsid w:val="005B6626"/>
    <w:rsid w:val="005B6A53"/>
    <w:rsid w:val="005C0838"/>
    <w:rsid w:val="005C2B02"/>
    <w:rsid w:val="005C2D40"/>
    <w:rsid w:val="005C302C"/>
    <w:rsid w:val="005C3255"/>
    <w:rsid w:val="005C3889"/>
    <w:rsid w:val="005C4679"/>
    <w:rsid w:val="005C6C27"/>
    <w:rsid w:val="005D0C5E"/>
    <w:rsid w:val="005D16DC"/>
    <w:rsid w:val="005D197A"/>
    <w:rsid w:val="005D284C"/>
    <w:rsid w:val="005D3FC9"/>
    <w:rsid w:val="005D408F"/>
    <w:rsid w:val="005D47CE"/>
    <w:rsid w:val="005D47FD"/>
    <w:rsid w:val="005D49B2"/>
    <w:rsid w:val="005D4EE7"/>
    <w:rsid w:val="005E189F"/>
    <w:rsid w:val="005E198A"/>
    <w:rsid w:val="005E1B08"/>
    <w:rsid w:val="005E2AE5"/>
    <w:rsid w:val="005E3BB1"/>
    <w:rsid w:val="005E4B4E"/>
    <w:rsid w:val="005E4C5C"/>
    <w:rsid w:val="005E6438"/>
    <w:rsid w:val="005E6A49"/>
    <w:rsid w:val="005E6C51"/>
    <w:rsid w:val="005E6ECE"/>
    <w:rsid w:val="005E7F8F"/>
    <w:rsid w:val="005F03E5"/>
    <w:rsid w:val="005F24EB"/>
    <w:rsid w:val="005F3809"/>
    <w:rsid w:val="005F3AB9"/>
    <w:rsid w:val="005F40B9"/>
    <w:rsid w:val="005F46A7"/>
    <w:rsid w:val="005F4E86"/>
    <w:rsid w:val="005F4F2D"/>
    <w:rsid w:val="005F68EE"/>
    <w:rsid w:val="005F70EF"/>
    <w:rsid w:val="005F7242"/>
    <w:rsid w:val="005F7498"/>
    <w:rsid w:val="005F7E01"/>
    <w:rsid w:val="006012DF"/>
    <w:rsid w:val="00601D20"/>
    <w:rsid w:val="00601DDF"/>
    <w:rsid w:val="00602346"/>
    <w:rsid w:val="0060272F"/>
    <w:rsid w:val="006028F0"/>
    <w:rsid w:val="0060673D"/>
    <w:rsid w:val="006067E0"/>
    <w:rsid w:val="006071B2"/>
    <w:rsid w:val="0060744F"/>
    <w:rsid w:val="00607EA5"/>
    <w:rsid w:val="00611B7E"/>
    <w:rsid w:val="00612465"/>
    <w:rsid w:val="00612D2A"/>
    <w:rsid w:val="00614943"/>
    <w:rsid w:val="00614F22"/>
    <w:rsid w:val="00616288"/>
    <w:rsid w:val="0061726F"/>
    <w:rsid w:val="0061757A"/>
    <w:rsid w:val="006176B8"/>
    <w:rsid w:val="00621501"/>
    <w:rsid w:val="00621D6C"/>
    <w:rsid w:val="00621DCC"/>
    <w:rsid w:val="006239F5"/>
    <w:rsid w:val="0062400D"/>
    <w:rsid w:val="00624983"/>
    <w:rsid w:val="00624A70"/>
    <w:rsid w:val="00627B58"/>
    <w:rsid w:val="00631BFF"/>
    <w:rsid w:val="00632D90"/>
    <w:rsid w:val="006336E1"/>
    <w:rsid w:val="006339C8"/>
    <w:rsid w:val="00635040"/>
    <w:rsid w:val="00637C38"/>
    <w:rsid w:val="00640C03"/>
    <w:rsid w:val="00642094"/>
    <w:rsid w:val="00642DB2"/>
    <w:rsid w:val="0064352C"/>
    <w:rsid w:val="006440C2"/>
    <w:rsid w:val="006447F4"/>
    <w:rsid w:val="00644FBD"/>
    <w:rsid w:val="0064597D"/>
    <w:rsid w:val="00645EA2"/>
    <w:rsid w:val="006460DA"/>
    <w:rsid w:val="00647B0B"/>
    <w:rsid w:val="00651A00"/>
    <w:rsid w:val="00652031"/>
    <w:rsid w:val="00652067"/>
    <w:rsid w:val="006520D3"/>
    <w:rsid w:val="0065321F"/>
    <w:rsid w:val="006600AD"/>
    <w:rsid w:val="00660399"/>
    <w:rsid w:val="00661692"/>
    <w:rsid w:val="00661EFD"/>
    <w:rsid w:val="00662F83"/>
    <w:rsid w:val="006637B1"/>
    <w:rsid w:val="00665386"/>
    <w:rsid w:val="00665DE4"/>
    <w:rsid w:val="0066622E"/>
    <w:rsid w:val="006664A0"/>
    <w:rsid w:val="00666CC6"/>
    <w:rsid w:val="00667D0D"/>
    <w:rsid w:val="00670D8C"/>
    <w:rsid w:val="00670F2F"/>
    <w:rsid w:val="00672E9A"/>
    <w:rsid w:val="0067329F"/>
    <w:rsid w:val="006736CD"/>
    <w:rsid w:val="00675D5D"/>
    <w:rsid w:val="0068104B"/>
    <w:rsid w:val="0068124E"/>
    <w:rsid w:val="00681520"/>
    <w:rsid w:val="00682620"/>
    <w:rsid w:val="00682949"/>
    <w:rsid w:val="00682F1F"/>
    <w:rsid w:val="006863DE"/>
    <w:rsid w:val="0069060D"/>
    <w:rsid w:val="006918BB"/>
    <w:rsid w:val="00691EAA"/>
    <w:rsid w:val="00692173"/>
    <w:rsid w:val="00694227"/>
    <w:rsid w:val="00696455"/>
    <w:rsid w:val="00696EB9"/>
    <w:rsid w:val="006971FB"/>
    <w:rsid w:val="00697714"/>
    <w:rsid w:val="00697E1C"/>
    <w:rsid w:val="006A37C4"/>
    <w:rsid w:val="006A3B1F"/>
    <w:rsid w:val="006A3E47"/>
    <w:rsid w:val="006A4C3F"/>
    <w:rsid w:val="006A5596"/>
    <w:rsid w:val="006A6BD0"/>
    <w:rsid w:val="006A7025"/>
    <w:rsid w:val="006A71D5"/>
    <w:rsid w:val="006A762A"/>
    <w:rsid w:val="006A7E18"/>
    <w:rsid w:val="006B4ECD"/>
    <w:rsid w:val="006B5406"/>
    <w:rsid w:val="006B5AA0"/>
    <w:rsid w:val="006B5AC5"/>
    <w:rsid w:val="006B72BA"/>
    <w:rsid w:val="006B7790"/>
    <w:rsid w:val="006B7F20"/>
    <w:rsid w:val="006C00FE"/>
    <w:rsid w:val="006C1D37"/>
    <w:rsid w:val="006C2232"/>
    <w:rsid w:val="006C36F1"/>
    <w:rsid w:val="006C3F3F"/>
    <w:rsid w:val="006C4BB7"/>
    <w:rsid w:val="006C5EB5"/>
    <w:rsid w:val="006C6197"/>
    <w:rsid w:val="006C757E"/>
    <w:rsid w:val="006D24DB"/>
    <w:rsid w:val="006D2759"/>
    <w:rsid w:val="006D303F"/>
    <w:rsid w:val="006D44D5"/>
    <w:rsid w:val="006D494C"/>
    <w:rsid w:val="006D5E55"/>
    <w:rsid w:val="006D633E"/>
    <w:rsid w:val="006D71DB"/>
    <w:rsid w:val="006E0210"/>
    <w:rsid w:val="006E051F"/>
    <w:rsid w:val="006E1463"/>
    <w:rsid w:val="006E284F"/>
    <w:rsid w:val="006E2894"/>
    <w:rsid w:val="006E290C"/>
    <w:rsid w:val="006E2C5F"/>
    <w:rsid w:val="006E45FF"/>
    <w:rsid w:val="006E5655"/>
    <w:rsid w:val="006F1CEB"/>
    <w:rsid w:val="006F1E1B"/>
    <w:rsid w:val="006F3D08"/>
    <w:rsid w:val="006F486E"/>
    <w:rsid w:val="006F4CC6"/>
    <w:rsid w:val="006F6A81"/>
    <w:rsid w:val="006F79F1"/>
    <w:rsid w:val="007018DB"/>
    <w:rsid w:val="007019F5"/>
    <w:rsid w:val="00701CE5"/>
    <w:rsid w:val="00701DE7"/>
    <w:rsid w:val="007022AA"/>
    <w:rsid w:val="00703D98"/>
    <w:rsid w:val="00705A90"/>
    <w:rsid w:val="007072DB"/>
    <w:rsid w:val="007077EE"/>
    <w:rsid w:val="00710822"/>
    <w:rsid w:val="00711A2F"/>
    <w:rsid w:val="00711BE7"/>
    <w:rsid w:val="00711E45"/>
    <w:rsid w:val="00712B97"/>
    <w:rsid w:val="0071547B"/>
    <w:rsid w:val="007159CB"/>
    <w:rsid w:val="00716A3B"/>
    <w:rsid w:val="00716F87"/>
    <w:rsid w:val="00717605"/>
    <w:rsid w:val="00717EA3"/>
    <w:rsid w:val="00720478"/>
    <w:rsid w:val="00720CD4"/>
    <w:rsid w:val="00721181"/>
    <w:rsid w:val="007233BD"/>
    <w:rsid w:val="0072350D"/>
    <w:rsid w:val="0072559D"/>
    <w:rsid w:val="0072685E"/>
    <w:rsid w:val="00726E68"/>
    <w:rsid w:val="00726E81"/>
    <w:rsid w:val="0072797D"/>
    <w:rsid w:val="00727D70"/>
    <w:rsid w:val="00730358"/>
    <w:rsid w:val="007303F1"/>
    <w:rsid w:val="00730421"/>
    <w:rsid w:val="00730431"/>
    <w:rsid w:val="00730E64"/>
    <w:rsid w:val="007326A5"/>
    <w:rsid w:val="0073291F"/>
    <w:rsid w:val="0073386B"/>
    <w:rsid w:val="00734072"/>
    <w:rsid w:val="0073504C"/>
    <w:rsid w:val="00735B1D"/>
    <w:rsid w:val="00736576"/>
    <w:rsid w:val="0073734B"/>
    <w:rsid w:val="007427B0"/>
    <w:rsid w:val="007430D4"/>
    <w:rsid w:val="0074407B"/>
    <w:rsid w:val="007467FF"/>
    <w:rsid w:val="0074771A"/>
    <w:rsid w:val="007500A2"/>
    <w:rsid w:val="00750495"/>
    <w:rsid w:val="007505E2"/>
    <w:rsid w:val="00750A50"/>
    <w:rsid w:val="00751294"/>
    <w:rsid w:val="00751E63"/>
    <w:rsid w:val="007538FF"/>
    <w:rsid w:val="00753CE3"/>
    <w:rsid w:val="00753E0F"/>
    <w:rsid w:val="007545FA"/>
    <w:rsid w:val="00754B11"/>
    <w:rsid w:val="00755DD2"/>
    <w:rsid w:val="007577FF"/>
    <w:rsid w:val="00757B26"/>
    <w:rsid w:val="0076071E"/>
    <w:rsid w:val="00761087"/>
    <w:rsid w:val="007610FC"/>
    <w:rsid w:val="00761B82"/>
    <w:rsid w:val="00762226"/>
    <w:rsid w:val="00762716"/>
    <w:rsid w:val="00762959"/>
    <w:rsid w:val="00762A72"/>
    <w:rsid w:val="00762AD5"/>
    <w:rsid w:val="00762D26"/>
    <w:rsid w:val="00764741"/>
    <w:rsid w:val="00765C57"/>
    <w:rsid w:val="00765F5D"/>
    <w:rsid w:val="00766296"/>
    <w:rsid w:val="00766358"/>
    <w:rsid w:val="007663F2"/>
    <w:rsid w:val="00767D47"/>
    <w:rsid w:val="007700CF"/>
    <w:rsid w:val="0077040F"/>
    <w:rsid w:val="00770E00"/>
    <w:rsid w:val="00770E21"/>
    <w:rsid w:val="00771672"/>
    <w:rsid w:val="00772F7C"/>
    <w:rsid w:val="00773721"/>
    <w:rsid w:val="00773760"/>
    <w:rsid w:val="00773D55"/>
    <w:rsid w:val="007740CB"/>
    <w:rsid w:val="00774225"/>
    <w:rsid w:val="00774D24"/>
    <w:rsid w:val="0077604C"/>
    <w:rsid w:val="0077621C"/>
    <w:rsid w:val="007772B2"/>
    <w:rsid w:val="00777E82"/>
    <w:rsid w:val="00780017"/>
    <w:rsid w:val="0078057B"/>
    <w:rsid w:val="00780FBB"/>
    <w:rsid w:val="00782DE3"/>
    <w:rsid w:val="00782E5A"/>
    <w:rsid w:val="00785341"/>
    <w:rsid w:val="0078542A"/>
    <w:rsid w:val="007875B3"/>
    <w:rsid w:val="00787C79"/>
    <w:rsid w:val="00790627"/>
    <w:rsid w:val="00790C86"/>
    <w:rsid w:val="007910EB"/>
    <w:rsid w:val="0079394A"/>
    <w:rsid w:val="00793D02"/>
    <w:rsid w:val="00794A09"/>
    <w:rsid w:val="00795957"/>
    <w:rsid w:val="00795DF9"/>
    <w:rsid w:val="007A1B01"/>
    <w:rsid w:val="007A3548"/>
    <w:rsid w:val="007A3B2C"/>
    <w:rsid w:val="007A5AAA"/>
    <w:rsid w:val="007A681B"/>
    <w:rsid w:val="007A6C54"/>
    <w:rsid w:val="007A6C62"/>
    <w:rsid w:val="007B071E"/>
    <w:rsid w:val="007B11BA"/>
    <w:rsid w:val="007B135B"/>
    <w:rsid w:val="007B1482"/>
    <w:rsid w:val="007B1E44"/>
    <w:rsid w:val="007B2124"/>
    <w:rsid w:val="007B281A"/>
    <w:rsid w:val="007B2C4A"/>
    <w:rsid w:val="007B3EBD"/>
    <w:rsid w:val="007B3EDF"/>
    <w:rsid w:val="007B4102"/>
    <w:rsid w:val="007B43C8"/>
    <w:rsid w:val="007B5565"/>
    <w:rsid w:val="007B574D"/>
    <w:rsid w:val="007B57FE"/>
    <w:rsid w:val="007B7205"/>
    <w:rsid w:val="007B7A06"/>
    <w:rsid w:val="007C048D"/>
    <w:rsid w:val="007C0CB6"/>
    <w:rsid w:val="007C145E"/>
    <w:rsid w:val="007C163B"/>
    <w:rsid w:val="007C252B"/>
    <w:rsid w:val="007C388A"/>
    <w:rsid w:val="007C41AC"/>
    <w:rsid w:val="007C497C"/>
    <w:rsid w:val="007C52B9"/>
    <w:rsid w:val="007C5527"/>
    <w:rsid w:val="007C5E41"/>
    <w:rsid w:val="007C5EB9"/>
    <w:rsid w:val="007C634D"/>
    <w:rsid w:val="007C6DDD"/>
    <w:rsid w:val="007C77F8"/>
    <w:rsid w:val="007C7884"/>
    <w:rsid w:val="007D0747"/>
    <w:rsid w:val="007D0ACB"/>
    <w:rsid w:val="007D217E"/>
    <w:rsid w:val="007D2377"/>
    <w:rsid w:val="007D2F6F"/>
    <w:rsid w:val="007D3B17"/>
    <w:rsid w:val="007D4859"/>
    <w:rsid w:val="007D48F9"/>
    <w:rsid w:val="007D7D98"/>
    <w:rsid w:val="007E091B"/>
    <w:rsid w:val="007E0F49"/>
    <w:rsid w:val="007E4C22"/>
    <w:rsid w:val="007E7A83"/>
    <w:rsid w:val="007E7BBB"/>
    <w:rsid w:val="007F02A3"/>
    <w:rsid w:val="007F05E6"/>
    <w:rsid w:val="007F1368"/>
    <w:rsid w:val="007F1681"/>
    <w:rsid w:val="007F16DA"/>
    <w:rsid w:val="007F1904"/>
    <w:rsid w:val="007F26E9"/>
    <w:rsid w:val="007F36ED"/>
    <w:rsid w:val="007F4625"/>
    <w:rsid w:val="007F46D7"/>
    <w:rsid w:val="007F5906"/>
    <w:rsid w:val="007F639B"/>
    <w:rsid w:val="007F7785"/>
    <w:rsid w:val="00801154"/>
    <w:rsid w:val="008027CA"/>
    <w:rsid w:val="00802C03"/>
    <w:rsid w:val="00803B3D"/>
    <w:rsid w:val="0080497A"/>
    <w:rsid w:val="00804AFF"/>
    <w:rsid w:val="00804BDE"/>
    <w:rsid w:val="00804FBE"/>
    <w:rsid w:val="00805957"/>
    <w:rsid w:val="008059AA"/>
    <w:rsid w:val="00806DB5"/>
    <w:rsid w:val="008075FF"/>
    <w:rsid w:val="00810EDB"/>
    <w:rsid w:val="00811F1C"/>
    <w:rsid w:val="008128F2"/>
    <w:rsid w:val="0081374C"/>
    <w:rsid w:val="00813E5C"/>
    <w:rsid w:val="00814952"/>
    <w:rsid w:val="00820DBC"/>
    <w:rsid w:val="008222E5"/>
    <w:rsid w:val="00822933"/>
    <w:rsid w:val="00823626"/>
    <w:rsid w:val="00824036"/>
    <w:rsid w:val="008240D0"/>
    <w:rsid w:val="00824397"/>
    <w:rsid w:val="00824AF7"/>
    <w:rsid w:val="008265D7"/>
    <w:rsid w:val="00826764"/>
    <w:rsid w:val="00826809"/>
    <w:rsid w:val="00827F5B"/>
    <w:rsid w:val="00830931"/>
    <w:rsid w:val="00830F5C"/>
    <w:rsid w:val="008327EE"/>
    <w:rsid w:val="0083310B"/>
    <w:rsid w:val="00834201"/>
    <w:rsid w:val="00836FE2"/>
    <w:rsid w:val="00837088"/>
    <w:rsid w:val="00837718"/>
    <w:rsid w:val="0084046D"/>
    <w:rsid w:val="00841584"/>
    <w:rsid w:val="00842EEE"/>
    <w:rsid w:val="008439CD"/>
    <w:rsid w:val="0084480B"/>
    <w:rsid w:val="00844EEB"/>
    <w:rsid w:val="0084705D"/>
    <w:rsid w:val="00852018"/>
    <w:rsid w:val="0085302B"/>
    <w:rsid w:val="00853552"/>
    <w:rsid w:val="00853934"/>
    <w:rsid w:val="00854016"/>
    <w:rsid w:val="00854107"/>
    <w:rsid w:val="0085434C"/>
    <w:rsid w:val="00856D9C"/>
    <w:rsid w:val="008606D7"/>
    <w:rsid w:val="00861BDB"/>
    <w:rsid w:val="00862312"/>
    <w:rsid w:val="0086459E"/>
    <w:rsid w:val="008652CC"/>
    <w:rsid w:val="00865489"/>
    <w:rsid w:val="008659F3"/>
    <w:rsid w:val="008663A5"/>
    <w:rsid w:val="00866A13"/>
    <w:rsid w:val="00866C7F"/>
    <w:rsid w:val="00866F45"/>
    <w:rsid w:val="00867497"/>
    <w:rsid w:val="008707C3"/>
    <w:rsid w:val="00870B3D"/>
    <w:rsid w:val="00870D35"/>
    <w:rsid w:val="008722D3"/>
    <w:rsid w:val="00872813"/>
    <w:rsid w:val="00872976"/>
    <w:rsid w:val="00872C3B"/>
    <w:rsid w:val="00873793"/>
    <w:rsid w:val="00874D2A"/>
    <w:rsid w:val="00874FF9"/>
    <w:rsid w:val="00880615"/>
    <w:rsid w:val="008836B8"/>
    <w:rsid w:val="00884505"/>
    <w:rsid w:val="008847A8"/>
    <w:rsid w:val="008858FC"/>
    <w:rsid w:val="00886314"/>
    <w:rsid w:val="008873FA"/>
    <w:rsid w:val="008904AF"/>
    <w:rsid w:val="00890907"/>
    <w:rsid w:val="00892783"/>
    <w:rsid w:val="0089434B"/>
    <w:rsid w:val="00894410"/>
    <w:rsid w:val="008948F5"/>
    <w:rsid w:val="0089675B"/>
    <w:rsid w:val="00896CF8"/>
    <w:rsid w:val="00897236"/>
    <w:rsid w:val="008973D8"/>
    <w:rsid w:val="008A3816"/>
    <w:rsid w:val="008A546A"/>
    <w:rsid w:val="008B1A61"/>
    <w:rsid w:val="008B2037"/>
    <w:rsid w:val="008B2637"/>
    <w:rsid w:val="008B2E38"/>
    <w:rsid w:val="008B2E4E"/>
    <w:rsid w:val="008B3466"/>
    <w:rsid w:val="008B4904"/>
    <w:rsid w:val="008B4C9D"/>
    <w:rsid w:val="008B7246"/>
    <w:rsid w:val="008C0231"/>
    <w:rsid w:val="008C1427"/>
    <w:rsid w:val="008C22A3"/>
    <w:rsid w:val="008C25C8"/>
    <w:rsid w:val="008C3554"/>
    <w:rsid w:val="008C4390"/>
    <w:rsid w:val="008C4492"/>
    <w:rsid w:val="008C4982"/>
    <w:rsid w:val="008C57CD"/>
    <w:rsid w:val="008C63A1"/>
    <w:rsid w:val="008C6D54"/>
    <w:rsid w:val="008C7B7B"/>
    <w:rsid w:val="008D0C01"/>
    <w:rsid w:val="008D1C44"/>
    <w:rsid w:val="008D5043"/>
    <w:rsid w:val="008D7166"/>
    <w:rsid w:val="008D71F6"/>
    <w:rsid w:val="008D762A"/>
    <w:rsid w:val="008E0232"/>
    <w:rsid w:val="008E1747"/>
    <w:rsid w:val="008E1DAE"/>
    <w:rsid w:val="008E2416"/>
    <w:rsid w:val="008E2E39"/>
    <w:rsid w:val="008E4257"/>
    <w:rsid w:val="008E6118"/>
    <w:rsid w:val="008E6B89"/>
    <w:rsid w:val="008E6E84"/>
    <w:rsid w:val="008E7895"/>
    <w:rsid w:val="008E7A10"/>
    <w:rsid w:val="008F0BFE"/>
    <w:rsid w:val="008F26CC"/>
    <w:rsid w:val="008F3A0B"/>
    <w:rsid w:val="008F3B70"/>
    <w:rsid w:val="008F48ED"/>
    <w:rsid w:val="008F4DA8"/>
    <w:rsid w:val="008F4F38"/>
    <w:rsid w:val="008F5146"/>
    <w:rsid w:val="008F6906"/>
    <w:rsid w:val="008F7892"/>
    <w:rsid w:val="009003AE"/>
    <w:rsid w:val="00901653"/>
    <w:rsid w:val="009022C3"/>
    <w:rsid w:val="00902E80"/>
    <w:rsid w:val="00907421"/>
    <w:rsid w:val="00907E49"/>
    <w:rsid w:val="0091069F"/>
    <w:rsid w:val="009119BC"/>
    <w:rsid w:val="00911AAB"/>
    <w:rsid w:val="0091211A"/>
    <w:rsid w:val="009137B0"/>
    <w:rsid w:val="00913F9D"/>
    <w:rsid w:val="00915B67"/>
    <w:rsid w:val="0091683A"/>
    <w:rsid w:val="00917E97"/>
    <w:rsid w:val="0092040E"/>
    <w:rsid w:val="009217B7"/>
    <w:rsid w:val="00922EF5"/>
    <w:rsid w:val="00923438"/>
    <w:rsid w:val="009234A0"/>
    <w:rsid w:val="00923A4F"/>
    <w:rsid w:val="00927C07"/>
    <w:rsid w:val="00927D48"/>
    <w:rsid w:val="009300DE"/>
    <w:rsid w:val="00930102"/>
    <w:rsid w:val="00930198"/>
    <w:rsid w:val="00930438"/>
    <w:rsid w:val="00930BEC"/>
    <w:rsid w:val="00933662"/>
    <w:rsid w:val="00934366"/>
    <w:rsid w:val="00934E60"/>
    <w:rsid w:val="00934E70"/>
    <w:rsid w:val="00935C10"/>
    <w:rsid w:val="00936A93"/>
    <w:rsid w:val="00941044"/>
    <w:rsid w:val="00943304"/>
    <w:rsid w:val="00943857"/>
    <w:rsid w:val="00944147"/>
    <w:rsid w:val="00945B6A"/>
    <w:rsid w:val="00947600"/>
    <w:rsid w:val="00950A89"/>
    <w:rsid w:val="00950BDC"/>
    <w:rsid w:val="00950C2F"/>
    <w:rsid w:val="00950CE7"/>
    <w:rsid w:val="009513B4"/>
    <w:rsid w:val="00951F75"/>
    <w:rsid w:val="009520EB"/>
    <w:rsid w:val="0095264C"/>
    <w:rsid w:val="00952BA7"/>
    <w:rsid w:val="00954037"/>
    <w:rsid w:val="009541E9"/>
    <w:rsid w:val="009572A4"/>
    <w:rsid w:val="0096012E"/>
    <w:rsid w:val="00960E0A"/>
    <w:rsid w:val="00961C60"/>
    <w:rsid w:val="00961F9E"/>
    <w:rsid w:val="00963C45"/>
    <w:rsid w:val="0096449D"/>
    <w:rsid w:val="009653EE"/>
    <w:rsid w:val="0096566B"/>
    <w:rsid w:val="009657EF"/>
    <w:rsid w:val="00965A16"/>
    <w:rsid w:val="00966348"/>
    <w:rsid w:val="0097018F"/>
    <w:rsid w:val="009728DF"/>
    <w:rsid w:val="009737BD"/>
    <w:rsid w:val="00973E87"/>
    <w:rsid w:val="009753B7"/>
    <w:rsid w:val="00975E54"/>
    <w:rsid w:val="00975F08"/>
    <w:rsid w:val="009761A7"/>
    <w:rsid w:val="0097703D"/>
    <w:rsid w:val="00980285"/>
    <w:rsid w:val="00981877"/>
    <w:rsid w:val="00981B06"/>
    <w:rsid w:val="00982575"/>
    <w:rsid w:val="00982596"/>
    <w:rsid w:val="0098345D"/>
    <w:rsid w:val="00987510"/>
    <w:rsid w:val="009915EA"/>
    <w:rsid w:val="00992BEE"/>
    <w:rsid w:val="00992CE7"/>
    <w:rsid w:val="00993C3C"/>
    <w:rsid w:val="009974A9"/>
    <w:rsid w:val="00997F18"/>
    <w:rsid w:val="009A0BDA"/>
    <w:rsid w:val="009A1380"/>
    <w:rsid w:val="009A1A47"/>
    <w:rsid w:val="009A2475"/>
    <w:rsid w:val="009A28D9"/>
    <w:rsid w:val="009A3DA1"/>
    <w:rsid w:val="009A6CD0"/>
    <w:rsid w:val="009A7097"/>
    <w:rsid w:val="009A7938"/>
    <w:rsid w:val="009A7CDF"/>
    <w:rsid w:val="009A7F41"/>
    <w:rsid w:val="009A7F8F"/>
    <w:rsid w:val="009B0067"/>
    <w:rsid w:val="009B06FC"/>
    <w:rsid w:val="009B0E0C"/>
    <w:rsid w:val="009B2A2C"/>
    <w:rsid w:val="009B3271"/>
    <w:rsid w:val="009B4B14"/>
    <w:rsid w:val="009B59B3"/>
    <w:rsid w:val="009B76A3"/>
    <w:rsid w:val="009B7D66"/>
    <w:rsid w:val="009B7FE2"/>
    <w:rsid w:val="009C02AF"/>
    <w:rsid w:val="009C0850"/>
    <w:rsid w:val="009C0E2B"/>
    <w:rsid w:val="009C1487"/>
    <w:rsid w:val="009C1E00"/>
    <w:rsid w:val="009C2165"/>
    <w:rsid w:val="009C294B"/>
    <w:rsid w:val="009C2CDC"/>
    <w:rsid w:val="009C455A"/>
    <w:rsid w:val="009C4A2F"/>
    <w:rsid w:val="009C4F91"/>
    <w:rsid w:val="009C4FA3"/>
    <w:rsid w:val="009C574A"/>
    <w:rsid w:val="009C7E6B"/>
    <w:rsid w:val="009C7EAA"/>
    <w:rsid w:val="009D2042"/>
    <w:rsid w:val="009D328D"/>
    <w:rsid w:val="009D499F"/>
    <w:rsid w:val="009D593D"/>
    <w:rsid w:val="009D5E5C"/>
    <w:rsid w:val="009E004B"/>
    <w:rsid w:val="009E02E2"/>
    <w:rsid w:val="009E0F3F"/>
    <w:rsid w:val="009E1177"/>
    <w:rsid w:val="009E14C4"/>
    <w:rsid w:val="009E1EB3"/>
    <w:rsid w:val="009E40E1"/>
    <w:rsid w:val="009E54D4"/>
    <w:rsid w:val="009E5E0D"/>
    <w:rsid w:val="009E5F78"/>
    <w:rsid w:val="009E71BF"/>
    <w:rsid w:val="009F0DF5"/>
    <w:rsid w:val="009F18A1"/>
    <w:rsid w:val="009F4681"/>
    <w:rsid w:val="009F4F20"/>
    <w:rsid w:val="009F6C4B"/>
    <w:rsid w:val="009F7D2C"/>
    <w:rsid w:val="00A0022D"/>
    <w:rsid w:val="00A0050C"/>
    <w:rsid w:val="00A009C8"/>
    <w:rsid w:val="00A02355"/>
    <w:rsid w:val="00A05824"/>
    <w:rsid w:val="00A06410"/>
    <w:rsid w:val="00A070D5"/>
    <w:rsid w:val="00A1004A"/>
    <w:rsid w:val="00A1004B"/>
    <w:rsid w:val="00A1222E"/>
    <w:rsid w:val="00A12DDF"/>
    <w:rsid w:val="00A1360B"/>
    <w:rsid w:val="00A13C7D"/>
    <w:rsid w:val="00A15E56"/>
    <w:rsid w:val="00A16725"/>
    <w:rsid w:val="00A2087A"/>
    <w:rsid w:val="00A20D2A"/>
    <w:rsid w:val="00A21DD9"/>
    <w:rsid w:val="00A22151"/>
    <w:rsid w:val="00A22746"/>
    <w:rsid w:val="00A24F30"/>
    <w:rsid w:val="00A2585D"/>
    <w:rsid w:val="00A261C0"/>
    <w:rsid w:val="00A2666D"/>
    <w:rsid w:val="00A2679A"/>
    <w:rsid w:val="00A31480"/>
    <w:rsid w:val="00A318F2"/>
    <w:rsid w:val="00A3252F"/>
    <w:rsid w:val="00A33017"/>
    <w:rsid w:val="00A337CD"/>
    <w:rsid w:val="00A35ADB"/>
    <w:rsid w:val="00A3629A"/>
    <w:rsid w:val="00A37176"/>
    <w:rsid w:val="00A3737B"/>
    <w:rsid w:val="00A41998"/>
    <w:rsid w:val="00A41AC4"/>
    <w:rsid w:val="00A44088"/>
    <w:rsid w:val="00A44AA2"/>
    <w:rsid w:val="00A4527B"/>
    <w:rsid w:val="00A45339"/>
    <w:rsid w:val="00A4589C"/>
    <w:rsid w:val="00A46104"/>
    <w:rsid w:val="00A46668"/>
    <w:rsid w:val="00A46B07"/>
    <w:rsid w:val="00A50138"/>
    <w:rsid w:val="00A52FE5"/>
    <w:rsid w:val="00A5493A"/>
    <w:rsid w:val="00A562E9"/>
    <w:rsid w:val="00A564A5"/>
    <w:rsid w:val="00A566B1"/>
    <w:rsid w:val="00A56D22"/>
    <w:rsid w:val="00A606B1"/>
    <w:rsid w:val="00A6083F"/>
    <w:rsid w:val="00A613BC"/>
    <w:rsid w:val="00A613CC"/>
    <w:rsid w:val="00A61476"/>
    <w:rsid w:val="00A62235"/>
    <w:rsid w:val="00A64FFF"/>
    <w:rsid w:val="00A6509A"/>
    <w:rsid w:val="00A655E1"/>
    <w:rsid w:val="00A65715"/>
    <w:rsid w:val="00A6779C"/>
    <w:rsid w:val="00A67E8B"/>
    <w:rsid w:val="00A70521"/>
    <w:rsid w:val="00A70E74"/>
    <w:rsid w:val="00A71020"/>
    <w:rsid w:val="00A718BE"/>
    <w:rsid w:val="00A71A32"/>
    <w:rsid w:val="00A71C7D"/>
    <w:rsid w:val="00A72141"/>
    <w:rsid w:val="00A728B4"/>
    <w:rsid w:val="00A73195"/>
    <w:rsid w:val="00A75C17"/>
    <w:rsid w:val="00A76B45"/>
    <w:rsid w:val="00A84A6C"/>
    <w:rsid w:val="00A84A80"/>
    <w:rsid w:val="00A8674C"/>
    <w:rsid w:val="00A86756"/>
    <w:rsid w:val="00A8699B"/>
    <w:rsid w:val="00A875FE"/>
    <w:rsid w:val="00A8796A"/>
    <w:rsid w:val="00A9044B"/>
    <w:rsid w:val="00A90EBA"/>
    <w:rsid w:val="00A92103"/>
    <w:rsid w:val="00A9241F"/>
    <w:rsid w:val="00A9333F"/>
    <w:rsid w:val="00A94187"/>
    <w:rsid w:val="00A950B5"/>
    <w:rsid w:val="00A964DF"/>
    <w:rsid w:val="00A9688F"/>
    <w:rsid w:val="00A96AFB"/>
    <w:rsid w:val="00A97747"/>
    <w:rsid w:val="00AA083B"/>
    <w:rsid w:val="00AA0900"/>
    <w:rsid w:val="00AA0BD7"/>
    <w:rsid w:val="00AA1C17"/>
    <w:rsid w:val="00AA20A6"/>
    <w:rsid w:val="00AA5D24"/>
    <w:rsid w:val="00AA646D"/>
    <w:rsid w:val="00AA7403"/>
    <w:rsid w:val="00AB0905"/>
    <w:rsid w:val="00AB2164"/>
    <w:rsid w:val="00AB21CB"/>
    <w:rsid w:val="00AB3306"/>
    <w:rsid w:val="00AB333F"/>
    <w:rsid w:val="00AB47B8"/>
    <w:rsid w:val="00AB7FD3"/>
    <w:rsid w:val="00AC0988"/>
    <w:rsid w:val="00AC11DA"/>
    <w:rsid w:val="00AC24C3"/>
    <w:rsid w:val="00AC25BA"/>
    <w:rsid w:val="00AC3A7F"/>
    <w:rsid w:val="00AC3C24"/>
    <w:rsid w:val="00AC439D"/>
    <w:rsid w:val="00AC5142"/>
    <w:rsid w:val="00AC57CA"/>
    <w:rsid w:val="00AD0446"/>
    <w:rsid w:val="00AD0941"/>
    <w:rsid w:val="00AD256D"/>
    <w:rsid w:val="00AD26F1"/>
    <w:rsid w:val="00AD2C63"/>
    <w:rsid w:val="00AD40F1"/>
    <w:rsid w:val="00AD4EA9"/>
    <w:rsid w:val="00AD7173"/>
    <w:rsid w:val="00AD7252"/>
    <w:rsid w:val="00AD7D09"/>
    <w:rsid w:val="00AE024E"/>
    <w:rsid w:val="00AE3E4B"/>
    <w:rsid w:val="00AE4E0D"/>
    <w:rsid w:val="00AE5AAC"/>
    <w:rsid w:val="00AE7141"/>
    <w:rsid w:val="00AF2154"/>
    <w:rsid w:val="00AF2E89"/>
    <w:rsid w:val="00AF4D66"/>
    <w:rsid w:val="00AF5862"/>
    <w:rsid w:val="00AF5BD2"/>
    <w:rsid w:val="00AF6917"/>
    <w:rsid w:val="00AF72A2"/>
    <w:rsid w:val="00AF75BE"/>
    <w:rsid w:val="00B00E39"/>
    <w:rsid w:val="00B015FD"/>
    <w:rsid w:val="00B021FD"/>
    <w:rsid w:val="00B03A1E"/>
    <w:rsid w:val="00B04EC7"/>
    <w:rsid w:val="00B0648E"/>
    <w:rsid w:val="00B07066"/>
    <w:rsid w:val="00B075B8"/>
    <w:rsid w:val="00B077D6"/>
    <w:rsid w:val="00B07E04"/>
    <w:rsid w:val="00B108E4"/>
    <w:rsid w:val="00B1175D"/>
    <w:rsid w:val="00B157AE"/>
    <w:rsid w:val="00B161B9"/>
    <w:rsid w:val="00B168F4"/>
    <w:rsid w:val="00B16AE1"/>
    <w:rsid w:val="00B175BC"/>
    <w:rsid w:val="00B17D42"/>
    <w:rsid w:val="00B21309"/>
    <w:rsid w:val="00B21856"/>
    <w:rsid w:val="00B224A6"/>
    <w:rsid w:val="00B229E5"/>
    <w:rsid w:val="00B24C70"/>
    <w:rsid w:val="00B257F3"/>
    <w:rsid w:val="00B26372"/>
    <w:rsid w:val="00B271D6"/>
    <w:rsid w:val="00B276BD"/>
    <w:rsid w:val="00B305CF"/>
    <w:rsid w:val="00B3105F"/>
    <w:rsid w:val="00B31A4C"/>
    <w:rsid w:val="00B325D5"/>
    <w:rsid w:val="00B3275E"/>
    <w:rsid w:val="00B33E8C"/>
    <w:rsid w:val="00B34542"/>
    <w:rsid w:val="00B3465C"/>
    <w:rsid w:val="00B34C3F"/>
    <w:rsid w:val="00B34E87"/>
    <w:rsid w:val="00B362E9"/>
    <w:rsid w:val="00B36BBA"/>
    <w:rsid w:val="00B36DF8"/>
    <w:rsid w:val="00B379ED"/>
    <w:rsid w:val="00B40F0D"/>
    <w:rsid w:val="00B415F2"/>
    <w:rsid w:val="00B42C09"/>
    <w:rsid w:val="00B42D63"/>
    <w:rsid w:val="00B44BA2"/>
    <w:rsid w:val="00B4573F"/>
    <w:rsid w:val="00B4770F"/>
    <w:rsid w:val="00B505A8"/>
    <w:rsid w:val="00B50DD3"/>
    <w:rsid w:val="00B53302"/>
    <w:rsid w:val="00B53876"/>
    <w:rsid w:val="00B54689"/>
    <w:rsid w:val="00B54D58"/>
    <w:rsid w:val="00B55D7C"/>
    <w:rsid w:val="00B55EDD"/>
    <w:rsid w:val="00B56E79"/>
    <w:rsid w:val="00B60024"/>
    <w:rsid w:val="00B60424"/>
    <w:rsid w:val="00B612A2"/>
    <w:rsid w:val="00B62975"/>
    <w:rsid w:val="00B64C71"/>
    <w:rsid w:val="00B64EDD"/>
    <w:rsid w:val="00B65E3F"/>
    <w:rsid w:val="00B65E45"/>
    <w:rsid w:val="00B65EE9"/>
    <w:rsid w:val="00B669FD"/>
    <w:rsid w:val="00B672D9"/>
    <w:rsid w:val="00B70B31"/>
    <w:rsid w:val="00B71E8D"/>
    <w:rsid w:val="00B7226F"/>
    <w:rsid w:val="00B72AEB"/>
    <w:rsid w:val="00B730BE"/>
    <w:rsid w:val="00B734A3"/>
    <w:rsid w:val="00B7416B"/>
    <w:rsid w:val="00B74782"/>
    <w:rsid w:val="00B753E4"/>
    <w:rsid w:val="00B75768"/>
    <w:rsid w:val="00B75837"/>
    <w:rsid w:val="00B76DB5"/>
    <w:rsid w:val="00B76F0D"/>
    <w:rsid w:val="00B7787E"/>
    <w:rsid w:val="00B7793D"/>
    <w:rsid w:val="00B80322"/>
    <w:rsid w:val="00B814DF"/>
    <w:rsid w:val="00B83773"/>
    <w:rsid w:val="00B83CF5"/>
    <w:rsid w:val="00B84463"/>
    <w:rsid w:val="00B869DC"/>
    <w:rsid w:val="00B91026"/>
    <w:rsid w:val="00B917D0"/>
    <w:rsid w:val="00B92EE9"/>
    <w:rsid w:val="00B934F0"/>
    <w:rsid w:val="00B93B92"/>
    <w:rsid w:val="00B959E7"/>
    <w:rsid w:val="00B963B1"/>
    <w:rsid w:val="00B96F51"/>
    <w:rsid w:val="00BA0743"/>
    <w:rsid w:val="00BA1077"/>
    <w:rsid w:val="00BA11E2"/>
    <w:rsid w:val="00BA1DE7"/>
    <w:rsid w:val="00BA2D65"/>
    <w:rsid w:val="00BA2D6C"/>
    <w:rsid w:val="00BA2FCF"/>
    <w:rsid w:val="00BA35B2"/>
    <w:rsid w:val="00BA3BD0"/>
    <w:rsid w:val="00BA3EB6"/>
    <w:rsid w:val="00BA520B"/>
    <w:rsid w:val="00BA6FF5"/>
    <w:rsid w:val="00BB12D0"/>
    <w:rsid w:val="00BB2ACB"/>
    <w:rsid w:val="00BB40A0"/>
    <w:rsid w:val="00BB5F33"/>
    <w:rsid w:val="00BB6634"/>
    <w:rsid w:val="00BB6A9A"/>
    <w:rsid w:val="00BB7B7E"/>
    <w:rsid w:val="00BB7F6D"/>
    <w:rsid w:val="00BB7F99"/>
    <w:rsid w:val="00BB7FB2"/>
    <w:rsid w:val="00BC0DAE"/>
    <w:rsid w:val="00BC1B51"/>
    <w:rsid w:val="00BC2367"/>
    <w:rsid w:val="00BC2399"/>
    <w:rsid w:val="00BD0635"/>
    <w:rsid w:val="00BD06CC"/>
    <w:rsid w:val="00BD0DB6"/>
    <w:rsid w:val="00BD1573"/>
    <w:rsid w:val="00BD2371"/>
    <w:rsid w:val="00BD3412"/>
    <w:rsid w:val="00BD354C"/>
    <w:rsid w:val="00BD3B8B"/>
    <w:rsid w:val="00BD4092"/>
    <w:rsid w:val="00BD4D77"/>
    <w:rsid w:val="00BD53F7"/>
    <w:rsid w:val="00BD6B2E"/>
    <w:rsid w:val="00BE0798"/>
    <w:rsid w:val="00BE0844"/>
    <w:rsid w:val="00BE3429"/>
    <w:rsid w:val="00BE387E"/>
    <w:rsid w:val="00BE3ED7"/>
    <w:rsid w:val="00BE5521"/>
    <w:rsid w:val="00BF4E67"/>
    <w:rsid w:val="00BF4FF9"/>
    <w:rsid w:val="00BF58FB"/>
    <w:rsid w:val="00BF74DD"/>
    <w:rsid w:val="00BF7B5D"/>
    <w:rsid w:val="00C010F3"/>
    <w:rsid w:val="00C01512"/>
    <w:rsid w:val="00C01D4F"/>
    <w:rsid w:val="00C046EC"/>
    <w:rsid w:val="00C04D8E"/>
    <w:rsid w:val="00C054BC"/>
    <w:rsid w:val="00C06A95"/>
    <w:rsid w:val="00C06FE7"/>
    <w:rsid w:val="00C1062B"/>
    <w:rsid w:val="00C11055"/>
    <w:rsid w:val="00C11424"/>
    <w:rsid w:val="00C123ED"/>
    <w:rsid w:val="00C17288"/>
    <w:rsid w:val="00C17527"/>
    <w:rsid w:val="00C1761E"/>
    <w:rsid w:val="00C176BE"/>
    <w:rsid w:val="00C17D91"/>
    <w:rsid w:val="00C2230C"/>
    <w:rsid w:val="00C23138"/>
    <w:rsid w:val="00C239B1"/>
    <w:rsid w:val="00C248FB"/>
    <w:rsid w:val="00C24F0E"/>
    <w:rsid w:val="00C319C5"/>
    <w:rsid w:val="00C33A07"/>
    <w:rsid w:val="00C34829"/>
    <w:rsid w:val="00C34A4E"/>
    <w:rsid w:val="00C36B48"/>
    <w:rsid w:val="00C40451"/>
    <w:rsid w:val="00C43E4E"/>
    <w:rsid w:val="00C444EE"/>
    <w:rsid w:val="00C456FA"/>
    <w:rsid w:val="00C46229"/>
    <w:rsid w:val="00C46B7E"/>
    <w:rsid w:val="00C46CC0"/>
    <w:rsid w:val="00C4722A"/>
    <w:rsid w:val="00C507AB"/>
    <w:rsid w:val="00C5320F"/>
    <w:rsid w:val="00C54E35"/>
    <w:rsid w:val="00C554CB"/>
    <w:rsid w:val="00C555CB"/>
    <w:rsid w:val="00C564CF"/>
    <w:rsid w:val="00C60D9D"/>
    <w:rsid w:val="00C63A20"/>
    <w:rsid w:val="00C6408F"/>
    <w:rsid w:val="00C64D81"/>
    <w:rsid w:val="00C65AE6"/>
    <w:rsid w:val="00C66138"/>
    <w:rsid w:val="00C70B77"/>
    <w:rsid w:val="00C70D96"/>
    <w:rsid w:val="00C70DB7"/>
    <w:rsid w:val="00C710DF"/>
    <w:rsid w:val="00C71D3C"/>
    <w:rsid w:val="00C71D77"/>
    <w:rsid w:val="00C7344A"/>
    <w:rsid w:val="00C73C0A"/>
    <w:rsid w:val="00C758E9"/>
    <w:rsid w:val="00C75E1F"/>
    <w:rsid w:val="00C808DE"/>
    <w:rsid w:val="00C81286"/>
    <w:rsid w:val="00C81C49"/>
    <w:rsid w:val="00C81CF5"/>
    <w:rsid w:val="00C825E8"/>
    <w:rsid w:val="00C82E53"/>
    <w:rsid w:val="00C8483A"/>
    <w:rsid w:val="00C849BD"/>
    <w:rsid w:val="00C84B57"/>
    <w:rsid w:val="00C85767"/>
    <w:rsid w:val="00C87865"/>
    <w:rsid w:val="00C901B0"/>
    <w:rsid w:val="00C92A69"/>
    <w:rsid w:val="00C931D6"/>
    <w:rsid w:val="00C932CD"/>
    <w:rsid w:val="00C93466"/>
    <w:rsid w:val="00C9445C"/>
    <w:rsid w:val="00C948D5"/>
    <w:rsid w:val="00C956BA"/>
    <w:rsid w:val="00C96255"/>
    <w:rsid w:val="00C97768"/>
    <w:rsid w:val="00CA222A"/>
    <w:rsid w:val="00CA457D"/>
    <w:rsid w:val="00CA70A2"/>
    <w:rsid w:val="00CA77A8"/>
    <w:rsid w:val="00CA7ACF"/>
    <w:rsid w:val="00CB1D59"/>
    <w:rsid w:val="00CB3A58"/>
    <w:rsid w:val="00CB51CE"/>
    <w:rsid w:val="00CB5854"/>
    <w:rsid w:val="00CB5DF1"/>
    <w:rsid w:val="00CB6851"/>
    <w:rsid w:val="00CB697C"/>
    <w:rsid w:val="00CC2400"/>
    <w:rsid w:val="00CC2A89"/>
    <w:rsid w:val="00CC3ED9"/>
    <w:rsid w:val="00CC4150"/>
    <w:rsid w:val="00CC4D92"/>
    <w:rsid w:val="00CC4DE4"/>
    <w:rsid w:val="00CC5343"/>
    <w:rsid w:val="00CC56B1"/>
    <w:rsid w:val="00CC5A1B"/>
    <w:rsid w:val="00CC5EDF"/>
    <w:rsid w:val="00CC654B"/>
    <w:rsid w:val="00CD003C"/>
    <w:rsid w:val="00CD0BEE"/>
    <w:rsid w:val="00CD0E13"/>
    <w:rsid w:val="00CD24AC"/>
    <w:rsid w:val="00CD3F77"/>
    <w:rsid w:val="00CD507B"/>
    <w:rsid w:val="00CD7E49"/>
    <w:rsid w:val="00CE0FCE"/>
    <w:rsid w:val="00CE132A"/>
    <w:rsid w:val="00CE2210"/>
    <w:rsid w:val="00CE2391"/>
    <w:rsid w:val="00CE2F48"/>
    <w:rsid w:val="00CE2F72"/>
    <w:rsid w:val="00CE38AD"/>
    <w:rsid w:val="00CE3D8D"/>
    <w:rsid w:val="00CE4072"/>
    <w:rsid w:val="00CE42F8"/>
    <w:rsid w:val="00CE7A26"/>
    <w:rsid w:val="00CF1EAC"/>
    <w:rsid w:val="00CF2731"/>
    <w:rsid w:val="00CF37FF"/>
    <w:rsid w:val="00CF3FA5"/>
    <w:rsid w:val="00CF4613"/>
    <w:rsid w:val="00CF4664"/>
    <w:rsid w:val="00CF4A7F"/>
    <w:rsid w:val="00CF5828"/>
    <w:rsid w:val="00CF7C9E"/>
    <w:rsid w:val="00D01501"/>
    <w:rsid w:val="00D016D9"/>
    <w:rsid w:val="00D02E63"/>
    <w:rsid w:val="00D045D2"/>
    <w:rsid w:val="00D04CC7"/>
    <w:rsid w:val="00D06C33"/>
    <w:rsid w:val="00D06C83"/>
    <w:rsid w:val="00D07140"/>
    <w:rsid w:val="00D10052"/>
    <w:rsid w:val="00D1078D"/>
    <w:rsid w:val="00D10E4F"/>
    <w:rsid w:val="00D10FBF"/>
    <w:rsid w:val="00D1493B"/>
    <w:rsid w:val="00D1528B"/>
    <w:rsid w:val="00D16F41"/>
    <w:rsid w:val="00D20BF3"/>
    <w:rsid w:val="00D20E6D"/>
    <w:rsid w:val="00D21C91"/>
    <w:rsid w:val="00D21E83"/>
    <w:rsid w:val="00D24C67"/>
    <w:rsid w:val="00D25CA4"/>
    <w:rsid w:val="00D26AE4"/>
    <w:rsid w:val="00D314B7"/>
    <w:rsid w:val="00D35EC0"/>
    <w:rsid w:val="00D36558"/>
    <w:rsid w:val="00D37858"/>
    <w:rsid w:val="00D41029"/>
    <w:rsid w:val="00D414BE"/>
    <w:rsid w:val="00D43243"/>
    <w:rsid w:val="00D438E6"/>
    <w:rsid w:val="00D45523"/>
    <w:rsid w:val="00D45EA1"/>
    <w:rsid w:val="00D4644E"/>
    <w:rsid w:val="00D4730B"/>
    <w:rsid w:val="00D5038A"/>
    <w:rsid w:val="00D52682"/>
    <w:rsid w:val="00D52BA4"/>
    <w:rsid w:val="00D53436"/>
    <w:rsid w:val="00D538CD"/>
    <w:rsid w:val="00D53E22"/>
    <w:rsid w:val="00D5446D"/>
    <w:rsid w:val="00D55DB9"/>
    <w:rsid w:val="00D56F9B"/>
    <w:rsid w:val="00D57375"/>
    <w:rsid w:val="00D61C3D"/>
    <w:rsid w:val="00D62273"/>
    <w:rsid w:val="00D62858"/>
    <w:rsid w:val="00D63964"/>
    <w:rsid w:val="00D63F47"/>
    <w:rsid w:val="00D661A2"/>
    <w:rsid w:val="00D66925"/>
    <w:rsid w:val="00D67816"/>
    <w:rsid w:val="00D7104A"/>
    <w:rsid w:val="00D71383"/>
    <w:rsid w:val="00D71827"/>
    <w:rsid w:val="00D71AEB"/>
    <w:rsid w:val="00D720AC"/>
    <w:rsid w:val="00D72F2F"/>
    <w:rsid w:val="00D744BD"/>
    <w:rsid w:val="00D75C47"/>
    <w:rsid w:val="00D7741A"/>
    <w:rsid w:val="00D775A4"/>
    <w:rsid w:val="00D7776E"/>
    <w:rsid w:val="00D77909"/>
    <w:rsid w:val="00D8002E"/>
    <w:rsid w:val="00D80C4F"/>
    <w:rsid w:val="00D82122"/>
    <w:rsid w:val="00D83994"/>
    <w:rsid w:val="00D85357"/>
    <w:rsid w:val="00D854E0"/>
    <w:rsid w:val="00D86C23"/>
    <w:rsid w:val="00D870B5"/>
    <w:rsid w:val="00D87BE7"/>
    <w:rsid w:val="00D903C4"/>
    <w:rsid w:val="00D91CD8"/>
    <w:rsid w:val="00D92B4F"/>
    <w:rsid w:val="00D9358A"/>
    <w:rsid w:val="00DA09DA"/>
    <w:rsid w:val="00DA1202"/>
    <w:rsid w:val="00DA3277"/>
    <w:rsid w:val="00DA522B"/>
    <w:rsid w:val="00DA642F"/>
    <w:rsid w:val="00DA7004"/>
    <w:rsid w:val="00DB11B1"/>
    <w:rsid w:val="00DB1315"/>
    <w:rsid w:val="00DB1593"/>
    <w:rsid w:val="00DB2128"/>
    <w:rsid w:val="00DB2213"/>
    <w:rsid w:val="00DB345E"/>
    <w:rsid w:val="00DB51AA"/>
    <w:rsid w:val="00DB5A3C"/>
    <w:rsid w:val="00DB5E3E"/>
    <w:rsid w:val="00DB6DA3"/>
    <w:rsid w:val="00DB75AC"/>
    <w:rsid w:val="00DC199B"/>
    <w:rsid w:val="00DC1EBD"/>
    <w:rsid w:val="00DC2D2F"/>
    <w:rsid w:val="00DC3A78"/>
    <w:rsid w:val="00DC5331"/>
    <w:rsid w:val="00DC5337"/>
    <w:rsid w:val="00DC59C2"/>
    <w:rsid w:val="00DC745B"/>
    <w:rsid w:val="00DD043C"/>
    <w:rsid w:val="00DD1749"/>
    <w:rsid w:val="00DD19A7"/>
    <w:rsid w:val="00DD4051"/>
    <w:rsid w:val="00DD4B54"/>
    <w:rsid w:val="00DD5D79"/>
    <w:rsid w:val="00DD623E"/>
    <w:rsid w:val="00DD67B9"/>
    <w:rsid w:val="00DD6A41"/>
    <w:rsid w:val="00DD6C0D"/>
    <w:rsid w:val="00DE09A4"/>
    <w:rsid w:val="00DE0F25"/>
    <w:rsid w:val="00DE1025"/>
    <w:rsid w:val="00DE246C"/>
    <w:rsid w:val="00DE25D5"/>
    <w:rsid w:val="00DE551A"/>
    <w:rsid w:val="00DE57F1"/>
    <w:rsid w:val="00DE7054"/>
    <w:rsid w:val="00DE7D72"/>
    <w:rsid w:val="00DF1918"/>
    <w:rsid w:val="00DF2A3A"/>
    <w:rsid w:val="00DF2EB7"/>
    <w:rsid w:val="00DF3910"/>
    <w:rsid w:val="00DF513A"/>
    <w:rsid w:val="00DF56F4"/>
    <w:rsid w:val="00DF59DC"/>
    <w:rsid w:val="00DF5BDD"/>
    <w:rsid w:val="00E008D5"/>
    <w:rsid w:val="00E00F58"/>
    <w:rsid w:val="00E00FDA"/>
    <w:rsid w:val="00E01813"/>
    <w:rsid w:val="00E02B82"/>
    <w:rsid w:val="00E03FEF"/>
    <w:rsid w:val="00E05125"/>
    <w:rsid w:val="00E075AD"/>
    <w:rsid w:val="00E10DCF"/>
    <w:rsid w:val="00E116FF"/>
    <w:rsid w:val="00E1179A"/>
    <w:rsid w:val="00E12298"/>
    <w:rsid w:val="00E12664"/>
    <w:rsid w:val="00E12A5A"/>
    <w:rsid w:val="00E14642"/>
    <w:rsid w:val="00E14A17"/>
    <w:rsid w:val="00E15D6F"/>
    <w:rsid w:val="00E15DB7"/>
    <w:rsid w:val="00E165AB"/>
    <w:rsid w:val="00E208C9"/>
    <w:rsid w:val="00E20DB1"/>
    <w:rsid w:val="00E231F3"/>
    <w:rsid w:val="00E243F9"/>
    <w:rsid w:val="00E2485E"/>
    <w:rsid w:val="00E24DDE"/>
    <w:rsid w:val="00E258DB"/>
    <w:rsid w:val="00E25956"/>
    <w:rsid w:val="00E25ABC"/>
    <w:rsid w:val="00E2605E"/>
    <w:rsid w:val="00E26453"/>
    <w:rsid w:val="00E26BFD"/>
    <w:rsid w:val="00E30F12"/>
    <w:rsid w:val="00E32678"/>
    <w:rsid w:val="00E35E1A"/>
    <w:rsid w:val="00E3708A"/>
    <w:rsid w:val="00E40501"/>
    <w:rsid w:val="00E40FEA"/>
    <w:rsid w:val="00E4119B"/>
    <w:rsid w:val="00E412B7"/>
    <w:rsid w:val="00E4199F"/>
    <w:rsid w:val="00E429A6"/>
    <w:rsid w:val="00E43D04"/>
    <w:rsid w:val="00E4415C"/>
    <w:rsid w:val="00E45221"/>
    <w:rsid w:val="00E45960"/>
    <w:rsid w:val="00E45A79"/>
    <w:rsid w:val="00E45E9B"/>
    <w:rsid w:val="00E46A54"/>
    <w:rsid w:val="00E46DDC"/>
    <w:rsid w:val="00E47305"/>
    <w:rsid w:val="00E5051F"/>
    <w:rsid w:val="00E50BE9"/>
    <w:rsid w:val="00E50D1B"/>
    <w:rsid w:val="00E50E20"/>
    <w:rsid w:val="00E51AA3"/>
    <w:rsid w:val="00E52766"/>
    <w:rsid w:val="00E5585A"/>
    <w:rsid w:val="00E55A78"/>
    <w:rsid w:val="00E609CE"/>
    <w:rsid w:val="00E61252"/>
    <w:rsid w:val="00E61675"/>
    <w:rsid w:val="00E61EB7"/>
    <w:rsid w:val="00E62543"/>
    <w:rsid w:val="00E62864"/>
    <w:rsid w:val="00E63CF4"/>
    <w:rsid w:val="00E64B65"/>
    <w:rsid w:val="00E67D23"/>
    <w:rsid w:val="00E701E1"/>
    <w:rsid w:val="00E71CE4"/>
    <w:rsid w:val="00E73037"/>
    <w:rsid w:val="00E73197"/>
    <w:rsid w:val="00E73654"/>
    <w:rsid w:val="00E73CDC"/>
    <w:rsid w:val="00E74074"/>
    <w:rsid w:val="00E74B48"/>
    <w:rsid w:val="00E75A04"/>
    <w:rsid w:val="00E75B13"/>
    <w:rsid w:val="00E770F1"/>
    <w:rsid w:val="00E77124"/>
    <w:rsid w:val="00E77A1A"/>
    <w:rsid w:val="00E803CE"/>
    <w:rsid w:val="00E823D1"/>
    <w:rsid w:val="00E8351B"/>
    <w:rsid w:val="00E8394C"/>
    <w:rsid w:val="00E83C77"/>
    <w:rsid w:val="00E85A03"/>
    <w:rsid w:val="00E85AE6"/>
    <w:rsid w:val="00E861BE"/>
    <w:rsid w:val="00E86F10"/>
    <w:rsid w:val="00E87A4C"/>
    <w:rsid w:val="00E87F01"/>
    <w:rsid w:val="00E90496"/>
    <w:rsid w:val="00E904F7"/>
    <w:rsid w:val="00E906C0"/>
    <w:rsid w:val="00E93421"/>
    <w:rsid w:val="00E93AD6"/>
    <w:rsid w:val="00E956C8"/>
    <w:rsid w:val="00E967C6"/>
    <w:rsid w:val="00E96F5F"/>
    <w:rsid w:val="00E9754B"/>
    <w:rsid w:val="00E97B0B"/>
    <w:rsid w:val="00EA0B0A"/>
    <w:rsid w:val="00EA2FD0"/>
    <w:rsid w:val="00EA3A06"/>
    <w:rsid w:val="00EA4F21"/>
    <w:rsid w:val="00EA5234"/>
    <w:rsid w:val="00EA609A"/>
    <w:rsid w:val="00EA6764"/>
    <w:rsid w:val="00EA7545"/>
    <w:rsid w:val="00EB0178"/>
    <w:rsid w:val="00EB0B2B"/>
    <w:rsid w:val="00EB1372"/>
    <w:rsid w:val="00EB45D6"/>
    <w:rsid w:val="00EB50B4"/>
    <w:rsid w:val="00EB520F"/>
    <w:rsid w:val="00EB66D7"/>
    <w:rsid w:val="00EB7352"/>
    <w:rsid w:val="00EB7F5A"/>
    <w:rsid w:val="00EC1490"/>
    <w:rsid w:val="00EC1C0B"/>
    <w:rsid w:val="00EC2974"/>
    <w:rsid w:val="00EC676F"/>
    <w:rsid w:val="00EC6D2A"/>
    <w:rsid w:val="00EC742E"/>
    <w:rsid w:val="00EC75B6"/>
    <w:rsid w:val="00ED09D5"/>
    <w:rsid w:val="00ED0BC5"/>
    <w:rsid w:val="00ED0E93"/>
    <w:rsid w:val="00ED4444"/>
    <w:rsid w:val="00ED5088"/>
    <w:rsid w:val="00ED53F1"/>
    <w:rsid w:val="00EE0367"/>
    <w:rsid w:val="00EE0848"/>
    <w:rsid w:val="00EE0CC0"/>
    <w:rsid w:val="00EE1B1D"/>
    <w:rsid w:val="00EE1D56"/>
    <w:rsid w:val="00EE38AC"/>
    <w:rsid w:val="00EE3DAD"/>
    <w:rsid w:val="00EE4E42"/>
    <w:rsid w:val="00EE6578"/>
    <w:rsid w:val="00EE6F71"/>
    <w:rsid w:val="00EE7554"/>
    <w:rsid w:val="00EE77BF"/>
    <w:rsid w:val="00EF05A7"/>
    <w:rsid w:val="00EF15D1"/>
    <w:rsid w:val="00EF300B"/>
    <w:rsid w:val="00EF531E"/>
    <w:rsid w:val="00EF6197"/>
    <w:rsid w:val="00EF6259"/>
    <w:rsid w:val="00EF6BE5"/>
    <w:rsid w:val="00EF6CD0"/>
    <w:rsid w:val="00EF6DF5"/>
    <w:rsid w:val="00EF7200"/>
    <w:rsid w:val="00EF768A"/>
    <w:rsid w:val="00F00D2E"/>
    <w:rsid w:val="00F018A1"/>
    <w:rsid w:val="00F01BB2"/>
    <w:rsid w:val="00F02406"/>
    <w:rsid w:val="00F03616"/>
    <w:rsid w:val="00F036AC"/>
    <w:rsid w:val="00F039BD"/>
    <w:rsid w:val="00F05EAB"/>
    <w:rsid w:val="00F06AED"/>
    <w:rsid w:val="00F0730B"/>
    <w:rsid w:val="00F106D5"/>
    <w:rsid w:val="00F12424"/>
    <w:rsid w:val="00F1421F"/>
    <w:rsid w:val="00F1494D"/>
    <w:rsid w:val="00F14D8C"/>
    <w:rsid w:val="00F14EC4"/>
    <w:rsid w:val="00F1519D"/>
    <w:rsid w:val="00F152EE"/>
    <w:rsid w:val="00F1791D"/>
    <w:rsid w:val="00F17E22"/>
    <w:rsid w:val="00F20784"/>
    <w:rsid w:val="00F2174A"/>
    <w:rsid w:val="00F22566"/>
    <w:rsid w:val="00F23B81"/>
    <w:rsid w:val="00F23CF6"/>
    <w:rsid w:val="00F23D31"/>
    <w:rsid w:val="00F24AAC"/>
    <w:rsid w:val="00F24B1F"/>
    <w:rsid w:val="00F251C6"/>
    <w:rsid w:val="00F25460"/>
    <w:rsid w:val="00F266C5"/>
    <w:rsid w:val="00F26BD6"/>
    <w:rsid w:val="00F27206"/>
    <w:rsid w:val="00F277BF"/>
    <w:rsid w:val="00F27AFD"/>
    <w:rsid w:val="00F304B6"/>
    <w:rsid w:val="00F3051A"/>
    <w:rsid w:val="00F3109B"/>
    <w:rsid w:val="00F322D8"/>
    <w:rsid w:val="00F3249B"/>
    <w:rsid w:val="00F327BB"/>
    <w:rsid w:val="00F355FA"/>
    <w:rsid w:val="00F359A3"/>
    <w:rsid w:val="00F35CA1"/>
    <w:rsid w:val="00F40E20"/>
    <w:rsid w:val="00F41183"/>
    <w:rsid w:val="00F42963"/>
    <w:rsid w:val="00F430C5"/>
    <w:rsid w:val="00F44444"/>
    <w:rsid w:val="00F4454A"/>
    <w:rsid w:val="00F45D4E"/>
    <w:rsid w:val="00F45EA2"/>
    <w:rsid w:val="00F46094"/>
    <w:rsid w:val="00F506B9"/>
    <w:rsid w:val="00F531D5"/>
    <w:rsid w:val="00F533A9"/>
    <w:rsid w:val="00F534E1"/>
    <w:rsid w:val="00F54E8C"/>
    <w:rsid w:val="00F55D00"/>
    <w:rsid w:val="00F56266"/>
    <w:rsid w:val="00F57B0F"/>
    <w:rsid w:val="00F57DBB"/>
    <w:rsid w:val="00F609EB"/>
    <w:rsid w:val="00F63108"/>
    <w:rsid w:val="00F63BB3"/>
    <w:rsid w:val="00F63C23"/>
    <w:rsid w:val="00F643E9"/>
    <w:rsid w:val="00F65E92"/>
    <w:rsid w:val="00F70D18"/>
    <w:rsid w:val="00F71A88"/>
    <w:rsid w:val="00F71BCB"/>
    <w:rsid w:val="00F72905"/>
    <w:rsid w:val="00F73606"/>
    <w:rsid w:val="00F7394F"/>
    <w:rsid w:val="00F74553"/>
    <w:rsid w:val="00F74BB5"/>
    <w:rsid w:val="00F74CD0"/>
    <w:rsid w:val="00F74E2A"/>
    <w:rsid w:val="00F74ED3"/>
    <w:rsid w:val="00F750F7"/>
    <w:rsid w:val="00F755EB"/>
    <w:rsid w:val="00F7574F"/>
    <w:rsid w:val="00F7640B"/>
    <w:rsid w:val="00F7655D"/>
    <w:rsid w:val="00F772B8"/>
    <w:rsid w:val="00F77781"/>
    <w:rsid w:val="00F80EF2"/>
    <w:rsid w:val="00F82D88"/>
    <w:rsid w:val="00F83D30"/>
    <w:rsid w:val="00F907FD"/>
    <w:rsid w:val="00F90F07"/>
    <w:rsid w:val="00F913F6"/>
    <w:rsid w:val="00F9291F"/>
    <w:rsid w:val="00F9335B"/>
    <w:rsid w:val="00F935E6"/>
    <w:rsid w:val="00F940AA"/>
    <w:rsid w:val="00F9486E"/>
    <w:rsid w:val="00F94AB2"/>
    <w:rsid w:val="00F94BC6"/>
    <w:rsid w:val="00F95435"/>
    <w:rsid w:val="00F9771C"/>
    <w:rsid w:val="00FA0096"/>
    <w:rsid w:val="00FA18EF"/>
    <w:rsid w:val="00FA7807"/>
    <w:rsid w:val="00FB11FA"/>
    <w:rsid w:val="00FB12E8"/>
    <w:rsid w:val="00FB1A88"/>
    <w:rsid w:val="00FB2782"/>
    <w:rsid w:val="00FB2E68"/>
    <w:rsid w:val="00FB3242"/>
    <w:rsid w:val="00FB4A39"/>
    <w:rsid w:val="00FB4F03"/>
    <w:rsid w:val="00FB5DF8"/>
    <w:rsid w:val="00FB7B7D"/>
    <w:rsid w:val="00FB7B86"/>
    <w:rsid w:val="00FC26AE"/>
    <w:rsid w:val="00FC33DB"/>
    <w:rsid w:val="00FC369D"/>
    <w:rsid w:val="00FC3760"/>
    <w:rsid w:val="00FC3F20"/>
    <w:rsid w:val="00FC515B"/>
    <w:rsid w:val="00FC52E2"/>
    <w:rsid w:val="00FC685A"/>
    <w:rsid w:val="00FC72B4"/>
    <w:rsid w:val="00FC733D"/>
    <w:rsid w:val="00FC7BBD"/>
    <w:rsid w:val="00FD138A"/>
    <w:rsid w:val="00FD1873"/>
    <w:rsid w:val="00FD18E4"/>
    <w:rsid w:val="00FD1E4C"/>
    <w:rsid w:val="00FD232F"/>
    <w:rsid w:val="00FD2C76"/>
    <w:rsid w:val="00FD2DE0"/>
    <w:rsid w:val="00FD45B6"/>
    <w:rsid w:val="00FD7DA2"/>
    <w:rsid w:val="00FD7FA8"/>
    <w:rsid w:val="00FE055B"/>
    <w:rsid w:val="00FE08B3"/>
    <w:rsid w:val="00FE12C2"/>
    <w:rsid w:val="00FE27E4"/>
    <w:rsid w:val="00FE4B08"/>
    <w:rsid w:val="00FE54EA"/>
    <w:rsid w:val="00FE69B3"/>
    <w:rsid w:val="00FE7EF1"/>
    <w:rsid w:val="00FF0F69"/>
    <w:rsid w:val="00FF16C5"/>
    <w:rsid w:val="00FF1811"/>
    <w:rsid w:val="00FF1818"/>
    <w:rsid w:val="00FF3D8A"/>
    <w:rsid w:val="00FF49AE"/>
    <w:rsid w:val="00FF5224"/>
    <w:rsid w:val="00FF55CC"/>
    <w:rsid w:val="00FF6C1B"/>
    <w:rsid w:val="0130C14D"/>
    <w:rsid w:val="020680FF"/>
    <w:rsid w:val="0274AEC3"/>
    <w:rsid w:val="03A93E53"/>
    <w:rsid w:val="03CA2F71"/>
    <w:rsid w:val="05923DFF"/>
    <w:rsid w:val="05C82526"/>
    <w:rsid w:val="06049812"/>
    <w:rsid w:val="065A1C0B"/>
    <w:rsid w:val="078B485B"/>
    <w:rsid w:val="07D1692F"/>
    <w:rsid w:val="08D9B8D2"/>
    <w:rsid w:val="08F6AA6D"/>
    <w:rsid w:val="09CD2722"/>
    <w:rsid w:val="0B4C4D4F"/>
    <w:rsid w:val="0B6789C3"/>
    <w:rsid w:val="0BA3C5D9"/>
    <w:rsid w:val="0BBB8C75"/>
    <w:rsid w:val="0BCFE481"/>
    <w:rsid w:val="0D69BBA9"/>
    <w:rsid w:val="0DC293AC"/>
    <w:rsid w:val="0DFD1A1C"/>
    <w:rsid w:val="0EA8F5EF"/>
    <w:rsid w:val="0FBBB910"/>
    <w:rsid w:val="101E6AE8"/>
    <w:rsid w:val="113683F9"/>
    <w:rsid w:val="1136A65F"/>
    <w:rsid w:val="117D63B6"/>
    <w:rsid w:val="138B8D2F"/>
    <w:rsid w:val="14BEEA3C"/>
    <w:rsid w:val="154F4391"/>
    <w:rsid w:val="15A2D857"/>
    <w:rsid w:val="1623A486"/>
    <w:rsid w:val="165E510A"/>
    <w:rsid w:val="16B263BE"/>
    <w:rsid w:val="1705F9D1"/>
    <w:rsid w:val="173CD804"/>
    <w:rsid w:val="18A07B14"/>
    <w:rsid w:val="1C561C76"/>
    <w:rsid w:val="1D142E13"/>
    <w:rsid w:val="1D15AD06"/>
    <w:rsid w:val="1DA52A96"/>
    <w:rsid w:val="1E455494"/>
    <w:rsid w:val="1E540987"/>
    <w:rsid w:val="1E802D6C"/>
    <w:rsid w:val="1E91039C"/>
    <w:rsid w:val="1EFBA2FA"/>
    <w:rsid w:val="203B1A77"/>
    <w:rsid w:val="205A68F7"/>
    <w:rsid w:val="224943F0"/>
    <w:rsid w:val="22E8D958"/>
    <w:rsid w:val="235A2A54"/>
    <w:rsid w:val="238A1D2E"/>
    <w:rsid w:val="24378678"/>
    <w:rsid w:val="24429C25"/>
    <w:rsid w:val="245EC377"/>
    <w:rsid w:val="24697001"/>
    <w:rsid w:val="25EA82C0"/>
    <w:rsid w:val="27DAC3B0"/>
    <w:rsid w:val="2894BAEA"/>
    <w:rsid w:val="289AB9AC"/>
    <w:rsid w:val="290F6B82"/>
    <w:rsid w:val="292C404D"/>
    <w:rsid w:val="29D2ECF5"/>
    <w:rsid w:val="29E18F80"/>
    <w:rsid w:val="29E7CA36"/>
    <w:rsid w:val="2AD32EFF"/>
    <w:rsid w:val="2AF9E48C"/>
    <w:rsid w:val="2B21C384"/>
    <w:rsid w:val="2D455F49"/>
    <w:rsid w:val="30D25CE6"/>
    <w:rsid w:val="3168D847"/>
    <w:rsid w:val="31A2B7AF"/>
    <w:rsid w:val="31C56DF5"/>
    <w:rsid w:val="31EFD10D"/>
    <w:rsid w:val="3275D075"/>
    <w:rsid w:val="32A71CF7"/>
    <w:rsid w:val="330DCF17"/>
    <w:rsid w:val="34CF968A"/>
    <w:rsid w:val="34DCF5EE"/>
    <w:rsid w:val="35954214"/>
    <w:rsid w:val="368E4F29"/>
    <w:rsid w:val="374093DC"/>
    <w:rsid w:val="374E36E1"/>
    <w:rsid w:val="375E4EC5"/>
    <w:rsid w:val="3932885B"/>
    <w:rsid w:val="395DB37A"/>
    <w:rsid w:val="3975BA8D"/>
    <w:rsid w:val="39CCB640"/>
    <w:rsid w:val="39F55E00"/>
    <w:rsid w:val="3C12E6FC"/>
    <w:rsid w:val="3C6C888C"/>
    <w:rsid w:val="3D507511"/>
    <w:rsid w:val="3D8F1922"/>
    <w:rsid w:val="3DACED5A"/>
    <w:rsid w:val="3EE23210"/>
    <w:rsid w:val="40F589CB"/>
    <w:rsid w:val="410951FA"/>
    <w:rsid w:val="41443BE8"/>
    <w:rsid w:val="43FC2F97"/>
    <w:rsid w:val="44DD1984"/>
    <w:rsid w:val="4631588C"/>
    <w:rsid w:val="46CF12A6"/>
    <w:rsid w:val="47CD28ED"/>
    <w:rsid w:val="481424A6"/>
    <w:rsid w:val="4C715B2A"/>
    <w:rsid w:val="4C8771B3"/>
    <w:rsid w:val="4CE5CD89"/>
    <w:rsid w:val="4DF0BFA0"/>
    <w:rsid w:val="4DF98773"/>
    <w:rsid w:val="4F6DA628"/>
    <w:rsid w:val="4FC29C7E"/>
    <w:rsid w:val="5063942A"/>
    <w:rsid w:val="50861470"/>
    <w:rsid w:val="51897EA3"/>
    <w:rsid w:val="52EECB23"/>
    <w:rsid w:val="541BF3C5"/>
    <w:rsid w:val="54928398"/>
    <w:rsid w:val="55961C7F"/>
    <w:rsid w:val="565FE51E"/>
    <w:rsid w:val="57782095"/>
    <w:rsid w:val="57810A3A"/>
    <w:rsid w:val="584BF29C"/>
    <w:rsid w:val="5856AB14"/>
    <w:rsid w:val="587A5090"/>
    <w:rsid w:val="58E00308"/>
    <w:rsid w:val="5A5E1880"/>
    <w:rsid w:val="5B211E50"/>
    <w:rsid w:val="5BE1ECAF"/>
    <w:rsid w:val="5C295AE1"/>
    <w:rsid w:val="5C532599"/>
    <w:rsid w:val="5C97DEB5"/>
    <w:rsid w:val="5D0C64B4"/>
    <w:rsid w:val="5D5C8B5D"/>
    <w:rsid w:val="5DCF79AB"/>
    <w:rsid w:val="5E3F27C5"/>
    <w:rsid w:val="5FC853A4"/>
    <w:rsid w:val="601E4111"/>
    <w:rsid w:val="60A9C9BA"/>
    <w:rsid w:val="60C83A4F"/>
    <w:rsid w:val="613A6E7A"/>
    <w:rsid w:val="633CBF43"/>
    <w:rsid w:val="63E49D4D"/>
    <w:rsid w:val="642186BF"/>
    <w:rsid w:val="6439B2FD"/>
    <w:rsid w:val="648B4BAF"/>
    <w:rsid w:val="64ABA76E"/>
    <w:rsid w:val="658EEC04"/>
    <w:rsid w:val="6664AE2B"/>
    <w:rsid w:val="666A3009"/>
    <w:rsid w:val="678D55CE"/>
    <w:rsid w:val="67C9776E"/>
    <w:rsid w:val="6859C898"/>
    <w:rsid w:val="69148A32"/>
    <w:rsid w:val="691BCF41"/>
    <w:rsid w:val="695B9B15"/>
    <w:rsid w:val="696D1371"/>
    <w:rsid w:val="69D379FE"/>
    <w:rsid w:val="6B1FD66C"/>
    <w:rsid w:val="6B393B53"/>
    <w:rsid w:val="6B7177E8"/>
    <w:rsid w:val="6BF49A9D"/>
    <w:rsid w:val="6C1D2435"/>
    <w:rsid w:val="6DB7FD10"/>
    <w:rsid w:val="6E1CF8C9"/>
    <w:rsid w:val="6E3B4606"/>
    <w:rsid w:val="6E50C34C"/>
    <w:rsid w:val="6EE6158B"/>
    <w:rsid w:val="6F26DE41"/>
    <w:rsid w:val="705ACB4D"/>
    <w:rsid w:val="712ADC3A"/>
    <w:rsid w:val="71A780B8"/>
    <w:rsid w:val="72A020A2"/>
    <w:rsid w:val="736EECDA"/>
    <w:rsid w:val="73705936"/>
    <w:rsid w:val="748F7AF8"/>
    <w:rsid w:val="758D1A9F"/>
    <w:rsid w:val="75CECAA2"/>
    <w:rsid w:val="76DCE567"/>
    <w:rsid w:val="773D0AB6"/>
    <w:rsid w:val="777E293D"/>
    <w:rsid w:val="79ED07C8"/>
    <w:rsid w:val="7B2132AB"/>
    <w:rsid w:val="7B72AFE1"/>
    <w:rsid w:val="7C9753DC"/>
    <w:rsid w:val="7D33B444"/>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9E8EF8C-8A7B-4C1C-8769-99CF5E3A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Noklusjumarindkopasfonts"/>
    <w:rsid w:val="00DE25D5"/>
  </w:style>
  <w:style w:type="character" w:customStyle="1" w:styleId="ui-provider">
    <w:name w:val="ui-provider"/>
    <w:basedOn w:val="Noklusjumarindkopasfonts"/>
    <w:rsid w:val="00506BD9"/>
  </w:style>
  <w:style w:type="character" w:styleId="Izteiksmgs">
    <w:name w:val="Strong"/>
    <w:basedOn w:val="Noklusjumarindkopasfonts"/>
    <w:uiPriority w:val="22"/>
    <w:qFormat/>
    <w:rsid w:val="00506BD9"/>
    <w:rPr>
      <w:b/>
      <w:bCs/>
    </w:rPr>
  </w:style>
  <w:style w:type="paragraph" w:styleId="Pamatteksts">
    <w:name w:val="Body Text"/>
    <w:basedOn w:val="Parasts"/>
    <w:link w:val="PamattekstsRakstz"/>
    <w:uiPriority w:val="1"/>
    <w:qFormat/>
    <w:rsid w:val="00BA2D65"/>
    <w:pPr>
      <w:widowControl w:val="0"/>
      <w:autoSpaceDE w:val="0"/>
      <w:autoSpaceDN w:val="0"/>
    </w:pPr>
    <w:rPr>
      <w:rFonts w:ascii="Arial MT" w:eastAsia="Arial MT" w:hAnsi="Arial MT" w:cs="Arial MT"/>
      <w:sz w:val="18"/>
      <w:szCs w:val="18"/>
      <w:lang w:eastAsia="en-US"/>
    </w:rPr>
  </w:style>
  <w:style w:type="character" w:customStyle="1" w:styleId="PamattekstsRakstz">
    <w:name w:val="Pamatteksts Rakstz."/>
    <w:basedOn w:val="Noklusjumarindkopasfonts"/>
    <w:link w:val="Pamatteksts"/>
    <w:uiPriority w:val="1"/>
    <w:rsid w:val="00BA2D65"/>
    <w:rPr>
      <w:rFonts w:ascii="Arial MT" w:eastAsia="Arial MT" w:hAnsi="Arial MT" w:cs="Arial MT"/>
      <w:sz w:val="18"/>
      <w:szCs w:val="18"/>
      <w:lang w:eastAsia="en-US"/>
    </w:rPr>
  </w:style>
  <w:style w:type="character" w:customStyle="1" w:styleId="findhit">
    <w:name w:val="findhit"/>
    <w:basedOn w:val="Noklusjumarindkopasfonts"/>
    <w:rsid w:val="0025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384399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1918812">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1911585">
      <w:bodyDiv w:val="1"/>
      <w:marLeft w:val="0"/>
      <w:marRight w:val="0"/>
      <w:marTop w:val="0"/>
      <w:marBottom w:val="0"/>
      <w:divBdr>
        <w:top w:val="none" w:sz="0" w:space="0" w:color="auto"/>
        <w:left w:val="none" w:sz="0" w:space="0" w:color="auto"/>
        <w:bottom w:val="none" w:sz="0" w:space="0" w:color="auto"/>
        <w:right w:val="none" w:sz="0" w:space="0" w:color="auto"/>
      </w:divBdr>
      <w:divsChild>
        <w:div w:id="68964775">
          <w:marLeft w:val="0"/>
          <w:marRight w:val="0"/>
          <w:marTop w:val="0"/>
          <w:marBottom w:val="0"/>
          <w:divBdr>
            <w:top w:val="none" w:sz="0" w:space="0" w:color="auto"/>
            <w:left w:val="none" w:sz="0" w:space="0" w:color="auto"/>
            <w:bottom w:val="none" w:sz="0" w:space="0" w:color="auto"/>
            <w:right w:val="none" w:sz="0" w:space="0" w:color="auto"/>
          </w:divBdr>
        </w:div>
        <w:div w:id="634525939">
          <w:marLeft w:val="0"/>
          <w:marRight w:val="0"/>
          <w:marTop w:val="0"/>
          <w:marBottom w:val="0"/>
          <w:divBdr>
            <w:top w:val="none" w:sz="0" w:space="0" w:color="auto"/>
            <w:left w:val="none" w:sz="0" w:space="0" w:color="auto"/>
            <w:bottom w:val="none" w:sz="0" w:space="0" w:color="auto"/>
            <w:right w:val="none" w:sz="0" w:space="0" w:color="auto"/>
          </w:divBdr>
        </w:div>
      </w:divsChild>
    </w:div>
    <w:div w:id="647126935">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6130718">
      <w:bodyDiv w:val="1"/>
      <w:marLeft w:val="0"/>
      <w:marRight w:val="0"/>
      <w:marTop w:val="0"/>
      <w:marBottom w:val="0"/>
      <w:divBdr>
        <w:top w:val="none" w:sz="0" w:space="0" w:color="auto"/>
        <w:left w:val="none" w:sz="0" w:space="0" w:color="auto"/>
        <w:bottom w:val="none" w:sz="0" w:space="0" w:color="auto"/>
        <w:right w:val="none" w:sz="0" w:space="0" w:color="auto"/>
      </w:divBdr>
      <w:divsChild>
        <w:div w:id="148324842">
          <w:marLeft w:val="0"/>
          <w:marRight w:val="0"/>
          <w:marTop w:val="0"/>
          <w:marBottom w:val="0"/>
          <w:divBdr>
            <w:top w:val="none" w:sz="0" w:space="0" w:color="auto"/>
            <w:left w:val="none" w:sz="0" w:space="0" w:color="auto"/>
            <w:bottom w:val="none" w:sz="0" w:space="0" w:color="auto"/>
            <w:right w:val="none" w:sz="0" w:space="0" w:color="auto"/>
          </w:divBdr>
        </w:div>
        <w:div w:id="175850132">
          <w:marLeft w:val="0"/>
          <w:marRight w:val="0"/>
          <w:marTop w:val="0"/>
          <w:marBottom w:val="0"/>
          <w:divBdr>
            <w:top w:val="none" w:sz="0" w:space="0" w:color="auto"/>
            <w:left w:val="none" w:sz="0" w:space="0" w:color="auto"/>
            <w:bottom w:val="none" w:sz="0" w:space="0" w:color="auto"/>
            <w:right w:val="none" w:sz="0" w:space="0" w:color="auto"/>
          </w:divBdr>
        </w:div>
        <w:div w:id="534389121">
          <w:marLeft w:val="0"/>
          <w:marRight w:val="0"/>
          <w:marTop w:val="0"/>
          <w:marBottom w:val="0"/>
          <w:divBdr>
            <w:top w:val="none" w:sz="0" w:space="0" w:color="auto"/>
            <w:left w:val="none" w:sz="0" w:space="0" w:color="auto"/>
            <w:bottom w:val="none" w:sz="0" w:space="0" w:color="auto"/>
            <w:right w:val="none" w:sz="0" w:space="0" w:color="auto"/>
          </w:divBdr>
        </w:div>
        <w:div w:id="970401212">
          <w:marLeft w:val="0"/>
          <w:marRight w:val="0"/>
          <w:marTop w:val="0"/>
          <w:marBottom w:val="0"/>
          <w:divBdr>
            <w:top w:val="none" w:sz="0" w:space="0" w:color="auto"/>
            <w:left w:val="none" w:sz="0" w:space="0" w:color="auto"/>
            <w:bottom w:val="none" w:sz="0" w:space="0" w:color="auto"/>
            <w:right w:val="none" w:sz="0" w:space="0" w:color="auto"/>
          </w:divBdr>
        </w:div>
        <w:div w:id="1022129786">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1409886392">
          <w:marLeft w:val="0"/>
          <w:marRight w:val="0"/>
          <w:marTop w:val="0"/>
          <w:marBottom w:val="0"/>
          <w:divBdr>
            <w:top w:val="none" w:sz="0" w:space="0" w:color="auto"/>
            <w:left w:val="none" w:sz="0" w:space="0" w:color="auto"/>
            <w:bottom w:val="none" w:sz="0" w:space="0" w:color="auto"/>
            <w:right w:val="none" w:sz="0" w:space="0" w:color="auto"/>
          </w:divBdr>
        </w:div>
        <w:div w:id="1619140877">
          <w:marLeft w:val="0"/>
          <w:marRight w:val="0"/>
          <w:marTop w:val="0"/>
          <w:marBottom w:val="0"/>
          <w:divBdr>
            <w:top w:val="none" w:sz="0" w:space="0" w:color="auto"/>
            <w:left w:val="none" w:sz="0" w:space="0" w:color="auto"/>
            <w:bottom w:val="none" w:sz="0" w:space="0" w:color="auto"/>
            <w:right w:val="none" w:sz="0" w:space="0" w:color="auto"/>
          </w:divBdr>
        </w:div>
      </w:divsChild>
    </w:div>
    <w:div w:id="80690047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87418">
      <w:bodyDiv w:val="1"/>
      <w:marLeft w:val="0"/>
      <w:marRight w:val="0"/>
      <w:marTop w:val="0"/>
      <w:marBottom w:val="0"/>
      <w:divBdr>
        <w:top w:val="none" w:sz="0" w:space="0" w:color="auto"/>
        <w:left w:val="none" w:sz="0" w:space="0" w:color="auto"/>
        <w:bottom w:val="none" w:sz="0" w:space="0" w:color="auto"/>
        <w:right w:val="none" w:sz="0" w:space="0" w:color="auto"/>
      </w:divBdr>
    </w:div>
    <w:div w:id="946932618">
      <w:bodyDiv w:val="1"/>
      <w:marLeft w:val="0"/>
      <w:marRight w:val="0"/>
      <w:marTop w:val="0"/>
      <w:marBottom w:val="0"/>
      <w:divBdr>
        <w:top w:val="none" w:sz="0" w:space="0" w:color="auto"/>
        <w:left w:val="none" w:sz="0" w:space="0" w:color="auto"/>
        <w:bottom w:val="none" w:sz="0" w:space="0" w:color="auto"/>
        <w:right w:val="none" w:sz="0" w:space="0" w:color="auto"/>
      </w:divBdr>
      <w:divsChild>
        <w:div w:id="482237130">
          <w:marLeft w:val="0"/>
          <w:marRight w:val="0"/>
          <w:marTop w:val="0"/>
          <w:marBottom w:val="0"/>
          <w:divBdr>
            <w:top w:val="none" w:sz="0" w:space="0" w:color="auto"/>
            <w:left w:val="none" w:sz="0" w:space="0" w:color="auto"/>
            <w:bottom w:val="none" w:sz="0" w:space="0" w:color="auto"/>
            <w:right w:val="none" w:sz="0" w:space="0" w:color="auto"/>
          </w:divBdr>
          <w:divsChild>
            <w:div w:id="1221749358">
              <w:marLeft w:val="0"/>
              <w:marRight w:val="0"/>
              <w:marTop w:val="0"/>
              <w:marBottom w:val="0"/>
              <w:divBdr>
                <w:top w:val="none" w:sz="0" w:space="0" w:color="auto"/>
                <w:left w:val="none" w:sz="0" w:space="0" w:color="auto"/>
                <w:bottom w:val="none" w:sz="0" w:space="0" w:color="auto"/>
                <w:right w:val="none" w:sz="0" w:space="0" w:color="auto"/>
              </w:divBdr>
            </w:div>
          </w:divsChild>
        </w:div>
        <w:div w:id="2067485672">
          <w:marLeft w:val="0"/>
          <w:marRight w:val="0"/>
          <w:marTop w:val="0"/>
          <w:marBottom w:val="0"/>
          <w:divBdr>
            <w:top w:val="none" w:sz="0" w:space="0" w:color="auto"/>
            <w:left w:val="none" w:sz="0" w:space="0" w:color="auto"/>
            <w:bottom w:val="none" w:sz="0" w:space="0" w:color="auto"/>
            <w:right w:val="none" w:sz="0" w:space="0" w:color="auto"/>
          </w:divBdr>
          <w:divsChild>
            <w:div w:id="66657906">
              <w:marLeft w:val="0"/>
              <w:marRight w:val="0"/>
              <w:marTop w:val="0"/>
              <w:marBottom w:val="0"/>
              <w:divBdr>
                <w:top w:val="none" w:sz="0" w:space="0" w:color="auto"/>
                <w:left w:val="none" w:sz="0" w:space="0" w:color="auto"/>
                <w:bottom w:val="none" w:sz="0" w:space="0" w:color="auto"/>
                <w:right w:val="none" w:sz="0" w:space="0" w:color="auto"/>
              </w:divBdr>
            </w:div>
            <w:div w:id="450363592">
              <w:marLeft w:val="0"/>
              <w:marRight w:val="0"/>
              <w:marTop w:val="0"/>
              <w:marBottom w:val="0"/>
              <w:divBdr>
                <w:top w:val="none" w:sz="0" w:space="0" w:color="auto"/>
                <w:left w:val="none" w:sz="0" w:space="0" w:color="auto"/>
                <w:bottom w:val="none" w:sz="0" w:space="0" w:color="auto"/>
                <w:right w:val="none" w:sz="0" w:space="0" w:color="auto"/>
              </w:divBdr>
            </w:div>
            <w:div w:id="525099363">
              <w:marLeft w:val="0"/>
              <w:marRight w:val="0"/>
              <w:marTop w:val="0"/>
              <w:marBottom w:val="0"/>
              <w:divBdr>
                <w:top w:val="none" w:sz="0" w:space="0" w:color="auto"/>
                <w:left w:val="none" w:sz="0" w:space="0" w:color="auto"/>
                <w:bottom w:val="none" w:sz="0" w:space="0" w:color="auto"/>
                <w:right w:val="none" w:sz="0" w:space="0" w:color="auto"/>
              </w:divBdr>
            </w:div>
            <w:div w:id="1079055227">
              <w:marLeft w:val="0"/>
              <w:marRight w:val="0"/>
              <w:marTop w:val="0"/>
              <w:marBottom w:val="0"/>
              <w:divBdr>
                <w:top w:val="none" w:sz="0" w:space="0" w:color="auto"/>
                <w:left w:val="none" w:sz="0" w:space="0" w:color="auto"/>
                <w:bottom w:val="none" w:sz="0" w:space="0" w:color="auto"/>
                <w:right w:val="none" w:sz="0" w:space="0" w:color="auto"/>
              </w:divBdr>
            </w:div>
            <w:div w:id="1082721336">
              <w:marLeft w:val="0"/>
              <w:marRight w:val="0"/>
              <w:marTop w:val="0"/>
              <w:marBottom w:val="0"/>
              <w:divBdr>
                <w:top w:val="none" w:sz="0" w:space="0" w:color="auto"/>
                <w:left w:val="none" w:sz="0" w:space="0" w:color="auto"/>
                <w:bottom w:val="none" w:sz="0" w:space="0" w:color="auto"/>
                <w:right w:val="none" w:sz="0" w:space="0" w:color="auto"/>
              </w:divBdr>
            </w:div>
            <w:div w:id="1363245092">
              <w:marLeft w:val="0"/>
              <w:marRight w:val="0"/>
              <w:marTop w:val="0"/>
              <w:marBottom w:val="0"/>
              <w:divBdr>
                <w:top w:val="none" w:sz="0" w:space="0" w:color="auto"/>
                <w:left w:val="none" w:sz="0" w:space="0" w:color="auto"/>
                <w:bottom w:val="none" w:sz="0" w:space="0" w:color="auto"/>
                <w:right w:val="none" w:sz="0" w:space="0" w:color="auto"/>
              </w:divBdr>
            </w:div>
            <w:div w:id="1636909676">
              <w:marLeft w:val="0"/>
              <w:marRight w:val="0"/>
              <w:marTop w:val="0"/>
              <w:marBottom w:val="0"/>
              <w:divBdr>
                <w:top w:val="none" w:sz="0" w:space="0" w:color="auto"/>
                <w:left w:val="none" w:sz="0" w:space="0" w:color="auto"/>
                <w:bottom w:val="none" w:sz="0" w:space="0" w:color="auto"/>
                <w:right w:val="none" w:sz="0" w:space="0" w:color="auto"/>
              </w:divBdr>
            </w:div>
            <w:div w:id="1991056688">
              <w:marLeft w:val="0"/>
              <w:marRight w:val="0"/>
              <w:marTop w:val="0"/>
              <w:marBottom w:val="0"/>
              <w:divBdr>
                <w:top w:val="none" w:sz="0" w:space="0" w:color="auto"/>
                <w:left w:val="none" w:sz="0" w:space="0" w:color="auto"/>
                <w:bottom w:val="none" w:sz="0" w:space="0" w:color="auto"/>
                <w:right w:val="none" w:sz="0" w:space="0" w:color="auto"/>
              </w:divBdr>
            </w:div>
            <w:div w:id="19976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5901">
      <w:bodyDiv w:val="1"/>
      <w:marLeft w:val="0"/>
      <w:marRight w:val="0"/>
      <w:marTop w:val="0"/>
      <w:marBottom w:val="0"/>
      <w:divBdr>
        <w:top w:val="none" w:sz="0" w:space="0" w:color="auto"/>
        <w:left w:val="none" w:sz="0" w:space="0" w:color="auto"/>
        <w:bottom w:val="none" w:sz="0" w:space="0" w:color="auto"/>
        <w:right w:val="none" w:sz="0" w:space="0" w:color="auto"/>
      </w:divBdr>
    </w:div>
    <w:div w:id="1043553727">
      <w:bodyDiv w:val="1"/>
      <w:marLeft w:val="0"/>
      <w:marRight w:val="0"/>
      <w:marTop w:val="0"/>
      <w:marBottom w:val="0"/>
      <w:divBdr>
        <w:top w:val="none" w:sz="0" w:space="0" w:color="auto"/>
        <w:left w:val="none" w:sz="0" w:space="0" w:color="auto"/>
        <w:bottom w:val="none" w:sz="0" w:space="0" w:color="auto"/>
        <w:right w:val="none" w:sz="0" w:space="0" w:color="auto"/>
      </w:divBdr>
    </w:div>
    <w:div w:id="1183857413">
      <w:bodyDiv w:val="1"/>
      <w:marLeft w:val="0"/>
      <w:marRight w:val="0"/>
      <w:marTop w:val="0"/>
      <w:marBottom w:val="0"/>
      <w:divBdr>
        <w:top w:val="none" w:sz="0" w:space="0" w:color="auto"/>
        <w:left w:val="none" w:sz="0" w:space="0" w:color="auto"/>
        <w:bottom w:val="none" w:sz="0" w:space="0" w:color="auto"/>
        <w:right w:val="none" w:sz="0" w:space="0" w:color="auto"/>
      </w:divBdr>
      <w:divsChild>
        <w:div w:id="40978800">
          <w:marLeft w:val="0"/>
          <w:marRight w:val="0"/>
          <w:marTop w:val="0"/>
          <w:marBottom w:val="0"/>
          <w:divBdr>
            <w:top w:val="none" w:sz="0" w:space="0" w:color="auto"/>
            <w:left w:val="none" w:sz="0" w:space="0" w:color="auto"/>
            <w:bottom w:val="none" w:sz="0" w:space="0" w:color="auto"/>
            <w:right w:val="none" w:sz="0" w:space="0" w:color="auto"/>
          </w:divBdr>
        </w:div>
        <w:div w:id="154036286">
          <w:marLeft w:val="0"/>
          <w:marRight w:val="0"/>
          <w:marTop w:val="0"/>
          <w:marBottom w:val="0"/>
          <w:divBdr>
            <w:top w:val="none" w:sz="0" w:space="0" w:color="auto"/>
            <w:left w:val="none" w:sz="0" w:space="0" w:color="auto"/>
            <w:bottom w:val="none" w:sz="0" w:space="0" w:color="auto"/>
            <w:right w:val="none" w:sz="0" w:space="0" w:color="auto"/>
          </w:divBdr>
        </w:div>
        <w:div w:id="154810255">
          <w:marLeft w:val="0"/>
          <w:marRight w:val="0"/>
          <w:marTop w:val="0"/>
          <w:marBottom w:val="0"/>
          <w:divBdr>
            <w:top w:val="none" w:sz="0" w:space="0" w:color="auto"/>
            <w:left w:val="none" w:sz="0" w:space="0" w:color="auto"/>
            <w:bottom w:val="none" w:sz="0" w:space="0" w:color="auto"/>
            <w:right w:val="none" w:sz="0" w:space="0" w:color="auto"/>
          </w:divBdr>
        </w:div>
      </w:divsChild>
    </w:div>
    <w:div w:id="124984536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9163234">
      <w:bodyDiv w:val="1"/>
      <w:marLeft w:val="0"/>
      <w:marRight w:val="0"/>
      <w:marTop w:val="0"/>
      <w:marBottom w:val="0"/>
      <w:divBdr>
        <w:top w:val="none" w:sz="0" w:space="0" w:color="auto"/>
        <w:left w:val="none" w:sz="0" w:space="0" w:color="auto"/>
        <w:bottom w:val="none" w:sz="0" w:space="0" w:color="auto"/>
        <w:right w:val="none" w:sz="0" w:space="0" w:color="auto"/>
      </w:divBdr>
    </w:div>
    <w:div w:id="138314001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1145">
      <w:bodyDiv w:val="1"/>
      <w:marLeft w:val="0"/>
      <w:marRight w:val="0"/>
      <w:marTop w:val="0"/>
      <w:marBottom w:val="0"/>
      <w:divBdr>
        <w:top w:val="none" w:sz="0" w:space="0" w:color="auto"/>
        <w:left w:val="none" w:sz="0" w:space="0" w:color="auto"/>
        <w:bottom w:val="none" w:sz="0" w:space="0" w:color="auto"/>
        <w:right w:val="none" w:sz="0" w:space="0" w:color="auto"/>
      </w:divBdr>
    </w:div>
    <w:div w:id="1606958131">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40280805">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5.png"/><Relationship Id="rId42" Type="http://schemas.openxmlformats.org/officeDocument/2006/relationships/hyperlink" Target="https://www.lm.gov.lv/lv/brosura-par-pakalpojumu-un-vides-pieklustamibu-cilvekiem-ar-funkcionaliem-traucejumiem-2021" TargetMode="External"/><Relationship Id="rId47" Type="http://schemas.openxmlformats.org/officeDocument/2006/relationships/hyperlink" Target="https://www.varam.gov.lv/lv/wwwvaramgovlv/lv/pieklustamiba" TargetMode="External"/><Relationship Id="rId63" Type="http://schemas.openxmlformats.org/officeDocument/2006/relationships/image" Target="media/image29.png"/><Relationship Id="rId68" Type="http://schemas.openxmlformats.org/officeDocument/2006/relationships/image" Target="media/image32.png"/><Relationship Id="rId16" Type="http://schemas.openxmlformats.org/officeDocument/2006/relationships/hyperlink" Target="http://www.esfondi.lv" TargetMode="External"/><Relationship Id="rId11" Type="http://schemas.openxmlformats.org/officeDocument/2006/relationships/hyperlink" Target="https://projekti.cfla.gov.lv/" TargetMode="External"/><Relationship Id="rId32" Type="http://schemas.openxmlformats.org/officeDocument/2006/relationships/image" Target="media/image15.png"/><Relationship Id="rId37" Type="http://schemas.openxmlformats.org/officeDocument/2006/relationships/hyperlink" Target="https://www.esfondi.lv/normativie-akti-un-dokumenti/2021-2027-planosanas-periods/komunikacijas-un-dizaina-vadlinijas" TargetMode="External"/><Relationship Id="rId53" Type="http://schemas.openxmlformats.org/officeDocument/2006/relationships/image" Target="media/image20.png"/><Relationship Id="rId58" Type="http://schemas.openxmlformats.org/officeDocument/2006/relationships/image" Target="media/image25.png"/><Relationship Id="rId7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9"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pieklustamiba.varam.gov.lv/" TargetMode="External"/><Relationship Id="rId48" Type="http://schemas.openxmlformats.org/officeDocument/2006/relationships/hyperlink" Target="https://www.lm.gov.lv/lv/celvedis-ieklaujosas-vides-veidosanai-valsts-un-pasvaldibu-iestades-2020" TargetMode="External"/><Relationship Id="rId56" Type="http://schemas.openxmlformats.org/officeDocument/2006/relationships/image" Target="media/image23.png"/><Relationship Id="rId64" Type="http://schemas.openxmlformats.org/officeDocument/2006/relationships/hyperlink" Target="https://lrg.cfla.gov.lv/index.php/Att%C4%93ls:Melns_pluss.jpg" TargetMode="External"/><Relationship Id="rId69" Type="http://schemas.openxmlformats.org/officeDocument/2006/relationships/image" Target="media/image33.emf"/><Relationship Id="rId77"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hyperlink" Target="https://www.iub.gov.lv/lv/inovativais-iepirkums?utm_source=https%3A%2F%2Fwww.google.com%2F" TargetMode="External"/><Relationship Id="rId72" Type="http://schemas.openxmlformats.org/officeDocument/2006/relationships/hyperlink" Target="https://m.esfondi.lv/upload/Vadlinijas/vadlinijas_vienkarsotas_izmaksas_2021-2027.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hyperlink" Target="https://ec.europa.eu/regional_policy/policy/communication/online-generator_lv?lang=lv" TargetMode="External"/><Relationship Id="rId46" Type="http://schemas.openxmlformats.org/officeDocument/2006/relationships/hyperlink" Target="https://pieklustamiba.varam.gov.lv/" TargetMode="External"/><Relationship Id="rId59" Type="http://schemas.openxmlformats.org/officeDocument/2006/relationships/image" Target="media/image26.png"/><Relationship Id="rId67" Type="http://schemas.openxmlformats.org/officeDocument/2006/relationships/footer" Target="footer1.xml"/><Relationship Id="rId20" Type="http://schemas.microsoft.com/office/2007/relationships/hdphoto" Target="media/hdphoto2.wdp"/><Relationship Id="rId41" Type="http://schemas.openxmlformats.org/officeDocument/2006/relationships/hyperlink" Target="https://www.lm.gov.lv/lv/metodiskie-materiali" TargetMode="External"/><Relationship Id="rId54" Type="http://schemas.openxmlformats.org/officeDocument/2006/relationships/image" Target="media/image21.png"/><Relationship Id="rId62" Type="http://schemas.openxmlformats.org/officeDocument/2006/relationships/image" Target="media/image28.jpeg"/><Relationship Id="rId70" Type="http://schemas.openxmlformats.org/officeDocument/2006/relationships/image" Target="media/image34.png"/><Relationship Id="rId75" Type="http://schemas.openxmlformats.org/officeDocument/2006/relationships/hyperlink" Target="https://www.esfondi.lv/normativie-akti-un-dokumenti/2021-2027-planosanas-periods/vienibas-izmaksu-standarta-likmes-aprekina-un-piemerosanas-metodika-supervizijas-pakalpojuma-izmaks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hyperlink" Target="https://www.iub.gov.lv/lv/inovativais-iepirkums?utm_source=https%3A%2F%2Fwww.google.com%2F" TargetMode="External"/><Relationship Id="rId49" Type="http://schemas.openxmlformats.org/officeDocument/2006/relationships/hyperlink" Target="https://www.iub.gov.lv/lv/media/658/download" TargetMode="External"/><Relationship Id="rId57" Type="http://schemas.openxmlformats.org/officeDocument/2006/relationships/image" Target="media/image24.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www.lm.gov.lv/lv/metodiskie-materiali" TargetMode="External"/><Relationship Id="rId52" Type="http://schemas.openxmlformats.org/officeDocument/2006/relationships/image" Target="media/image19.png"/><Relationship Id="rId60" Type="http://schemas.openxmlformats.org/officeDocument/2006/relationships/image" Target="media/image27.png"/><Relationship Id="rId65" Type="http://schemas.openxmlformats.org/officeDocument/2006/relationships/image" Target="media/image30.jpeg"/><Relationship Id="rId73" Type="http://schemas.openxmlformats.org/officeDocument/2006/relationships/hyperlink" Target="https://m.esfondi.lv/upload/1km_izmaksu_metodika_nr_7.pdf" TargetMode="External"/><Relationship Id="rId78" Type="http://schemas.openxmlformats.org/officeDocument/2006/relationships/hyperlink" Target="https://likumi.lv/ta/id/331743-eiropas-savienibas-fondu-2021-2027-gada-planosanas-perioda-vadibas-likum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hyperlink" Target="https://www.lm.gov.lv/lv/vadlinijas-horizontala-principa-vienlidziba-ieklausana-nediskriminacija-un-pamattiesibu-ieverosana-istenosanai-un-uzraudzibai-2021-2027" TargetMode="External"/><Relationship Id="rId34" Type="http://schemas.openxmlformats.org/officeDocument/2006/relationships/image" Target="media/image17.png"/><Relationship Id="rId50" Type="http://schemas.openxmlformats.org/officeDocument/2006/relationships/hyperlink" Target="https://www.iub.gov.lv/lv/media/877/download" TargetMode="External"/><Relationship Id="rId55" Type="http://schemas.openxmlformats.org/officeDocument/2006/relationships/image" Target="media/image22.png"/><Relationship Id="rId76" Type="http://schemas.openxmlformats.org/officeDocument/2006/relationships/image" Target="media/image35.png"/><Relationship Id="rId7" Type="http://schemas.openxmlformats.org/officeDocument/2006/relationships/settings" Target="settings.xml"/><Relationship Id="rId71" Type="http://schemas.openxmlformats.org/officeDocument/2006/relationships/hyperlink" Target="https://m.esfondi.lv/upload/2021-2027/attiec_vadl_21-27__final.pdf"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8.png"/><Relationship Id="rId40" Type="http://schemas.openxmlformats.org/officeDocument/2006/relationships/hyperlink" Target="https://www.lm.gov.lv/lv/ieteikumi-diskriminaciju-un-stereotipus-mazinosai-komunikacijai-ar-sabiedribu-22112022" TargetMode="External"/><Relationship Id="rId45" Type="http://schemas.openxmlformats.org/officeDocument/2006/relationships/hyperlink" Target="https://www.lm.gov.lv/lv/media/18838/download?attachment" TargetMode="External"/><Relationship Id="rId66" Type="http://schemas.openxmlformats.org/officeDocument/2006/relationships/image" Target="media/image31.png"/></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 Type="http://schemas.openxmlformats.org/officeDocument/2006/relationships/hyperlink" Target="https://www.esfondi.lv/normativie-akti-un-dokumenti/2021-2027-planosanas-periods" TargetMode="External"/><Relationship Id="rId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likumi.lv/ta/id/343827" TargetMode="External"/><Relationship Id="rId1" Type="http://schemas.openxmlformats.org/officeDocument/2006/relationships/hyperlink" Target="https://likumi.lv/ta/id/348565-grozijumi-bernu-tiesibu-aizsardzibas-likuma" TargetMode="External"/><Relationship Id="rId6" Type="http://schemas.openxmlformats.org/officeDocument/2006/relationships/hyperlink" Target="https://likumi.lv/ta/id/220013-kartiba-kada-atlidzinami-ar-komandejumiem-saistitie-izdevumi"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9" Type="http://schemas.openxmlformats.org/officeDocument/2006/relationships/hyperlink" Target="https://likumi.lv/ta/id/220013-kartiba-kada-atlidzinami-ar-komandejumiem-saistitie-izdev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C1742F71-3F5F-4A8B-B0B3-A4AF685D8B5E}"/>
</file>

<file path=docProps/app.xml><?xml version="1.0" encoding="utf-8"?>
<Properties xmlns="http://schemas.openxmlformats.org/officeDocument/2006/extended-properties" xmlns:vt="http://schemas.openxmlformats.org/officeDocument/2006/docPropsVTypes">
  <Template>Normal.dotm</Template>
  <TotalTime>7267</TotalTime>
  <Pages>44</Pages>
  <Words>13285</Words>
  <Characters>75731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Inguna Arāja</cp:lastModifiedBy>
  <cp:revision>211</cp:revision>
  <dcterms:created xsi:type="dcterms:W3CDTF">2023-12-27T06:48:00Z</dcterms:created>
  <dcterms:modified xsi:type="dcterms:W3CDTF">2024-01-11T12:59:00Z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