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7A70" w14:textId="43013C55" w:rsidR="009B7150" w:rsidRPr="00034166" w:rsidRDefault="22504C78" w:rsidP="00034166">
      <w:pPr>
        <w:spacing w:after="0" w:line="240" w:lineRule="auto"/>
        <w:jc w:val="center"/>
        <w:rPr>
          <w:rFonts w:ascii="Times New Roman" w:eastAsia="Times New Roman" w:hAnsi="Times New Roman" w:cs="Times New Roman"/>
          <w:b/>
          <w:bCs/>
          <w:color w:val="000000" w:themeColor="text1"/>
          <w:sz w:val="24"/>
          <w:szCs w:val="24"/>
          <w:lang w:val="lv-LV"/>
        </w:rPr>
      </w:pPr>
      <w:r w:rsidRPr="00034166">
        <w:rPr>
          <w:rFonts w:ascii="Times New Roman" w:eastAsia="Times New Roman" w:hAnsi="Times New Roman" w:cs="Times New Roman"/>
          <w:b/>
          <w:bCs/>
          <w:color w:val="000000" w:themeColor="text1"/>
          <w:sz w:val="24"/>
          <w:szCs w:val="24"/>
          <w:lang w:val="lv-LV"/>
        </w:rPr>
        <w:t>Jautājumi un atbildes</w:t>
      </w:r>
    </w:p>
    <w:p w14:paraId="69EDDD25" w14:textId="714EBE8D" w:rsidR="22504C78" w:rsidRPr="00034166" w:rsidRDefault="22504C78" w:rsidP="00034166">
      <w:pPr>
        <w:spacing w:after="0" w:line="240" w:lineRule="auto"/>
        <w:jc w:val="center"/>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b/>
          <w:bCs/>
          <w:color w:val="000000" w:themeColor="text1"/>
          <w:sz w:val="24"/>
          <w:szCs w:val="24"/>
          <w:lang w:val="lv-LV"/>
        </w:rPr>
        <w:t xml:space="preserve">par Latvijas Atveseļošanas un noturības mehānisma plāna 5.1. reformu un investīciju virziena </w:t>
      </w:r>
      <w:r w:rsidR="00162DC3">
        <w:rPr>
          <w:rFonts w:ascii="Times New Roman" w:eastAsia="Times New Roman" w:hAnsi="Times New Roman" w:cs="Times New Roman"/>
          <w:b/>
          <w:bCs/>
          <w:color w:val="000000" w:themeColor="text1"/>
          <w:sz w:val="24"/>
          <w:szCs w:val="24"/>
          <w:lang w:val="lv-LV"/>
        </w:rPr>
        <w:t>“</w:t>
      </w:r>
      <w:r w:rsidRPr="00034166">
        <w:rPr>
          <w:rFonts w:ascii="Times New Roman" w:eastAsia="Times New Roman" w:hAnsi="Times New Roman" w:cs="Times New Roman"/>
          <w:b/>
          <w:bCs/>
          <w:color w:val="000000" w:themeColor="text1"/>
          <w:sz w:val="24"/>
          <w:szCs w:val="24"/>
          <w:lang w:val="lv-LV"/>
        </w:rPr>
        <w:t>Produktivitātes paaugstināšana caur investīciju apjoma palielināšanu P&amp;A</w:t>
      </w:r>
      <w:r w:rsidR="00162DC3">
        <w:rPr>
          <w:rFonts w:ascii="Times New Roman" w:eastAsia="Times New Roman" w:hAnsi="Times New Roman" w:cs="Times New Roman"/>
          <w:b/>
          <w:bCs/>
          <w:color w:val="000000" w:themeColor="text1"/>
          <w:sz w:val="24"/>
          <w:szCs w:val="24"/>
          <w:lang w:val="lv-LV"/>
        </w:rPr>
        <w:t>”</w:t>
      </w:r>
      <w:r w:rsidRPr="00034166">
        <w:rPr>
          <w:rFonts w:ascii="Times New Roman" w:eastAsia="Times New Roman" w:hAnsi="Times New Roman" w:cs="Times New Roman"/>
          <w:b/>
          <w:bCs/>
          <w:color w:val="000000" w:themeColor="text1"/>
          <w:sz w:val="24"/>
          <w:szCs w:val="24"/>
          <w:lang w:val="lv-LV"/>
        </w:rPr>
        <w:t xml:space="preserve"> 5.1.1.r. reformas </w:t>
      </w:r>
      <w:r w:rsidR="00162DC3">
        <w:rPr>
          <w:rFonts w:ascii="Times New Roman" w:eastAsia="Times New Roman" w:hAnsi="Times New Roman" w:cs="Times New Roman"/>
          <w:b/>
          <w:bCs/>
          <w:color w:val="000000" w:themeColor="text1"/>
          <w:sz w:val="24"/>
          <w:szCs w:val="24"/>
          <w:lang w:val="lv-LV"/>
        </w:rPr>
        <w:t>“</w:t>
      </w:r>
      <w:r w:rsidRPr="00034166">
        <w:rPr>
          <w:rFonts w:ascii="Times New Roman" w:eastAsia="Times New Roman" w:hAnsi="Times New Roman" w:cs="Times New Roman"/>
          <w:b/>
          <w:bCs/>
          <w:color w:val="000000" w:themeColor="text1"/>
          <w:sz w:val="24"/>
          <w:szCs w:val="24"/>
          <w:lang w:val="lv-LV"/>
        </w:rPr>
        <w:t>Inovāciju pārvaldība un privāto P&amp;A investīciju motivācija</w:t>
      </w:r>
      <w:r w:rsidR="00162DC3">
        <w:rPr>
          <w:rFonts w:ascii="Times New Roman" w:eastAsia="Times New Roman" w:hAnsi="Times New Roman" w:cs="Times New Roman"/>
          <w:b/>
          <w:bCs/>
          <w:color w:val="000000" w:themeColor="text1"/>
          <w:sz w:val="24"/>
          <w:szCs w:val="24"/>
          <w:lang w:val="lv-LV"/>
        </w:rPr>
        <w:t>”</w:t>
      </w:r>
      <w:r w:rsidRPr="00034166">
        <w:rPr>
          <w:rFonts w:ascii="Times New Roman" w:eastAsia="Times New Roman" w:hAnsi="Times New Roman" w:cs="Times New Roman"/>
          <w:b/>
          <w:bCs/>
          <w:color w:val="000000" w:themeColor="text1"/>
          <w:sz w:val="24"/>
          <w:szCs w:val="24"/>
          <w:lang w:val="lv-LV"/>
        </w:rPr>
        <w:t xml:space="preserve"> 5.1.1.2.i. investīcijas </w:t>
      </w:r>
      <w:r w:rsidR="00162DC3">
        <w:rPr>
          <w:rFonts w:ascii="Times New Roman" w:eastAsia="Times New Roman" w:hAnsi="Times New Roman" w:cs="Times New Roman"/>
          <w:b/>
          <w:bCs/>
          <w:color w:val="000000" w:themeColor="text1"/>
          <w:sz w:val="24"/>
          <w:szCs w:val="24"/>
          <w:lang w:val="lv-LV"/>
        </w:rPr>
        <w:t>“</w:t>
      </w:r>
      <w:r w:rsidRPr="00034166">
        <w:rPr>
          <w:rFonts w:ascii="Times New Roman" w:eastAsia="Times New Roman" w:hAnsi="Times New Roman" w:cs="Times New Roman"/>
          <w:b/>
          <w:bCs/>
          <w:color w:val="000000" w:themeColor="text1"/>
          <w:sz w:val="24"/>
          <w:szCs w:val="24"/>
          <w:lang w:val="lv-LV"/>
        </w:rPr>
        <w:t>Atbalsta instruments pētniecībai un internacionalizācijai</w:t>
      </w:r>
      <w:r w:rsidR="00162DC3">
        <w:rPr>
          <w:rFonts w:ascii="Times New Roman" w:eastAsia="Times New Roman" w:hAnsi="Times New Roman" w:cs="Times New Roman"/>
          <w:b/>
          <w:bCs/>
          <w:color w:val="000000" w:themeColor="text1"/>
          <w:sz w:val="24"/>
          <w:szCs w:val="24"/>
          <w:lang w:val="lv-LV"/>
        </w:rPr>
        <w:t>”</w:t>
      </w:r>
      <w:r w:rsidRPr="00034166">
        <w:rPr>
          <w:rFonts w:ascii="Times New Roman" w:eastAsia="Times New Roman" w:hAnsi="Times New Roman" w:cs="Times New Roman"/>
          <w:b/>
          <w:bCs/>
          <w:color w:val="000000" w:themeColor="text1"/>
          <w:sz w:val="24"/>
          <w:szCs w:val="24"/>
          <w:lang w:val="lv-LV"/>
        </w:rPr>
        <w:t xml:space="preserve"> trešās kārtas projektu sagat</w:t>
      </w:r>
      <w:r w:rsidR="446419F2" w:rsidRPr="00034166">
        <w:rPr>
          <w:rFonts w:ascii="Times New Roman" w:eastAsia="Times New Roman" w:hAnsi="Times New Roman" w:cs="Times New Roman"/>
          <w:b/>
          <w:bCs/>
          <w:color w:val="000000" w:themeColor="text1"/>
          <w:sz w:val="24"/>
          <w:szCs w:val="24"/>
          <w:lang w:val="lv-LV"/>
        </w:rPr>
        <w:t>a</w:t>
      </w:r>
      <w:r w:rsidRPr="00034166">
        <w:rPr>
          <w:rFonts w:ascii="Times New Roman" w:eastAsia="Times New Roman" w:hAnsi="Times New Roman" w:cs="Times New Roman"/>
          <w:b/>
          <w:bCs/>
          <w:color w:val="000000" w:themeColor="text1"/>
          <w:sz w:val="24"/>
          <w:szCs w:val="24"/>
          <w:lang w:val="lv-LV"/>
        </w:rPr>
        <w:t>vošanu un īstenošanas nosacījumiem</w:t>
      </w:r>
    </w:p>
    <w:p w14:paraId="3914C090" w14:textId="3F6697F2" w:rsidR="54345D8F" w:rsidRPr="00034166" w:rsidRDefault="54345D8F" w:rsidP="00034166">
      <w:pPr>
        <w:spacing w:after="0" w:line="240" w:lineRule="auto"/>
        <w:jc w:val="both"/>
        <w:rPr>
          <w:rFonts w:ascii="Times New Roman" w:hAnsi="Times New Roman" w:cs="Times New Roman"/>
          <w:color w:val="000000" w:themeColor="text1"/>
          <w:sz w:val="24"/>
          <w:szCs w:val="24"/>
          <w:lang w:val="lv-LV"/>
        </w:rPr>
      </w:pPr>
    </w:p>
    <w:p w14:paraId="4BA82728" w14:textId="18FEC9EA" w:rsidR="5231E291" w:rsidRPr="00034166" w:rsidRDefault="22504C78" w:rsidP="00034166">
      <w:pPr>
        <w:spacing w:after="0" w:line="240" w:lineRule="auto"/>
        <w:ind w:firstLine="720"/>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 xml:space="preserve">Šajā informatīvajā materiāla tiek apkopoti interesentu uzdotie jautājumi par Latvijas Atveseļošanas un noturības mehānisma plāna 5.1. reformu un investīciju virziena </w:t>
      </w:r>
      <w:r w:rsidR="00162DC3">
        <w:rPr>
          <w:rFonts w:ascii="Times New Roman" w:hAnsi="Times New Roman" w:cs="Times New Roman"/>
          <w:color w:val="000000" w:themeColor="text1"/>
          <w:sz w:val="24"/>
          <w:szCs w:val="24"/>
          <w:lang w:val="lv-LV"/>
        </w:rPr>
        <w:t>“</w:t>
      </w:r>
      <w:r w:rsidRPr="00034166">
        <w:rPr>
          <w:rFonts w:ascii="Times New Roman" w:hAnsi="Times New Roman" w:cs="Times New Roman"/>
          <w:color w:val="000000" w:themeColor="text1"/>
          <w:sz w:val="24"/>
          <w:szCs w:val="24"/>
          <w:lang w:val="lv-LV"/>
        </w:rPr>
        <w:t>Produktivitātes paaugstināšana caur investīciju apjoma palielināšanu P&amp;A</w:t>
      </w:r>
      <w:r w:rsidR="00162DC3">
        <w:rPr>
          <w:rFonts w:ascii="Times New Roman" w:hAnsi="Times New Roman" w:cs="Times New Roman"/>
          <w:color w:val="000000" w:themeColor="text1"/>
          <w:sz w:val="24"/>
          <w:szCs w:val="24"/>
          <w:lang w:val="lv-LV"/>
        </w:rPr>
        <w:t>”</w:t>
      </w:r>
      <w:r w:rsidRPr="00034166">
        <w:rPr>
          <w:rFonts w:ascii="Times New Roman" w:hAnsi="Times New Roman" w:cs="Times New Roman"/>
          <w:color w:val="000000" w:themeColor="text1"/>
          <w:sz w:val="24"/>
          <w:szCs w:val="24"/>
          <w:lang w:val="lv-LV"/>
        </w:rPr>
        <w:t xml:space="preserve"> 5.1.1.r. reformas </w:t>
      </w:r>
      <w:r w:rsidR="00162DC3">
        <w:rPr>
          <w:rFonts w:ascii="Times New Roman" w:hAnsi="Times New Roman" w:cs="Times New Roman"/>
          <w:color w:val="000000" w:themeColor="text1"/>
          <w:sz w:val="24"/>
          <w:szCs w:val="24"/>
          <w:lang w:val="lv-LV"/>
        </w:rPr>
        <w:t>“</w:t>
      </w:r>
      <w:r w:rsidRPr="00034166">
        <w:rPr>
          <w:rFonts w:ascii="Times New Roman" w:hAnsi="Times New Roman" w:cs="Times New Roman"/>
          <w:color w:val="000000" w:themeColor="text1"/>
          <w:sz w:val="24"/>
          <w:szCs w:val="24"/>
          <w:lang w:val="lv-LV"/>
        </w:rPr>
        <w:t>Inovāciju pārvaldība un privāto P&amp;A investīciju motivācija</w:t>
      </w:r>
      <w:r w:rsidR="00162DC3">
        <w:rPr>
          <w:rFonts w:ascii="Times New Roman" w:hAnsi="Times New Roman" w:cs="Times New Roman"/>
          <w:color w:val="000000" w:themeColor="text1"/>
          <w:sz w:val="24"/>
          <w:szCs w:val="24"/>
          <w:lang w:val="lv-LV"/>
        </w:rPr>
        <w:t>”</w:t>
      </w:r>
      <w:r w:rsidRPr="00034166">
        <w:rPr>
          <w:rFonts w:ascii="Times New Roman" w:hAnsi="Times New Roman" w:cs="Times New Roman"/>
          <w:color w:val="000000" w:themeColor="text1"/>
          <w:sz w:val="24"/>
          <w:szCs w:val="24"/>
          <w:lang w:val="lv-LV"/>
        </w:rPr>
        <w:t xml:space="preserve"> 5.1.1.2.i. investīcijas </w:t>
      </w:r>
      <w:r w:rsidR="00162DC3">
        <w:rPr>
          <w:rFonts w:ascii="Times New Roman" w:hAnsi="Times New Roman" w:cs="Times New Roman"/>
          <w:color w:val="000000" w:themeColor="text1"/>
          <w:sz w:val="24"/>
          <w:szCs w:val="24"/>
          <w:lang w:val="lv-LV"/>
        </w:rPr>
        <w:t>“</w:t>
      </w:r>
      <w:r w:rsidRPr="00034166">
        <w:rPr>
          <w:rFonts w:ascii="Times New Roman" w:hAnsi="Times New Roman" w:cs="Times New Roman"/>
          <w:color w:val="000000" w:themeColor="text1"/>
          <w:sz w:val="24"/>
          <w:szCs w:val="24"/>
          <w:lang w:val="lv-LV"/>
        </w:rPr>
        <w:t>Atbalsta instruments pētniecībai un internacionalizācijai</w:t>
      </w:r>
      <w:r w:rsidR="00162DC3">
        <w:rPr>
          <w:rFonts w:ascii="Times New Roman" w:hAnsi="Times New Roman" w:cs="Times New Roman"/>
          <w:color w:val="000000" w:themeColor="text1"/>
          <w:sz w:val="24"/>
          <w:szCs w:val="24"/>
          <w:lang w:val="lv-LV"/>
        </w:rPr>
        <w:t>”</w:t>
      </w:r>
      <w:r w:rsidRPr="00034166">
        <w:rPr>
          <w:rFonts w:ascii="Times New Roman" w:hAnsi="Times New Roman" w:cs="Times New Roman"/>
          <w:color w:val="000000" w:themeColor="text1"/>
          <w:sz w:val="24"/>
          <w:szCs w:val="24"/>
          <w:lang w:val="lv-LV"/>
        </w:rPr>
        <w:t xml:space="preserve"> trešās kārtas (</w:t>
      </w:r>
      <w:r w:rsidR="74E1EAF6" w:rsidRPr="00034166">
        <w:rPr>
          <w:rFonts w:ascii="Times New Roman" w:hAnsi="Times New Roman" w:cs="Times New Roman"/>
          <w:color w:val="000000" w:themeColor="text1"/>
          <w:sz w:val="24"/>
          <w:szCs w:val="24"/>
          <w:lang w:val="lv-LV"/>
        </w:rPr>
        <w:t xml:space="preserve">turpmāk - investīcija) </w:t>
      </w:r>
      <w:r w:rsidRPr="00034166">
        <w:rPr>
          <w:rFonts w:ascii="Times New Roman" w:hAnsi="Times New Roman" w:cs="Times New Roman"/>
          <w:color w:val="000000" w:themeColor="text1"/>
          <w:sz w:val="24"/>
          <w:szCs w:val="24"/>
          <w:lang w:val="lv-LV"/>
        </w:rPr>
        <w:t>projektu</w:t>
      </w:r>
      <w:r w:rsidR="0224970C" w:rsidRPr="00034166">
        <w:rPr>
          <w:rFonts w:ascii="Times New Roman" w:hAnsi="Times New Roman" w:cs="Times New Roman"/>
          <w:color w:val="000000" w:themeColor="text1"/>
          <w:sz w:val="24"/>
          <w:szCs w:val="24"/>
          <w:lang w:val="lv-LV"/>
        </w:rPr>
        <w:t xml:space="preserve"> iesniegumu</w:t>
      </w:r>
      <w:r w:rsidRPr="00034166">
        <w:rPr>
          <w:rFonts w:ascii="Times New Roman" w:hAnsi="Times New Roman" w:cs="Times New Roman"/>
          <w:color w:val="000000" w:themeColor="text1"/>
          <w:sz w:val="24"/>
          <w:szCs w:val="24"/>
          <w:lang w:val="lv-LV"/>
        </w:rPr>
        <w:t xml:space="preserve"> sagat</w:t>
      </w:r>
      <w:r w:rsidR="519C252D" w:rsidRPr="00034166">
        <w:rPr>
          <w:rFonts w:ascii="Times New Roman" w:hAnsi="Times New Roman" w:cs="Times New Roman"/>
          <w:color w:val="000000" w:themeColor="text1"/>
          <w:sz w:val="24"/>
          <w:szCs w:val="24"/>
          <w:lang w:val="lv-LV"/>
        </w:rPr>
        <w:t>a</w:t>
      </w:r>
      <w:r w:rsidRPr="00034166">
        <w:rPr>
          <w:rFonts w:ascii="Times New Roman" w:hAnsi="Times New Roman" w:cs="Times New Roman"/>
          <w:color w:val="000000" w:themeColor="text1"/>
          <w:sz w:val="24"/>
          <w:szCs w:val="24"/>
          <w:lang w:val="lv-LV"/>
        </w:rPr>
        <w:t xml:space="preserve">vošanu un </w:t>
      </w:r>
      <w:r w:rsidR="5AEEB4FA" w:rsidRPr="00034166">
        <w:rPr>
          <w:rFonts w:ascii="Times New Roman" w:hAnsi="Times New Roman" w:cs="Times New Roman"/>
          <w:color w:val="000000" w:themeColor="text1"/>
          <w:sz w:val="24"/>
          <w:szCs w:val="24"/>
          <w:lang w:val="lv-LV"/>
        </w:rPr>
        <w:t xml:space="preserve">to </w:t>
      </w:r>
      <w:r w:rsidRPr="00034166">
        <w:rPr>
          <w:rFonts w:ascii="Times New Roman" w:hAnsi="Times New Roman" w:cs="Times New Roman"/>
          <w:color w:val="000000" w:themeColor="text1"/>
          <w:sz w:val="24"/>
          <w:szCs w:val="24"/>
          <w:lang w:val="lv-LV"/>
        </w:rPr>
        <w:t>īstenošanas nosacījumiem</w:t>
      </w:r>
      <w:r w:rsidR="00827EC5" w:rsidRPr="00034166">
        <w:rPr>
          <w:rFonts w:ascii="Times New Roman" w:hAnsi="Times New Roman" w:cs="Times New Roman"/>
          <w:color w:val="000000" w:themeColor="text1"/>
          <w:sz w:val="24"/>
          <w:szCs w:val="24"/>
          <w:lang w:val="lv-LV"/>
        </w:rPr>
        <w:t xml:space="preserve"> un Ekonomikas ministrijas kā </w:t>
      </w:r>
      <w:r w:rsidR="006F763B" w:rsidRPr="00034166">
        <w:rPr>
          <w:rFonts w:ascii="Times New Roman" w:hAnsi="Times New Roman" w:cs="Times New Roman"/>
          <w:color w:val="000000" w:themeColor="text1"/>
          <w:sz w:val="24"/>
          <w:szCs w:val="24"/>
          <w:lang w:val="lv-LV"/>
        </w:rPr>
        <w:t xml:space="preserve">atbildīgās par investīcijas ieviešanu un </w:t>
      </w:r>
      <w:r w:rsidR="00490A4F" w:rsidRPr="00034166">
        <w:rPr>
          <w:rFonts w:ascii="Times New Roman" w:hAnsi="Times New Roman" w:cs="Times New Roman"/>
          <w:color w:val="000000" w:themeColor="text1"/>
          <w:sz w:val="24"/>
          <w:szCs w:val="24"/>
          <w:lang w:val="lv-LV"/>
        </w:rPr>
        <w:t>Centrālās finanšu un līgumu aģentūras</w:t>
      </w:r>
      <w:r w:rsidR="009C6AF6" w:rsidRPr="00034166">
        <w:rPr>
          <w:rFonts w:ascii="Times New Roman" w:hAnsi="Times New Roman" w:cs="Times New Roman"/>
          <w:color w:val="000000" w:themeColor="text1"/>
          <w:sz w:val="24"/>
          <w:szCs w:val="24"/>
          <w:lang w:val="lv-LV"/>
        </w:rPr>
        <w:t xml:space="preserve"> kā atbildīgas par projektu iesniegumu atlasi </w:t>
      </w:r>
      <w:r w:rsidR="0094545C" w:rsidRPr="00034166">
        <w:rPr>
          <w:rFonts w:ascii="Times New Roman" w:hAnsi="Times New Roman" w:cs="Times New Roman"/>
          <w:color w:val="000000" w:themeColor="text1"/>
          <w:sz w:val="24"/>
          <w:szCs w:val="24"/>
          <w:lang w:val="lv-LV"/>
        </w:rPr>
        <w:t>sniegtās atbildes.</w:t>
      </w:r>
    </w:p>
    <w:p w14:paraId="377DA3EA" w14:textId="77777777" w:rsidR="00412559" w:rsidRPr="00034166" w:rsidRDefault="00412559" w:rsidP="00034166">
      <w:pPr>
        <w:spacing w:after="0" w:line="240" w:lineRule="auto"/>
        <w:ind w:firstLine="720"/>
        <w:jc w:val="both"/>
        <w:rPr>
          <w:rFonts w:ascii="Times New Roman" w:hAnsi="Times New Roman" w:cs="Times New Roman"/>
          <w:color w:val="000000" w:themeColor="text1"/>
          <w:sz w:val="24"/>
          <w:szCs w:val="24"/>
          <w:lang w:val="lv-LV"/>
        </w:rPr>
      </w:pPr>
    </w:p>
    <w:tbl>
      <w:tblPr>
        <w:tblStyle w:val="TableGrid"/>
        <w:tblW w:w="9360" w:type="dxa"/>
        <w:tblLayout w:type="fixed"/>
        <w:tblLook w:val="06A0" w:firstRow="1" w:lastRow="0" w:firstColumn="1" w:lastColumn="0" w:noHBand="1" w:noVBand="1"/>
      </w:tblPr>
      <w:tblGrid>
        <w:gridCol w:w="4680"/>
        <w:gridCol w:w="4680"/>
      </w:tblGrid>
      <w:tr w:rsidR="00034166" w:rsidRPr="00034166" w14:paraId="1225682C" w14:textId="77777777" w:rsidTr="148F9247">
        <w:trPr>
          <w:trHeight w:val="300"/>
        </w:trPr>
        <w:tc>
          <w:tcPr>
            <w:tcW w:w="4680" w:type="dxa"/>
            <w:shd w:val="clear" w:color="auto" w:fill="BFBFBF" w:themeFill="background1" w:themeFillShade="BF"/>
          </w:tcPr>
          <w:p w14:paraId="7CAEFA4D" w14:textId="63940043" w:rsidR="176C8E2D" w:rsidRPr="00034166" w:rsidRDefault="176C8E2D" w:rsidP="00034166">
            <w:pPr>
              <w:jc w:val="both"/>
              <w:rPr>
                <w:rFonts w:ascii="Times New Roman" w:hAnsi="Times New Roman" w:cs="Times New Roman"/>
                <w:b/>
                <w:bCs/>
                <w:color w:val="000000" w:themeColor="text1"/>
                <w:sz w:val="24"/>
                <w:szCs w:val="24"/>
                <w:lang w:val="lv-LV"/>
              </w:rPr>
            </w:pPr>
            <w:r w:rsidRPr="00034166">
              <w:rPr>
                <w:rFonts w:ascii="Times New Roman" w:hAnsi="Times New Roman" w:cs="Times New Roman"/>
                <w:b/>
                <w:bCs/>
                <w:color w:val="000000" w:themeColor="text1"/>
                <w:sz w:val="24"/>
                <w:szCs w:val="24"/>
                <w:lang w:val="lv-LV"/>
              </w:rPr>
              <w:t>Jautājum</w:t>
            </w:r>
            <w:r w:rsidR="009B2288" w:rsidRPr="00034166">
              <w:rPr>
                <w:rFonts w:ascii="Times New Roman" w:hAnsi="Times New Roman" w:cs="Times New Roman"/>
                <w:b/>
                <w:bCs/>
                <w:color w:val="000000" w:themeColor="text1"/>
                <w:sz w:val="24"/>
                <w:szCs w:val="24"/>
                <w:lang w:val="lv-LV"/>
              </w:rPr>
              <w:t>i</w:t>
            </w:r>
          </w:p>
        </w:tc>
        <w:tc>
          <w:tcPr>
            <w:tcW w:w="4680" w:type="dxa"/>
            <w:shd w:val="clear" w:color="auto" w:fill="BFBFBF" w:themeFill="background1" w:themeFillShade="BF"/>
          </w:tcPr>
          <w:p w14:paraId="3C4EF9EE" w14:textId="3FDB024D" w:rsidR="176C8E2D" w:rsidRPr="00034166" w:rsidRDefault="176C8E2D" w:rsidP="00034166">
            <w:pPr>
              <w:jc w:val="both"/>
              <w:rPr>
                <w:rFonts w:ascii="Times New Roman" w:hAnsi="Times New Roman" w:cs="Times New Roman"/>
                <w:b/>
                <w:bCs/>
                <w:color w:val="000000" w:themeColor="text1"/>
                <w:sz w:val="24"/>
                <w:szCs w:val="24"/>
                <w:lang w:val="lv-LV"/>
              </w:rPr>
            </w:pPr>
            <w:r w:rsidRPr="00034166">
              <w:rPr>
                <w:rFonts w:ascii="Times New Roman" w:hAnsi="Times New Roman" w:cs="Times New Roman"/>
                <w:b/>
                <w:bCs/>
                <w:color w:val="000000" w:themeColor="text1"/>
                <w:sz w:val="24"/>
                <w:szCs w:val="24"/>
                <w:lang w:val="lv-LV"/>
              </w:rPr>
              <w:t>Atbilde</w:t>
            </w:r>
            <w:r w:rsidR="009B2288" w:rsidRPr="00034166">
              <w:rPr>
                <w:rFonts w:ascii="Times New Roman" w:hAnsi="Times New Roman" w:cs="Times New Roman"/>
                <w:b/>
                <w:bCs/>
                <w:color w:val="000000" w:themeColor="text1"/>
                <w:sz w:val="24"/>
                <w:szCs w:val="24"/>
                <w:lang w:val="lv-LV"/>
              </w:rPr>
              <w:t>s</w:t>
            </w:r>
          </w:p>
        </w:tc>
      </w:tr>
      <w:tr w:rsidR="00034166" w:rsidRPr="00D8145D" w14:paraId="2C684E69" w14:textId="77777777" w:rsidTr="148F9247">
        <w:trPr>
          <w:trHeight w:val="300"/>
        </w:trPr>
        <w:tc>
          <w:tcPr>
            <w:tcW w:w="4680" w:type="dxa"/>
          </w:tcPr>
          <w:p w14:paraId="6BF6D701" w14:textId="204BD0F0" w:rsidR="176C8E2D" w:rsidRPr="00034166" w:rsidRDefault="176C8E2D" w:rsidP="00034166">
            <w:pPr>
              <w:jc w:val="both"/>
              <w:rPr>
                <w:rFonts w:ascii="Times New Roman" w:eastAsia="Calibri" w:hAnsi="Times New Roman" w:cs="Times New Roman"/>
                <w:color w:val="000000" w:themeColor="text1"/>
                <w:sz w:val="24"/>
                <w:szCs w:val="24"/>
                <w:lang w:val="lv-LV"/>
              </w:rPr>
            </w:pPr>
            <w:r w:rsidRPr="00034166">
              <w:rPr>
                <w:rFonts w:ascii="Times New Roman" w:eastAsia="Calibri" w:hAnsi="Times New Roman" w:cs="Times New Roman"/>
                <w:color w:val="000000" w:themeColor="text1"/>
                <w:sz w:val="24"/>
                <w:szCs w:val="24"/>
                <w:lang w:val="lv-LV"/>
              </w:rPr>
              <w:t>Pie pamatojošajiem dokumentiem, 9. punktā ir rakstīts - Projekta attiecināmo izmaksu aprēķina atšifrējums (informācija par veiktajām tirgus aptaujām, statistikas datiem, pieredzi līdzīgos projektos u. tml.), kas pamato plānoto izmaksu apmēru. Ja nav veiktas tirgus izpētes, tad ko šeit sniegt? Ja pamatojamies uz pieredzi citos projektos. Dokuments, kur tikai to uzrakstam, kaut kā īsi sanāk.</w:t>
            </w:r>
          </w:p>
        </w:tc>
        <w:tc>
          <w:tcPr>
            <w:tcW w:w="4680" w:type="dxa"/>
          </w:tcPr>
          <w:p w14:paraId="6838DA15" w14:textId="05F7BD8A" w:rsidR="176C8E2D" w:rsidRPr="00034166" w:rsidRDefault="176C8E2D"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Ja projekta attiecinām</w:t>
            </w:r>
            <w:r w:rsidR="1A91B416" w:rsidRPr="00034166">
              <w:rPr>
                <w:rFonts w:ascii="Times New Roman" w:hAnsi="Times New Roman" w:cs="Times New Roman"/>
                <w:color w:val="000000" w:themeColor="text1"/>
                <w:sz w:val="24"/>
                <w:szCs w:val="24"/>
                <w:lang w:val="lv-LV"/>
              </w:rPr>
              <w:t>o</w:t>
            </w:r>
            <w:r w:rsidRPr="00034166">
              <w:rPr>
                <w:rFonts w:ascii="Times New Roman" w:hAnsi="Times New Roman" w:cs="Times New Roman"/>
                <w:color w:val="000000" w:themeColor="text1"/>
                <w:sz w:val="24"/>
                <w:szCs w:val="24"/>
                <w:lang w:val="lv-LV"/>
              </w:rPr>
              <w:t xml:space="preserve"> izmaksu apmērs tiek plānots, pamatojoties uz pieredzi </w:t>
            </w:r>
            <w:r w:rsidR="6AEBFF27" w:rsidRPr="00034166">
              <w:rPr>
                <w:rFonts w:ascii="Times New Roman" w:hAnsi="Times New Roman" w:cs="Times New Roman"/>
                <w:color w:val="000000" w:themeColor="text1"/>
                <w:sz w:val="24"/>
                <w:szCs w:val="24"/>
                <w:lang w:val="lv-LV"/>
              </w:rPr>
              <w:t>citos līdzīgos projektos, projekta iesniegumam būtu jāpievieno:</w:t>
            </w:r>
          </w:p>
          <w:p w14:paraId="393F601F" w14:textId="405A0116" w:rsidR="71C88E93" w:rsidRPr="00034166" w:rsidRDefault="71C88E93" w:rsidP="00034166">
            <w:pPr>
              <w:pStyle w:val="ListParagraph"/>
              <w:numPr>
                <w:ilvl w:val="0"/>
                <w:numId w:val="10"/>
              </w:numPr>
              <w:ind w:left="313"/>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i</w:t>
            </w:r>
            <w:r w:rsidR="6AEBFF27" w:rsidRPr="00034166">
              <w:rPr>
                <w:rFonts w:ascii="Times New Roman" w:hAnsi="Times New Roman" w:cs="Times New Roman"/>
                <w:color w:val="000000" w:themeColor="text1"/>
                <w:sz w:val="24"/>
                <w:szCs w:val="24"/>
                <w:lang w:val="lv-LV"/>
              </w:rPr>
              <w:t>zmaksu apmēr</w:t>
            </w:r>
            <w:r w:rsidR="6D40C071" w:rsidRPr="00034166">
              <w:rPr>
                <w:rFonts w:ascii="Times New Roman" w:hAnsi="Times New Roman" w:cs="Times New Roman"/>
                <w:color w:val="000000" w:themeColor="text1"/>
                <w:sz w:val="24"/>
                <w:szCs w:val="24"/>
                <w:lang w:val="lv-LV"/>
              </w:rPr>
              <w:t>a</w:t>
            </w:r>
            <w:r w:rsidR="0055772D" w:rsidRPr="00034166">
              <w:rPr>
                <w:rFonts w:ascii="Times New Roman" w:hAnsi="Times New Roman" w:cs="Times New Roman"/>
                <w:color w:val="000000" w:themeColor="text1"/>
                <w:sz w:val="24"/>
                <w:szCs w:val="24"/>
                <w:lang w:val="lv-LV"/>
              </w:rPr>
              <w:t xml:space="preserve"> </w:t>
            </w:r>
            <w:r w:rsidR="6AEBFF27" w:rsidRPr="00034166">
              <w:rPr>
                <w:rFonts w:ascii="Times New Roman" w:hAnsi="Times New Roman" w:cs="Times New Roman"/>
                <w:color w:val="000000" w:themeColor="text1"/>
                <w:sz w:val="24"/>
                <w:szCs w:val="24"/>
                <w:lang w:val="lv-LV"/>
              </w:rPr>
              <w:t xml:space="preserve">aprēķins un tā </w:t>
            </w:r>
            <w:r w:rsidR="4DBC230B" w:rsidRPr="00034166">
              <w:rPr>
                <w:rFonts w:ascii="Times New Roman" w:hAnsi="Times New Roman" w:cs="Times New Roman"/>
                <w:color w:val="000000" w:themeColor="text1"/>
                <w:sz w:val="24"/>
                <w:szCs w:val="24"/>
                <w:lang w:val="lv-LV"/>
              </w:rPr>
              <w:t>a</w:t>
            </w:r>
            <w:r w:rsidR="6AEBFF27" w:rsidRPr="00034166">
              <w:rPr>
                <w:rFonts w:ascii="Times New Roman" w:hAnsi="Times New Roman" w:cs="Times New Roman"/>
                <w:color w:val="000000" w:themeColor="text1"/>
                <w:sz w:val="24"/>
                <w:szCs w:val="24"/>
                <w:lang w:val="lv-LV"/>
              </w:rPr>
              <w:t>tšifrējums;</w:t>
            </w:r>
          </w:p>
          <w:p w14:paraId="10E46346" w14:textId="57E87618" w:rsidR="3DA06C2A" w:rsidRPr="00034166" w:rsidRDefault="3DA06C2A" w:rsidP="00034166">
            <w:pPr>
              <w:pStyle w:val="ListParagraph"/>
              <w:numPr>
                <w:ilvl w:val="0"/>
                <w:numId w:val="10"/>
              </w:numPr>
              <w:ind w:left="313"/>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i</w:t>
            </w:r>
            <w:r w:rsidR="6AEBFF27" w:rsidRPr="00034166">
              <w:rPr>
                <w:rFonts w:ascii="Times New Roman" w:hAnsi="Times New Roman" w:cs="Times New Roman"/>
                <w:color w:val="000000" w:themeColor="text1"/>
                <w:sz w:val="24"/>
                <w:szCs w:val="24"/>
                <w:lang w:val="lv-LV"/>
              </w:rPr>
              <w:t>zmaksu apmēra noteikšanas skaidrojums, t.i., informācija par pieredzi citā projektā, norādot projektu, izmaksu</w:t>
            </w:r>
            <w:r w:rsidR="027CC08E" w:rsidRPr="00034166">
              <w:rPr>
                <w:rFonts w:ascii="Times New Roman" w:hAnsi="Times New Roman" w:cs="Times New Roman"/>
                <w:color w:val="000000" w:themeColor="text1"/>
                <w:sz w:val="24"/>
                <w:szCs w:val="24"/>
                <w:lang w:val="lv-LV"/>
              </w:rPr>
              <w:t xml:space="preserve"> pozīcijas un to apmērus</w:t>
            </w:r>
            <w:r w:rsidR="3D0FCF1B" w:rsidRPr="00034166">
              <w:rPr>
                <w:rFonts w:ascii="Times New Roman" w:hAnsi="Times New Roman" w:cs="Times New Roman"/>
                <w:color w:val="000000" w:themeColor="text1"/>
                <w:sz w:val="24"/>
                <w:szCs w:val="24"/>
                <w:lang w:val="lv-LV"/>
              </w:rPr>
              <w:t>, pieņēmumus, kas piemēroti izmaksu aprēķinos, piemēram, inflācija, atšķirīgs apjoms u.tml.</w:t>
            </w:r>
            <w:r w:rsidR="027CC08E" w:rsidRPr="00034166">
              <w:rPr>
                <w:rFonts w:ascii="Times New Roman" w:hAnsi="Times New Roman" w:cs="Times New Roman"/>
                <w:color w:val="000000" w:themeColor="text1"/>
                <w:sz w:val="24"/>
                <w:szCs w:val="24"/>
                <w:lang w:val="lv-LV"/>
              </w:rPr>
              <w:t>;</w:t>
            </w:r>
          </w:p>
          <w:p w14:paraId="1D67E558" w14:textId="30C7EF47" w:rsidR="00427E9D" w:rsidRPr="00034166" w:rsidRDefault="2BB99A12"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Vienlaikus p</w:t>
            </w:r>
            <w:r w:rsidR="66FE1ACF" w:rsidRPr="00034166">
              <w:rPr>
                <w:rFonts w:ascii="Times New Roman" w:hAnsi="Times New Roman" w:cs="Times New Roman"/>
                <w:color w:val="000000" w:themeColor="text1"/>
                <w:sz w:val="24"/>
                <w:szCs w:val="24"/>
                <w:lang w:val="lv-LV"/>
              </w:rPr>
              <w:t xml:space="preserve">rojekta iesniedzēja rīcībā jābūt </w:t>
            </w:r>
            <w:r w:rsidR="514AADD1" w:rsidRPr="00034166">
              <w:rPr>
                <w:rFonts w:ascii="Times New Roman" w:hAnsi="Times New Roman" w:cs="Times New Roman"/>
                <w:color w:val="000000" w:themeColor="text1"/>
                <w:sz w:val="24"/>
                <w:szCs w:val="24"/>
                <w:lang w:val="lv-LV"/>
              </w:rPr>
              <w:t>i</w:t>
            </w:r>
            <w:r w:rsidR="027CC08E" w:rsidRPr="00034166">
              <w:rPr>
                <w:rFonts w:ascii="Times New Roman" w:hAnsi="Times New Roman" w:cs="Times New Roman"/>
                <w:color w:val="000000" w:themeColor="text1"/>
                <w:sz w:val="24"/>
                <w:szCs w:val="24"/>
                <w:lang w:val="lv-LV"/>
              </w:rPr>
              <w:t>zmaks</w:t>
            </w:r>
            <w:r w:rsidR="5C4C4C19" w:rsidRPr="00034166">
              <w:rPr>
                <w:rFonts w:ascii="Times New Roman" w:hAnsi="Times New Roman" w:cs="Times New Roman"/>
                <w:color w:val="000000" w:themeColor="text1"/>
                <w:sz w:val="24"/>
                <w:szCs w:val="24"/>
                <w:lang w:val="lv-LV"/>
              </w:rPr>
              <w:t>u</w:t>
            </w:r>
            <w:r w:rsidR="027CC08E" w:rsidRPr="00034166">
              <w:rPr>
                <w:rFonts w:ascii="Times New Roman" w:hAnsi="Times New Roman" w:cs="Times New Roman"/>
                <w:color w:val="000000" w:themeColor="text1"/>
                <w:sz w:val="24"/>
                <w:szCs w:val="24"/>
                <w:lang w:val="lv-LV"/>
              </w:rPr>
              <w:t xml:space="preserve"> apmēru pamatojoši</w:t>
            </w:r>
            <w:r w:rsidR="15A877F7" w:rsidRPr="00034166">
              <w:rPr>
                <w:rFonts w:ascii="Times New Roman" w:hAnsi="Times New Roman" w:cs="Times New Roman"/>
                <w:color w:val="000000" w:themeColor="text1"/>
                <w:sz w:val="24"/>
                <w:szCs w:val="24"/>
                <w:lang w:val="lv-LV"/>
              </w:rPr>
              <w:t>em</w:t>
            </w:r>
            <w:r w:rsidR="027CC08E" w:rsidRPr="00034166">
              <w:rPr>
                <w:rFonts w:ascii="Times New Roman" w:hAnsi="Times New Roman" w:cs="Times New Roman"/>
                <w:color w:val="000000" w:themeColor="text1"/>
                <w:sz w:val="24"/>
                <w:szCs w:val="24"/>
                <w:lang w:val="lv-LV"/>
              </w:rPr>
              <w:t xml:space="preserve"> dokumenti</w:t>
            </w:r>
            <w:r w:rsidR="2B0E07C6" w:rsidRPr="00034166">
              <w:rPr>
                <w:rFonts w:ascii="Times New Roman" w:hAnsi="Times New Roman" w:cs="Times New Roman"/>
                <w:color w:val="000000" w:themeColor="text1"/>
                <w:sz w:val="24"/>
                <w:szCs w:val="24"/>
                <w:lang w:val="lv-LV"/>
              </w:rPr>
              <w:t>em</w:t>
            </w:r>
            <w:r w:rsidR="027CC08E" w:rsidRPr="00034166">
              <w:rPr>
                <w:rFonts w:ascii="Times New Roman" w:hAnsi="Times New Roman" w:cs="Times New Roman"/>
                <w:color w:val="000000" w:themeColor="text1"/>
                <w:sz w:val="24"/>
                <w:szCs w:val="24"/>
                <w:lang w:val="lv-LV"/>
              </w:rPr>
              <w:t xml:space="preserve">, piemēram, </w:t>
            </w:r>
            <w:r w:rsidR="08D2D8D2" w:rsidRPr="00034166">
              <w:rPr>
                <w:rFonts w:ascii="Times New Roman" w:hAnsi="Times New Roman" w:cs="Times New Roman"/>
                <w:color w:val="000000" w:themeColor="text1"/>
                <w:sz w:val="24"/>
                <w:szCs w:val="24"/>
                <w:lang w:val="lv-LV"/>
              </w:rPr>
              <w:t xml:space="preserve">izmaksu apmēra noteikšanas skaidrojumā </w:t>
            </w:r>
            <w:r w:rsidR="027CC08E" w:rsidRPr="00034166">
              <w:rPr>
                <w:rFonts w:ascii="Times New Roman" w:hAnsi="Times New Roman" w:cs="Times New Roman"/>
                <w:color w:val="000000" w:themeColor="text1"/>
                <w:sz w:val="24"/>
                <w:szCs w:val="24"/>
                <w:lang w:val="lv-LV"/>
              </w:rPr>
              <w:t xml:space="preserve">minētā projekta līgumi, tāmes, </w:t>
            </w:r>
            <w:r w:rsidR="747EC430" w:rsidRPr="00034166">
              <w:rPr>
                <w:rFonts w:ascii="Times New Roman" w:hAnsi="Times New Roman" w:cs="Times New Roman"/>
                <w:color w:val="000000" w:themeColor="text1"/>
                <w:sz w:val="24"/>
                <w:szCs w:val="24"/>
                <w:lang w:val="lv-LV"/>
              </w:rPr>
              <w:t>iepirkuma dokumentācija</w:t>
            </w:r>
            <w:r w:rsidR="3A0792C2" w:rsidRPr="00034166">
              <w:rPr>
                <w:rFonts w:ascii="Times New Roman" w:hAnsi="Times New Roman" w:cs="Times New Roman"/>
                <w:color w:val="000000" w:themeColor="text1"/>
                <w:sz w:val="24"/>
                <w:szCs w:val="24"/>
                <w:lang w:val="lv-LV"/>
              </w:rPr>
              <w:t>, rēķini</w:t>
            </w:r>
            <w:r w:rsidR="3353BDF2" w:rsidRPr="00034166">
              <w:rPr>
                <w:rFonts w:ascii="Times New Roman" w:hAnsi="Times New Roman" w:cs="Times New Roman"/>
                <w:color w:val="000000" w:themeColor="text1"/>
                <w:sz w:val="24"/>
                <w:szCs w:val="24"/>
                <w:lang w:val="lv-LV"/>
              </w:rPr>
              <w:t xml:space="preserve"> un tml.</w:t>
            </w:r>
          </w:p>
        </w:tc>
      </w:tr>
      <w:tr w:rsidR="00034166" w:rsidRPr="00D8145D" w14:paraId="0382AA2C" w14:textId="77777777" w:rsidTr="148F9247">
        <w:trPr>
          <w:trHeight w:val="300"/>
        </w:trPr>
        <w:tc>
          <w:tcPr>
            <w:tcW w:w="4680" w:type="dxa"/>
          </w:tcPr>
          <w:p w14:paraId="0DCDB5C6" w14:textId="199577BE" w:rsidR="0068029A" w:rsidRPr="00034166" w:rsidRDefault="0068029A" w:rsidP="00034166">
            <w:pPr>
              <w:jc w:val="both"/>
              <w:rPr>
                <w:rFonts w:ascii="Times New Roman" w:eastAsia="Calibri" w:hAnsi="Times New Roman" w:cs="Times New Roman"/>
                <w:color w:val="000000" w:themeColor="text1"/>
                <w:sz w:val="24"/>
                <w:szCs w:val="24"/>
                <w:lang w:val="lv-LV"/>
              </w:rPr>
            </w:pPr>
            <w:r w:rsidRPr="00034166">
              <w:rPr>
                <w:rFonts w:ascii="Times New Roman" w:eastAsia="Calibri" w:hAnsi="Times New Roman" w:cs="Times New Roman"/>
                <w:color w:val="000000" w:themeColor="text1"/>
                <w:sz w:val="24"/>
                <w:szCs w:val="24"/>
                <w:lang w:val="lv-LV"/>
              </w:rPr>
              <w:t xml:space="preserve">Jautājums par izmaksu aprēķina pamatojumu: Kas varētu būt šis dokumentētais apliecinājums, piemēram, projekta vadītāja un projekta īstenošanas personāla atalgojuma izmaksām - ja iepriekšējās pieredzes dati vairs nav aktuāli vai šādu </w:t>
            </w:r>
            <w:r w:rsidR="00162DC3">
              <w:rPr>
                <w:rFonts w:ascii="Times New Roman" w:eastAsia="Calibri" w:hAnsi="Times New Roman" w:cs="Times New Roman"/>
                <w:color w:val="000000" w:themeColor="text1"/>
                <w:sz w:val="24"/>
                <w:szCs w:val="24"/>
                <w:lang w:val="lv-LV"/>
              </w:rPr>
              <w:t>“</w:t>
            </w:r>
            <w:r w:rsidRPr="00034166">
              <w:rPr>
                <w:rFonts w:ascii="Times New Roman" w:eastAsia="Calibri" w:hAnsi="Times New Roman" w:cs="Times New Roman"/>
                <w:color w:val="000000" w:themeColor="text1"/>
                <w:sz w:val="24"/>
                <w:szCs w:val="24"/>
                <w:lang w:val="lv-LV"/>
              </w:rPr>
              <w:t>pieredzes datu</w:t>
            </w:r>
            <w:r w:rsidR="00162DC3">
              <w:rPr>
                <w:rFonts w:ascii="Times New Roman" w:eastAsia="Calibri" w:hAnsi="Times New Roman" w:cs="Times New Roman"/>
                <w:color w:val="000000" w:themeColor="text1"/>
                <w:sz w:val="24"/>
                <w:szCs w:val="24"/>
                <w:lang w:val="lv-LV"/>
              </w:rPr>
              <w:t>”</w:t>
            </w:r>
            <w:r w:rsidRPr="00034166">
              <w:rPr>
                <w:rFonts w:ascii="Times New Roman" w:eastAsia="Calibri" w:hAnsi="Times New Roman" w:cs="Times New Roman"/>
                <w:color w:val="000000" w:themeColor="text1"/>
                <w:sz w:val="24"/>
                <w:szCs w:val="24"/>
                <w:lang w:val="lv-LV"/>
              </w:rPr>
              <w:t xml:space="preserve"> nav. Informācija internetā par šādu speciālistu atalgojumu internetā vai kas cits?  </w:t>
            </w:r>
          </w:p>
        </w:tc>
        <w:tc>
          <w:tcPr>
            <w:tcW w:w="4680" w:type="dxa"/>
          </w:tcPr>
          <w:p w14:paraId="27C31ED5" w14:textId="0A977EE9" w:rsidR="0068029A" w:rsidRPr="00034166" w:rsidRDefault="0068029A" w:rsidP="00034166">
            <w:pPr>
              <w:jc w:val="both"/>
              <w:rPr>
                <w:rFonts w:ascii="Times New Roman" w:eastAsia="Calibri" w:hAnsi="Times New Roman" w:cs="Times New Roman"/>
                <w:color w:val="000000" w:themeColor="text1"/>
                <w:sz w:val="24"/>
                <w:szCs w:val="24"/>
                <w:lang w:val="lv-LV"/>
              </w:rPr>
            </w:pPr>
            <w:r w:rsidRPr="00034166">
              <w:rPr>
                <w:rFonts w:ascii="Times New Roman" w:eastAsia="Calibri" w:hAnsi="Times New Roman" w:cs="Times New Roman"/>
                <w:color w:val="000000" w:themeColor="text1"/>
                <w:sz w:val="24"/>
                <w:szCs w:val="24"/>
                <w:lang w:val="lv-LV"/>
              </w:rPr>
              <w:t>Apmēru varētu pamatot, piemēram, informācija par vidējo statistisko atalgojumu līdzvērtīgam amatam</w:t>
            </w:r>
            <w:r w:rsidR="6796E825" w:rsidRPr="00034166">
              <w:rPr>
                <w:rFonts w:ascii="Times New Roman" w:eastAsia="Calibri" w:hAnsi="Times New Roman" w:cs="Times New Roman"/>
                <w:color w:val="000000" w:themeColor="text1"/>
                <w:sz w:val="24"/>
                <w:szCs w:val="24"/>
                <w:lang w:val="lv-LV"/>
              </w:rPr>
              <w:t>.</w:t>
            </w:r>
          </w:p>
        </w:tc>
      </w:tr>
      <w:tr w:rsidR="00034166" w:rsidRPr="00D8145D" w14:paraId="3389390C" w14:textId="77777777" w:rsidTr="148F9247">
        <w:trPr>
          <w:trHeight w:val="300"/>
        </w:trPr>
        <w:tc>
          <w:tcPr>
            <w:tcW w:w="4680" w:type="dxa"/>
          </w:tcPr>
          <w:p w14:paraId="406B4869" w14:textId="77777777" w:rsidR="00F06D15" w:rsidRPr="00034166" w:rsidRDefault="00F06D15" w:rsidP="00034166">
            <w:pPr>
              <w:jc w:val="both"/>
              <w:rPr>
                <w:rFonts w:ascii="Times New Roman" w:eastAsia="Calibri" w:hAnsi="Times New Roman" w:cs="Times New Roman"/>
                <w:color w:val="000000" w:themeColor="text1"/>
                <w:sz w:val="24"/>
                <w:szCs w:val="24"/>
                <w:lang w:val="lv-LV"/>
              </w:rPr>
            </w:pPr>
            <w:bookmarkStart w:id="0" w:name="_Hlk152845667"/>
            <w:r w:rsidRPr="00034166">
              <w:rPr>
                <w:rFonts w:ascii="Times New Roman" w:eastAsia="Calibri" w:hAnsi="Times New Roman" w:cs="Times New Roman"/>
                <w:color w:val="000000" w:themeColor="text1"/>
                <w:sz w:val="24"/>
                <w:szCs w:val="24"/>
                <w:lang w:val="lv-LV"/>
              </w:rPr>
              <w:t>Ar kuru dienu projekta izdevumi būs attiecināmi?</w:t>
            </w:r>
            <w:bookmarkEnd w:id="0"/>
          </w:p>
        </w:tc>
        <w:tc>
          <w:tcPr>
            <w:tcW w:w="4680" w:type="dxa"/>
          </w:tcPr>
          <w:p w14:paraId="6EC5C0FA" w14:textId="4D3CDF06" w:rsidR="00F06D15" w:rsidRPr="00034166" w:rsidRDefault="00F06D15"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 xml:space="preserve">Atbilstoši </w:t>
            </w:r>
            <w:r w:rsidR="00BD08E4" w:rsidRPr="00034166">
              <w:rPr>
                <w:rFonts w:ascii="Times New Roman" w:hAnsi="Times New Roman" w:cs="Times New Roman"/>
                <w:color w:val="000000" w:themeColor="text1"/>
                <w:sz w:val="24"/>
                <w:szCs w:val="24"/>
                <w:lang w:val="lv-LV"/>
              </w:rPr>
              <w:t>Ministru kabineta</w:t>
            </w:r>
            <w:r w:rsidR="000150D0" w:rsidRPr="00034166">
              <w:rPr>
                <w:rStyle w:val="normaltextrun"/>
                <w:rFonts w:ascii="Times New Roman" w:hAnsi="Times New Roman" w:cs="Times New Roman"/>
                <w:color w:val="000000" w:themeColor="text1"/>
                <w:sz w:val="24"/>
                <w:szCs w:val="24"/>
                <w:shd w:val="clear" w:color="auto" w:fill="FFFFFF"/>
                <w:lang w:val="lv-LV"/>
              </w:rPr>
              <w:t xml:space="preserve"> </w:t>
            </w:r>
            <w:r w:rsidR="00BD08E4" w:rsidRPr="00034166">
              <w:rPr>
                <w:rStyle w:val="normaltextrun"/>
                <w:rFonts w:ascii="Times New Roman" w:hAnsi="Times New Roman" w:cs="Times New Roman"/>
                <w:color w:val="000000" w:themeColor="text1"/>
                <w:sz w:val="24"/>
                <w:szCs w:val="24"/>
                <w:shd w:val="clear" w:color="auto" w:fill="FFFFFF"/>
                <w:lang w:val="lv-LV"/>
              </w:rPr>
              <w:t>24.10.2023. noteikum</w:t>
            </w:r>
            <w:r w:rsidR="00817C31" w:rsidRPr="00034166">
              <w:rPr>
                <w:rStyle w:val="normaltextrun"/>
                <w:rFonts w:ascii="Times New Roman" w:hAnsi="Times New Roman" w:cs="Times New Roman"/>
                <w:color w:val="000000" w:themeColor="text1"/>
                <w:sz w:val="24"/>
                <w:szCs w:val="24"/>
                <w:shd w:val="clear" w:color="auto" w:fill="FFFFFF"/>
                <w:lang w:val="lv-LV"/>
              </w:rPr>
              <w:t>u</w:t>
            </w:r>
            <w:r w:rsidR="00BD08E4" w:rsidRPr="00034166">
              <w:rPr>
                <w:rStyle w:val="normaltextrun"/>
                <w:rFonts w:ascii="Times New Roman" w:hAnsi="Times New Roman" w:cs="Times New Roman"/>
                <w:color w:val="000000" w:themeColor="text1"/>
                <w:sz w:val="24"/>
                <w:szCs w:val="24"/>
                <w:shd w:val="clear" w:color="auto" w:fill="FFFFFF"/>
                <w:lang w:val="lv-LV"/>
              </w:rPr>
              <w:t xml:space="preserve"> Nr.609 </w:t>
            </w:r>
            <w:r w:rsidR="00162DC3">
              <w:rPr>
                <w:rStyle w:val="normaltextrun"/>
                <w:rFonts w:ascii="Times New Roman" w:hAnsi="Times New Roman" w:cs="Times New Roman"/>
                <w:color w:val="000000" w:themeColor="text1"/>
                <w:sz w:val="24"/>
                <w:szCs w:val="24"/>
                <w:shd w:val="clear" w:color="auto" w:fill="FFFFFF"/>
                <w:lang w:val="lv-LV"/>
              </w:rPr>
              <w:t>“</w:t>
            </w:r>
            <w:r w:rsidR="00817C31" w:rsidRPr="00034166">
              <w:rPr>
                <w:rStyle w:val="normaltextrun"/>
                <w:rFonts w:ascii="Times New Roman" w:hAnsi="Times New Roman" w:cs="Times New Roman"/>
                <w:color w:val="000000" w:themeColor="text1"/>
                <w:sz w:val="24"/>
                <w:szCs w:val="24"/>
                <w:shd w:val="clear" w:color="auto" w:fill="FFFFFF"/>
                <w:lang w:val="lv-LV"/>
              </w:rPr>
              <w:t xml:space="preserve">Latvijas Atveseļošanas un noturības mehānisma plāna 5.1. reformu un investīciju virziena </w:t>
            </w:r>
            <w:r w:rsidR="00162DC3">
              <w:rPr>
                <w:rStyle w:val="normaltextrun"/>
                <w:rFonts w:ascii="Times New Roman" w:hAnsi="Times New Roman" w:cs="Times New Roman"/>
                <w:color w:val="000000" w:themeColor="text1"/>
                <w:sz w:val="24"/>
                <w:szCs w:val="24"/>
                <w:shd w:val="clear" w:color="auto" w:fill="FFFFFF"/>
                <w:lang w:val="lv-LV"/>
              </w:rPr>
              <w:t>“</w:t>
            </w:r>
            <w:r w:rsidR="00817C31" w:rsidRPr="00034166">
              <w:rPr>
                <w:rStyle w:val="normaltextrun"/>
                <w:rFonts w:ascii="Times New Roman" w:hAnsi="Times New Roman" w:cs="Times New Roman"/>
                <w:color w:val="000000" w:themeColor="text1"/>
                <w:sz w:val="24"/>
                <w:szCs w:val="24"/>
                <w:shd w:val="clear" w:color="auto" w:fill="FFFFFF"/>
                <w:lang w:val="lv-LV"/>
              </w:rPr>
              <w:t xml:space="preserve">Produktivitātes paaugstināšana caur investīciju apjoma </w:t>
            </w:r>
            <w:r w:rsidR="00817C31" w:rsidRPr="00034166">
              <w:rPr>
                <w:rStyle w:val="normaltextrun"/>
                <w:rFonts w:ascii="Times New Roman" w:hAnsi="Times New Roman" w:cs="Times New Roman"/>
                <w:color w:val="000000" w:themeColor="text1"/>
                <w:sz w:val="24"/>
                <w:szCs w:val="24"/>
                <w:shd w:val="clear" w:color="auto" w:fill="FFFFFF"/>
                <w:lang w:val="lv-LV"/>
              </w:rPr>
              <w:lastRenderedPageBreak/>
              <w:t>palielināšanu P&amp;A</w:t>
            </w:r>
            <w:r w:rsidR="00162DC3">
              <w:rPr>
                <w:rStyle w:val="normaltextrun"/>
                <w:rFonts w:ascii="Times New Roman" w:hAnsi="Times New Roman" w:cs="Times New Roman"/>
                <w:color w:val="000000" w:themeColor="text1"/>
                <w:sz w:val="24"/>
                <w:szCs w:val="24"/>
                <w:shd w:val="clear" w:color="auto" w:fill="FFFFFF"/>
                <w:lang w:val="lv-LV"/>
              </w:rPr>
              <w:t>”</w:t>
            </w:r>
            <w:r w:rsidR="00817C31" w:rsidRPr="00034166">
              <w:rPr>
                <w:rStyle w:val="normaltextrun"/>
                <w:rFonts w:ascii="Times New Roman" w:hAnsi="Times New Roman" w:cs="Times New Roman"/>
                <w:color w:val="000000" w:themeColor="text1"/>
                <w:sz w:val="24"/>
                <w:szCs w:val="24"/>
                <w:shd w:val="clear" w:color="auto" w:fill="FFFFFF"/>
                <w:lang w:val="lv-LV"/>
              </w:rPr>
              <w:t xml:space="preserve"> 5.1.1.r. reformas </w:t>
            </w:r>
            <w:r w:rsidR="00162DC3">
              <w:rPr>
                <w:rStyle w:val="normaltextrun"/>
                <w:rFonts w:ascii="Times New Roman" w:hAnsi="Times New Roman" w:cs="Times New Roman"/>
                <w:color w:val="000000" w:themeColor="text1"/>
                <w:sz w:val="24"/>
                <w:szCs w:val="24"/>
                <w:shd w:val="clear" w:color="auto" w:fill="FFFFFF"/>
                <w:lang w:val="lv-LV"/>
              </w:rPr>
              <w:t>“</w:t>
            </w:r>
            <w:r w:rsidR="00817C31" w:rsidRPr="00034166">
              <w:rPr>
                <w:rStyle w:val="normaltextrun"/>
                <w:rFonts w:ascii="Times New Roman" w:hAnsi="Times New Roman" w:cs="Times New Roman"/>
                <w:color w:val="000000" w:themeColor="text1"/>
                <w:sz w:val="24"/>
                <w:szCs w:val="24"/>
                <w:shd w:val="clear" w:color="auto" w:fill="FFFFFF"/>
                <w:lang w:val="lv-LV"/>
              </w:rPr>
              <w:t>Inovāciju pārvaldība un privāto P&amp;A investīciju motivācija</w:t>
            </w:r>
            <w:r w:rsidR="00162DC3">
              <w:rPr>
                <w:rStyle w:val="normaltextrun"/>
                <w:rFonts w:ascii="Times New Roman" w:hAnsi="Times New Roman" w:cs="Times New Roman"/>
                <w:color w:val="000000" w:themeColor="text1"/>
                <w:sz w:val="24"/>
                <w:szCs w:val="24"/>
                <w:shd w:val="clear" w:color="auto" w:fill="FFFFFF"/>
                <w:lang w:val="lv-LV"/>
              </w:rPr>
              <w:t>”</w:t>
            </w:r>
            <w:r w:rsidR="00817C31" w:rsidRPr="00034166">
              <w:rPr>
                <w:rStyle w:val="normaltextrun"/>
                <w:rFonts w:ascii="Times New Roman" w:hAnsi="Times New Roman" w:cs="Times New Roman"/>
                <w:color w:val="000000" w:themeColor="text1"/>
                <w:sz w:val="24"/>
                <w:szCs w:val="24"/>
                <w:shd w:val="clear" w:color="auto" w:fill="FFFFFF"/>
                <w:lang w:val="lv-LV"/>
              </w:rPr>
              <w:t xml:space="preserve"> 5.1.1.2.i. investīcijas </w:t>
            </w:r>
            <w:r w:rsidR="00162DC3">
              <w:rPr>
                <w:rStyle w:val="normaltextrun"/>
                <w:rFonts w:ascii="Times New Roman" w:hAnsi="Times New Roman" w:cs="Times New Roman"/>
                <w:color w:val="000000" w:themeColor="text1"/>
                <w:sz w:val="24"/>
                <w:szCs w:val="24"/>
                <w:shd w:val="clear" w:color="auto" w:fill="FFFFFF"/>
                <w:lang w:val="lv-LV"/>
              </w:rPr>
              <w:t>“</w:t>
            </w:r>
            <w:r w:rsidR="00817C31" w:rsidRPr="00034166">
              <w:rPr>
                <w:rStyle w:val="normaltextrun"/>
                <w:rFonts w:ascii="Times New Roman" w:hAnsi="Times New Roman" w:cs="Times New Roman"/>
                <w:color w:val="000000" w:themeColor="text1"/>
                <w:sz w:val="24"/>
                <w:szCs w:val="24"/>
                <w:shd w:val="clear" w:color="auto" w:fill="FFFFFF"/>
                <w:lang w:val="lv-LV"/>
              </w:rPr>
              <w:t>Atbalsta instruments pētniecībai un internacionalizācijai</w:t>
            </w:r>
            <w:r w:rsidR="00162DC3">
              <w:rPr>
                <w:rStyle w:val="normaltextrun"/>
                <w:rFonts w:ascii="Times New Roman" w:hAnsi="Times New Roman" w:cs="Times New Roman"/>
                <w:color w:val="000000" w:themeColor="text1"/>
                <w:sz w:val="24"/>
                <w:szCs w:val="24"/>
                <w:shd w:val="clear" w:color="auto" w:fill="FFFFFF"/>
                <w:lang w:val="lv-LV"/>
              </w:rPr>
              <w:t>”</w:t>
            </w:r>
            <w:r w:rsidR="00817C31" w:rsidRPr="00034166">
              <w:rPr>
                <w:rStyle w:val="normaltextrun"/>
                <w:rFonts w:ascii="Times New Roman" w:hAnsi="Times New Roman" w:cs="Times New Roman"/>
                <w:color w:val="000000" w:themeColor="text1"/>
                <w:sz w:val="24"/>
                <w:szCs w:val="24"/>
                <w:shd w:val="clear" w:color="auto" w:fill="FFFFFF"/>
                <w:lang w:val="lv-LV"/>
              </w:rPr>
              <w:t xml:space="preserve"> trešās kārtas īstenošanas noteikumi</w:t>
            </w:r>
            <w:r w:rsidR="00162DC3">
              <w:rPr>
                <w:rStyle w:val="normaltextrun"/>
                <w:rFonts w:ascii="Times New Roman" w:hAnsi="Times New Roman" w:cs="Times New Roman"/>
                <w:color w:val="000000" w:themeColor="text1"/>
                <w:sz w:val="24"/>
                <w:szCs w:val="24"/>
                <w:shd w:val="clear" w:color="auto" w:fill="FFFFFF"/>
                <w:lang w:val="lv-LV"/>
              </w:rPr>
              <w:t>”</w:t>
            </w:r>
            <w:r w:rsidR="00817C31" w:rsidRPr="00034166">
              <w:rPr>
                <w:rStyle w:val="normaltextrun"/>
                <w:rFonts w:ascii="Times New Roman" w:hAnsi="Times New Roman" w:cs="Times New Roman"/>
                <w:color w:val="000000" w:themeColor="text1"/>
                <w:sz w:val="24"/>
                <w:szCs w:val="24"/>
                <w:shd w:val="clear" w:color="auto" w:fill="FFFFFF"/>
                <w:lang w:val="lv-LV"/>
              </w:rPr>
              <w:t xml:space="preserve"> </w:t>
            </w:r>
            <w:r w:rsidR="000150D0" w:rsidRPr="00034166">
              <w:rPr>
                <w:rStyle w:val="normaltextrun"/>
                <w:rFonts w:ascii="Times New Roman" w:hAnsi="Times New Roman" w:cs="Times New Roman"/>
                <w:color w:val="000000" w:themeColor="text1"/>
                <w:sz w:val="24"/>
                <w:szCs w:val="24"/>
                <w:shd w:val="clear" w:color="auto" w:fill="FFFFFF"/>
                <w:lang w:val="lv-LV"/>
              </w:rPr>
              <w:t>(turpmāk – MK noteikumi</w:t>
            </w:r>
            <w:r w:rsidR="000150D0" w:rsidRPr="00034166">
              <w:rPr>
                <w:rFonts w:ascii="Times New Roman" w:hAnsi="Times New Roman" w:cs="Times New Roman"/>
                <w:color w:val="000000" w:themeColor="text1"/>
                <w:sz w:val="24"/>
                <w:szCs w:val="24"/>
                <w:lang w:val="lv-LV"/>
              </w:rPr>
              <w:t xml:space="preserve">) </w:t>
            </w:r>
            <w:r w:rsidRPr="00034166">
              <w:rPr>
                <w:rFonts w:ascii="Times New Roman" w:hAnsi="Times New Roman" w:cs="Times New Roman"/>
                <w:color w:val="000000" w:themeColor="text1"/>
                <w:sz w:val="24"/>
                <w:szCs w:val="24"/>
                <w:lang w:val="lv-LV"/>
              </w:rPr>
              <w:t>45.4.</w:t>
            </w:r>
            <w:r w:rsidR="00817C31" w:rsidRPr="00034166">
              <w:rPr>
                <w:rFonts w:ascii="Times New Roman" w:hAnsi="Times New Roman" w:cs="Times New Roman"/>
                <w:color w:val="000000" w:themeColor="text1"/>
                <w:sz w:val="24"/>
                <w:szCs w:val="24"/>
                <w:lang w:val="lv-LV"/>
              </w:rPr>
              <w:t> </w:t>
            </w:r>
            <w:r w:rsidRPr="00034166">
              <w:rPr>
                <w:rFonts w:ascii="Times New Roman" w:hAnsi="Times New Roman" w:cs="Times New Roman"/>
                <w:color w:val="000000" w:themeColor="text1"/>
                <w:sz w:val="24"/>
                <w:szCs w:val="24"/>
                <w:lang w:val="lv-LV"/>
              </w:rPr>
              <w:t xml:space="preserve">apakšpunktam, projekta ietvaros nav attiecināmas izmaksas par darbībām, kas radušās pirms projekta iesniedzējs iesniedzis projekta iesniegumu Vadības informācijas sistēmā, un jau pabeigtām darbībām. Ņemot vērā iepriekš minēto projekta izdevumi ir attiecināmi no dienas, kad projekta iesniedzējs iesniedzis projekta pieteikumu Vadības informācijas sistēmā. </w:t>
            </w:r>
          </w:p>
        </w:tc>
      </w:tr>
      <w:tr w:rsidR="00034166" w:rsidRPr="00D8145D" w14:paraId="2620315B" w14:textId="77777777" w:rsidTr="148F9247">
        <w:trPr>
          <w:trHeight w:val="300"/>
        </w:trPr>
        <w:tc>
          <w:tcPr>
            <w:tcW w:w="4680" w:type="dxa"/>
          </w:tcPr>
          <w:p w14:paraId="216CBEF1" w14:textId="77777777" w:rsidR="009A4C09" w:rsidRPr="00034166" w:rsidRDefault="009A4C09" w:rsidP="00034166">
            <w:pPr>
              <w:jc w:val="both"/>
              <w:rPr>
                <w:rFonts w:ascii="Times New Roman" w:eastAsia="Calibri" w:hAnsi="Times New Roman" w:cs="Times New Roman"/>
                <w:color w:val="000000" w:themeColor="text1"/>
                <w:sz w:val="24"/>
                <w:szCs w:val="24"/>
                <w:lang w:val="lv-LV"/>
              </w:rPr>
            </w:pPr>
            <w:r w:rsidRPr="00034166">
              <w:rPr>
                <w:rFonts w:ascii="Times New Roman" w:eastAsia="Calibri" w:hAnsi="Times New Roman" w:cs="Times New Roman"/>
                <w:color w:val="000000" w:themeColor="text1"/>
                <w:sz w:val="24"/>
                <w:szCs w:val="24"/>
                <w:lang w:val="lv-LV"/>
              </w:rPr>
              <w:lastRenderedPageBreak/>
              <w:t>MK noteikumos nav atsevišķas sadaļas administratīvajām – netiešajām izmaksām. Redzu, ka grāmatvedību var attiecināt tieši, bet kā ir, piemēram, ar biroja īri un komunālajiem maksājumiem? Tos arī var projektā iekļaut?</w:t>
            </w:r>
          </w:p>
        </w:tc>
        <w:tc>
          <w:tcPr>
            <w:tcW w:w="4680" w:type="dxa"/>
          </w:tcPr>
          <w:p w14:paraId="63E5F299" w14:textId="77777777" w:rsidR="009A4C09" w:rsidRPr="00034166" w:rsidRDefault="009A4C09"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MK noteikumos nav paredzētas attiecināmās izmaksas biroja nodrošināšanas un uzturēšanas izmaksu segšanai, līdz ar to šādi izdevumi ir paredzami ārpus projekta.</w:t>
            </w:r>
          </w:p>
          <w:p w14:paraId="0798C9A0" w14:textId="77777777" w:rsidR="009A4C09" w:rsidRPr="00034166" w:rsidRDefault="009A4C09" w:rsidP="00034166">
            <w:pPr>
              <w:jc w:val="both"/>
              <w:rPr>
                <w:rFonts w:ascii="Times New Roman" w:hAnsi="Times New Roman" w:cs="Times New Roman"/>
                <w:color w:val="000000" w:themeColor="text1"/>
                <w:sz w:val="24"/>
                <w:szCs w:val="24"/>
                <w:lang w:val="lv-LV"/>
              </w:rPr>
            </w:pPr>
          </w:p>
          <w:p w14:paraId="0B7BC423" w14:textId="77777777" w:rsidR="009A4C09" w:rsidRPr="00034166" w:rsidRDefault="009A4C09"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Papildus vēršu uzmanību, ka projekta attiecināmajās izmaksās netiek iekļauts pievienotās vērtības nodoklis. Atbilstoši MK noteikumu 48.punktā noteiktajam, pievienotās vērtības nodokļa izmaksas sadarbības tīkls un sadarbības tīkla dalībnieki sedz no saviem līdzekļiem.</w:t>
            </w:r>
          </w:p>
        </w:tc>
      </w:tr>
      <w:tr w:rsidR="00034166" w:rsidRPr="00D8145D" w14:paraId="16B1A214" w14:textId="77777777" w:rsidTr="148F9247">
        <w:trPr>
          <w:trHeight w:val="300"/>
        </w:trPr>
        <w:tc>
          <w:tcPr>
            <w:tcW w:w="4680" w:type="dxa"/>
          </w:tcPr>
          <w:p w14:paraId="66531EA3" w14:textId="77777777" w:rsidR="009A4C09" w:rsidRPr="00034166" w:rsidRDefault="009A4C09" w:rsidP="00034166">
            <w:pPr>
              <w:jc w:val="both"/>
              <w:rPr>
                <w:rFonts w:ascii="Times New Roman" w:eastAsia="Calibri" w:hAnsi="Times New Roman" w:cs="Times New Roman"/>
                <w:color w:val="000000" w:themeColor="text1"/>
                <w:sz w:val="24"/>
                <w:szCs w:val="24"/>
                <w:lang w:val="lv-LV"/>
              </w:rPr>
            </w:pPr>
            <w:r w:rsidRPr="00034166">
              <w:rPr>
                <w:rFonts w:ascii="Times New Roman" w:eastAsia="Calibri" w:hAnsi="Times New Roman" w:cs="Times New Roman"/>
                <w:color w:val="000000" w:themeColor="text1"/>
                <w:sz w:val="24"/>
                <w:szCs w:val="24"/>
                <w:lang w:val="lv-LV"/>
              </w:rPr>
              <w:t>Vai projektā attiecināmas būtu sadarbības tīkla dalībnieka pastāvīgās ekspozīcijas vai stenda (</w:t>
            </w:r>
            <w:proofErr w:type="spellStart"/>
            <w:r w:rsidRPr="00034166">
              <w:rPr>
                <w:rFonts w:ascii="Times New Roman" w:eastAsia="Calibri" w:hAnsi="Times New Roman" w:cs="Times New Roman"/>
                <w:i/>
                <w:iCs/>
                <w:color w:val="000000" w:themeColor="text1"/>
                <w:sz w:val="24"/>
                <w:szCs w:val="24"/>
                <w:lang w:val="lv-LV"/>
              </w:rPr>
              <w:t>showroom</w:t>
            </w:r>
            <w:proofErr w:type="spellEnd"/>
            <w:r w:rsidRPr="00034166">
              <w:rPr>
                <w:rFonts w:ascii="Times New Roman" w:eastAsia="Calibri" w:hAnsi="Times New Roman" w:cs="Times New Roman"/>
                <w:color w:val="000000" w:themeColor="text1"/>
                <w:sz w:val="24"/>
                <w:szCs w:val="24"/>
                <w:lang w:val="lv-LV"/>
              </w:rPr>
              <w:t>) izveides un uzturēšanas izmaksas, piemēram, jauna, inovatīva produkta un tā informācijas izvietošana pilsētvidē?</w:t>
            </w:r>
          </w:p>
        </w:tc>
        <w:tc>
          <w:tcPr>
            <w:tcW w:w="4680" w:type="dxa"/>
          </w:tcPr>
          <w:p w14:paraId="1DCB2E08" w14:textId="22B12E4A" w:rsidR="009A4C09" w:rsidRPr="00034166" w:rsidRDefault="009A4C09"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MK noteikumu 42.2.5.</w:t>
            </w:r>
            <w:r w:rsidR="00817C31" w:rsidRPr="00034166">
              <w:rPr>
                <w:rFonts w:ascii="Times New Roman" w:hAnsi="Times New Roman" w:cs="Times New Roman"/>
                <w:color w:val="000000" w:themeColor="text1"/>
                <w:sz w:val="24"/>
                <w:szCs w:val="24"/>
                <w:lang w:val="lv-LV"/>
              </w:rPr>
              <w:t> </w:t>
            </w:r>
            <w:r w:rsidRPr="00034166">
              <w:rPr>
                <w:rFonts w:ascii="Times New Roman" w:hAnsi="Times New Roman" w:cs="Times New Roman"/>
                <w:color w:val="000000" w:themeColor="text1"/>
                <w:sz w:val="24"/>
                <w:szCs w:val="24"/>
                <w:lang w:val="lv-LV"/>
              </w:rPr>
              <w:t>apakšpunkts paredz, ka attiecināmas ir MK noteikumu 42.1.9.</w:t>
            </w:r>
            <w:r w:rsidR="00817C31" w:rsidRPr="00034166">
              <w:rPr>
                <w:rFonts w:ascii="Times New Roman" w:hAnsi="Times New Roman" w:cs="Times New Roman"/>
                <w:color w:val="000000" w:themeColor="text1"/>
                <w:sz w:val="24"/>
                <w:szCs w:val="24"/>
                <w:lang w:val="lv-LV"/>
              </w:rPr>
              <w:t> </w:t>
            </w:r>
            <w:r w:rsidRPr="00034166">
              <w:rPr>
                <w:rFonts w:ascii="Times New Roman" w:hAnsi="Times New Roman" w:cs="Times New Roman"/>
                <w:color w:val="000000" w:themeColor="text1"/>
                <w:sz w:val="24"/>
                <w:szCs w:val="24"/>
                <w:lang w:val="lv-LV"/>
              </w:rPr>
              <w:t>apakšpunktā definētās izmaksas - mārketinga un atpazīstamības veicināšanas izmaksas, ja atbalsts tiek sniegts konkrētam sadarbības tīkla dalībniekam. Attiecīgi, ja produkta izvietošanas jeb pastāvīgas ekspozīcijas izmaksas ir paredzētas vienas sadarbības tīkla dalībniekam, tās ir attiecināmas.</w:t>
            </w:r>
          </w:p>
        </w:tc>
      </w:tr>
      <w:tr w:rsidR="00034166" w:rsidRPr="00D8145D" w14:paraId="013FA8EE" w14:textId="77777777" w:rsidTr="148F9247">
        <w:trPr>
          <w:trHeight w:val="300"/>
        </w:trPr>
        <w:tc>
          <w:tcPr>
            <w:tcW w:w="4680" w:type="dxa"/>
          </w:tcPr>
          <w:p w14:paraId="37A3A372" w14:textId="77777777" w:rsidR="009A4C09" w:rsidRPr="00034166" w:rsidRDefault="009A4C09" w:rsidP="00034166">
            <w:pPr>
              <w:jc w:val="both"/>
              <w:rPr>
                <w:rFonts w:ascii="Times New Roman" w:eastAsia="Calibri" w:hAnsi="Times New Roman" w:cs="Times New Roman"/>
                <w:color w:val="000000" w:themeColor="text1"/>
                <w:sz w:val="24"/>
                <w:szCs w:val="24"/>
                <w:lang w:val="lv-LV"/>
              </w:rPr>
            </w:pPr>
            <w:r w:rsidRPr="00034166">
              <w:rPr>
                <w:rFonts w:ascii="Times New Roman" w:eastAsia="Calibri" w:hAnsi="Times New Roman" w:cs="Times New Roman"/>
                <w:color w:val="000000" w:themeColor="text1"/>
                <w:sz w:val="24"/>
                <w:szCs w:val="24"/>
                <w:lang w:val="lv-LV"/>
              </w:rPr>
              <w:t>Vai attiecināmas būtu sadarbības tīkla dalībnieku dalība izstādēs, kas norisinās Latvijā?</w:t>
            </w:r>
          </w:p>
        </w:tc>
        <w:tc>
          <w:tcPr>
            <w:tcW w:w="4680" w:type="dxa"/>
          </w:tcPr>
          <w:p w14:paraId="1BC21F83" w14:textId="71B55B29" w:rsidR="009A4C09" w:rsidRPr="00034166" w:rsidRDefault="009A4C09"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MK noteikumu 42.2.2.</w:t>
            </w:r>
            <w:r w:rsidR="00817C31" w:rsidRPr="00034166">
              <w:rPr>
                <w:rFonts w:ascii="Times New Roman" w:hAnsi="Times New Roman" w:cs="Times New Roman"/>
                <w:color w:val="000000" w:themeColor="text1"/>
                <w:sz w:val="24"/>
                <w:szCs w:val="24"/>
                <w:lang w:val="lv-LV"/>
              </w:rPr>
              <w:t> </w:t>
            </w:r>
            <w:r w:rsidRPr="00034166">
              <w:rPr>
                <w:rFonts w:ascii="Times New Roman" w:hAnsi="Times New Roman" w:cs="Times New Roman"/>
                <w:color w:val="000000" w:themeColor="text1"/>
                <w:sz w:val="24"/>
                <w:szCs w:val="24"/>
                <w:lang w:val="lv-LV"/>
              </w:rPr>
              <w:t>apakšpunkts paredz sadarbības tīkla dalībnieku izmaksas, kas saistītas ar dalību starptautiskajās izstādēs ārvalstīs, attiecīgi dalība izstādēs Latvijā nav atbalstāma.</w:t>
            </w:r>
          </w:p>
        </w:tc>
      </w:tr>
      <w:tr w:rsidR="00034166" w:rsidRPr="00D8145D" w14:paraId="7E2D3E9C" w14:textId="77777777" w:rsidTr="148F9247">
        <w:trPr>
          <w:trHeight w:val="300"/>
        </w:trPr>
        <w:tc>
          <w:tcPr>
            <w:tcW w:w="4680" w:type="dxa"/>
          </w:tcPr>
          <w:p w14:paraId="396E1532" w14:textId="1FB65C1A" w:rsidR="577AB86A" w:rsidRPr="00034166" w:rsidRDefault="000C26FA" w:rsidP="00034166">
            <w:pPr>
              <w:jc w:val="both"/>
              <w:rPr>
                <w:rFonts w:ascii="Times New Roman" w:eastAsia="Calibri" w:hAnsi="Times New Roman" w:cs="Times New Roman"/>
                <w:color w:val="000000" w:themeColor="text1"/>
                <w:sz w:val="24"/>
                <w:szCs w:val="24"/>
                <w:lang w:val="lv-LV"/>
              </w:rPr>
            </w:pPr>
            <w:bookmarkStart w:id="1" w:name="_Hlk152843931"/>
            <w:r w:rsidRPr="00034166">
              <w:rPr>
                <w:rFonts w:ascii="Times New Roman" w:eastAsia="Calibri" w:hAnsi="Times New Roman" w:cs="Times New Roman"/>
                <w:color w:val="000000" w:themeColor="text1"/>
                <w:sz w:val="24"/>
                <w:szCs w:val="24"/>
                <w:lang w:val="lv-LV"/>
              </w:rPr>
              <w:t xml:space="preserve">Vairākās </w:t>
            </w:r>
            <w:r w:rsidR="7E1A4F84" w:rsidRPr="00034166">
              <w:rPr>
                <w:rFonts w:ascii="Times New Roman" w:eastAsia="Calibri" w:hAnsi="Times New Roman" w:cs="Times New Roman"/>
                <w:color w:val="000000" w:themeColor="text1"/>
                <w:sz w:val="24"/>
                <w:szCs w:val="24"/>
                <w:lang w:val="lv-LV"/>
              </w:rPr>
              <w:t xml:space="preserve">vietas MK noteikumos tiek minēts, ka  </w:t>
            </w:r>
            <w:r w:rsidR="5B4F77C5" w:rsidRPr="00034166">
              <w:rPr>
                <w:rFonts w:ascii="Times New Roman" w:eastAsia="Calibri" w:hAnsi="Times New Roman" w:cs="Times New Roman"/>
                <w:color w:val="000000" w:themeColor="text1"/>
                <w:sz w:val="24"/>
                <w:szCs w:val="24"/>
                <w:lang w:val="lv-LV"/>
              </w:rPr>
              <w:t xml:space="preserve">atkritumu savākšanas un pārstrādes </w:t>
            </w:r>
            <w:r w:rsidR="7E1A4F84" w:rsidRPr="00034166">
              <w:rPr>
                <w:rFonts w:ascii="Times New Roman" w:eastAsia="Calibri" w:hAnsi="Times New Roman" w:cs="Times New Roman"/>
                <w:color w:val="000000" w:themeColor="text1"/>
                <w:sz w:val="24"/>
                <w:szCs w:val="24"/>
                <w:lang w:val="lv-LV"/>
              </w:rPr>
              <w:t>nozares netiek atbalstītas, īpaši interesē 41. punkts, kur teikts</w:t>
            </w:r>
            <w:r w:rsidR="00A4718D" w:rsidRPr="00034166">
              <w:rPr>
                <w:rFonts w:ascii="Times New Roman" w:eastAsia="Calibri" w:hAnsi="Times New Roman" w:cs="Times New Roman"/>
                <w:color w:val="000000" w:themeColor="text1"/>
                <w:sz w:val="24"/>
                <w:szCs w:val="24"/>
                <w:lang w:val="lv-LV"/>
              </w:rPr>
              <w:t xml:space="preserve">: </w:t>
            </w:r>
            <w:r w:rsidR="00162DC3">
              <w:rPr>
                <w:rFonts w:ascii="Times New Roman" w:eastAsia="Calibri" w:hAnsi="Times New Roman" w:cs="Times New Roman"/>
                <w:color w:val="000000" w:themeColor="text1"/>
                <w:sz w:val="24"/>
                <w:szCs w:val="24"/>
                <w:lang w:val="lv-LV"/>
              </w:rPr>
              <w:t>“</w:t>
            </w:r>
            <w:r w:rsidR="7E1A4F84" w:rsidRPr="00034166">
              <w:rPr>
                <w:rFonts w:ascii="Times New Roman" w:eastAsia="Calibri" w:hAnsi="Times New Roman" w:cs="Times New Roman"/>
                <w:color w:val="000000" w:themeColor="text1"/>
                <w:sz w:val="24"/>
                <w:szCs w:val="24"/>
                <w:lang w:val="lv-LV"/>
              </w:rPr>
              <w:t xml:space="preserve">Atbalstu projekta iesniedzējam un </w:t>
            </w:r>
            <w:r w:rsidR="7E1A4F84" w:rsidRPr="00034166">
              <w:rPr>
                <w:rFonts w:ascii="Times New Roman" w:eastAsia="Calibri" w:hAnsi="Times New Roman" w:cs="Times New Roman"/>
                <w:color w:val="000000" w:themeColor="text1"/>
                <w:sz w:val="24"/>
                <w:szCs w:val="24"/>
                <w:lang w:val="lv-LV"/>
              </w:rPr>
              <w:lastRenderedPageBreak/>
              <w:t>sadarbības tīkla dalībniekiem nepiešķir šādām nozarēm un darbībām:</w:t>
            </w:r>
            <w:r w:rsidR="00A4718D" w:rsidRPr="00034166">
              <w:rPr>
                <w:rFonts w:ascii="Times New Roman" w:eastAsia="Calibri" w:hAnsi="Times New Roman" w:cs="Times New Roman"/>
                <w:color w:val="000000" w:themeColor="text1"/>
                <w:sz w:val="24"/>
                <w:szCs w:val="24"/>
                <w:lang w:val="lv-LV"/>
              </w:rPr>
              <w:t>[…]</w:t>
            </w:r>
            <w:r w:rsidR="00162DC3">
              <w:rPr>
                <w:rFonts w:ascii="Times New Roman" w:eastAsia="Calibri" w:hAnsi="Times New Roman" w:cs="Times New Roman"/>
                <w:color w:val="000000" w:themeColor="text1"/>
                <w:sz w:val="24"/>
                <w:szCs w:val="24"/>
                <w:lang w:val="lv-LV"/>
              </w:rPr>
              <w:t>”</w:t>
            </w:r>
            <w:r w:rsidR="00A4718D" w:rsidRPr="00034166">
              <w:rPr>
                <w:rFonts w:ascii="Times New Roman" w:eastAsia="Calibri" w:hAnsi="Times New Roman" w:cs="Times New Roman"/>
                <w:color w:val="000000" w:themeColor="text1"/>
                <w:sz w:val="24"/>
                <w:szCs w:val="24"/>
                <w:lang w:val="lv-LV"/>
              </w:rPr>
              <w:t>.</w:t>
            </w:r>
          </w:p>
          <w:p w14:paraId="566A7267" w14:textId="65C25A74" w:rsidR="7E1A4F84" w:rsidRPr="00034166" w:rsidRDefault="7E1A4F84" w:rsidP="00034166">
            <w:pPr>
              <w:jc w:val="both"/>
              <w:rPr>
                <w:rFonts w:ascii="Times New Roman" w:eastAsia="Calibri" w:hAnsi="Times New Roman" w:cs="Times New Roman"/>
                <w:color w:val="000000" w:themeColor="text1"/>
                <w:sz w:val="24"/>
                <w:szCs w:val="24"/>
                <w:lang w:val="lv-LV"/>
              </w:rPr>
            </w:pPr>
            <w:r w:rsidRPr="00034166">
              <w:rPr>
                <w:rFonts w:ascii="Times New Roman" w:eastAsia="Calibri" w:hAnsi="Times New Roman" w:cs="Times New Roman"/>
                <w:color w:val="000000" w:themeColor="text1"/>
                <w:sz w:val="24"/>
                <w:szCs w:val="24"/>
                <w:lang w:val="lv-LV"/>
              </w:rPr>
              <w:t xml:space="preserve">Kā tas pareizi tiek traktēts projekta ietvaros? Vai sanāk, ka uzņēmums var saņemt atbalstu, pat ja nāk no šīs nozares, taču par darbībām, kas ir vērstas uz inovācijām, piemēram, efektīvāku atkritumu pārstrādi? Kā šajā gadījumā sanāktu tad atbalsts par vispārīgākām klastera atbalsta darbībām – piemēram kopīgs seminārs, kur arī piedalītos atkritumu pārstrādes uzņēmums, tas būtu atļauts? </w:t>
            </w:r>
          </w:p>
          <w:p w14:paraId="6EDC0872" w14:textId="2C48A932" w:rsidR="7E1A4F84" w:rsidRPr="00034166" w:rsidRDefault="0034678F" w:rsidP="00034166">
            <w:pPr>
              <w:jc w:val="both"/>
              <w:rPr>
                <w:rFonts w:ascii="Times New Roman" w:eastAsia="Calibri" w:hAnsi="Times New Roman" w:cs="Times New Roman"/>
                <w:color w:val="000000" w:themeColor="text1"/>
                <w:sz w:val="24"/>
                <w:szCs w:val="24"/>
                <w:lang w:val="lv-LV"/>
              </w:rPr>
            </w:pPr>
            <w:r w:rsidRPr="00034166">
              <w:rPr>
                <w:rFonts w:ascii="Times New Roman" w:eastAsia="Calibri" w:hAnsi="Times New Roman" w:cs="Times New Roman"/>
                <w:color w:val="000000" w:themeColor="text1"/>
                <w:sz w:val="24"/>
                <w:szCs w:val="24"/>
                <w:lang w:val="lv-LV"/>
              </w:rPr>
              <w:t>Nepieciešams</w:t>
            </w:r>
            <w:r w:rsidR="7E1A4F84" w:rsidRPr="00034166">
              <w:rPr>
                <w:rFonts w:ascii="Times New Roman" w:eastAsia="Calibri" w:hAnsi="Times New Roman" w:cs="Times New Roman"/>
                <w:color w:val="000000" w:themeColor="text1"/>
                <w:sz w:val="24"/>
                <w:szCs w:val="24"/>
                <w:lang w:val="lv-LV"/>
              </w:rPr>
              <w:t xml:space="preserve"> sīkāks skaidrojums par šo, lai var nošķirt to atšķirību.  </w:t>
            </w:r>
          </w:p>
          <w:bookmarkEnd w:id="1"/>
          <w:p w14:paraId="41A51EE4" w14:textId="5BE31EAE" w:rsidR="23401EEF" w:rsidRPr="00034166" w:rsidRDefault="23401EEF" w:rsidP="00034166">
            <w:pPr>
              <w:jc w:val="both"/>
              <w:rPr>
                <w:rFonts w:ascii="Times New Roman" w:eastAsia="Calibri" w:hAnsi="Times New Roman" w:cs="Times New Roman"/>
                <w:color w:val="000000" w:themeColor="text1"/>
                <w:sz w:val="24"/>
                <w:szCs w:val="24"/>
                <w:lang w:val="lv-LV"/>
              </w:rPr>
            </w:pPr>
          </w:p>
        </w:tc>
        <w:tc>
          <w:tcPr>
            <w:tcW w:w="4680" w:type="dxa"/>
          </w:tcPr>
          <w:p w14:paraId="12E8507C" w14:textId="31D40183" w:rsidR="61C2BDF0" w:rsidRPr="00034166" w:rsidRDefault="4E766CED"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lastRenderedPageBreak/>
              <w:t xml:space="preserve">Projekta iesniedzēja prasības ir </w:t>
            </w:r>
            <w:r w:rsidR="00845BF0" w:rsidRPr="00034166">
              <w:rPr>
                <w:rStyle w:val="normaltextrun"/>
                <w:rFonts w:ascii="Times New Roman" w:hAnsi="Times New Roman" w:cs="Times New Roman"/>
                <w:color w:val="000000" w:themeColor="text1"/>
                <w:sz w:val="24"/>
                <w:szCs w:val="24"/>
                <w:shd w:val="clear" w:color="auto" w:fill="FFFFFF"/>
                <w:lang w:val="lv-LV"/>
              </w:rPr>
              <w:t xml:space="preserve">definētas </w:t>
            </w:r>
            <w:r w:rsidR="000150D0" w:rsidRPr="00034166">
              <w:rPr>
                <w:rStyle w:val="normaltextrun"/>
                <w:rFonts w:ascii="Times New Roman" w:hAnsi="Times New Roman" w:cs="Times New Roman"/>
                <w:color w:val="000000" w:themeColor="text1"/>
                <w:sz w:val="24"/>
                <w:szCs w:val="24"/>
                <w:shd w:val="clear" w:color="auto" w:fill="FFFFFF"/>
                <w:lang w:val="lv-LV"/>
              </w:rPr>
              <w:t xml:space="preserve">MK noteikumu </w:t>
            </w:r>
            <w:r w:rsidRPr="00034166">
              <w:rPr>
                <w:rFonts w:ascii="Times New Roman" w:hAnsi="Times New Roman" w:cs="Times New Roman"/>
                <w:color w:val="000000" w:themeColor="text1"/>
                <w:sz w:val="24"/>
                <w:szCs w:val="24"/>
                <w:lang w:val="lv-LV"/>
              </w:rPr>
              <w:t>21.</w:t>
            </w:r>
            <w:r w:rsidR="00817C31" w:rsidRPr="00034166">
              <w:rPr>
                <w:rFonts w:ascii="Times New Roman" w:hAnsi="Times New Roman" w:cs="Times New Roman"/>
                <w:color w:val="000000" w:themeColor="text1"/>
                <w:sz w:val="24"/>
                <w:szCs w:val="24"/>
                <w:lang w:val="lv-LV"/>
              </w:rPr>
              <w:t> </w:t>
            </w:r>
            <w:r w:rsidRPr="00034166">
              <w:rPr>
                <w:rFonts w:ascii="Times New Roman" w:hAnsi="Times New Roman" w:cs="Times New Roman"/>
                <w:color w:val="000000" w:themeColor="text1"/>
                <w:sz w:val="24"/>
                <w:szCs w:val="24"/>
                <w:lang w:val="lv-LV"/>
              </w:rPr>
              <w:t xml:space="preserve">punktā </w:t>
            </w:r>
            <w:r w:rsidR="16AA10BB" w:rsidRPr="00034166">
              <w:rPr>
                <w:rFonts w:ascii="Times New Roman" w:hAnsi="Times New Roman" w:cs="Times New Roman"/>
                <w:color w:val="000000" w:themeColor="text1"/>
                <w:sz w:val="24"/>
                <w:szCs w:val="24"/>
                <w:lang w:val="lv-LV"/>
              </w:rPr>
              <w:t xml:space="preserve">un attiecībā uz projekta iesniedzēja dalībnieku darbības nozari ir definēts nosacījums: </w:t>
            </w:r>
            <w:r w:rsidR="00162DC3">
              <w:rPr>
                <w:rFonts w:ascii="Times New Roman" w:hAnsi="Times New Roman" w:cs="Times New Roman"/>
                <w:color w:val="000000" w:themeColor="text1"/>
                <w:sz w:val="24"/>
                <w:szCs w:val="24"/>
                <w:lang w:val="lv-LV"/>
              </w:rPr>
              <w:t>“</w:t>
            </w:r>
            <w:r w:rsidR="7B776B2D" w:rsidRPr="00034166">
              <w:rPr>
                <w:rFonts w:ascii="Times New Roman" w:hAnsi="Times New Roman" w:cs="Times New Roman"/>
                <w:i/>
                <w:iCs/>
                <w:color w:val="000000" w:themeColor="text1"/>
                <w:sz w:val="24"/>
                <w:szCs w:val="24"/>
                <w:lang w:val="lv-LV"/>
              </w:rPr>
              <w:t xml:space="preserve">21.7. ne vairāk kā 25 % </w:t>
            </w:r>
            <w:r w:rsidR="7B776B2D" w:rsidRPr="00034166">
              <w:rPr>
                <w:rFonts w:ascii="Times New Roman" w:hAnsi="Times New Roman" w:cs="Times New Roman"/>
                <w:i/>
                <w:iCs/>
                <w:color w:val="000000" w:themeColor="text1"/>
                <w:sz w:val="24"/>
                <w:szCs w:val="24"/>
                <w:lang w:val="lv-LV"/>
              </w:rPr>
              <w:lastRenderedPageBreak/>
              <w:t xml:space="preserve">no tā dalībniekiem, neskaitot pētniecības un zināšanu izplatīšanas organizācijas, veic pamatdarbību Saimniecisko darbību statistiskās klasifikācijas Eiropas Kopienā 2. redakcijas (turpmāk – NACE redakcija) G sadaļas </w:t>
            </w:r>
            <w:r w:rsidR="00162DC3">
              <w:rPr>
                <w:rFonts w:ascii="Times New Roman" w:hAnsi="Times New Roman" w:cs="Times New Roman"/>
                <w:i/>
                <w:iCs/>
                <w:color w:val="000000" w:themeColor="text1"/>
                <w:sz w:val="24"/>
                <w:szCs w:val="24"/>
                <w:lang w:val="lv-LV"/>
              </w:rPr>
              <w:t>“</w:t>
            </w:r>
            <w:r w:rsidR="7B776B2D" w:rsidRPr="00034166">
              <w:rPr>
                <w:rFonts w:ascii="Times New Roman" w:hAnsi="Times New Roman" w:cs="Times New Roman"/>
                <w:i/>
                <w:iCs/>
                <w:color w:val="000000" w:themeColor="text1"/>
                <w:sz w:val="24"/>
                <w:szCs w:val="24"/>
                <w:lang w:val="lv-LV"/>
              </w:rPr>
              <w:t>Vairumtirdzniecība un mazumtirdzniecība; Automobiļu un motociklu remonts</w:t>
            </w:r>
            <w:r w:rsidR="00162DC3">
              <w:rPr>
                <w:rFonts w:ascii="Times New Roman" w:hAnsi="Times New Roman" w:cs="Times New Roman"/>
                <w:i/>
                <w:iCs/>
                <w:color w:val="000000" w:themeColor="text1"/>
                <w:sz w:val="24"/>
                <w:szCs w:val="24"/>
                <w:lang w:val="lv-LV"/>
              </w:rPr>
              <w:t>”</w:t>
            </w:r>
            <w:r w:rsidR="7B776B2D" w:rsidRPr="00034166">
              <w:rPr>
                <w:rFonts w:ascii="Times New Roman" w:hAnsi="Times New Roman" w:cs="Times New Roman"/>
                <w:i/>
                <w:iCs/>
                <w:color w:val="000000" w:themeColor="text1"/>
                <w:sz w:val="24"/>
                <w:szCs w:val="24"/>
                <w:lang w:val="lv-LV"/>
              </w:rPr>
              <w:t xml:space="preserve"> 46. kodā </w:t>
            </w:r>
            <w:r w:rsidR="00162DC3">
              <w:rPr>
                <w:rFonts w:ascii="Times New Roman" w:hAnsi="Times New Roman" w:cs="Times New Roman"/>
                <w:i/>
                <w:iCs/>
                <w:color w:val="000000" w:themeColor="text1"/>
                <w:sz w:val="24"/>
                <w:szCs w:val="24"/>
                <w:lang w:val="lv-LV"/>
              </w:rPr>
              <w:t>“</w:t>
            </w:r>
            <w:r w:rsidR="7B776B2D" w:rsidRPr="00034166">
              <w:rPr>
                <w:rFonts w:ascii="Times New Roman" w:hAnsi="Times New Roman" w:cs="Times New Roman"/>
                <w:i/>
                <w:iCs/>
                <w:color w:val="000000" w:themeColor="text1"/>
                <w:sz w:val="24"/>
                <w:szCs w:val="24"/>
                <w:lang w:val="lv-LV"/>
              </w:rPr>
              <w:t>Vairumtirdzniecība, izņemot automobiļus un motociklus</w:t>
            </w:r>
            <w:r w:rsidR="00162DC3">
              <w:rPr>
                <w:rFonts w:ascii="Times New Roman" w:hAnsi="Times New Roman" w:cs="Times New Roman"/>
                <w:i/>
                <w:iCs/>
                <w:color w:val="000000" w:themeColor="text1"/>
                <w:sz w:val="24"/>
                <w:szCs w:val="24"/>
                <w:lang w:val="lv-LV"/>
              </w:rPr>
              <w:t>”</w:t>
            </w:r>
            <w:r w:rsidR="7B776B2D" w:rsidRPr="00034166">
              <w:rPr>
                <w:rFonts w:ascii="Times New Roman" w:hAnsi="Times New Roman" w:cs="Times New Roman"/>
                <w:i/>
                <w:iCs/>
                <w:color w:val="000000" w:themeColor="text1"/>
                <w:sz w:val="24"/>
                <w:szCs w:val="24"/>
                <w:lang w:val="lv-LV"/>
              </w:rPr>
              <w:t xml:space="preserve"> un 47. kodā </w:t>
            </w:r>
            <w:r w:rsidR="00162DC3">
              <w:rPr>
                <w:rFonts w:ascii="Times New Roman" w:hAnsi="Times New Roman" w:cs="Times New Roman"/>
                <w:i/>
                <w:iCs/>
                <w:color w:val="000000" w:themeColor="text1"/>
                <w:sz w:val="24"/>
                <w:szCs w:val="24"/>
                <w:lang w:val="lv-LV"/>
              </w:rPr>
              <w:t>“</w:t>
            </w:r>
            <w:r w:rsidR="7B776B2D" w:rsidRPr="00034166">
              <w:rPr>
                <w:rFonts w:ascii="Times New Roman" w:hAnsi="Times New Roman" w:cs="Times New Roman"/>
                <w:i/>
                <w:iCs/>
                <w:color w:val="000000" w:themeColor="text1"/>
                <w:sz w:val="24"/>
                <w:szCs w:val="24"/>
                <w:lang w:val="lv-LV"/>
              </w:rPr>
              <w:t>Mazumtirdzniecība, izņemot automobiļus un motociklus</w:t>
            </w:r>
            <w:r w:rsidR="00162DC3">
              <w:rPr>
                <w:rFonts w:ascii="Times New Roman" w:hAnsi="Times New Roman" w:cs="Times New Roman"/>
                <w:i/>
                <w:iCs/>
                <w:color w:val="000000" w:themeColor="text1"/>
                <w:sz w:val="24"/>
                <w:szCs w:val="24"/>
                <w:lang w:val="lv-LV"/>
              </w:rPr>
              <w:t>”</w:t>
            </w:r>
            <w:r w:rsidR="7B776B2D" w:rsidRPr="00034166">
              <w:rPr>
                <w:rFonts w:ascii="Times New Roman" w:hAnsi="Times New Roman" w:cs="Times New Roman"/>
                <w:i/>
                <w:iCs/>
                <w:color w:val="000000" w:themeColor="text1"/>
                <w:sz w:val="24"/>
                <w:szCs w:val="24"/>
                <w:lang w:val="lv-LV"/>
              </w:rPr>
              <w:t xml:space="preserve"> minētajās nozarēs</w:t>
            </w:r>
            <w:r w:rsidR="00162DC3">
              <w:rPr>
                <w:rFonts w:ascii="Times New Roman" w:hAnsi="Times New Roman" w:cs="Times New Roman"/>
                <w:color w:val="000000" w:themeColor="text1"/>
                <w:sz w:val="24"/>
                <w:szCs w:val="24"/>
                <w:lang w:val="lv-LV"/>
              </w:rPr>
              <w:t>”</w:t>
            </w:r>
            <w:r w:rsidR="7B776B2D" w:rsidRPr="00034166">
              <w:rPr>
                <w:rFonts w:ascii="Times New Roman" w:hAnsi="Times New Roman" w:cs="Times New Roman"/>
                <w:color w:val="000000" w:themeColor="text1"/>
                <w:sz w:val="24"/>
                <w:szCs w:val="24"/>
                <w:lang w:val="lv-LV"/>
              </w:rPr>
              <w:t>.</w:t>
            </w:r>
          </w:p>
          <w:p w14:paraId="0067929C" w14:textId="7AA4E249" w:rsidR="26CE3986" w:rsidRPr="00034166" w:rsidRDefault="26CE3986"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Savukārt MK noteikumu 24. un 41.</w:t>
            </w:r>
            <w:r w:rsidR="00231099" w:rsidRPr="00034166">
              <w:rPr>
                <w:rFonts w:ascii="Times New Roman" w:hAnsi="Times New Roman" w:cs="Times New Roman"/>
                <w:color w:val="000000" w:themeColor="text1"/>
                <w:sz w:val="24"/>
                <w:szCs w:val="24"/>
                <w:lang w:val="lv-LV"/>
              </w:rPr>
              <w:t> </w:t>
            </w:r>
            <w:r w:rsidRPr="00034166">
              <w:rPr>
                <w:rFonts w:ascii="Times New Roman" w:hAnsi="Times New Roman" w:cs="Times New Roman"/>
                <w:color w:val="000000" w:themeColor="text1"/>
                <w:sz w:val="24"/>
                <w:szCs w:val="24"/>
                <w:lang w:val="lv-LV"/>
              </w:rPr>
              <w:t xml:space="preserve">punktā noteiktas nozares, kurās </w:t>
            </w:r>
            <w:r w:rsidR="3060FE8F" w:rsidRPr="00034166">
              <w:rPr>
                <w:rFonts w:ascii="Times New Roman" w:hAnsi="Times New Roman" w:cs="Times New Roman"/>
                <w:color w:val="000000" w:themeColor="text1"/>
                <w:sz w:val="24"/>
                <w:szCs w:val="24"/>
                <w:lang w:val="lv-LV"/>
              </w:rPr>
              <w:t>īstenotām darbībām netiek piešķirts atbalsts</w:t>
            </w:r>
            <w:r w:rsidR="6F05E3C0" w:rsidRPr="00034166">
              <w:rPr>
                <w:rFonts w:ascii="Times New Roman" w:hAnsi="Times New Roman" w:cs="Times New Roman"/>
                <w:color w:val="000000" w:themeColor="text1"/>
                <w:sz w:val="24"/>
                <w:szCs w:val="24"/>
                <w:lang w:val="lv-LV"/>
              </w:rPr>
              <w:t>, t.i.,</w:t>
            </w:r>
            <w:r w:rsidR="3060FE8F" w:rsidRPr="00034166">
              <w:rPr>
                <w:rFonts w:ascii="Times New Roman" w:hAnsi="Times New Roman" w:cs="Times New Roman"/>
                <w:color w:val="000000" w:themeColor="text1"/>
                <w:sz w:val="24"/>
                <w:szCs w:val="24"/>
                <w:lang w:val="lv-LV"/>
              </w:rPr>
              <w:t xml:space="preserve"> projektā atbalstāmās darbības nevar būt MK </w:t>
            </w:r>
            <w:r w:rsidR="54B0B3A3" w:rsidRPr="00034166">
              <w:rPr>
                <w:rFonts w:ascii="Times New Roman" w:hAnsi="Times New Roman" w:cs="Times New Roman"/>
                <w:color w:val="000000" w:themeColor="text1"/>
                <w:sz w:val="24"/>
                <w:szCs w:val="24"/>
                <w:lang w:val="lv-LV"/>
              </w:rPr>
              <w:t xml:space="preserve">noteikumu </w:t>
            </w:r>
            <w:r w:rsidR="3060FE8F" w:rsidRPr="00034166">
              <w:rPr>
                <w:rFonts w:ascii="Times New Roman" w:hAnsi="Times New Roman" w:cs="Times New Roman"/>
                <w:color w:val="000000" w:themeColor="text1"/>
                <w:sz w:val="24"/>
                <w:szCs w:val="24"/>
                <w:lang w:val="lv-LV"/>
              </w:rPr>
              <w:t xml:space="preserve">24. </w:t>
            </w:r>
            <w:r w:rsidR="4858509E" w:rsidRPr="00034166">
              <w:rPr>
                <w:rFonts w:ascii="Times New Roman" w:hAnsi="Times New Roman" w:cs="Times New Roman"/>
                <w:color w:val="000000" w:themeColor="text1"/>
                <w:sz w:val="24"/>
                <w:szCs w:val="24"/>
                <w:lang w:val="lv-LV"/>
              </w:rPr>
              <w:t>u</w:t>
            </w:r>
            <w:r w:rsidR="3060FE8F" w:rsidRPr="00034166">
              <w:rPr>
                <w:rFonts w:ascii="Times New Roman" w:hAnsi="Times New Roman" w:cs="Times New Roman"/>
                <w:color w:val="000000" w:themeColor="text1"/>
                <w:sz w:val="24"/>
                <w:szCs w:val="24"/>
                <w:lang w:val="lv-LV"/>
              </w:rPr>
              <w:t>n 41.</w:t>
            </w:r>
            <w:r w:rsidR="5C5652B6" w:rsidRPr="00034166">
              <w:rPr>
                <w:rFonts w:ascii="Times New Roman" w:hAnsi="Times New Roman" w:cs="Times New Roman"/>
                <w:color w:val="000000" w:themeColor="text1"/>
                <w:sz w:val="24"/>
                <w:szCs w:val="24"/>
                <w:lang w:val="lv-LV"/>
              </w:rPr>
              <w:t xml:space="preserve"> </w:t>
            </w:r>
            <w:r w:rsidR="2744328E" w:rsidRPr="00034166">
              <w:rPr>
                <w:rFonts w:ascii="Times New Roman" w:hAnsi="Times New Roman" w:cs="Times New Roman"/>
                <w:color w:val="000000" w:themeColor="text1"/>
                <w:sz w:val="24"/>
                <w:szCs w:val="24"/>
                <w:lang w:val="lv-LV"/>
              </w:rPr>
              <w:t>p</w:t>
            </w:r>
            <w:r w:rsidR="5C5652B6" w:rsidRPr="00034166">
              <w:rPr>
                <w:rFonts w:ascii="Times New Roman" w:hAnsi="Times New Roman" w:cs="Times New Roman"/>
                <w:color w:val="000000" w:themeColor="text1"/>
                <w:sz w:val="24"/>
                <w:szCs w:val="24"/>
                <w:lang w:val="lv-LV"/>
              </w:rPr>
              <w:t>unktā minētajās nozarēs.</w:t>
            </w:r>
          </w:p>
          <w:p w14:paraId="514944B0" w14:textId="77777777" w:rsidR="00AE6E80" w:rsidRPr="00034166" w:rsidRDefault="00AE6E80" w:rsidP="00034166">
            <w:pPr>
              <w:jc w:val="both"/>
              <w:rPr>
                <w:rFonts w:ascii="Times New Roman" w:hAnsi="Times New Roman" w:cs="Times New Roman"/>
                <w:color w:val="000000" w:themeColor="text1"/>
                <w:sz w:val="24"/>
                <w:szCs w:val="24"/>
                <w:lang w:val="lv-LV"/>
              </w:rPr>
            </w:pPr>
          </w:p>
          <w:p w14:paraId="7282B29D" w14:textId="228A1271" w:rsidR="005261B1" w:rsidRPr="00034166" w:rsidRDefault="12FE0C78"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Atkritumu apstrādes vai pārstrādes uzņēmums</w:t>
            </w:r>
            <w:r w:rsidR="6BA9F5D7" w:rsidRPr="00034166">
              <w:rPr>
                <w:rFonts w:ascii="Times New Roman" w:hAnsi="Times New Roman" w:cs="Times New Roman"/>
                <w:color w:val="000000" w:themeColor="text1"/>
                <w:sz w:val="24"/>
                <w:szCs w:val="24"/>
                <w:lang w:val="lv-LV"/>
              </w:rPr>
              <w:t xml:space="preserve"> var būt projekta iesniedzēja dalībnieks un var saņemt atbalstu</w:t>
            </w:r>
            <w:r w:rsidR="04843803" w:rsidRPr="00034166">
              <w:rPr>
                <w:rFonts w:ascii="Times New Roman" w:hAnsi="Times New Roman" w:cs="Times New Roman"/>
                <w:color w:val="000000" w:themeColor="text1"/>
                <w:sz w:val="24"/>
                <w:szCs w:val="24"/>
                <w:lang w:val="lv-LV"/>
              </w:rPr>
              <w:t xml:space="preserve"> projekta ietvaros, ja </w:t>
            </w:r>
            <w:r w:rsidR="5E350334" w:rsidRPr="00034166">
              <w:rPr>
                <w:rFonts w:ascii="Times New Roman" w:hAnsi="Times New Roman" w:cs="Times New Roman"/>
                <w:color w:val="000000" w:themeColor="text1"/>
                <w:sz w:val="24"/>
                <w:szCs w:val="24"/>
                <w:lang w:val="lv-LV"/>
              </w:rPr>
              <w:t xml:space="preserve">projekta iesnieguma veidlapā norādītās darbības nav vērstas uz </w:t>
            </w:r>
            <w:r w:rsidR="53F81E30" w:rsidRPr="00034166">
              <w:rPr>
                <w:rFonts w:ascii="Times New Roman" w:hAnsi="Times New Roman" w:cs="Times New Roman"/>
                <w:color w:val="000000" w:themeColor="text1"/>
                <w:sz w:val="24"/>
                <w:szCs w:val="24"/>
                <w:lang w:val="lv-LV"/>
              </w:rPr>
              <w:t>MK noteikumu 24.</w:t>
            </w:r>
            <w:r w:rsidR="00231099" w:rsidRPr="00034166">
              <w:rPr>
                <w:rFonts w:ascii="Times New Roman" w:hAnsi="Times New Roman" w:cs="Times New Roman"/>
                <w:color w:val="000000" w:themeColor="text1"/>
                <w:sz w:val="24"/>
                <w:szCs w:val="24"/>
                <w:lang w:val="lv-LV"/>
              </w:rPr>
              <w:t> </w:t>
            </w:r>
            <w:r w:rsidR="53F81E30" w:rsidRPr="00034166">
              <w:rPr>
                <w:rFonts w:ascii="Times New Roman" w:hAnsi="Times New Roman" w:cs="Times New Roman"/>
                <w:color w:val="000000" w:themeColor="text1"/>
                <w:sz w:val="24"/>
                <w:szCs w:val="24"/>
                <w:lang w:val="lv-LV"/>
              </w:rPr>
              <w:t>punktā noteiktajām darbībām, t.sk.</w:t>
            </w:r>
            <w:r w:rsidR="47301D10" w:rsidRPr="00034166">
              <w:rPr>
                <w:rFonts w:ascii="Times New Roman" w:hAnsi="Times New Roman" w:cs="Times New Roman"/>
                <w:color w:val="000000" w:themeColor="text1"/>
                <w:sz w:val="24"/>
                <w:szCs w:val="24"/>
                <w:lang w:val="lv-LV"/>
              </w:rPr>
              <w:t>:</w:t>
            </w:r>
          </w:p>
          <w:p w14:paraId="1783C1E0" w14:textId="77777777" w:rsidR="005261B1" w:rsidRPr="00034166" w:rsidRDefault="00D30EFA" w:rsidP="00034166">
            <w:pPr>
              <w:pStyle w:val="ListParagraph"/>
              <w:numPr>
                <w:ilvl w:val="0"/>
                <w:numId w:val="20"/>
              </w:num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u w:val="single"/>
                <w:lang w:val="lv-LV"/>
              </w:rPr>
              <w:t>darbībām, kas saistītas ar atkritumu poligoniem</w:t>
            </w:r>
            <w:r w:rsidRPr="00034166">
              <w:rPr>
                <w:rFonts w:ascii="Times New Roman" w:hAnsi="Times New Roman" w:cs="Times New Roman"/>
                <w:color w:val="000000" w:themeColor="text1"/>
                <w:sz w:val="24"/>
                <w:szCs w:val="24"/>
                <w:lang w:val="lv-LV"/>
              </w:rPr>
              <w:t xml:space="preserve">, izņemot gadījumus, ja gala labuma guvējs ir saņēmis atļauju šo darbību veikšanai, sadedzināšanas iekārtām un mehāniski bioloģiskās apstrādes iekārtām, </w:t>
            </w:r>
          </w:p>
          <w:p w14:paraId="1A01596D" w14:textId="34B16DC4" w:rsidR="22623591" w:rsidRPr="00034166" w:rsidRDefault="00D30EFA" w:rsidP="00034166">
            <w:pPr>
              <w:pStyle w:val="ListParagraph"/>
              <w:numPr>
                <w:ilvl w:val="0"/>
                <w:numId w:val="20"/>
              </w:numPr>
              <w:jc w:val="both"/>
              <w:rPr>
                <w:rFonts w:ascii="Times New Roman" w:hAnsi="Times New Roman" w:cs="Times New Roman"/>
                <w:color w:val="000000" w:themeColor="text1"/>
                <w:sz w:val="24"/>
                <w:szCs w:val="24"/>
                <w:u w:val="single"/>
                <w:lang w:val="lv-LV"/>
              </w:rPr>
            </w:pPr>
            <w:r w:rsidRPr="00034166">
              <w:rPr>
                <w:rFonts w:ascii="Times New Roman" w:hAnsi="Times New Roman" w:cs="Times New Roman"/>
                <w:color w:val="000000" w:themeColor="text1"/>
                <w:sz w:val="24"/>
                <w:szCs w:val="24"/>
                <w:lang w:val="lv-LV"/>
              </w:rPr>
              <w:t xml:space="preserve">darbībām, kas saistītas ar atkritumu savākšanas, uzglabāšanas, apstrādes, pārstrādes un apglabāšanas </w:t>
            </w:r>
            <w:r w:rsidRPr="00034166">
              <w:rPr>
                <w:rFonts w:ascii="Times New Roman" w:hAnsi="Times New Roman" w:cs="Times New Roman"/>
                <w:color w:val="000000" w:themeColor="text1"/>
                <w:sz w:val="24"/>
                <w:szCs w:val="24"/>
                <w:u w:val="single"/>
                <w:lang w:val="lv-LV"/>
              </w:rPr>
              <w:t>iekārtu un to programmatūru iegādi un nomu</w:t>
            </w:r>
            <w:r w:rsidR="005261B1" w:rsidRPr="00034166">
              <w:rPr>
                <w:rFonts w:ascii="Times New Roman" w:hAnsi="Times New Roman" w:cs="Times New Roman"/>
                <w:color w:val="000000" w:themeColor="text1"/>
                <w:sz w:val="24"/>
                <w:szCs w:val="24"/>
                <w:u w:val="single"/>
                <w:lang w:val="lv-LV"/>
              </w:rPr>
              <w:t>;</w:t>
            </w:r>
          </w:p>
          <w:p w14:paraId="6BBA17A7" w14:textId="25F23FB6" w:rsidR="005261B1" w:rsidRPr="00034166" w:rsidRDefault="006A2A2A"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un 41.</w:t>
            </w:r>
            <w:r w:rsidR="00231099" w:rsidRPr="00034166">
              <w:rPr>
                <w:rFonts w:ascii="Times New Roman" w:hAnsi="Times New Roman" w:cs="Times New Roman"/>
                <w:color w:val="000000" w:themeColor="text1"/>
                <w:sz w:val="24"/>
                <w:szCs w:val="24"/>
                <w:lang w:val="lv-LV"/>
              </w:rPr>
              <w:t> </w:t>
            </w:r>
            <w:r w:rsidRPr="00034166">
              <w:rPr>
                <w:rFonts w:ascii="Times New Roman" w:hAnsi="Times New Roman" w:cs="Times New Roman"/>
                <w:color w:val="000000" w:themeColor="text1"/>
                <w:sz w:val="24"/>
                <w:szCs w:val="24"/>
                <w:lang w:val="lv-LV"/>
              </w:rPr>
              <w:t>punktā noteiktajām nozarēm un darbībām, t.sk.:</w:t>
            </w:r>
          </w:p>
          <w:p w14:paraId="56747E57" w14:textId="3E362558" w:rsidR="006A2A2A" w:rsidRPr="00034166" w:rsidRDefault="00C068C2" w:rsidP="00034166">
            <w:pPr>
              <w:pStyle w:val="ListParagraph"/>
              <w:numPr>
                <w:ilvl w:val="0"/>
                <w:numId w:val="21"/>
              </w:numPr>
              <w:jc w:val="both"/>
              <w:rPr>
                <w:rFonts w:ascii="Times New Roman" w:hAnsi="Times New Roman" w:cs="Times New Roman"/>
                <w:color w:val="000000" w:themeColor="text1"/>
                <w:sz w:val="24"/>
                <w:szCs w:val="24"/>
                <w:u w:val="single"/>
                <w:lang w:val="lv-LV"/>
              </w:rPr>
            </w:pPr>
            <w:r w:rsidRPr="00034166">
              <w:rPr>
                <w:rFonts w:ascii="Times New Roman" w:hAnsi="Times New Roman" w:cs="Times New Roman"/>
                <w:color w:val="000000" w:themeColor="text1"/>
                <w:sz w:val="24"/>
                <w:szCs w:val="24"/>
                <w:u w:val="single"/>
                <w:lang w:val="lv-LV"/>
              </w:rPr>
              <w:t>nozares</w:t>
            </w:r>
            <w:r w:rsidR="0094082D" w:rsidRPr="00034166">
              <w:rPr>
                <w:rFonts w:ascii="Times New Roman" w:hAnsi="Times New Roman" w:cs="Times New Roman"/>
                <w:color w:val="000000" w:themeColor="text1"/>
                <w:sz w:val="24"/>
                <w:szCs w:val="24"/>
                <w:u w:val="single"/>
                <w:lang w:val="lv-LV"/>
              </w:rPr>
              <w:t xml:space="preserve"> 38.21 </w:t>
            </w:r>
            <w:r w:rsidR="00162DC3">
              <w:rPr>
                <w:rFonts w:ascii="Times New Roman" w:hAnsi="Times New Roman" w:cs="Times New Roman"/>
                <w:color w:val="000000" w:themeColor="text1"/>
                <w:sz w:val="24"/>
                <w:szCs w:val="24"/>
                <w:u w:val="single"/>
                <w:lang w:val="lv-LV"/>
              </w:rPr>
              <w:t>“</w:t>
            </w:r>
            <w:r w:rsidR="0094082D" w:rsidRPr="00034166">
              <w:rPr>
                <w:rFonts w:ascii="Times New Roman" w:hAnsi="Times New Roman" w:cs="Times New Roman"/>
                <w:color w:val="000000" w:themeColor="text1"/>
                <w:sz w:val="24"/>
                <w:szCs w:val="24"/>
                <w:u w:val="single"/>
                <w:lang w:val="lv-LV"/>
              </w:rPr>
              <w:t>Atkritumu apstrāde un izvietošana (izņemot bīstamos atkritumus)</w:t>
            </w:r>
            <w:r w:rsidR="00162DC3">
              <w:rPr>
                <w:rFonts w:ascii="Times New Roman" w:hAnsi="Times New Roman" w:cs="Times New Roman"/>
                <w:color w:val="000000" w:themeColor="text1"/>
                <w:sz w:val="24"/>
                <w:szCs w:val="24"/>
                <w:u w:val="single"/>
                <w:lang w:val="lv-LV"/>
              </w:rPr>
              <w:t>”</w:t>
            </w:r>
            <w:r w:rsidR="0094082D" w:rsidRPr="00034166">
              <w:rPr>
                <w:rFonts w:ascii="Times New Roman" w:hAnsi="Times New Roman" w:cs="Times New Roman"/>
                <w:color w:val="000000" w:themeColor="text1"/>
                <w:sz w:val="24"/>
                <w:szCs w:val="24"/>
                <w:u w:val="single"/>
                <w:lang w:val="lv-LV"/>
              </w:rPr>
              <w:t xml:space="preserve"> un 38.22 </w:t>
            </w:r>
            <w:r w:rsidR="00162DC3">
              <w:rPr>
                <w:rFonts w:ascii="Times New Roman" w:hAnsi="Times New Roman" w:cs="Times New Roman"/>
                <w:color w:val="000000" w:themeColor="text1"/>
                <w:sz w:val="24"/>
                <w:szCs w:val="24"/>
                <w:u w:val="single"/>
                <w:lang w:val="lv-LV"/>
              </w:rPr>
              <w:t>“</w:t>
            </w:r>
            <w:r w:rsidR="0094082D" w:rsidRPr="00034166">
              <w:rPr>
                <w:rFonts w:ascii="Times New Roman" w:hAnsi="Times New Roman" w:cs="Times New Roman"/>
                <w:color w:val="000000" w:themeColor="text1"/>
                <w:sz w:val="24"/>
                <w:szCs w:val="24"/>
                <w:u w:val="single"/>
                <w:lang w:val="lv-LV"/>
              </w:rPr>
              <w:t>Bīstamo atkritumu apstrāde un izvietošana</w:t>
            </w:r>
            <w:r w:rsidR="00162DC3">
              <w:rPr>
                <w:rFonts w:ascii="Times New Roman" w:hAnsi="Times New Roman" w:cs="Times New Roman"/>
                <w:color w:val="000000" w:themeColor="text1"/>
                <w:sz w:val="24"/>
                <w:szCs w:val="24"/>
                <w:u w:val="single"/>
                <w:lang w:val="lv-LV"/>
              </w:rPr>
              <w:t>”</w:t>
            </w:r>
            <w:r w:rsidR="00C23E28" w:rsidRPr="00034166">
              <w:rPr>
                <w:rFonts w:ascii="Times New Roman" w:hAnsi="Times New Roman" w:cs="Times New Roman"/>
                <w:color w:val="000000" w:themeColor="text1"/>
                <w:sz w:val="24"/>
                <w:szCs w:val="24"/>
                <w:u w:val="single"/>
                <w:lang w:val="lv-LV"/>
              </w:rPr>
              <w:t xml:space="preserve"> darbībām</w:t>
            </w:r>
            <w:r w:rsidR="0094082D" w:rsidRPr="00034166">
              <w:rPr>
                <w:rFonts w:ascii="Times New Roman" w:hAnsi="Times New Roman" w:cs="Times New Roman"/>
                <w:color w:val="000000" w:themeColor="text1"/>
                <w:sz w:val="24"/>
                <w:szCs w:val="24"/>
                <w:u w:val="single"/>
                <w:lang w:val="lv-LV"/>
              </w:rPr>
              <w:t>,</w:t>
            </w:r>
          </w:p>
          <w:p w14:paraId="3F100D85" w14:textId="64A81465" w:rsidR="0094082D" w:rsidRPr="00034166" w:rsidRDefault="00FA711F" w:rsidP="00034166">
            <w:pPr>
              <w:pStyle w:val="ListParagraph"/>
              <w:numPr>
                <w:ilvl w:val="0"/>
                <w:numId w:val="21"/>
              </w:numPr>
              <w:jc w:val="both"/>
              <w:rPr>
                <w:rFonts w:ascii="Times New Roman" w:hAnsi="Times New Roman" w:cs="Times New Roman"/>
                <w:color w:val="000000" w:themeColor="text1"/>
                <w:sz w:val="24"/>
                <w:szCs w:val="24"/>
                <w:u w:val="single"/>
                <w:lang w:val="lv-LV"/>
              </w:rPr>
            </w:pPr>
            <w:r w:rsidRPr="00034166">
              <w:rPr>
                <w:rFonts w:ascii="Times New Roman" w:hAnsi="Times New Roman" w:cs="Times New Roman"/>
                <w:color w:val="000000" w:themeColor="text1"/>
                <w:sz w:val="24"/>
                <w:szCs w:val="24"/>
                <w:u w:val="single"/>
                <w:lang w:val="lv-LV"/>
              </w:rPr>
              <w:t>iekārtu un to programmatūru iegādei un nomai, kas saistīta ar atkritumu savākšanu, uzglabāšanu, apstrādi, pārstrādi un apglabāšanu,</w:t>
            </w:r>
          </w:p>
          <w:p w14:paraId="2A97033B" w14:textId="3E8B3123" w:rsidR="00FA711F" w:rsidRPr="00034166" w:rsidRDefault="00FA711F" w:rsidP="00034166">
            <w:pPr>
              <w:pStyle w:val="ListParagraph"/>
              <w:numPr>
                <w:ilvl w:val="0"/>
                <w:numId w:val="21"/>
              </w:num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u w:val="single"/>
                <w:lang w:val="lv-LV"/>
              </w:rPr>
              <w:lastRenderedPageBreak/>
              <w:t>darbībām, kas saistītas ar atkritumu poligoniem, sadedzināšanas iekārtām un mehāniskām</w:t>
            </w:r>
            <w:r w:rsidRPr="00034166">
              <w:rPr>
                <w:rFonts w:ascii="Times New Roman" w:hAnsi="Times New Roman" w:cs="Times New Roman"/>
                <w:color w:val="000000" w:themeColor="text1"/>
                <w:sz w:val="24"/>
                <w:szCs w:val="24"/>
                <w:lang w:val="lv-LV"/>
              </w:rPr>
              <w:t xml:space="preserve"> bioloģiskās apstrādes iekārtām</w:t>
            </w:r>
            <w:r w:rsidR="00C23E28" w:rsidRPr="00034166">
              <w:rPr>
                <w:rFonts w:ascii="Times New Roman" w:hAnsi="Times New Roman" w:cs="Times New Roman"/>
                <w:color w:val="000000" w:themeColor="text1"/>
                <w:sz w:val="24"/>
                <w:szCs w:val="24"/>
                <w:lang w:val="lv-LV"/>
              </w:rPr>
              <w:t>.</w:t>
            </w:r>
          </w:p>
          <w:p w14:paraId="6C627D97" w14:textId="10E6FEF5" w:rsidR="001616E6" w:rsidRPr="00034166" w:rsidRDefault="3661CF7C"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 xml:space="preserve">Attiecīgi </w:t>
            </w:r>
            <w:r w:rsidR="1F1B90FC" w:rsidRPr="00034166">
              <w:rPr>
                <w:rFonts w:ascii="Times New Roman" w:hAnsi="Times New Roman" w:cs="Times New Roman"/>
                <w:color w:val="000000" w:themeColor="text1"/>
                <w:sz w:val="24"/>
                <w:szCs w:val="24"/>
                <w:lang w:val="lv-LV"/>
              </w:rPr>
              <w:t>atkritumu pārstrādes uzņēmums</w:t>
            </w:r>
            <w:r w:rsidR="397E5582" w:rsidRPr="00034166">
              <w:rPr>
                <w:rFonts w:ascii="Times New Roman" w:hAnsi="Times New Roman" w:cs="Times New Roman"/>
                <w:color w:val="000000" w:themeColor="text1"/>
                <w:sz w:val="24"/>
                <w:szCs w:val="24"/>
                <w:lang w:val="lv-LV"/>
              </w:rPr>
              <w:t xml:space="preserve"> (NACE kods - </w:t>
            </w:r>
            <w:r w:rsidR="1F1B90FC" w:rsidRPr="00034166">
              <w:rPr>
                <w:rFonts w:ascii="Times New Roman" w:hAnsi="Times New Roman" w:cs="Times New Roman"/>
                <w:color w:val="000000" w:themeColor="text1"/>
                <w:sz w:val="24"/>
                <w:szCs w:val="24"/>
                <w:lang w:val="lv-LV"/>
              </w:rPr>
              <w:t xml:space="preserve">38.32 </w:t>
            </w:r>
            <w:r w:rsidR="00162DC3">
              <w:rPr>
                <w:rFonts w:ascii="Times New Roman" w:hAnsi="Times New Roman" w:cs="Times New Roman"/>
                <w:color w:val="000000" w:themeColor="text1"/>
                <w:sz w:val="24"/>
                <w:szCs w:val="24"/>
                <w:lang w:val="lv-LV"/>
              </w:rPr>
              <w:t>“</w:t>
            </w:r>
            <w:r w:rsidR="1F1B90FC" w:rsidRPr="00034166">
              <w:rPr>
                <w:rFonts w:ascii="Times New Roman" w:hAnsi="Times New Roman" w:cs="Times New Roman"/>
                <w:color w:val="000000" w:themeColor="text1"/>
                <w:sz w:val="24"/>
                <w:szCs w:val="24"/>
                <w:lang w:val="lv-LV"/>
              </w:rPr>
              <w:t>Šķirotu materiālu pārstrāde</w:t>
            </w:r>
            <w:r w:rsidR="00162DC3">
              <w:rPr>
                <w:rFonts w:ascii="Times New Roman" w:hAnsi="Times New Roman" w:cs="Times New Roman"/>
                <w:color w:val="000000" w:themeColor="text1"/>
                <w:sz w:val="24"/>
                <w:szCs w:val="24"/>
                <w:lang w:val="lv-LV"/>
              </w:rPr>
              <w:t>”</w:t>
            </w:r>
            <w:r w:rsidR="397E5582" w:rsidRPr="00034166">
              <w:rPr>
                <w:rFonts w:ascii="Times New Roman" w:hAnsi="Times New Roman" w:cs="Times New Roman"/>
                <w:color w:val="000000" w:themeColor="text1"/>
                <w:sz w:val="24"/>
                <w:szCs w:val="24"/>
                <w:lang w:val="lv-LV"/>
              </w:rPr>
              <w:t xml:space="preserve">) </w:t>
            </w:r>
            <w:r w:rsidR="0C1E3E35" w:rsidRPr="00034166">
              <w:rPr>
                <w:rFonts w:ascii="Times New Roman" w:hAnsi="Times New Roman" w:cs="Times New Roman"/>
                <w:color w:val="000000" w:themeColor="text1"/>
                <w:sz w:val="24"/>
                <w:szCs w:val="24"/>
                <w:lang w:val="lv-LV"/>
              </w:rPr>
              <w:t xml:space="preserve">var būt projekta iesniedzēja dalībnieks un pretendēt uz atbalstu </w:t>
            </w:r>
            <w:r w:rsidR="1BBACC45" w:rsidRPr="00034166">
              <w:rPr>
                <w:rFonts w:ascii="Times New Roman" w:hAnsi="Times New Roman" w:cs="Times New Roman"/>
                <w:color w:val="000000" w:themeColor="text1"/>
                <w:sz w:val="24"/>
                <w:szCs w:val="24"/>
                <w:lang w:val="lv-LV"/>
              </w:rPr>
              <w:t>darbībām, kas ir vērstas uz inovācijām, piemēram, efektīvāku atkritumu pārstrādi, kā arī piedalīties vispārēju atbalstā</w:t>
            </w:r>
            <w:r w:rsidR="3C60DBDE" w:rsidRPr="00034166">
              <w:rPr>
                <w:rFonts w:ascii="Times New Roman" w:hAnsi="Times New Roman" w:cs="Times New Roman"/>
                <w:color w:val="000000" w:themeColor="text1"/>
                <w:sz w:val="24"/>
                <w:szCs w:val="24"/>
                <w:lang w:val="lv-LV"/>
              </w:rPr>
              <w:t>mo darbību īstenošanā.</w:t>
            </w:r>
          </w:p>
          <w:p w14:paraId="0B4A8840" w14:textId="4FD70908" w:rsidR="001616E6" w:rsidRPr="00034166" w:rsidRDefault="5A2B9926" w:rsidP="00034166">
            <w:pPr>
              <w:jc w:val="both"/>
              <w:rPr>
                <w:rFonts w:ascii="Times New Roman" w:eastAsia="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Vienlaikus</w:t>
            </w:r>
            <w:r w:rsidR="5ABFBDAA" w:rsidRPr="00034166">
              <w:rPr>
                <w:rFonts w:ascii="Times New Roman" w:hAnsi="Times New Roman" w:cs="Times New Roman"/>
                <w:color w:val="000000" w:themeColor="text1"/>
                <w:sz w:val="24"/>
                <w:szCs w:val="24"/>
                <w:lang w:val="lv-LV"/>
              </w:rPr>
              <w:t>,</w:t>
            </w:r>
            <w:r w:rsidRPr="00034166">
              <w:rPr>
                <w:rFonts w:ascii="Times New Roman" w:hAnsi="Times New Roman" w:cs="Times New Roman"/>
                <w:color w:val="000000" w:themeColor="text1"/>
                <w:sz w:val="24"/>
                <w:szCs w:val="24"/>
                <w:lang w:val="lv-LV"/>
              </w:rPr>
              <w:t xml:space="preserve"> projekta iesniedzējam atbilstoši MK noteikumu 56.6.3. apakšpunktam pirms </w:t>
            </w:r>
            <w:proofErr w:type="spellStart"/>
            <w:r w:rsidRPr="00034166">
              <w:rPr>
                <w:rFonts w:ascii="Times New Roman" w:hAnsi="Times New Roman" w:cs="Times New Roman"/>
                <w:i/>
                <w:iCs/>
                <w:color w:val="000000" w:themeColor="text1"/>
                <w:sz w:val="24"/>
                <w:szCs w:val="24"/>
                <w:lang w:val="lv-LV"/>
              </w:rPr>
              <w:t>de</w:t>
            </w:r>
            <w:proofErr w:type="spellEnd"/>
            <w:r w:rsidRPr="00034166">
              <w:rPr>
                <w:rFonts w:ascii="Times New Roman" w:hAnsi="Times New Roman" w:cs="Times New Roman"/>
                <w:i/>
                <w:iCs/>
                <w:color w:val="000000" w:themeColor="text1"/>
                <w:sz w:val="24"/>
                <w:szCs w:val="24"/>
                <w:lang w:val="lv-LV"/>
              </w:rPr>
              <w:t xml:space="preserve"> </w:t>
            </w:r>
            <w:proofErr w:type="spellStart"/>
            <w:r w:rsidRPr="00034166">
              <w:rPr>
                <w:rFonts w:ascii="Times New Roman" w:hAnsi="Times New Roman" w:cs="Times New Roman"/>
                <w:i/>
                <w:iCs/>
                <w:color w:val="000000" w:themeColor="text1"/>
                <w:sz w:val="24"/>
                <w:szCs w:val="24"/>
                <w:lang w:val="lv-LV"/>
              </w:rPr>
              <w:t>minimis</w:t>
            </w:r>
            <w:proofErr w:type="spellEnd"/>
            <w:r w:rsidRPr="00034166">
              <w:rPr>
                <w:rFonts w:ascii="Times New Roman" w:hAnsi="Times New Roman" w:cs="Times New Roman"/>
                <w:color w:val="000000" w:themeColor="text1"/>
                <w:sz w:val="24"/>
                <w:szCs w:val="24"/>
                <w:lang w:val="lv-LV"/>
              </w:rPr>
              <w:t xml:space="preserve"> atbalsta piešķiršanas sadarbības tīkla dalībniekam </w:t>
            </w:r>
            <w:r w:rsidR="07B645B8" w:rsidRPr="00034166">
              <w:rPr>
                <w:rFonts w:ascii="Times New Roman" w:hAnsi="Times New Roman" w:cs="Times New Roman"/>
                <w:color w:val="000000" w:themeColor="text1"/>
                <w:sz w:val="24"/>
                <w:szCs w:val="24"/>
                <w:lang w:val="lv-LV"/>
              </w:rPr>
              <w:t>jāpārbauda, vai atbalstāmās darbības un finanšu plūsmas tiek skaidri nodalītas, nodrošinot, ka atbalsts nenonāk neatbalstāmo nozaru darbībām.</w:t>
            </w:r>
            <w:r w:rsidR="07B645B8" w:rsidRPr="00034166">
              <w:rPr>
                <w:rFonts w:ascii="Times New Roman" w:eastAsiaTheme="minorEastAsia" w:hAnsi="Times New Roman" w:cs="Times New Roman"/>
                <w:color w:val="000000" w:themeColor="text1"/>
                <w:sz w:val="24"/>
                <w:szCs w:val="24"/>
                <w:lang w:val="lv-LV"/>
              </w:rPr>
              <w:t xml:space="preserve"> </w:t>
            </w:r>
          </w:p>
        </w:tc>
      </w:tr>
      <w:tr w:rsidR="00034166" w:rsidRPr="00D8145D" w14:paraId="576C714F" w14:textId="77777777" w:rsidTr="148F9247">
        <w:trPr>
          <w:trHeight w:val="300"/>
        </w:trPr>
        <w:tc>
          <w:tcPr>
            <w:tcW w:w="4680" w:type="dxa"/>
          </w:tcPr>
          <w:p w14:paraId="6C07569C" w14:textId="4A236B3D" w:rsidR="176C8E2D" w:rsidRPr="00034166" w:rsidRDefault="00162DC3" w:rsidP="00034166">
            <w:pPr>
              <w:jc w:val="both"/>
              <w:rPr>
                <w:rFonts w:ascii="Times New Roman" w:eastAsia="Calibri" w:hAnsi="Times New Roman" w:cs="Times New Roman"/>
                <w:i/>
                <w:iCs/>
                <w:color w:val="000000" w:themeColor="text1"/>
                <w:sz w:val="24"/>
                <w:szCs w:val="24"/>
                <w:lang w:val="lv-LV"/>
              </w:rPr>
            </w:pPr>
            <w:r>
              <w:rPr>
                <w:rFonts w:ascii="Times New Roman" w:eastAsia="Calibri" w:hAnsi="Times New Roman" w:cs="Times New Roman"/>
                <w:i/>
                <w:iCs/>
                <w:color w:val="000000" w:themeColor="text1"/>
                <w:sz w:val="24"/>
                <w:szCs w:val="24"/>
                <w:lang w:val="lv-LV"/>
              </w:rPr>
              <w:lastRenderedPageBreak/>
              <w:t>“</w:t>
            </w:r>
            <w:r w:rsidR="176C8E2D" w:rsidRPr="00034166">
              <w:rPr>
                <w:rFonts w:ascii="Times New Roman" w:eastAsia="Calibri" w:hAnsi="Times New Roman" w:cs="Times New Roman"/>
                <w:i/>
                <w:iCs/>
                <w:color w:val="000000" w:themeColor="text1"/>
                <w:sz w:val="24"/>
                <w:szCs w:val="24"/>
                <w:lang w:val="lv-LV"/>
              </w:rPr>
              <w:t>Kvalitātes kritērijs 2</w:t>
            </w:r>
            <w:r w:rsidR="0007728B" w:rsidRPr="00034166">
              <w:rPr>
                <w:rFonts w:ascii="Times New Roman" w:eastAsia="Calibri" w:hAnsi="Times New Roman" w:cs="Times New Roman"/>
                <w:i/>
                <w:iCs/>
                <w:color w:val="000000" w:themeColor="text1"/>
                <w:sz w:val="24"/>
                <w:szCs w:val="24"/>
                <w:lang w:val="lv-LV"/>
              </w:rPr>
              <w:t>:</w:t>
            </w:r>
            <w:r w:rsidR="176C8E2D" w:rsidRPr="00034166">
              <w:rPr>
                <w:rFonts w:ascii="Times New Roman" w:eastAsia="Calibri" w:hAnsi="Times New Roman" w:cs="Times New Roman"/>
                <w:i/>
                <w:iCs/>
                <w:color w:val="000000" w:themeColor="text1"/>
                <w:sz w:val="24"/>
                <w:szCs w:val="24"/>
                <w:lang w:val="lv-LV"/>
              </w:rPr>
              <w:t>Sadarbības tīkla dalībnieku (savstarpēji nesaistītu sīko (mikro), mazo un vidējo, lielo komersantu), neskaitot pētniecības un zināšanu izplatīšanas organizācijas un valsts kapitālsabiedrības, eksporta apjoms vidēji pēdējo trīs noslēgto finanšu gadu laikā līdz projekta iesnieguma iesniegšanai</w:t>
            </w:r>
            <w:r>
              <w:rPr>
                <w:rFonts w:ascii="Times New Roman" w:eastAsia="Calibri" w:hAnsi="Times New Roman" w:cs="Times New Roman"/>
                <w:i/>
                <w:iCs/>
                <w:color w:val="000000" w:themeColor="text1"/>
                <w:sz w:val="24"/>
                <w:szCs w:val="24"/>
                <w:lang w:val="lv-LV"/>
              </w:rPr>
              <w:t>”</w:t>
            </w:r>
          </w:p>
          <w:p w14:paraId="76550BA5" w14:textId="02EBAD58" w:rsidR="56EB5875" w:rsidRPr="00034166" w:rsidRDefault="176C8E2D" w:rsidP="00034166">
            <w:pPr>
              <w:jc w:val="both"/>
              <w:rPr>
                <w:rFonts w:ascii="Times New Roman" w:hAnsi="Times New Roman" w:cs="Times New Roman"/>
                <w:color w:val="000000" w:themeColor="text1"/>
                <w:sz w:val="24"/>
                <w:szCs w:val="24"/>
                <w:lang w:val="lv-LV"/>
              </w:rPr>
            </w:pPr>
            <w:r w:rsidRPr="00034166">
              <w:rPr>
                <w:rFonts w:ascii="Times New Roman" w:eastAsia="Calibri" w:hAnsi="Times New Roman" w:cs="Times New Roman"/>
                <w:color w:val="000000" w:themeColor="text1"/>
                <w:sz w:val="24"/>
                <w:szCs w:val="24"/>
                <w:lang w:val="lv-LV"/>
              </w:rPr>
              <w:t>Punkti tiktu piešķirti, pieņemot, ka pieteikumus iesniegs 12 pieteicēji. Vai ir zināms, kā punkti tiks piešķirti, ja pieteicēji būs vairāk, piemēram 15? Tad 13. pieteicējam (rindojot pēc eksporta apjoma) nesanāk vairāk kā 0 punkti un tas tiek izslēgts?</w:t>
            </w:r>
          </w:p>
        </w:tc>
        <w:tc>
          <w:tcPr>
            <w:tcW w:w="4680" w:type="dxa"/>
          </w:tcPr>
          <w:p w14:paraId="60063271" w14:textId="66DA72A5" w:rsidR="00F93EAA" w:rsidRPr="00034166" w:rsidRDefault="002166A1"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 xml:space="preserve">Kvalitātes kritērijā Nr.2. </w:t>
            </w:r>
            <w:r w:rsidR="00162DC3">
              <w:rPr>
                <w:rFonts w:ascii="Times New Roman" w:hAnsi="Times New Roman" w:cs="Times New Roman"/>
                <w:color w:val="000000" w:themeColor="text1"/>
                <w:sz w:val="24"/>
                <w:szCs w:val="24"/>
                <w:lang w:val="lv-LV"/>
              </w:rPr>
              <w:t>“</w:t>
            </w:r>
            <w:r w:rsidRPr="00034166">
              <w:rPr>
                <w:rFonts w:ascii="Times New Roman" w:hAnsi="Times New Roman" w:cs="Times New Roman"/>
                <w:color w:val="000000" w:themeColor="text1"/>
                <w:sz w:val="24"/>
                <w:szCs w:val="24"/>
                <w:lang w:val="lv-LV"/>
              </w:rPr>
              <w:t>Sadarbības tīkla dalībnieku (savstarpēji nesaistītu sīko (mikro), mazo un vidējo, lielo komersantu), neskaitot pētniecības un zināšanu izplatīšanas organizācijas un valsts kapitālsabiedrības, eksporta apjoms vidēji pēdējo triju noslēgto finanšu gadu laikā līdz projekta iesnieguma iesniegšanai</w:t>
            </w:r>
            <w:r w:rsidR="00162DC3">
              <w:rPr>
                <w:rFonts w:ascii="Times New Roman" w:hAnsi="Times New Roman" w:cs="Times New Roman"/>
                <w:color w:val="000000" w:themeColor="text1"/>
                <w:sz w:val="24"/>
                <w:szCs w:val="24"/>
                <w:lang w:val="lv-LV"/>
              </w:rPr>
              <w:t>”</w:t>
            </w:r>
            <w:r w:rsidR="008F1488" w:rsidRPr="00034166">
              <w:rPr>
                <w:rFonts w:ascii="Times New Roman" w:hAnsi="Times New Roman" w:cs="Times New Roman"/>
                <w:color w:val="000000" w:themeColor="text1"/>
                <w:sz w:val="24"/>
                <w:szCs w:val="24"/>
                <w:lang w:val="lv-LV"/>
              </w:rPr>
              <w:t xml:space="preserve"> kritērija vērtēšana tiks veikta atbilstoši MK noteikumu 2.pielikumā </w:t>
            </w:r>
            <w:r w:rsidR="004928CA" w:rsidRPr="00034166">
              <w:rPr>
                <w:rFonts w:ascii="Times New Roman" w:hAnsi="Times New Roman" w:cs="Times New Roman"/>
                <w:color w:val="000000" w:themeColor="text1"/>
                <w:sz w:val="24"/>
                <w:szCs w:val="24"/>
                <w:lang w:val="lv-LV"/>
              </w:rPr>
              <w:t>noteiktajai kārtībai</w:t>
            </w:r>
            <w:r w:rsidR="00F93EAA" w:rsidRPr="00034166">
              <w:rPr>
                <w:rFonts w:ascii="Times New Roman" w:hAnsi="Times New Roman" w:cs="Times New Roman"/>
                <w:color w:val="000000" w:themeColor="text1"/>
                <w:sz w:val="24"/>
                <w:szCs w:val="24"/>
                <w:lang w:val="lv-LV"/>
              </w:rPr>
              <w:t>:</w:t>
            </w:r>
          </w:p>
          <w:p w14:paraId="1BF06493" w14:textId="22EB6CE8" w:rsidR="002166A1" w:rsidRPr="00034166" w:rsidRDefault="00F93EAA" w:rsidP="00034166">
            <w:pPr>
              <w:pStyle w:val="ListParagraph"/>
              <w:numPr>
                <w:ilvl w:val="0"/>
                <w:numId w:val="12"/>
              </w:numPr>
              <w:ind w:left="313"/>
              <w:jc w:val="both"/>
              <w:rPr>
                <w:rFonts w:ascii="Times New Roman" w:hAnsi="Times New Roman" w:cs="Times New Roman"/>
                <w:color w:val="000000" w:themeColor="text1"/>
                <w:sz w:val="24"/>
                <w:szCs w:val="24"/>
                <w:lang w:val="lv-LV"/>
              </w:rPr>
            </w:pPr>
            <w:r w:rsidRPr="00034166">
              <w:rPr>
                <w:rFonts w:ascii="Times New Roman" w:hAnsi="Times New Roman" w:cs="Times New Roman"/>
                <w:b/>
                <w:bCs/>
                <w:color w:val="000000" w:themeColor="text1"/>
                <w:sz w:val="24"/>
                <w:szCs w:val="24"/>
                <w:lang w:val="lv-LV"/>
              </w:rPr>
              <w:t xml:space="preserve">0 punktus </w:t>
            </w:r>
            <w:r w:rsidR="00826CA8" w:rsidRPr="00034166">
              <w:rPr>
                <w:rFonts w:ascii="Times New Roman" w:hAnsi="Times New Roman" w:cs="Times New Roman"/>
                <w:b/>
                <w:bCs/>
                <w:color w:val="000000" w:themeColor="text1"/>
                <w:sz w:val="24"/>
                <w:szCs w:val="24"/>
                <w:lang w:val="lv-LV"/>
              </w:rPr>
              <w:t>saņem</w:t>
            </w:r>
            <w:r w:rsidRPr="00034166">
              <w:rPr>
                <w:rFonts w:ascii="Times New Roman" w:hAnsi="Times New Roman" w:cs="Times New Roman"/>
                <w:b/>
                <w:bCs/>
                <w:color w:val="000000" w:themeColor="text1"/>
                <w:sz w:val="24"/>
                <w:szCs w:val="24"/>
                <w:lang w:val="lv-LV"/>
              </w:rPr>
              <w:t xml:space="preserve"> un tiek noraidīts</w:t>
            </w:r>
            <w:r w:rsidRPr="00034166">
              <w:rPr>
                <w:rFonts w:ascii="Times New Roman" w:hAnsi="Times New Roman" w:cs="Times New Roman"/>
                <w:color w:val="000000" w:themeColor="text1"/>
                <w:sz w:val="24"/>
                <w:szCs w:val="24"/>
                <w:lang w:val="lv-LV"/>
              </w:rPr>
              <w:t xml:space="preserve"> projekta iesniegums, kurā </w:t>
            </w:r>
            <w:r w:rsidR="00654795" w:rsidRPr="00034166">
              <w:rPr>
                <w:rFonts w:ascii="Times New Roman" w:hAnsi="Times New Roman" w:cs="Times New Roman"/>
                <w:color w:val="000000" w:themeColor="text1"/>
                <w:sz w:val="24"/>
                <w:szCs w:val="24"/>
                <w:lang w:val="lv-LV"/>
              </w:rPr>
              <w:t>s</w:t>
            </w:r>
            <w:r w:rsidR="00826CA8" w:rsidRPr="00034166">
              <w:rPr>
                <w:rFonts w:ascii="Times New Roman" w:hAnsi="Times New Roman" w:cs="Times New Roman"/>
                <w:color w:val="000000" w:themeColor="text1"/>
                <w:sz w:val="24"/>
                <w:szCs w:val="24"/>
                <w:lang w:val="lv-LV"/>
              </w:rPr>
              <w:t xml:space="preserve">adarbības tīkla dalībnieku </w:t>
            </w:r>
            <w:r w:rsidR="00AA732F" w:rsidRPr="00034166">
              <w:rPr>
                <w:rFonts w:ascii="Times New Roman" w:hAnsi="Times New Roman" w:cs="Times New Roman"/>
                <w:b/>
                <w:bCs/>
                <w:color w:val="000000" w:themeColor="text1"/>
                <w:sz w:val="24"/>
                <w:szCs w:val="24"/>
                <w:lang w:val="lv-LV"/>
              </w:rPr>
              <w:t>eksporta</w:t>
            </w:r>
            <w:r w:rsidR="00826CA8" w:rsidRPr="00034166">
              <w:rPr>
                <w:rFonts w:ascii="Times New Roman" w:hAnsi="Times New Roman" w:cs="Times New Roman"/>
                <w:b/>
                <w:bCs/>
                <w:color w:val="000000" w:themeColor="text1"/>
                <w:sz w:val="24"/>
                <w:szCs w:val="24"/>
                <w:lang w:val="lv-LV"/>
              </w:rPr>
              <w:t xml:space="preserve"> apjoms ir mazāks par 8 miljoni </w:t>
            </w:r>
            <w:proofErr w:type="spellStart"/>
            <w:r w:rsidR="00826CA8" w:rsidRPr="00034166">
              <w:rPr>
                <w:rFonts w:ascii="Times New Roman" w:hAnsi="Times New Roman" w:cs="Times New Roman"/>
                <w:b/>
                <w:bCs/>
                <w:i/>
                <w:iCs/>
                <w:color w:val="000000" w:themeColor="text1"/>
                <w:sz w:val="24"/>
                <w:szCs w:val="24"/>
                <w:lang w:val="lv-LV"/>
              </w:rPr>
              <w:t>euro</w:t>
            </w:r>
            <w:proofErr w:type="spellEnd"/>
            <w:r w:rsidR="00826CA8" w:rsidRPr="00034166">
              <w:rPr>
                <w:rFonts w:ascii="Times New Roman" w:hAnsi="Times New Roman" w:cs="Times New Roman"/>
                <w:color w:val="000000" w:themeColor="text1"/>
                <w:sz w:val="24"/>
                <w:szCs w:val="24"/>
                <w:lang w:val="lv-LV"/>
              </w:rPr>
              <w:t>;</w:t>
            </w:r>
          </w:p>
          <w:p w14:paraId="671D6188" w14:textId="242D3AB6" w:rsidR="00BB3BE1" w:rsidRPr="00034166" w:rsidRDefault="00324633" w:rsidP="00034166">
            <w:pPr>
              <w:pStyle w:val="ListParagraph"/>
              <w:numPr>
                <w:ilvl w:val="0"/>
                <w:numId w:val="12"/>
              </w:numPr>
              <w:ind w:left="313"/>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n</w:t>
            </w:r>
            <w:r w:rsidR="003550B3" w:rsidRPr="00034166">
              <w:rPr>
                <w:rFonts w:ascii="Times New Roman" w:hAnsi="Times New Roman" w:cs="Times New Roman"/>
                <w:color w:val="000000" w:themeColor="text1"/>
                <w:sz w:val="24"/>
                <w:szCs w:val="24"/>
                <w:lang w:val="lv-LV"/>
              </w:rPr>
              <w:t>o 1 punkta līdz 12 punktiem</w:t>
            </w:r>
            <w:r w:rsidR="005C0B47" w:rsidRPr="00034166">
              <w:rPr>
                <w:rFonts w:ascii="Times New Roman" w:hAnsi="Times New Roman" w:cs="Times New Roman"/>
                <w:color w:val="000000" w:themeColor="text1"/>
                <w:sz w:val="24"/>
                <w:szCs w:val="24"/>
                <w:lang w:val="lv-LV"/>
              </w:rPr>
              <w:t xml:space="preserve"> </w:t>
            </w:r>
            <w:r w:rsidR="00654795" w:rsidRPr="00034166">
              <w:rPr>
                <w:rFonts w:ascii="Times New Roman" w:hAnsi="Times New Roman" w:cs="Times New Roman"/>
                <w:color w:val="000000" w:themeColor="text1"/>
                <w:sz w:val="24"/>
                <w:szCs w:val="24"/>
                <w:lang w:val="lv-LV"/>
              </w:rPr>
              <w:t>iegūst projekta iesniegumi, kuros sadarbības tīkla dalībnieku ek</w:t>
            </w:r>
            <w:r w:rsidR="009E1585" w:rsidRPr="00034166">
              <w:rPr>
                <w:rFonts w:ascii="Times New Roman" w:hAnsi="Times New Roman" w:cs="Times New Roman"/>
                <w:color w:val="000000" w:themeColor="text1"/>
                <w:sz w:val="24"/>
                <w:szCs w:val="24"/>
                <w:lang w:val="lv-LV"/>
              </w:rPr>
              <w:t>s</w:t>
            </w:r>
            <w:r w:rsidR="00654795" w:rsidRPr="00034166">
              <w:rPr>
                <w:rFonts w:ascii="Times New Roman" w:hAnsi="Times New Roman" w:cs="Times New Roman"/>
                <w:color w:val="000000" w:themeColor="text1"/>
                <w:sz w:val="24"/>
                <w:szCs w:val="24"/>
                <w:lang w:val="lv-LV"/>
              </w:rPr>
              <w:t>porta apjoms ir 8 miljoni </w:t>
            </w:r>
            <w:proofErr w:type="spellStart"/>
            <w:r w:rsidR="00654795" w:rsidRPr="00034166">
              <w:rPr>
                <w:rFonts w:ascii="Times New Roman" w:hAnsi="Times New Roman" w:cs="Times New Roman"/>
                <w:i/>
                <w:iCs/>
                <w:color w:val="000000" w:themeColor="text1"/>
                <w:sz w:val="24"/>
                <w:szCs w:val="24"/>
                <w:lang w:val="lv-LV"/>
              </w:rPr>
              <w:t>euro</w:t>
            </w:r>
            <w:proofErr w:type="spellEnd"/>
            <w:r w:rsidR="00654795" w:rsidRPr="00034166">
              <w:rPr>
                <w:rFonts w:ascii="Times New Roman" w:hAnsi="Times New Roman" w:cs="Times New Roman"/>
                <w:color w:val="000000" w:themeColor="text1"/>
                <w:sz w:val="24"/>
                <w:szCs w:val="24"/>
                <w:lang w:val="lv-LV"/>
              </w:rPr>
              <w:t xml:space="preserve"> un vairāk</w:t>
            </w:r>
            <w:r w:rsidR="00551D12" w:rsidRPr="00034166">
              <w:rPr>
                <w:rFonts w:ascii="Times New Roman" w:hAnsi="Times New Roman" w:cs="Times New Roman"/>
                <w:color w:val="000000" w:themeColor="text1"/>
                <w:sz w:val="24"/>
                <w:szCs w:val="24"/>
                <w:lang w:val="lv-LV"/>
              </w:rPr>
              <w:t xml:space="preserve">, </w:t>
            </w:r>
            <w:r w:rsidR="002C3F43" w:rsidRPr="00034166">
              <w:rPr>
                <w:rFonts w:ascii="Times New Roman" w:hAnsi="Times New Roman" w:cs="Times New Roman"/>
                <w:b/>
                <w:bCs/>
                <w:color w:val="000000" w:themeColor="text1"/>
                <w:sz w:val="24"/>
                <w:szCs w:val="24"/>
                <w:lang w:val="lv-LV"/>
              </w:rPr>
              <w:t>punkt</w:t>
            </w:r>
            <w:r w:rsidR="003550B3" w:rsidRPr="00034166">
              <w:rPr>
                <w:rFonts w:ascii="Times New Roman" w:hAnsi="Times New Roman" w:cs="Times New Roman"/>
                <w:b/>
                <w:bCs/>
                <w:color w:val="000000" w:themeColor="text1"/>
                <w:sz w:val="24"/>
                <w:szCs w:val="24"/>
                <w:lang w:val="lv-LV"/>
              </w:rPr>
              <w:t>u</w:t>
            </w:r>
            <w:r w:rsidR="002C3F43" w:rsidRPr="00034166">
              <w:rPr>
                <w:rFonts w:ascii="Times New Roman" w:hAnsi="Times New Roman" w:cs="Times New Roman"/>
                <w:b/>
                <w:bCs/>
                <w:color w:val="000000" w:themeColor="text1"/>
                <w:sz w:val="24"/>
                <w:szCs w:val="24"/>
                <w:lang w:val="lv-LV"/>
              </w:rPr>
              <w:t xml:space="preserve"> skaits tiek iedalīts </w:t>
            </w:r>
            <w:r w:rsidR="00AA732F" w:rsidRPr="00034166">
              <w:rPr>
                <w:rFonts w:ascii="Times New Roman" w:hAnsi="Times New Roman" w:cs="Times New Roman"/>
                <w:b/>
                <w:bCs/>
                <w:color w:val="000000" w:themeColor="text1"/>
                <w:sz w:val="24"/>
                <w:szCs w:val="24"/>
                <w:lang w:val="lv-LV"/>
              </w:rPr>
              <w:t>proporcionāli</w:t>
            </w:r>
            <w:r w:rsidR="002C3F43" w:rsidRPr="00034166">
              <w:rPr>
                <w:rFonts w:ascii="Times New Roman" w:hAnsi="Times New Roman" w:cs="Times New Roman"/>
                <w:b/>
                <w:bCs/>
                <w:color w:val="000000" w:themeColor="text1"/>
                <w:sz w:val="24"/>
                <w:szCs w:val="24"/>
                <w:lang w:val="lv-LV"/>
              </w:rPr>
              <w:t xml:space="preserve"> pret augstāko rezultātu</w:t>
            </w:r>
            <w:r w:rsidR="00CC6FFA" w:rsidRPr="00034166">
              <w:rPr>
                <w:rFonts w:ascii="Times New Roman" w:hAnsi="Times New Roman" w:cs="Times New Roman"/>
                <w:color w:val="000000" w:themeColor="text1"/>
                <w:sz w:val="24"/>
                <w:szCs w:val="24"/>
                <w:lang w:val="lv-LV"/>
              </w:rPr>
              <w:t xml:space="preserve">. </w:t>
            </w:r>
          </w:p>
        </w:tc>
      </w:tr>
      <w:tr w:rsidR="00034166" w:rsidRPr="00D8145D" w14:paraId="29A13917" w14:textId="77777777" w:rsidTr="148F9247">
        <w:trPr>
          <w:trHeight w:val="300"/>
        </w:trPr>
        <w:tc>
          <w:tcPr>
            <w:tcW w:w="4680" w:type="dxa"/>
          </w:tcPr>
          <w:p w14:paraId="01782DE6" w14:textId="09D7D841" w:rsidR="176C8E2D" w:rsidRPr="00034166" w:rsidRDefault="176C8E2D" w:rsidP="00034166">
            <w:pPr>
              <w:jc w:val="both"/>
              <w:rPr>
                <w:rFonts w:ascii="Times New Roman" w:eastAsia="Calibri" w:hAnsi="Times New Roman" w:cs="Times New Roman"/>
                <w:color w:val="000000" w:themeColor="text1"/>
                <w:sz w:val="24"/>
                <w:szCs w:val="24"/>
                <w:lang w:val="lv-LV"/>
              </w:rPr>
            </w:pPr>
            <w:r w:rsidRPr="00034166">
              <w:rPr>
                <w:rFonts w:ascii="Times New Roman" w:eastAsia="Calibri" w:hAnsi="Times New Roman" w:cs="Times New Roman"/>
                <w:color w:val="000000" w:themeColor="text1"/>
                <w:sz w:val="24"/>
                <w:szCs w:val="24"/>
                <w:lang w:val="lv-LV"/>
              </w:rPr>
              <w:t xml:space="preserve">Varētu lūdzu minēt piemērus, kas ļautu saņemt  2 punktus kritērijā  </w:t>
            </w:r>
            <w:r w:rsidR="00162DC3">
              <w:rPr>
                <w:rFonts w:ascii="Times New Roman" w:eastAsia="Calibri" w:hAnsi="Times New Roman" w:cs="Times New Roman"/>
                <w:color w:val="000000" w:themeColor="text1"/>
                <w:sz w:val="24"/>
                <w:szCs w:val="24"/>
                <w:lang w:val="lv-LV"/>
              </w:rPr>
              <w:t>“</w:t>
            </w:r>
            <w:r w:rsidRPr="00034166">
              <w:rPr>
                <w:rFonts w:ascii="Times New Roman" w:eastAsia="Times New Roman" w:hAnsi="Times New Roman" w:cs="Times New Roman"/>
                <w:i/>
                <w:iCs/>
                <w:color w:val="000000" w:themeColor="text1"/>
                <w:sz w:val="24"/>
                <w:szCs w:val="24"/>
                <w:lang w:val="lv-LV"/>
              </w:rPr>
              <w:t>7.2. Īstenojot projektu, iepirkumā izmanto zaļā iepirkuma principus</w:t>
            </w:r>
            <w:r w:rsidR="00162DC3">
              <w:rPr>
                <w:rFonts w:ascii="Times New Roman" w:eastAsia="Times New Roman" w:hAnsi="Times New Roman" w:cs="Times New Roman"/>
                <w:i/>
                <w:iCs/>
                <w:color w:val="000000" w:themeColor="text1"/>
                <w:sz w:val="24"/>
                <w:szCs w:val="24"/>
                <w:lang w:val="lv-LV"/>
              </w:rPr>
              <w:t>”</w:t>
            </w:r>
            <w:r w:rsidR="007665B9" w:rsidRPr="00034166">
              <w:rPr>
                <w:rFonts w:ascii="Times New Roman" w:eastAsia="Times New Roman" w:hAnsi="Times New Roman" w:cs="Times New Roman"/>
                <w:i/>
                <w:iCs/>
                <w:color w:val="000000" w:themeColor="text1"/>
                <w:sz w:val="24"/>
                <w:szCs w:val="24"/>
                <w:lang w:val="lv-LV"/>
              </w:rPr>
              <w:t>.</w:t>
            </w:r>
          </w:p>
        </w:tc>
        <w:tc>
          <w:tcPr>
            <w:tcW w:w="4680" w:type="dxa"/>
          </w:tcPr>
          <w:p w14:paraId="5909ECC7" w14:textId="32321BBE" w:rsidR="56EB5875" w:rsidRPr="00034166" w:rsidRDefault="00B04F32"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 xml:space="preserve">Lai </w:t>
            </w:r>
            <w:proofErr w:type="spellStart"/>
            <w:r w:rsidRPr="00034166">
              <w:rPr>
                <w:rFonts w:ascii="Times New Roman" w:hAnsi="Times New Roman" w:cs="Times New Roman"/>
                <w:color w:val="000000" w:themeColor="text1"/>
                <w:sz w:val="24"/>
                <w:szCs w:val="24"/>
                <w:lang w:val="lv-LV"/>
              </w:rPr>
              <w:t>a</w:t>
            </w:r>
            <w:r w:rsidR="0027501B" w:rsidRPr="00034166">
              <w:rPr>
                <w:rFonts w:ascii="Times New Roman" w:hAnsi="Times New Roman" w:cs="Times New Roman"/>
                <w:color w:val="000000" w:themeColor="text1"/>
                <w:sz w:val="24"/>
                <w:szCs w:val="24"/>
                <w:lang w:val="lv-LV"/>
              </w:rPr>
              <w:t>pakškritērijā</w:t>
            </w:r>
            <w:proofErr w:type="spellEnd"/>
            <w:r w:rsidR="0027501B" w:rsidRPr="00034166">
              <w:rPr>
                <w:rFonts w:ascii="Times New Roman" w:hAnsi="Times New Roman" w:cs="Times New Roman"/>
                <w:color w:val="000000" w:themeColor="text1"/>
                <w:sz w:val="24"/>
                <w:szCs w:val="24"/>
                <w:lang w:val="lv-LV"/>
              </w:rPr>
              <w:t xml:space="preserve"> Nr.7.</w:t>
            </w:r>
            <w:r w:rsidRPr="00034166">
              <w:rPr>
                <w:rFonts w:ascii="Times New Roman" w:hAnsi="Times New Roman" w:cs="Times New Roman"/>
                <w:color w:val="000000" w:themeColor="text1"/>
                <w:sz w:val="24"/>
                <w:szCs w:val="24"/>
                <w:lang w:val="lv-LV"/>
              </w:rPr>
              <w:t>2</w:t>
            </w:r>
            <w:r w:rsidR="0027501B" w:rsidRPr="00034166">
              <w:rPr>
                <w:rFonts w:ascii="Times New Roman" w:hAnsi="Times New Roman" w:cs="Times New Roman"/>
                <w:color w:val="000000" w:themeColor="text1"/>
                <w:sz w:val="24"/>
                <w:szCs w:val="24"/>
                <w:lang w:val="lv-LV"/>
              </w:rPr>
              <w:t xml:space="preserve"> </w:t>
            </w:r>
            <w:r w:rsidR="00162DC3">
              <w:rPr>
                <w:rFonts w:ascii="Times New Roman" w:hAnsi="Times New Roman" w:cs="Times New Roman"/>
                <w:color w:val="000000" w:themeColor="text1"/>
                <w:sz w:val="24"/>
                <w:szCs w:val="24"/>
                <w:lang w:val="lv-LV"/>
              </w:rPr>
              <w:t>“</w:t>
            </w:r>
            <w:r w:rsidR="00E800A3" w:rsidRPr="00034166">
              <w:rPr>
                <w:rFonts w:ascii="Times New Roman" w:hAnsi="Times New Roman" w:cs="Times New Roman"/>
                <w:color w:val="000000" w:themeColor="text1"/>
                <w:sz w:val="24"/>
                <w:szCs w:val="24"/>
                <w:lang w:val="lv-LV"/>
              </w:rPr>
              <w:t>Īstenojot projektu, iepirkumā izmanto zaļā iepirkuma principu</w:t>
            </w:r>
            <w:r w:rsidR="00162DC3">
              <w:rPr>
                <w:rFonts w:ascii="Times New Roman" w:hAnsi="Times New Roman" w:cs="Times New Roman"/>
                <w:color w:val="000000" w:themeColor="text1"/>
                <w:sz w:val="24"/>
                <w:szCs w:val="24"/>
                <w:lang w:val="lv-LV"/>
              </w:rPr>
              <w:t>”</w:t>
            </w:r>
            <w:r w:rsidR="00E800A3" w:rsidRPr="00034166">
              <w:rPr>
                <w:rFonts w:ascii="Times New Roman" w:hAnsi="Times New Roman" w:cs="Times New Roman"/>
                <w:color w:val="000000" w:themeColor="text1"/>
                <w:sz w:val="24"/>
                <w:szCs w:val="24"/>
                <w:lang w:val="lv-LV"/>
              </w:rPr>
              <w:t xml:space="preserve"> </w:t>
            </w:r>
            <w:r w:rsidRPr="00034166">
              <w:rPr>
                <w:rFonts w:ascii="Times New Roman" w:hAnsi="Times New Roman" w:cs="Times New Roman"/>
                <w:color w:val="000000" w:themeColor="text1"/>
                <w:sz w:val="24"/>
                <w:szCs w:val="24"/>
                <w:lang w:val="lv-LV"/>
              </w:rPr>
              <w:t>iegūtu 2 punktus</w:t>
            </w:r>
            <w:r w:rsidR="074CC69C" w:rsidRPr="00034166">
              <w:rPr>
                <w:rFonts w:ascii="Times New Roman" w:hAnsi="Times New Roman" w:cs="Times New Roman"/>
                <w:color w:val="000000" w:themeColor="text1"/>
                <w:sz w:val="24"/>
                <w:szCs w:val="24"/>
                <w:lang w:val="lv-LV"/>
              </w:rPr>
              <w:t>,</w:t>
            </w:r>
            <w:r w:rsidRPr="00034166">
              <w:rPr>
                <w:rFonts w:ascii="Times New Roman" w:hAnsi="Times New Roman" w:cs="Times New Roman"/>
                <w:color w:val="000000" w:themeColor="text1"/>
                <w:sz w:val="24"/>
                <w:szCs w:val="24"/>
                <w:lang w:val="lv-LV"/>
              </w:rPr>
              <w:t xml:space="preserve"> </w:t>
            </w:r>
            <w:r w:rsidR="4F0E77CE" w:rsidRPr="00034166">
              <w:rPr>
                <w:rFonts w:ascii="Times New Roman" w:hAnsi="Times New Roman" w:cs="Times New Roman"/>
                <w:color w:val="000000" w:themeColor="text1"/>
                <w:sz w:val="24"/>
                <w:szCs w:val="24"/>
                <w:lang w:val="lv-LV"/>
              </w:rPr>
              <w:t xml:space="preserve">nepieciešams nodrošināt atbilstību </w:t>
            </w:r>
            <w:proofErr w:type="spellStart"/>
            <w:r w:rsidR="4F0E77CE" w:rsidRPr="00034166">
              <w:rPr>
                <w:rFonts w:ascii="Times New Roman" w:hAnsi="Times New Roman" w:cs="Times New Roman"/>
                <w:color w:val="000000" w:themeColor="text1"/>
                <w:sz w:val="24"/>
                <w:szCs w:val="24"/>
                <w:lang w:val="lv-LV"/>
              </w:rPr>
              <w:t>apakškritērija</w:t>
            </w:r>
            <w:proofErr w:type="spellEnd"/>
            <w:r w:rsidR="4F0E77CE" w:rsidRPr="00034166">
              <w:rPr>
                <w:rFonts w:ascii="Times New Roman" w:hAnsi="Times New Roman" w:cs="Times New Roman"/>
                <w:color w:val="000000" w:themeColor="text1"/>
                <w:sz w:val="24"/>
                <w:szCs w:val="24"/>
                <w:lang w:val="lv-LV"/>
              </w:rPr>
              <w:t xml:space="preserve"> Nr.7.2.1.prasībai - p</w:t>
            </w:r>
            <w:r w:rsidR="4F0E77CE" w:rsidRPr="00034166">
              <w:rPr>
                <w:rFonts w:ascii="Times New Roman" w:eastAsia="Times New Roman" w:hAnsi="Times New Roman" w:cs="Times New Roman"/>
                <w:color w:val="000000" w:themeColor="text1"/>
                <w:sz w:val="24"/>
                <w:szCs w:val="24"/>
                <w:lang w:val="lv-LV"/>
              </w:rPr>
              <w:t xml:space="preserve">lānoto zaļo iepirkumu īpatsvars kopējā projekta iepirkumu līgumcenā sasniedz vismaz </w:t>
            </w:r>
            <w:r w:rsidR="4F0E77CE" w:rsidRPr="00034166">
              <w:rPr>
                <w:rFonts w:ascii="Times New Roman" w:eastAsia="Times New Roman" w:hAnsi="Times New Roman" w:cs="Times New Roman"/>
                <w:color w:val="000000" w:themeColor="text1"/>
                <w:sz w:val="24"/>
                <w:szCs w:val="24"/>
                <w:lang w:val="lv-LV"/>
              </w:rPr>
              <w:lastRenderedPageBreak/>
              <w:t>10% finansiālā izteiksmē</w:t>
            </w:r>
            <w:r w:rsidR="40A98C1A" w:rsidRPr="00034166">
              <w:rPr>
                <w:rFonts w:ascii="Times New Roman" w:eastAsia="Times New Roman" w:hAnsi="Times New Roman" w:cs="Times New Roman"/>
                <w:color w:val="000000" w:themeColor="text1"/>
                <w:sz w:val="24"/>
                <w:szCs w:val="24"/>
                <w:lang w:val="lv-LV"/>
              </w:rPr>
              <w:t>. Attiecīgi</w:t>
            </w:r>
            <w:r w:rsidRPr="00034166">
              <w:rPr>
                <w:rFonts w:ascii="Times New Roman" w:eastAsia="Times New Roman" w:hAnsi="Times New Roman" w:cs="Times New Roman"/>
                <w:color w:val="000000" w:themeColor="text1"/>
                <w:sz w:val="24"/>
                <w:szCs w:val="24"/>
                <w:lang w:val="lv-LV"/>
              </w:rPr>
              <w:t xml:space="preserve"> </w:t>
            </w:r>
            <w:r w:rsidRPr="00034166">
              <w:rPr>
                <w:rFonts w:ascii="Times New Roman" w:hAnsi="Times New Roman" w:cs="Times New Roman"/>
                <w:color w:val="000000" w:themeColor="text1"/>
                <w:sz w:val="24"/>
                <w:szCs w:val="24"/>
                <w:lang w:val="lv-LV"/>
              </w:rPr>
              <w:t>projekta</w:t>
            </w:r>
            <w:r w:rsidR="00222330" w:rsidRPr="00034166">
              <w:rPr>
                <w:rFonts w:ascii="Times New Roman" w:hAnsi="Times New Roman" w:cs="Times New Roman"/>
                <w:color w:val="000000" w:themeColor="text1"/>
                <w:sz w:val="24"/>
                <w:szCs w:val="24"/>
                <w:lang w:val="lv-LV"/>
              </w:rPr>
              <w:t xml:space="preserve"> iesniegumā:</w:t>
            </w:r>
          </w:p>
          <w:p w14:paraId="6C9775AE" w14:textId="37411A34" w:rsidR="00222330" w:rsidRPr="00034166" w:rsidRDefault="00222330" w:rsidP="00034166">
            <w:pPr>
              <w:pStyle w:val="ListParagraph"/>
              <w:numPr>
                <w:ilvl w:val="0"/>
                <w:numId w:val="17"/>
              </w:numPr>
              <w:ind w:left="312"/>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apraksta, kādām preču un pakalpojumu grupām tiks piemērotas vides prasības,  </w:t>
            </w:r>
          </w:p>
          <w:p w14:paraId="098A7360" w14:textId="00C90180" w:rsidR="00222330" w:rsidRPr="00034166" w:rsidRDefault="00222330" w:rsidP="00034166">
            <w:pPr>
              <w:pStyle w:val="ListParagraph"/>
              <w:numPr>
                <w:ilvl w:val="0"/>
                <w:numId w:val="17"/>
              </w:numPr>
              <w:ind w:left="313"/>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norāda, kāda iepirkuma procedūra tiks piemērota; </w:t>
            </w:r>
          </w:p>
          <w:p w14:paraId="7904AC0E" w14:textId="765173DA" w:rsidR="00222330" w:rsidRPr="00034166" w:rsidRDefault="00222330" w:rsidP="00034166">
            <w:pPr>
              <w:pStyle w:val="ListParagraph"/>
              <w:numPr>
                <w:ilvl w:val="0"/>
                <w:numId w:val="17"/>
              </w:numPr>
              <w:ind w:left="313"/>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uzskaita, kādi kritēriji (Latvijas normatīvā regulējuma, Eiropas Komisijas Zaļā publiskā iepirkuma kritēriji vai citi) tiks izmantoti </w:t>
            </w:r>
            <w:r w:rsidR="005058EC" w:rsidRPr="00034166">
              <w:rPr>
                <w:rFonts w:ascii="Times New Roman" w:hAnsi="Times New Roman" w:cs="Times New Roman"/>
                <w:color w:val="000000" w:themeColor="text1"/>
                <w:sz w:val="24"/>
                <w:szCs w:val="24"/>
                <w:lang w:val="lv-LV"/>
              </w:rPr>
              <w:t>iepirkumā</w:t>
            </w:r>
            <w:r w:rsidR="3F8B1569" w:rsidRPr="00034166">
              <w:rPr>
                <w:rFonts w:ascii="Times New Roman" w:hAnsi="Times New Roman" w:cs="Times New Roman"/>
                <w:color w:val="000000" w:themeColor="text1"/>
                <w:sz w:val="24"/>
                <w:szCs w:val="24"/>
                <w:lang w:val="lv-LV"/>
              </w:rPr>
              <w:t>;</w:t>
            </w:r>
          </w:p>
          <w:p w14:paraId="733ECFD7" w14:textId="2DD66E81" w:rsidR="00222330" w:rsidRPr="00034166" w:rsidRDefault="3F8B1569" w:rsidP="00034166">
            <w:pPr>
              <w:pStyle w:val="ListParagraph"/>
              <w:numPr>
                <w:ilvl w:val="0"/>
                <w:numId w:val="17"/>
              </w:numPr>
              <w:ind w:left="313"/>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ja iespējams, norāda, par kādu summu tiks īstenoti iepirkumi, kuros tiks piemērots zaļā iepirkuma principi; </w:t>
            </w:r>
          </w:p>
          <w:p w14:paraId="4DE275BC" w14:textId="77EDCD9A" w:rsidR="780BC3D3" w:rsidRPr="00034166" w:rsidRDefault="262039CE" w:rsidP="00034166">
            <w:pPr>
              <w:pStyle w:val="paragraph"/>
              <w:spacing w:before="0" w:beforeAutospacing="0" w:after="0" w:afterAutospacing="0"/>
              <w:jc w:val="both"/>
              <w:rPr>
                <w:color w:val="000000" w:themeColor="text1"/>
                <w:lang w:val="lv-LV"/>
              </w:rPr>
            </w:pPr>
            <w:r w:rsidRPr="00034166">
              <w:rPr>
                <w:rStyle w:val="eop"/>
                <w:color w:val="000000" w:themeColor="text1"/>
                <w:lang w:val="lv-LV"/>
              </w:rPr>
              <w:t>J</w:t>
            </w:r>
            <w:r w:rsidR="25C0C0CC" w:rsidRPr="00034166">
              <w:rPr>
                <w:rStyle w:val="eop"/>
                <w:color w:val="000000" w:themeColor="text1"/>
                <w:lang w:val="lv-LV"/>
              </w:rPr>
              <w:t xml:space="preserve">a projekta iesnieguma iesniegšanas brīdi </w:t>
            </w:r>
            <w:r w:rsidR="0A74A1D7" w:rsidRPr="00034166">
              <w:rPr>
                <w:rStyle w:val="eop"/>
                <w:color w:val="000000" w:themeColor="text1"/>
                <w:lang w:val="lv-LV"/>
              </w:rPr>
              <w:t xml:space="preserve">nav iespējams norādīt summu, par kādu tiks īstenots iepirkums, piemērojot zaļā iepirkuma principu, sniedz maksimāli </w:t>
            </w:r>
            <w:r w:rsidR="57EC6354" w:rsidRPr="00034166">
              <w:rPr>
                <w:rStyle w:val="eop"/>
                <w:color w:val="000000" w:themeColor="text1"/>
                <w:lang w:val="lv-LV"/>
              </w:rPr>
              <w:t>reālistisku</w:t>
            </w:r>
            <w:r w:rsidR="0A74A1D7" w:rsidRPr="00034166">
              <w:rPr>
                <w:rStyle w:val="eop"/>
                <w:color w:val="000000" w:themeColor="text1"/>
                <w:lang w:val="lv-LV"/>
              </w:rPr>
              <w:t xml:space="preserve"> pro</w:t>
            </w:r>
            <w:r w:rsidR="4A19A39F" w:rsidRPr="00034166">
              <w:rPr>
                <w:rStyle w:val="eop"/>
                <w:color w:val="000000" w:themeColor="text1"/>
                <w:lang w:val="lv-LV"/>
              </w:rPr>
              <w:t xml:space="preserve">gnozi un </w:t>
            </w:r>
            <w:r w:rsidR="004A602A" w:rsidRPr="00034166">
              <w:rPr>
                <w:rStyle w:val="eop"/>
                <w:color w:val="000000" w:themeColor="text1"/>
                <w:lang w:val="lv-LV"/>
              </w:rPr>
              <w:t xml:space="preserve">projekta iesniegumā </w:t>
            </w:r>
            <w:r w:rsidR="4A19A39F" w:rsidRPr="00034166">
              <w:rPr>
                <w:rStyle w:val="eop"/>
                <w:color w:val="000000" w:themeColor="text1"/>
                <w:lang w:val="lv-LV"/>
              </w:rPr>
              <w:t xml:space="preserve">apliecina, ka </w:t>
            </w:r>
            <w:r w:rsidR="4A19A39F" w:rsidRPr="00034166">
              <w:rPr>
                <w:color w:val="000000" w:themeColor="text1"/>
                <w:lang w:val="lv-LV"/>
              </w:rPr>
              <w:t>plānoto zaļo iepirkumu īpatsvars kopējā projekta iepirkumu līgumcenā būs vismaz 10% finansiālā izteiksmē.</w:t>
            </w:r>
          </w:p>
          <w:p w14:paraId="7DB8B52B" w14:textId="6471B192" w:rsidR="54345D8F" w:rsidRPr="00034166" w:rsidRDefault="54345D8F" w:rsidP="00034166">
            <w:pPr>
              <w:pStyle w:val="paragraph"/>
              <w:spacing w:before="0" w:beforeAutospacing="0" w:after="0" w:afterAutospacing="0"/>
              <w:jc w:val="both"/>
              <w:rPr>
                <w:color w:val="000000" w:themeColor="text1"/>
                <w:lang w:val="lv-LV"/>
              </w:rPr>
            </w:pPr>
          </w:p>
          <w:p w14:paraId="520B2736" w14:textId="6D8B0BA7" w:rsidR="7E7ED9DA" w:rsidRPr="00034166" w:rsidRDefault="550E26A3" w:rsidP="00034166">
            <w:pPr>
              <w:pStyle w:val="paragraph"/>
              <w:spacing w:before="0" w:beforeAutospacing="0" w:after="0" w:afterAutospacing="0"/>
              <w:jc w:val="both"/>
              <w:rPr>
                <w:rStyle w:val="eop"/>
                <w:color w:val="000000" w:themeColor="text1"/>
                <w:lang w:val="lv-LV"/>
              </w:rPr>
            </w:pPr>
            <w:r w:rsidRPr="00034166">
              <w:rPr>
                <w:rStyle w:val="eop"/>
                <w:color w:val="000000" w:themeColor="text1"/>
                <w:lang w:val="lv-LV"/>
              </w:rPr>
              <w:t xml:space="preserve">Piemēram, </w:t>
            </w:r>
            <w:r w:rsidR="05CCEDD8" w:rsidRPr="00034166">
              <w:rPr>
                <w:rStyle w:val="eop"/>
                <w:color w:val="000000" w:themeColor="text1"/>
                <w:lang w:val="lv-LV"/>
              </w:rPr>
              <w:t>j</w:t>
            </w:r>
            <w:r w:rsidRPr="00034166">
              <w:rPr>
                <w:rStyle w:val="eop"/>
                <w:color w:val="000000" w:themeColor="text1"/>
                <w:lang w:val="lv-LV"/>
              </w:rPr>
              <w:t>a projektā ir paredzētas materiālu transportēšanas izmaksas līdz izstādes vietai un atpakaļ, transportēšanas pakalpojuma iepirkum</w:t>
            </w:r>
            <w:r w:rsidR="38E561D3" w:rsidRPr="00034166">
              <w:rPr>
                <w:rStyle w:val="eop"/>
                <w:color w:val="000000" w:themeColor="text1"/>
                <w:lang w:val="lv-LV"/>
              </w:rPr>
              <w:t>a tehniskajā specifikācijā</w:t>
            </w:r>
            <w:r w:rsidRPr="00034166">
              <w:rPr>
                <w:rStyle w:val="eop"/>
                <w:color w:val="000000" w:themeColor="text1"/>
                <w:lang w:val="lv-LV"/>
              </w:rPr>
              <w:t xml:space="preserve"> var </w:t>
            </w:r>
            <w:r w:rsidR="344950F1" w:rsidRPr="00034166">
              <w:rPr>
                <w:rStyle w:val="eop"/>
                <w:color w:val="000000" w:themeColor="text1"/>
                <w:lang w:val="lv-LV"/>
              </w:rPr>
              <w:t xml:space="preserve">paredzēt </w:t>
            </w:r>
            <w:r w:rsidR="60806BDB" w:rsidRPr="00034166">
              <w:rPr>
                <w:rStyle w:val="eop"/>
                <w:color w:val="000000" w:themeColor="text1"/>
                <w:lang w:val="lv-LV"/>
              </w:rPr>
              <w:t xml:space="preserve">gaisu piesārņojošu vielu emisijas kritēriju, kurā noteikt </w:t>
            </w:r>
            <w:r w:rsidR="1CEE5FF8" w:rsidRPr="00034166">
              <w:rPr>
                <w:rStyle w:val="eop"/>
                <w:color w:val="000000" w:themeColor="text1"/>
                <w:lang w:val="lv-LV"/>
              </w:rPr>
              <w:t>pr</w:t>
            </w:r>
            <w:r w:rsidR="60806BDB" w:rsidRPr="00034166">
              <w:rPr>
                <w:rStyle w:val="eop"/>
                <w:color w:val="000000" w:themeColor="text1"/>
                <w:lang w:val="lv-LV"/>
              </w:rPr>
              <w:t>asības transportlīdzek</w:t>
            </w:r>
            <w:r w:rsidR="14F568D4" w:rsidRPr="00034166">
              <w:rPr>
                <w:rStyle w:val="eop"/>
                <w:color w:val="000000" w:themeColor="text1"/>
                <w:lang w:val="lv-LV"/>
              </w:rPr>
              <w:t>ļ</w:t>
            </w:r>
            <w:r w:rsidR="60806BDB" w:rsidRPr="00034166">
              <w:rPr>
                <w:rStyle w:val="eop"/>
                <w:color w:val="000000" w:themeColor="text1"/>
                <w:lang w:val="lv-LV"/>
              </w:rPr>
              <w:t>iem, kas izmantoti pakalpojuma</w:t>
            </w:r>
            <w:r w:rsidR="74AA5A23" w:rsidRPr="00034166">
              <w:rPr>
                <w:rStyle w:val="eop"/>
                <w:color w:val="000000" w:themeColor="text1"/>
                <w:lang w:val="lv-LV"/>
              </w:rPr>
              <w:t xml:space="preserve"> sniegšanā.</w:t>
            </w:r>
            <w:r w:rsidR="16F2F158" w:rsidRPr="00034166">
              <w:rPr>
                <w:rStyle w:val="eop"/>
                <w:color w:val="000000" w:themeColor="text1"/>
                <w:lang w:val="lv-LV"/>
              </w:rPr>
              <w:t xml:space="preserve"> </w:t>
            </w:r>
            <w:r w:rsidR="4341E8F8" w:rsidRPr="00034166">
              <w:rPr>
                <w:rStyle w:val="eop"/>
                <w:color w:val="000000" w:themeColor="text1"/>
                <w:lang w:val="lv-LV"/>
              </w:rPr>
              <w:t>Tāpat arī z</w:t>
            </w:r>
            <w:r w:rsidR="16F2F158" w:rsidRPr="00034166">
              <w:rPr>
                <w:rStyle w:val="eop"/>
                <w:color w:val="000000" w:themeColor="text1"/>
                <w:lang w:val="lv-LV"/>
              </w:rPr>
              <w:t>aļā iepi</w:t>
            </w:r>
            <w:r w:rsidR="73272389" w:rsidRPr="00034166">
              <w:rPr>
                <w:rStyle w:val="eop"/>
                <w:color w:val="000000" w:themeColor="text1"/>
                <w:lang w:val="lv-LV"/>
              </w:rPr>
              <w:t>r</w:t>
            </w:r>
            <w:r w:rsidR="16F2F158" w:rsidRPr="00034166">
              <w:rPr>
                <w:rStyle w:val="eop"/>
                <w:color w:val="000000" w:themeColor="text1"/>
                <w:lang w:val="lv-LV"/>
              </w:rPr>
              <w:t xml:space="preserve">kuma prasības var piemērot </w:t>
            </w:r>
            <w:r w:rsidR="47FCDDBC" w:rsidRPr="00034166">
              <w:rPr>
                <w:rStyle w:val="eop"/>
                <w:color w:val="000000" w:themeColor="text1"/>
                <w:lang w:val="lv-LV"/>
              </w:rPr>
              <w:t xml:space="preserve">ēdināšanas pakalpojumiem, kas tiek nodrošināti </w:t>
            </w:r>
            <w:r w:rsidR="0B9D9437" w:rsidRPr="00034166">
              <w:rPr>
                <w:rStyle w:val="eop"/>
                <w:color w:val="000000" w:themeColor="text1"/>
                <w:lang w:val="lv-LV"/>
              </w:rPr>
              <w:t>pieredzes apmaiņas un zināša</w:t>
            </w:r>
            <w:r w:rsidR="285AFA34" w:rsidRPr="00034166">
              <w:rPr>
                <w:rStyle w:val="eop"/>
                <w:color w:val="000000" w:themeColor="text1"/>
                <w:lang w:val="lv-LV"/>
              </w:rPr>
              <w:t xml:space="preserve">nu </w:t>
            </w:r>
            <w:proofErr w:type="spellStart"/>
            <w:r w:rsidR="285AFA34" w:rsidRPr="00034166">
              <w:rPr>
                <w:rStyle w:val="eop"/>
                <w:color w:val="000000" w:themeColor="text1"/>
                <w:lang w:val="lv-LV"/>
              </w:rPr>
              <w:t>pārneses</w:t>
            </w:r>
            <w:proofErr w:type="spellEnd"/>
            <w:r w:rsidR="285AFA34" w:rsidRPr="00034166">
              <w:rPr>
                <w:rStyle w:val="eop"/>
                <w:color w:val="000000" w:themeColor="text1"/>
                <w:lang w:val="lv-LV"/>
              </w:rPr>
              <w:t xml:space="preserve"> pasākumu ietvaros</w:t>
            </w:r>
            <w:r w:rsidR="4B04AA2C" w:rsidRPr="00034166">
              <w:rPr>
                <w:rStyle w:val="eop"/>
                <w:color w:val="000000" w:themeColor="text1"/>
                <w:lang w:val="lv-LV"/>
              </w:rPr>
              <w:t>, stenda izgatavošana</w:t>
            </w:r>
            <w:r w:rsidR="5CE1CFCA" w:rsidRPr="00034166">
              <w:rPr>
                <w:rStyle w:val="eop"/>
                <w:color w:val="000000" w:themeColor="text1"/>
                <w:lang w:val="lv-LV"/>
              </w:rPr>
              <w:t>i</w:t>
            </w:r>
            <w:r w:rsidR="6BAA1CAB" w:rsidRPr="00034166">
              <w:rPr>
                <w:rStyle w:val="eop"/>
                <w:color w:val="000000" w:themeColor="text1"/>
                <w:lang w:val="lv-LV"/>
              </w:rPr>
              <w:t xml:space="preserve"> un citām attiecināmo izmaksu pozīcijām.</w:t>
            </w:r>
          </w:p>
          <w:p w14:paraId="18A3B01E" w14:textId="56B8E6E0" w:rsidR="54345D8F" w:rsidRPr="00034166" w:rsidRDefault="54345D8F" w:rsidP="00034166">
            <w:pPr>
              <w:pStyle w:val="paragraph"/>
              <w:spacing w:before="0" w:beforeAutospacing="0" w:after="0" w:afterAutospacing="0"/>
              <w:jc w:val="both"/>
              <w:rPr>
                <w:rStyle w:val="eop"/>
                <w:color w:val="000000" w:themeColor="text1"/>
                <w:lang w:val="lv-LV"/>
              </w:rPr>
            </w:pPr>
          </w:p>
          <w:p w14:paraId="01D20484" w14:textId="2AA196B2" w:rsidR="00222330" w:rsidRPr="00034166" w:rsidRDefault="24C1DCA9" w:rsidP="00034166">
            <w:pPr>
              <w:pStyle w:val="paragraph"/>
              <w:spacing w:before="0" w:beforeAutospacing="0" w:after="0" w:afterAutospacing="0"/>
              <w:jc w:val="both"/>
              <w:rPr>
                <w:color w:val="000000" w:themeColor="text1"/>
                <w:lang w:val="lv-LV"/>
              </w:rPr>
            </w:pPr>
            <w:r w:rsidRPr="00034166">
              <w:rPr>
                <w:rStyle w:val="eop"/>
                <w:color w:val="000000" w:themeColor="text1"/>
                <w:lang w:val="lv-LV"/>
              </w:rPr>
              <w:t xml:space="preserve">Informācija un skaidrojoši materiāli par zaļo publisko iepirkumu pieejama </w:t>
            </w:r>
            <w:r w:rsidR="00583896" w:rsidRPr="00034166">
              <w:rPr>
                <w:rStyle w:val="eop"/>
                <w:color w:val="000000" w:themeColor="text1"/>
                <w:lang w:val="lv-LV"/>
              </w:rPr>
              <w:t>Iepirkumu uzraudzības biroja tīmekļviet</w:t>
            </w:r>
            <w:r w:rsidR="00957BC4" w:rsidRPr="00034166">
              <w:rPr>
                <w:rStyle w:val="eop"/>
                <w:color w:val="000000" w:themeColor="text1"/>
                <w:lang w:val="lv-LV"/>
              </w:rPr>
              <w:t>nē:</w:t>
            </w:r>
            <w:r w:rsidR="00880D87" w:rsidRPr="00034166">
              <w:rPr>
                <w:color w:val="000000" w:themeColor="text1"/>
                <w:lang w:val="lv-LV"/>
              </w:rPr>
              <w:t xml:space="preserve"> </w:t>
            </w:r>
            <w:hyperlink r:id="rId8" w:history="1">
              <w:r w:rsidR="00880D87" w:rsidRPr="00034166">
                <w:rPr>
                  <w:rStyle w:val="Hyperlink"/>
                  <w:color w:val="000000" w:themeColor="text1"/>
                  <w:lang w:val="lv-LV"/>
                </w:rPr>
                <w:t>https://www.iub.gov.lv/lv/zalais-publiskais-iepirkums</w:t>
              </w:r>
            </w:hyperlink>
            <w:r w:rsidR="00957BC4" w:rsidRPr="00034166">
              <w:rPr>
                <w:rStyle w:val="eop"/>
                <w:color w:val="000000" w:themeColor="text1"/>
                <w:lang w:val="lv-LV"/>
              </w:rPr>
              <w:t xml:space="preserve">, un </w:t>
            </w:r>
            <w:r w:rsidRPr="00034166">
              <w:rPr>
                <w:rStyle w:val="eop"/>
                <w:color w:val="000000" w:themeColor="text1"/>
                <w:lang w:val="lv-LV"/>
              </w:rPr>
              <w:t xml:space="preserve">Vides aizsardzības un reģionālās attīstības ministrijas tīmekļvietnē: </w:t>
            </w:r>
            <w:hyperlink r:id="rId9" w:history="1">
              <w:r w:rsidR="00957BC4" w:rsidRPr="00034166">
                <w:rPr>
                  <w:rStyle w:val="Hyperlink"/>
                  <w:color w:val="000000" w:themeColor="text1"/>
                  <w:lang w:val="lv-LV"/>
                </w:rPr>
                <w:t>https://www.varam.gov.lv/lv/zalais-publiskais-iepirkums</w:t>
              </w:r>
            </w:hyperlink>
            <w:r w:rsidR="00957BC4" w:rsidRPr="00034166">
              <w:rPr>
                <w:rStyle w:val="eop"/>
                <w:color w:val="000000" w:themeColor="text1"/>
                <w:lang w:val="lv-LV"/>
              </w:rPr>
              <w:t xml:space="preserve">. </w:t>
            </w:r>
          </w:p>
        </w:tc>
      </w:tr>
      <w:tr w:rsidR="00034166" w:rsidRPr="00D8145D" w14:paraId="7FB0216F" w14:textId="77777777" w:rsidTr="148F9247">
        <w:trPr>
          <w:trHeight w:val="300"/>
        </w:trPr>
        <w:tc>
          <w:tcPr>
            <w:tcW w:w="4680" w:type="dxa"/>
          </w:tcPr>
          <w:p w14:paraId="2A1014C0" w14:textId="77777777" w:rsidR="00D6322F" w:rsidRPr="00034166" w:rsidRDefault="00D6322F" w:rsidP="00034166">
            <w:pPr>
              <w:jc w:val="both"/>
              <w:rPr>
                <w:rFonts w:ascii="Times New Roman" w:eastAsia="Calibri" w:hAnsi="Times New Roman" w:cs="Times New Roman"/>
                <w:color w:val="000000" w:themeColor="text1"/>
                <w:sz w:val="24"/>
                <w:szCs w:val="24"/>
                <w:lang w:val="lv-LV"/>
              </w:rPr>
            </w:pPr>
            <w:r w:rsidRPr="00034166">
              <w:rPr>
                <w:rFonts w:ascii="Times New Roman" w:eastAsia="Calibri" w:hAnsi="Times New Roman" w:cs="Times New Roman"/>
                <w:color w:val="000000" w:themeColor="text1"/>
                <w:sz w:val="24"/>
                <w:szCs w:val="24"/>
                <w:lang w:val="lv-LV"/>
              </w:rPr>
              <w:lastRenderedPageBreak/>
              <w:t>Kāds ir sadarbības tīklu dalībnieku eksporta apjoma datu avots?</w:t>
            </w:r>
          </w:p>
        </w:tc>
        <w:tc>
          <w:tcPr>
            <w:tcW w:w="4680" w:type="dxa"/>
          </w:tcPr>
          <w:p w14:paraId="45F8D055" w14:textId="77777777" w:rsidR="00D6322F" w:rsidRPr="00034166" w:rsidRDefault="00D6322F"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 xml:space="preserve">Dalībnieku eksporta apjomu nosaka saskaņā ar dalībnieku grāmatvedības datiem, šo datu patiesumu apliecina ar izziņu no valdes. </w:t>
            </w:r>
          </w:p>
          <w:p w14:paraId="755D2AC3" w14:textId="77777777" w:rsidR="00D6322F" w:rsidRPr="00034166" w:rsidRDefault="00D6322F" w:rsidP="00034166">
            <w:pPr>
              <w:jc w:val="both"/>
              <w:rPr>
                <w:rFonts w:ascii="Times New Roman" w:hAnsi="Times New Roman" w:cs="Times New Roman"/>
                <w:color w:val="000000" w:themeColor="text1"/>
                <w:sz w:val="24"/>
                <w:szCs w:val="24"/>
                <w:lang w:val="lv-LV"/>
              </w:rPr>
            </w:pPr>
          </w:p>
          <w:p w14:paraId="123E6B89" w14:textId="77777777" w:rsidR="00D6322F" w:rsidRPr="00034166" w:rsidRDefault="00D6322F"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Šie dati tiek salīdzināti ar atbilstošās informācijas sistēmās (Lursoft, VID) pieejamiem datiem, izmantojot uzņēmumu deklarētos datus par eksportēto preču vērtību un to darījumu vērtību, kuru veikšanas vieta nav iekšzeme (PVN deklarācijas 48.</w:t>
            </w:r>
            <w:r w:rsidRPr="00034166">
              <w:rPr>
                <w:rFonts w:ascii="Times New Roman" w:hAnsi="Times New Roman" w:cs="Times New Roman"/>
                <w:color w:val="000000" w:themeColor="text1"/>
                <w:sz w:val="24"/>
                <w:szCs w:val="24"/>
                <w:vertAlign w:val="superscript"/>
                <w:lang w:val="lv-LV"/>
              </w:rPr>
              <w:t>1</w:t>
            </w:r>
            <w:r w:rsidRPr="00034166">
              <w:rPr>
                <w:rFonts w:ascii="Times New Roman" w:hAnsi="Times New Roman" w:cs="Times New Roman"/>
                <w:color w:val="000000" w:themeColor="text1"/>
                <w:sz w:val="24"/>
                <w:szCs w:val="24"/>
                <w:lang w:val="lv-LV"/>
              </w:rPr>
              <w:t xml:space="preserve"> un 48.</w:t>
            </w:r>
            <w:r w:rsidRPr="00034166">
              <w:rPr>
                <w:rFonts w:ascii="Times New Roman" w:hAnsi="Times New Roman" w:cs="Times New Roman"/>
                <w:color w:val="000000" w:themeColor="text1"/>
                <w:sz w:val="24"/>
                <w:szCs w:val="24"/>
                <w:vertAlign w:val="superscript"/>
                <w:lang w:val="lv-LV"/>
              </w:rPr>
              <w:t>2</w:t>
            </w:r>
            <w:r w:rsidRPr="00034166">
              <w:rPr>
                <w:rFonts w:ascii="Times New Roman" w:hAnsi="Times New Roman" w:cs="Times New Roman"/>
                <w:color w:val="000000" w:themeColor="text1"/>
                <w:sz w:val="24"/>
                <w:szCs w:val="24"/>
                <w:lang w:val="lv-LV"/>
              </w:rPr>
              <w:t xml:space="preserve"> rindu kopsumma).</w:t>
            </w:r>
          </w:p>
        </w:tc>
      </w:tr>
      <w:tr w:rsidR="00034166" w:rsidRPr="00034166" w14:paraId="523694FD" w14:textId="77777777" w:rsidTr="148F9247">
        <w:trPr>
          <w:trHeight w:val="300"/>
        </w:trPr>
        <w:tc>
          <w:tcPr>
            <w:tcW w:w="4680" w:type="dxa"/>
          </w:tcPr>
          <w:p w14:paraId="06EF6D41" w14:textId="2FD64211" w:rsidR="176C8E2D" w:rsidRPr="00034166" w:rsidRDefault="176C8E2D" w:rsidP="00034166">
            <w:pPr>
              <w:jc w:val="both"/>
              <w:rPr>
                <w:rFonts w:ascii="Times New Roman" w:hAnsi="Times New Roman" w:cs="Times New Roman"/>
                <w:color w:val="000000" w:themeColor="text1"/>
                <w:sz w:val="24"/>
                <w:szCs w:val="24"/>
                <w:lang w:val="lv-LV"/>
              </w:rPr>
            </w:pPr>
            <w:bookmarkStart w:id="2" w:name="_Hlk152845936"/>
            <w:r w:rsidRPr="00034166">
              <w:rPr>
                <w:rFonts w:ascii="Times New Roman" w:eastAsia="Calibri" w:hAnsi="Times New Roman" w:cs="Times New Roman"/>
                <w:color w:val="000000" w:themeColor="text1"/>
                <w:sz w:val="24"/>
                <w:szCs w:val="24"/>
                <w:lang w:val="lv-LV"/>
              </w:rPr>
              <w:t xml:space="preserve">Ja </w:t>
            </w:r>
            <w:r w:rsidR="00EA06DB" w:rsidRPr="00034166">
              <w:rPr>
                <w:rFonts w:ascii="Times New Roman" w:eastAsia="Calibri" w:hAnsi="Times New Roman" w:cs="Times New Roman"/>
                <w:color w:val="000000" w:themeColor="text1"/>
                <w:sz w:val="24"/>
                <w:szCs w:val="24"/>
                <w:lang w:val="lv-LV"/>
              </w:rPr>
              <w:t>k</w:t>
            </w:r>
            <w:r w:rsidRPr="00034166">
              <w:rPr>
                <w:rFonts w:ascii="Times New Roman" w:eastAsia="Calibri" w:hAnsi="Times New Roman" w:cs="Times New Roman"/>
                <w:color w:val="000000" w:themeColor="text1"/>
                <w:sz w:val="24"/>
                <w:szCs w:val="24"/>
                <w:lang w:val="lv-LV"/>
              </w:rPr>
              <w:t xml:space="preserve">lastera dalībnieks sniedz pakalpojumu citam tā paša </w:t>
            </w:r>
            <w:r w:rsidR="00EA06DB" w:rsidRPr="00034166">
              <w:rPr>
                <w:rFonts w:ascii="Times New Roman" w:eastAsia="Calibri" w:hAnsi="Times New Roman" w:cs="Times New Roman"/>
                <w:color w:val="000000" w:themeColor="text1"/>
                <w:sz w:val="24"/>
                <w:szCs w:val="24"/>
                <w:lang w:val="lv-LV"/>
              </w:rPr>
              <w:t>k</w:t>
            </w:r>
            <w:r w:rsidRPr="00034166">
              <w:rPr>
                <w:rFonts w:ascii="Times New Roman" w:eastAsia="Calibri" w:hAnsi="Times New Roman" w:cs="Times New Roman"/>
                <w:color w:val="000000" w:themeColor="text1"/>
                <w:sz w:val="24"/>
                <w:szCs w:val="24"/>
                <w:lang w:val="lv-LV"/>
              </w:rPr>
              <w:t>l</w:t>
            </w:r>
            <w:r w:rsidR="00EA06DB" w:rsidRPr="00034166">
              <w:rPr>
                <w:rFonts w:ascii="Times New Roman" w:eastAsia="Calibri" w:hAnsi="Times New Roman" w:cs="Times New Roman"/>
                <w:color w:val="000000" w:themeColor="text1"/>
                <w:sz w:val="24"/>
                <w:szCs w:val="24"/>
                <w:lang w:val="lv-LV"/>
              </w:rPr>
              <w:t>a</w:t>
            </w:r>
            <w:r w:rsidRPr="00034166">
              <w:rPr>
                <w:rFonts w:ascii="Times New Roman" w:eastAsia="Calibri" w:hAnsi="Times New Roman" w:cs="Times New Roman"/>
                <w:color w:val="000000" w:themeColor="text1"/>
                <w:sz w:val="24"/>
                <w:szCs w:val="24"/>
                <w:lang w:val="lv-LV"/>
              </w:rPr>
              <w:t xml:space="preserve">stera dalībniekam, abi ir nesaistīti un nav </w:t>
            </w:r>
            <w:r w:rsidR="00EA06DB" w:rsidRPr="00034166">
              <w:rPr>
                <w:rFonts w:ascii="Times New Roman" w:eastAsia="Calibri" w:hAnsi="Times New Roman" w:cs="Times New Roman"/>
                <w:color w:val="000000" w:themeColor="text1"/>
                <w:sz w:val="24"/>
                <w:szCs w:val="24"/>
                <w:lang w:val="lv-LV"/>
              </w:rPr>
              <w:t xml:space="preserve">interešu </w:t>
            </w:r>
            <w:r w:rsidR="00BF7934" w:rsidRPr="00034166">
              <w:rPr>
                <w:rFonts w:ascii="Times New Roman" w:eastAsia="Calibri" w:hAnsi="Times New Roman" w:cs="Times New Roman"/>
                <w:color w:val="000000" w:themeColor="text1"/>
                <w:sz w:val="24"/>
                <w:szCs w:val="24"/>
                <w:lang w:val="lv-LV"/>
              </w:rPr>
              <w:t>konflikta</w:t>
            </w:r>
            <w:r w:rsidRPr="00034166">
              <w:rPr>
                <w:rFonts w:ascii="Times New Roman" w:eastAsia="Calibri" w:hAnsi="Times New Roman" w:cs="Times New Roman"/>
                <w:color w:val="000000" w:themeColor="text1"/>
                <w:sz w:val="24"/>
                <w:szCs w:val="24"/>
                <w:lang w:val="lv-LV"/>
              </w:rPr>
              <w:t xml:space="preserve">. Vai atrašanās vienā </w:t>
            </w:r>
            <w:r w:rsidR="00BF7934" w:rsidRPr="00034166">
              <w:rPr>
                <w:rFonts w:ascii="Times New Roman" w:eastAsia="Calibri" w:hAnsi="Times New Roman" w:cs="Times New Roman"/>
                <w:color w:val="000000" w:themeColor="text1"/>
                <w:sz w:val="24"/>
                <w:szCs w:val="24"/>
                <w:lang w:val="lv-LV"/>
              </w:rPr>
              <w:t>k</w:t>
            </w:r>
            <w:r w:rsidRPr="00034166">
              <w:rPr>
                <w:rFonts w:ascii="Times New Roman" w:eastAsia="Calibri" w:hAnsi="Times New Roman" w:cs="Times New Roman"/>
                <w:color w:val="000000" w:themeColor="text1"/>
                <w:sz w:val="24"/>
                <w:szCs w:val="24"/>
                <w:lang w:val="lv-LV"/>
              </w:rPr>
              <w:t xml:space="preserve">lasterī nebūs </w:t>
            </w:r>
            <w:r w:rsidR="00BF7934" w:rsidRPr="00034166">
              <w:rPr>
                <w:rFonts w:ascii="Times New Roman" w:eastAsia="Calibri" w:hAnsi="Times New Roman" w:cs="Times New Roman"/>
                <w:color w:val="000000" w:themeColor="text1"/>
                <w:sz w:val="24"/>
                <w:szCs w:val="24"/>
                <w:lang w:val="lv-LV"/>
              </w:rPr>
              <w:t>interešu konflikts</w:t>
            </w:r>
            <w:r w:rsidRPr="00034166">
              <w:rPr>
                <w:rFonts w:ascii="Times New Roman" w:eastAsia="Calibri" w:hAnsi="Times New Roman" w:cs="Times New Roman"/>
                <w:color w:val="000000" w:themeColor="text1"/>
                <w:sz w:val="24"/>
                <w:szCs w:val="24"/>
                <w:lang w:val="lv-LV"/>
              </w:rPr>
              <w:t xml:space="preserve">? Un vai ir jāievēro kaut kādas </w:t>
            </w:r>
            <w:proofErr w:type="spellStart"/>
            <w:r w:rsidRPr="00034166">
              <w:rPr>
                <w:rFonts w:ascii="Times New Roman" w:eastAsia="Calibri" w:hAnsi="Times New Roman" w:cs="Times New Roman"/>
                <w:color w:val="000000" w:themeColor="text1"/>
                <w:sz w:val="24"/>
                <w:szCs w:val="24"/>
                <w:lang w:val="lv-LV"/>
              </w:rPr>
              <w:t>papildprocedūras</w:t>
            </w:r>
            <w:proofErr w:type="spellEnd"/>
            <w:r w:rsidRPr="00034166">
              <w:rPr>
                <w:rFonts w:ascii="Times New Roman" w:eastAsia="Calibri" w:hAnsi="Times New Roman" w:cs="Times New Roman"/>
                <w:color w:val="000000" w:themeColor="text1"/>
                <w:sz w:val="24"/>
                <w:szCs w:val="24"/>
                <w:lang w:val="lv-LV"/>
              </w:rPr>
              <w:t xml:space="preserve"> šajā gadījumā?</w:t>
            </w:r>
          </w:p>
          <w:p w14:paraId="0CFF2B52" w14:textId="53468E4B" w:rsidR="176C8E2D" w:rsidRPr="00034166" w:rsidRDefault="176C8E2D" w:rsidP="00034166">
            <w:pPr>
              <w:jc w:val="both"/>
              <w:rPr>
                <w:rFonts w:ascii="Times New Roman" w:eastAsia="Calibri" w:hAnsi="Times New Roman" w:cs="Times New Roman"/>
                <w:color w:val="000000" w:themeColor="text1"/>
                <w:sz w:val="24"/>
                <w:szCs w:val="24"/>
                <w:lang w:val="lv-LV"/>
              </w:rPr>
            </w:pPr>
            <w:r w:rsidRPr="00034166">
              <w:rPr>
                <w:rFonts w:ascii="Times New Roman" w:eastAsia="Calibri" w:hAnsi="Times New Roman" w:cs="Times New Roman"/>
                <w:color w:val="000000" w:themeColor="text1"/>
                <w:sz w:val="24"/>
                <w:szCs w:val="24"/>
                <w:lang w:val="lv-LV"/>
              </w:rPr>
              <w:t xml:space="preserve">Piemērs, </w:t>
            </w:r>
            <w:r w:rsidR="00BF7934" w:rsidRPr="00034166">
              <w:rPr>
                <w:rFonts w:ascii="Times New Roman" w:eastAsia="Calibri" w:hAnsi="Times New Roman" w:cs="Times New Roman"/>
                <w:color w:val="000000" w:themeColor="text1"/>
                <w:sz w:val="24"/>
                <w:szCs w:val="24"/>
                <w:lang w:val="lv-LV"/>
              </w:rPr>
              <w:t>k</w:t>
            </w:r>
            <w:r w:rsidRPr="00034166">
              <w:rPr>
                <w:rFonts w:ascii="Times New Roman" w:eastAsia="Calibri" w:hAnsi="Times New Roman" w:cs="Times New Roman"/>
                <w:color w:val="000000" w:themeColor="text1"/>
                <w:sz w:val="24"/>
                <w:szCs w:val="24"/>
                <w:lang w:val="lv-LV"/>
              </w:rPr>
              <w:t>lastera dalībnieks</w:t>
            </w:r>
            <w:r w:rsidR="00987858" w:rsidRPr="00034166">
              <w:rPr>
                <w:rFonts w:ascii="Times New Roman" w:eastAsia="Calibri" w:hAnsi="Times New Roman" w:cs="Times New Roman"/>
                <w:color w:val="000000" w:themeColor="text1"/>
                <w:sz w:val="24"/>
                <w:szCs w:val="24"/>
                <w:lang w:val="lv-LV"/>
              </w:rPr>
              <w:t>,</w:t>
            </w:r>
            <w:r w:rsidRPr="00034166">
              <w:rPr>
                <w:rFonts w:ascii="Times New Roman" w:eastAsia="Calibri" w:hAnsi="Times New Roman" w:cs="Times New Roman"/>
                <w:color w:val="000000" w:themeColor="text1"/>
                <w:sz w:val="24"/>
                <w:szCs w:val="24"/>
                <w:lang w:val="lv-LV"/>
              </w:rPr>
              <w:t xml:space="preserve"> kas specializējas eksporta pakalpojumu sniegšanā ražotājiem, uzvar </w:t>
            </w:r>
            <w:r w:rsidR="00BF7934" w:rsidRPr="00034166">
              <w:rPr>
                <w:rFonts w:ascii="Times New Roman" w:eastAsia="Calibri" w:hAnsi="Times New Roman" w:cs="Times New Roman"/>
                <w:color w:val="000000" w:themeColor="text1"/>
                <w:sz w:val="24"/>
                <w:szCs w:val="24"/>
                <w:lang w:val="lv-LV"/>
              </w:rPr>
              <w:t>k</w:t>
            </w:r>
            <w:r w:rsidRPr="00034166">
              <w:rPr>
                <w:rFonts w:ascii="Times New Roman" w:eastAsia="Calibri" w:hAnsi="Times New Roman" w:cs="Times New Roman"/>
                <w:color w:val="000000" w:themeColor="text1"/>
                <w:sz w:val="24"/>
                <w:szCs w:val="24"/>
                <w:lang w:val="lv-LV"/>
              </w:rPr>
              <w:t>lastera iepirkumā (ja uzvar) un sniedz eksporta pakalpojumus šā klastera biedriem.</w:t>
            </w:r>
          </w:p>
        </w:tc>
        <w:tc>
          <w:tcPr>
            <w:tcW w:w="4680" w:type="dxa"/>
          </w:tcPr>
          <w:p w14:paraId="4B0AA6D5" w14:textId="226C49B1" w:rsidR="56EB5875" w:rsidRPr="00034166" w:rsidRDefault="7FA33BAB"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 xml:space="preserve">Atbilstoši </w:t>
            </w:r>
            <w:hyperlink r:id="rId10">
              <w:r w:rsidR="2706AE1C" w:rsidRPr="00034166">
                <w:rPr>
                  <w:rStyle w:val="Hyperlink"/>
                  <w:rFonts w:ascii="Times New Roman" w:hAnsi="Times New Roman" w:cs="Times New Roman"/>
                  <w:color w:val="000000" w:themeColor="text1"/>
                  <w:sz w:val="24"/>
                  <w:szCs w:val="24"/>
                  <w:lang w:val="lv-LV"/>
                </w:rPr>
                <w:t>Ministru kabineta 28.02.2017. noteikum</w:t>
              </w:r>
              <w:r w:rsidR="6D942D2F" w:rsidRPr="00034166">
                <w:rPr>
                  <w:rStyle w:val="Hyperlink"/>
                  <w:rFonts w:ascii="Times New Roman" w:hAnsi="Times New Roman" w:cs="Times New Roman"/>
                  <w:color w:val="000000" w:themeColor="text1"/>
                  <w:sz w:val="24"/>
                  <w:szCs w:val="24"/>
                  <w:lang w:val="lv-LV"/>
                </w:rPr>
                <w:t>u</w:t>
              </w:r>
              <w:r w:rsidR="2706AE1C" w:rsidRPr="00034166">
                <w:rPr>
                  <w:rStyle w:val="Hyperlink"/>
                  <w:rFonts w:ascii="Times New Roman" w:hAnsi="Times New Roman" w:cs="Times New Roman"/>
                  <w:color w:val="000000" w:themeColor="text1"/>
                  <w:sz w:val="24"/>
                  <w:szCs w:val="24"/>
                  <w:lang w:val="lv-LV"/>
                </w:rPr>
                <w:t xml:space="preserve"> Nr.104 </w:t>
              </w:r>
              <w:r w:rsidR="00162DC3">
                <w:rPr>
                  <w:rStyle w:val="Hyperlink"/>
                  <w:rFonts w:ascii="Times New Roman" w:hAnsi="Times New Roman" w:cs="Times New Roman"/>
                  <w:color w:val="000000" w:themeColor="text1"/>
                  <w:sz w:val="24"/>
                  <w:szCs w:val="24"/>
                  <w:lang w:val="lv-LV"/>
                </w:rPr>
                <w:t>“</w:t>
              </w:r>
              <w:r w:rsidR="2706AE1C" w:rsidRPr="00034166">
                <w:rPr>
                  <w:rStyle w:val="Hyperlink"/>
                  <w:rFonts w:ascii="Times New Roman" w:hAnsi="Times New Roman" w:cs="Times New Roman"/>
                  <w:color w:val="000000" w:themeColor="text1"/>
                  <w:sz w:val="24"/>
                  <w:szCs w:val="24"/>
                  <w:lang w:val="lv-LV"/>
                </w:rPr>
                <w:t>Noteikumi par iepirkuma procedūru un tās piemērošanas kārtību pasūtītāja finansētiem projektiem</w:t>
              </w:r>
              <w:r w:rsidR="00162DC3">
                <w:rPr>
                  <w:rStyle w:val="Hyperlink"/>
                  <w:rFonts w:ascii="Times New Roman" w:hAnsi="Times New Roman" w:cs="Times New Roman"/>
                  <w:color w:val="000000" w:themeColor="text1"/>
                  <w:sz w:val="24"/>
                  <w:szCs w:val="24"/>
                  <w:lang w:val="lv-LV"/>
                </w:rPr>
                <w:t>”</w:t>
              </w:r>
            </w:hyperlink>
            <w:r w:rsidR="6D942D2F" w:rsidRPr="00034166">
              <w:rPr>
                <w:rFonts w:ascii="Times New Roman" w:hAnsi="Times New Roman" w:cs="Times New Roman"/>
                <w:color w:val="000000" w:themeColor="text1"/>
                <w:sz w:val="24"/>
                <w:szCs w:val="24"/>
                <w:lang w:val="lv-LV"/>
              </w:rPr>
              <w:t xml:space="preserve"> 13.punktā noteiktajam</w:t>
            </w:r>
            <w:r w:rsidR="180EEC1C" w:rsidRPr="00034166">
              <w:rPr>
                <w:rFonts w:ascii="Times New Roman" w:hAnsi="Times New Roman" w:cs="Times New Roman"/>
                <w:color w:val="000000" w:themeColor="text1"/>
                <w:sz w:val="24"/>
                <w:szCs w:val="24"/>
                <w:lang w:val="lv-LV"/>
              </w:rPr>
              <w:t xml:space="preserve"> u</w:t>
            </w:r>
            <w:r w:rsidR="2E07ACCA" w:rsidRPr="00034166">
              <w:rPr>
                <w:rFonts w:ascii="Times New Roman" w:hAnsi="Times New Roman" w:cs="Times New Roman"/>
                <w:color w:val="000000" w:themeColor="text1"/>
                <w:sz w:val="24"/>
                <w:szCs w:val="24"/>
                <w:lang w:val="lv-LV"/>
              </w:rPr>
              <w:t>zskata, ka finansējuma saņēmējs un piegādātājs neatrodas interešu konfliktā</w:t>
            </w:r>
            <w:r w:rsidR="08F7A21F" w:rsidRPr="00034166">
              <w:rPr>
                <w:rFonts w:ascii="Times New Roman" w:hAnsi="Times New Roman" w:cs="Times New Roman"/>
                <w:color w:val="000000" w:themeColor="text1"/>
                <w:sz w:val="24"/>
                <w:szCs w:val="24"/>
                <w:lang w:val="lv-LV"/>
              </w:rPr>
              <w:t>, ja finansējuma saņēmēja biedru skaits ir vismaz 10, ja finansējuma saņēmējs ir kooperatīvā sabiedrība vai biedrība</w:t>
            </w:r>
            <w:r w:rsidR="3DCCD864" w:rsidRPr="00034166">
              <w:rPr>
                <w:rFonts w:ascii="Times New Roman" w:hAnsi="Times New Roman" w:cs="Times New Roman"/>
                <w:color w:val="000000" w:themeColor="text1"/>
                <w:sz w:val="24"/>
                <w:szCs w:val="24"/>
                <w:lang w:val="lv-LV"/>
              </w:rPr>
              <w:t xml:space="preserve">. Attiecīgi, ja dalībnieks uzvar </w:t>
            </w:r>
            <w:r w:rsidR="084305E9" w:rsidRPr="00034166">
              <w:rPr>
                <w:rFonts w:ascii="Times New Roman" w:hAnsi="Times New Roman" w:cs="Times New Roman"/>
                <w:color w:val="000000" w:themeColor="text1"/>
                <w:sz w:val="24"/>
                <w:szCs w:val="24"/>
                <w:lang w:val="lv-LV"/>
              </w:rPr>
              <w:t>biedrības, kurā ir vismaz 10 biedri</w:t>
            </w:r>
            <w:r w:rsidR="39BABFF9" w:rsidRPr="00034166">
              <w:rPr>
                <w:rFonts w:ascii="Times New Roman" w:hAnsi="Times New Roman" w:cs="Times New Roman"/>
                <w:color w:val="000000" w:themeColor="text1"/>
                <w:sz w:val="24"/>
                <w:szCs w:val="24"/>
                <w:lang w:val="lv-LV"/>
              </w:rPr>
              <w:t>,</w:t>
            </w:r>
            <w:r w:rsidR="084305E9" w:rsidRPr="00034166">
              <w:rPr>
                <w:rFonts w:ascii="Times New Roman" w:hAnsi="Times New Roman" w:cs="Times New Roman"/>
                <w:color w:val="000000" w:themeColor="text1"/>
                <w:sz w:val="24"/>
                <w:szCs w:val="24"/>
                <w:lang w:val="lv-LV"/>
              </w:rPr>
              <w:t xml:space="preserve"> rīkotā </w:t>
            </w:r>
            <w:r w:rsidR="724BE8E7" w:rsidRPr="00034166">
              <w:rPr>
                <w:rFonts w:ascii="Times New Roman" w:hAnsi="Times New Roman" w:cs="Times New Roman"/>
                <w:color w:val="000000" w:themeColor="text1"/>
                <w:sz w:val="24"/>
                <w:szCs w:val="24"/>
                <w:lang w:val="lv-LV"/>
              </w:rPr>
              <w:t>iepirkumā</w:t>
            </w:r>
            <w:r w:rsidR="39BABFF9" w:rsidRPr="00034166">
              <w:rPr>
                <w:rFonts w:ascii="Times New Roman" w:hAnsi="Times New Roman" w:cs="Times New Roman"/>
                <w:color w:val="000000" w:themeColor="text1"/>
                <w:sz w:val="24"/>
                <w:szCs w:val="24"/>
                <w:lang w:val="lv-LV"/>
              </w:rPr>
              <w:t xml:space="preserve">, </w:t>
            </w:r>
            <w:r w:rsidR="17462858" w:rsidRPr="00034166">
              <w:rPr>
                <w:rFonts w:ascii="Times New Roman" w:hAnsi="Times New Roman" w:cs="Times New Roman"/>
                <w:color w:val="000000" w:themeColor="text1"/>
                <w:sz w:val="24"/>
                <w:szCs w:val="24"/>
                <w:lang w:val="lv-LV"/>
              </w:rPr>
              <w:t>biedrība un tās biedrs neatrodas interešu konfliktā.</w:t>
            </w:r>
          </w:p>
          <w:p w14:paraId="2238B14D" w14:textId="4DCB941F" w:rsidR="046F6F0C" w:rsidRPr="00034166" w:rsidRDefault="046F6F0C"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 xml:space="preserve">Vienlaikus vēršam uzmanība, ka </w:t>
            </w:r>
            <w:r w:rsidRPr="00034166">
              <w:rPr>
                <w:rFonts w:ascii="Times New Roman" w:hAnsi="Times New Roman" w:cs="Times New Roman"/>
                <w:b/>
                <w:color w:val="000000" w:themeColor="text1"/>
                <w:sz w:val="24"/>
                <w:szCs w:val="24"/>
                <w:lang w:val="lv-LV"/>
              </w:rPr>
              <w:t>pastiprināti tiks vērtēta līgumcenas pamatotība</w:t>
            </w:r>
            <w:r w:rsidR="1F20FC30" w:rsidRPr="00034166">
              <w:rPr>
                <w:rFonts w:ascii="Times New Roman" w:hAnsi="Times New Roman" w:cs="Times New Roman"/>
                <w:b/>
                <w:bCs/>
                <w:color w:val="000000" w:themeColor="text1"/>
                <w:sz w:val="24"/>
                <w:szCs w:val="24"/>
                <w:lang w:val="lv-LV"/>
              </w:rPr>
              <w:t xml:space="preserve"> - cenai jāatbilst tirgus cenai</w:t>
            </w:r>
            <w:r w:rsidRPr="00034166">
              <w:rPr>
                <w:rFonts w:ascii="Times New Roman" w:hAnsi="Times New Roman" w:cs="Times New Roman"/>
                <w:color w:val="000000" w:themeColor="text1"/>
                <w:sz w:val="24"/>
                <w:szCs w:val="24"/>
                <w:lang w:val="lv-LV"/>
              </w:rPr>
              <w:t>, saskaņā ar MK noteikumu Nr.104 nosacījumiem un krāpšanas pazīmes, ja līgumcena būs nepamatota.</w:t>
            </w:r>
          </w:p>
          <w:p w14:paraId="40BDA5CF" w14:textId="77777777" w:rsidR="00E02511" w:rsidRPr="00034166" w:rsidRDefault="00E02511" w:rsidP="00034166">
            <w:pPr>
              <w:jc w:val="both"/>
              <w:rPr>
                <w:rFonts w:ascii="Times New Roman" w:hAnsi="Times New Roman" w:cs="Times New Roman"/>
                <w:color w:val="000000" w:themeColor="text1"/>
                <w:sz w:val="24"/>
                <w:szCs w:val="24"/>
                <w:lang w:val="lv-LV"/>
              </w:rPr>
            </w:pPr>
          </w:p>
          <w:p w14:paraId="24120FDA" w14:textId="1DABA30D" w:rsidR="00B334DF" w:rsidRPr="00034166" w:rsidRDefault="66DCBB64"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Savukārt</w:t>
            </w:r>
            <w:r w:rsidR="00467504" w:rsidRPr="00034166">
              <w:rPr>
                <w:rFonts w:ascii="Times New Roman" w:hAnsi="Times New Roman" w:cs="Times New Roman"/>
                <w:color w:val="000000" w:themeColor="text1"/>
                <w:sz w:val="24"/>
                <w:szCs w:val="24"/>
                <w:lang w:val="lv-LV"/>
              </w:rPr>
              <w:t xml:space="preserve">, ja </w:t>
            </w:r>
            <w:r w:rsidR="00E44CB6" w:rsidRPr="00034166">
              <w:rPr>
                <w:rFonts w:ascii="Times New Roman" w:hAnsi="Times New Roman" w:cs="Times New Roman"/>
                <w:color w:val="000000" w:themeColor="text1"/>
                <w:sz w:val="24"/>
                <w:szCs w:val="24"/>
                <w:lang w:val="lv-LV"/>
              </w:rPr>
              <w:t>finansējuma saņēm</w:t>
            </w:r>
            <w:r w:rsidR="00B334DF" w:rsidRPr="00034166">
              <w:rPr>
                <w:rFonts w:ascii="Times New Roman" w:hAnsi="Times New Roman" w:cs="Times New Roman"/>
                <w:color w:val="000000" w:themeColor="text1"/>
                <w:sz w:val="24"/>
                <w:szCs w:val="24"/>
                <w:lang w:val="lv-LV"/>
              </w:rPr>
              <w:t>ēj</w:t>
            </w:r>
            <w:r w:rsidR="00351891" w:rsidRPr="00034166">
              <w:rPr>
                <w:rFonts w:ascii="Times New Roman" w:hAnsi="Times New Roman" w:cs="Times New Roman"/>
                <w:color w:val="000000" w:themeColor="text1"/>
                <w:sz w:val="24"/>
                <w:szCs w:val="24"/>
                <w:lang w:val="lv-LV"/>
              </w:rPr>
              <w:t xml:space="preserve">s ir </w:t>
            </w:r>
            <w:hyperlink r:id="rId11">
              <w:r w:rsidR="429A0672" w:rsidRPr="00034166">
                <w:rPr>
                  <w:rStyle w:val="Hyperlink"/>
                  <w:rFonts w:ascii="Times New Roman" w:hAnsi="Times New Roman" w:cs="Times New Roman"/>
                  <w:color w:val="000000" w:themeColor="text1"/>
                  <w:sz w:val="24"/>
                  <w:szCs w:val="24"/>
                  <w:lang w:val="lv-LV"/>
                </w:rPr>
                <w:t>Publiskā iepirkuma likuma</w:t>
              </w:r>
            </w:hyperlink>
            <w:r w:rsidR="00351891" w:rsidRPr="00034166">
              <w:rPr>
                <w:rFonts w:ascii="Times New Roman" w:hAnsi="Times New Roman" w:cs="Times New Roman"/>
                <w:color w:val="000000" w:themeColor="text1"/>
                <w:sz w:val="24"/>
                <w:szCs w:val="24"/>
                <w:lang w:val="lv-LV"/>
              </w:rPr>
              <w:t xml:space="preserve"> subjekts</w:t>
            </w:r>
            <w:r w:rsidR="00CD492C" w:rsidRPr="00034166">
              <w:rPr>
                <w:rFonts w:ascii="Times New Roman" w:hAnsi="Times New Roman" w:cs="Times New Roman"/>
                <w:color w:val="000000" w:themeColor="text1"/>
                <w:sz w:val="24"/>
                <w:szCs w:val="24"/>
                <w:lang w:val="lv-LV"/>
              </w:rPr>
              <w:t>, atbilstoši likum</w:t>
            </w:r>
            <w:r w:rsidR="0074062F" w:rsidRPr="00034166">
              <w:rPr>
                <w:rFonts w:ascii="Times New Roman" w:hAnsi="Times New Roman" w:cs="Times New Roman"/>
                <w:color w:val="000000" w:themeColor="text1"/>
                <w:sz w:val="24"/>
                <w:szCs w:val="24"/>
                <w:lang w:val="lv-LV"/>
              </w:rPr>
              <w:t>a 25.pantā</w:t>
            </w:r>
            <w:r w:rsidR="00CD492C" w:rsidRPr="00034166">
              <w:rPr>
                <w:rFonts w:ascii="Times New Roman" w:hAnsi="Times New Roman" w:cs="Times New Roman"/>
                <w:color w:val="000000" w:themeColor="text1"/>
                <w:sz w:val="24"/>
                <w:szCs w:val="24"/>
                <w:lang w:val="lv-LV"/>
              </w:rPr>
              <w:t xml:space="preserve"> noteiktajam</w:t>
            </w:r>
            <w:r w:rsidR="004B1DE1" w:rsidRPr="00034166">
              <w:rPr>
                <w:rFonts w:ascii="Times New Roman" w:hAnsi="Times New Roman" w:cs="Times New Roman"/>
                <w:color w:val="000000" w:themeColor="text1"/>
                <w:sz w:val="24"/>
                <w:szCs w:val="24"/>
                <w:lang w:val="lv-LV"/>
              </w:rPr>
              <w:t xml:space="preserve"> i</w:t>
            </w:r>
            <w:r w:rsidR="00077235" w:rsidRPr="00034166">
              <w:rPr>
                <w:rFonts w:ascii="Times New Roman" w:hAnsi="Times New Roman" w:cs="Times New Roman"/>
                <w:color w:val="000000" w:themeColor="text1"/>
                <w:sz w:val="24"/>
                <w:szCs w:val="24"/>
                <w:lang w:val="lv-LV"/>
              </w:rPr>
              <w:t>epirkuma procedūras dokumentu sagatavotājs (pasūtītāja amatpersona vai darbinieks), iepirkuma komisijas locekļi, iepirkuma komisijas sekretārs un eksperti nedrīkst pārstāvēt kandidāta vai pretendenta intereses, tostarp tiem nedrīkst būt tieša vai netieša finansiāla, ekonomiska vai cita veida personiska ieinteresētība, kas var ietekmēt personas objektivitāti un neatkarību attiecībā uz konkrēto iepirkumu, kā arī tie nedrīkst būt saistīti ar kandidātu vai pretendentu.</w:t>
            </w:r>
            <w:r w:rsidR="00034CAB" w:rsidRPr="00034166">
              <w:rPr>
                <w:rFonts w:ascii="Times New Roman" w:hAnsi="Times New Roman" w:cs="Times New Roman"/>
                <w:color w:val="000000" w:themeColor="text1"/>
                <w:sz w:val="24"/>
                <w:szCs w:val="24"/>
                <w:lang w:val="lv-LV"/>
              </w:rPr>
              <w:t xml:space="preserve"> Attiecīgi </w:t>
            </w:r>
            <w:r w:rsidR="00D15B8D" w:rsidRPr="00034166">
              <w:rPr>
                <w:rFonts w:ascii="Times New Roman" w:hAnsi="Times New Roman" w:cs="Times New Roman"/>
                <w:color w:val="000000" w:themeColor="text1"/>
                <w:sz w:val="24"/>
                <w:szCs w:val="24"/>
                <w:lang w:val="lv-LV"/>
              </w:rPr>
              <w:t xml:space="preserve">šajā gadījumā </w:t>
            </w:r>
            <w:r w:rsidR="00486E0D" w:rsidRPr="00034166">
              <w:rPr>
                <w:rFonts w:ascii="Times New Roman" w:hAnsi="Times New Roman" w:cs="Times New Roman"/>
                <w:color w:val="000000" w:themeColor="text1"/>
                <w:sz w:val="24"/>
                <w:szCs w:val="24"/>
                <w:lang w:val="lv-LV"/>
              </w:rPr>
              <w:t>ieskicētajā situācijā ir konstatējams interešu konflikts.</w:t>
            </w:r>
          </w:p>
        </w:tc>
      </w:tr>
      <w:bookmarkEnd w:id="2"/>
      <w:tr w:rsidR="00034166" w:rsidRPr="00D8145D" w14:paraId="1D93A97E" w14:textId="77777777" w:rsidTr="148F9247">
        <w:trPr>
          <w:trHeight w:val="300"/>
        </w:trPr>
        <w:tc>
          <w:tcPr>
            <w:tcW w:w="4680" w:type="dxa"/>
          </w:tcPr>
          <w:p w14:paraId="51FC9859" w14:textId="77777777" w:rsidR="004E205A" w:rsidRPr="00034166" w:rsidRDefault="004E205A" w:rsidP="00034166">
            <w:pPr>
              <w:jc w:val="both"/>
              <w:rPr>
                <w:rFonts w:ascii="Times New Roman" w:eastAsia="Calibri" w:hAnsi="Times New Roman" w:cs="Times New Roman"/>
                <w:color w:val="000000" w:themeColor="text1"/>
                <w:sz w:val="24"/>
                <w:szCs w:val="24"/>
                <w:lang w:val="lv-LV"/>
              </w:rPr>
            </w:pPr>
            <w:r w:rsidRPr="00034166">
              <w:rPr>
                <w:rFonts w:ascii="Times New Roman" w:eastAsia="Calibri" w:hAnsi="Times New Roman" w:cs="Times New Roman"/>
                <w:color w:val="000000" w:themeColor="text1"/>
                <w:sz w:val="24"/>
                <w:szCs w:val="24"/>
                <w:lang w:val="lv-LV"/>
              </w:rPr>
              <w:lastRenderedPageBreak/>
              <w:t>Vai iepirkumu var dalīt, lai piemērojams būtu MK noteikumu Nr.104 iepirkuma kārtība?</w:t>
            </w:r>
          </w:p>
        </w:tc>
        <w:tc>
          <w:tcPr>
            <w:tcW w:w="4680" w:type="dxa"/>
          </w:tcPr>
          <w:p w14:paraId="626D7475" w14:textId="77777777" w:rsidR="004E205A" w:rsidRPr="00034166" w:rsidRDefault="004E205A" w:rsidP="00034166">
            <w:pPr>
              <w:jc w:val="both"/>
              <w:rPr>
                <w:rFonts w:ascii="Times New Roman" w:eastAsia="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Iepirkumu sadalīšana ir pieļaujama, taču svarīgi ir nepieļaut nepamatotu iepirkuma sadalīšanu un nepareizas paredzamās līgumcenas noteikšanu.</w:t>
            </w:r>
          </w:p>
          <w:p w14:paraId="1C199C73" w14:textId="77777777" w:rsidR="004E205A" w:rsidRPr="00034166" w:rsidRDefault="004E205A" w:rsidP="00034166">
            <w:pPr>
              <w:pStyle w:val="Heading1"/>
              <w:spacing w:before="0"/>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 xml:space="preserve">Palīgmateriāls, lai izvairītos no iepirkumu nepamatotas sadalīšanas, pieejams IUB tīmekļvietnē: https://www.cfla.gov.lv/lv/jaunums/noderigi-iub-paligmaterials-lai-izvairitos-no-iepirkumu-nepamatotas-sadalisanas </w:t>
            </w:r>
          </w:p>
        </w:tc>
      </w:tr>
      <w:tr w:rsidR="00034166" w:rsidRPr="00D8145D" w14:paraId="5C2B350A" w14:textId="77777777" w:rsidTr="148F9247">
        <w:trPr>
          <w:trHeight w:val="300"/>
        </w:trPr>
        <w:tc>
          <w:tcPr>
            <w:tcW w:w="4680" w:type="dxa"/>
          </w:tcPr>
          <w:p w14:paraId="630906A4" w14:textId="651D627B" w:rsidR="1C3F3A3C" w:rsidRPr="00034166" w:rsidRDefault="006709AC" w:rsidP="00034166">
            <w:pPr>
              <w:jc w:val="both"/>
              <w:rPr>
                <w:rFonts w:ascii="Times New Roman" w:eastAsia="Calibri" w:hAnsi="Times New Roman" w:cs="Times New Roman"/>
                <w:color w:val="000000" w:themeColor="text1"/>
                <w:sz w:val="24"/>
                <w:szCs w:val="24"/>
                <w:lang w:val="lv-LV"/>
              </w:rPr>
            </w:pPr>
            <w:bookmarkStart w:id="3" w:name="_Hlk152845765"/>
            <w:r w:rsidRPr="00034166">
              <w:rPr>
                <w:rFonts w:ascii="Times New Roman" w:eastAsia="Calibri" w:hAnsi="Times New Roman" w:cs="Times New Roman"/>
                <w:color w:val="000000" w:themeColor="text1"/>
                <w:sz w:val="24"/>
                <w:szCs w:val="24"/>
                <w:lang w:val="lv-LV"/>
              </w:rPr>
              <w:t xml:space="preserve">MK noteikumu </w:t>
            </w:r>
            <w:r w:rsidR="1C3F3A3C" w:rsidRPr="00034166">
              <w:rPr>
                <w:rFonts w:ascii="Times New Roman" w:eastAsia="Calibri" w:hAnsi="Times New Roman" w:cs="Times New Roman"/>
                <w:color w:val="000000" w:themeColor="text1"/>
                <w:sz w:val="24"/>
                <w:szCs w:val="24"/>
                <w:lang w:val="lv-LV"/>
              </w:rPr>
              <w:t xml:space="preserve">73.3. </w:t>
            </w:r>
            <w:r w:rsidRPr="00034166">
              <w:rPr>
                <w:rFonts w:ascii="Times New Roman" w:eastAsia="Calibri" w:hAnsi="Times New Roman" w:cs="Times New Roman"/>
                <w:color w:val="000000" w:themeColor="text1"/>
                <w:sz w:val="24"/>
                <w:szCs w:val="24"/>
                <w:lang w:val="lv-LV"/>
              </w:rPr>
              <w:t>punktā noteikts</w:t>
            </w:r>
            <w:r w:rsidR="00A91A4F" w:rsidRPr="00034166">
              <w:rPr>
                <w:rFonts w:ascii="Times New Roman" w:eastAsia="Calibri" w:hAnsi="Times New Roman" w:cs="Times New Roman"/>
                <w:color w:val="000000" w:themeColor="text1"/>
                <w:sz w:val="24"/>
                <w:szCs w:val="24"/>
                <w:lang w:val="lv-LV"/>
              </w:rPr>
              <w:t xml:space="preserve">: </w:t>
            </w:r>
            <w:r w:rsidR="00162DC3">
              <w:rPr>
                <w:rFonts w:ascii="Times New Roman" w:eastAsia="Calibri" w:hAnsi="Times New Roman" w:cs="Times New Roman"/>
                <w:color w:val="000000" w:themeColor="text1"/>
                <w:sz w:val="24"/>
                <w:szCs w:val="24"/>
                <w:lang w:val="lv-LV"/>
              </w:rPr>
              <w:t>“</w:t>
            </w:r>
            <w:r w:rsidR="1C3F3A3C" w:rsidRPr="00034166">
              <w:rPr>
                <w:rFonts w:ascii="Times New Roman" w:eastAsia="Calibri" w:hAnsi="Times New Roman" w:cs="Times New Roman"/>
                <w:color w:val="000000" w:themeColor="text1"/>
                <w:sz w:val="24"/>
                <w:szCs w:val="24"/>
                <w:lang w:val="lv-LV"/>
              </w:rPr>
              <w:t xml:space="preserve">pirms atbalsta piešķiršanas sadarbības tīkla dalībniekam nav konstatējamas pazīmes, kas liecina par pieļautu dubultā finansējuma situāciju saistībā ar Eiropas Savienības kohēzijas politikas programmu 2021.–2027. gadam, Atveseļošanas fonda un Eiropas Savienības struktūrfondu un Kohēzijas fonda 2014.–2020. gada plānošanas perioda darbības programmu </w:t>
            </w:r>
            <w:r w:rsidR="00162DC3">
              <w:rPr>
                <w:rFonts w:ascii="Times New Roman" w:eastAsia="Calibri" w:hAnsi="Times New Roman" w:cs="Times New Roman"/>
                <w:color w:val="000000" w:themeColor="text1"/>
                <w:sz w:val="24"/>
                <w:szCs w:val="24"/>
                <w:lang w:val="lv-LV"/>
              </w:rPr>
              <w:t>“</w:t>
            </w:r>
            <w:r w:rsidR="1C3F3A3C" w:rsidRPr="00034166">
              <w:rPr>
                <w:rFonts w:ascii="Times New Roman" w:eastAsia="Calibri" w:hAnsi="Times New Roman" w:cs="Times New Roman"/>
                <w:color w:val="000000" w:themeColor="text1"/>
                <w:sz w:val="24"/>
                <w:szCs w:val="24"/>
                <w:lang w:val="lv-LV"/>
              </w:rPr>
              <w:t>Izaugsme un nodarbinātība</w:t>
            </w:r>
            <w:r w:rsidR="00162DC3">
              <w:rPr>
                <w:rFonts w:ascii="Times New Roman" w:eastAsia="Calibri" w:hAnsi="Times New Roman" w:cs="Times New Roman"/>
                <w:color w:val="000000" w:themeColor="text1"/>
                <w:sz w:val="24"/>
                <w:szCs w:val="24"/>
                <w:lang w:val="lv-LV"/>
              </w:rPr>
              <w:t>”</w:t>
            </w:r>
            <w:r w:rsidR="1C3F3A3C" w:rsidRPr="00034166">
              <w:rPr>
                <w:rFonts w:ascii="Times New Roman" w:eastAsia="Calibri" w:hAnsi="Times New Roman" w:cs="Times New Roman"/>
                <w:color w:val="000000" w:themeColor="text1"/>
                <w:sz w:val="24"/>
                <w:szCs w:val="24"/>
                <w:lang w:val="lv-LV"/>
              </w:rPr>
              <w:t>, tai skaitā demarkāciju arī starp citiem publiskā finansējuma avotiem, kā arī nav konstatējamas korupcijas, krāpšanas riska un interešu konflikta pazīmes, ja nepieciešams, veicot darbības to novēršanai</w:t>
            </w:r>
            <w:r w:rsidR="00162DC3">
              <w:rPr>
                <w:rFonts w:ascii="Times New Roman" w:eastAsia="Calibri" w:hAnsi="Times New Roman" w:cs="Times New Roman"/>
                <w:color w:val="000000" w:themeColor="text1"/>
                <w:sz w:val="24"/>
                <w:szCs w:val="24"/>
                <w:lang w:val="lv-LV"/>
              </w:rPr>
              <w:t>”</w:t>
            </w:r>
            <w:r w:rsidR="1C3F3A3C" w:rsidRPr="00034166">
              <w:rPr>
                <w:rFonts w:ascii="Times New Roman" w:eastAsia="Calibri" w:hAnsi="Times New Roman" w:cs="Times New Roman"/>
                <w:color w:val="000000" w:themeColor="text1"/>
                <w:sz w:val="24"/>
                <w:szCs w:val="24"/>
                <w:lang w:val="lv-LV"/>
              </w:rPr>
              <w:t xml:space="preserve"> </w:t>
            </w:r>
            <w:r w:rsidR="00E10606" w:rsidRPr="00034166">
              <w:rPr>
                <w:rFonts w:ascii="Times New Roman" w:eastAsia="Calibri" w:hAnsi="Times New Roman" w:cs="Times New Roman"/>
                <w:color w:val="000000" w:themeColor="text1"/>
                <w:sz w:val="24"/>
                <w:szCs w:val="24"/>
                <w:lang w:val="lv-LV"/>
              </w:rPr>
              <w:t>.</w:t>
            </w:r>
          </w:p>
          <w:p w14:paraId="2CBD218D" w14:textId="74FF405C" w:rsidR="1C3F3A3C" w:rsidRPr="00034166" w:rsidRDefault="1C3F3A3C" w:rsidP="00034166">
            <w:pPr>
              <w:jc w:val="both"/>
              <w:rPr>
                <w:rFonts w:ascii="Times New Roman" w:eastAsia="Calibri" w:hAnsi="Times New Roman" w:cs="Times New Roman"/>
                <w:color w:val="000000" w:themeColor="text1"/>
                <w:sz w:val="24"/>
                <w:szCs w:val="24"/>
                <w:lang w:val="lv-LV"/>
              </w:rPr>
            </w:pPr>
            <w:r w:rsidRPr="00034166">
              <w:rPr>
                <w:rFonts w:ascii="Times New Roman" w:eastAsia="Calibri" w:hAnsi="Times New Roman" w:cs="Times New Roman"/>
                <w:color w:val="000000" w:themeColor="text1"/>
                <w:sz w:val="24"/>
                <w:szCs w:val="24"/>
                <w:lang w:val="lv-LV"/>
              </w:rPr>
              <w:t>Lūdzu paskaidrot šo un kur ir pieejama metodika, kā sadarbības tīklam noteikt, ka dalībniekam nav konstatējamas pazīmes, kas liecina par pieļautu dubultā finansējuma situāciju</w:t>
            </w:r>
            <w:r w:rsidR="001E0C7E" w:rsidRPr="00034166">
              <w:rPr>
                <w:rFonts w:ascii="Times New Roman" w:eastAsia="Calibri" w:hAnsi="Times New Roman" w:cs="Times New Roman"/>
                <w:color w:val="000000" w:themeColor="text1"/>
                <w:sz w:val="24"/>
                <w:szCs w:val="24"/>
                <w:lang w:val="lv-LV"/>
              </w:rPr>
              <w:t>.</w:t>
            </w:r>
            <w:bookmarkEnd w:id="3"/>
          </w:p>
        </w:tc>
        <w:tc>
          <w:tcPr>
            <w:tcW w:w="4680" w:type="dxa"/>
          </w:tcPr>
          <w:p w14:paraId="55E37D9C" w14:textId="59BD550C" w:rsidR="7B52A873" w:rsidRPr="00034166" w:rsidRDefault="7B52A873" w:rsidP="00034166">
            <w:pPr>
              <w:jc w:val="both"/>
              <w:rPr>
                <w:rFonts w:ascii="Times New Roman" w:hAnsi="Times New Roman" w:cs="Times New Roman"/>
                <w:color w:val="000000" w:themeColor="text1"/>
                <w:sz w:val="24"/>
                <w:szCs w:val="24"/>
                <w:lang w:val="lv-LV"/>
              </w:rPr>
            </w:pPr>
            <w:bookmarkStart w:id="4" w:name="_Hlk152845777"/>
            <w:r w:rsidRPr="00034166">
              <w:rPr>
                <w:rFonts w:ascii="Times New Roman" w:hAnsi="Times New Roman" w:cs="Times New Roman"/>
                <w:color w:val="000000" w:themeColor="text1"/>
                <w:sz w:val="24"/>
                <w:szCs w:val="24"/>
                <w:lang w:val="lv-LV"/>
              </w:rPr>
              <w:t>MK noteikumos kā obligāta prasība ir iekļautas pārbaudes uz interešu konfliktu, korupciju, krāpšanu un dubultā finansējuma n</w:t>
            </w:r>
            <w:r w:rsidR="3390F741" w:rsidRPr="00034166">
              <w:rPr>
                <w:rFonts w:ascii="Times New Roman" w:hAnsi="Times New Roman" w:cs="Times New Roman"/>
                <w:color w:val="000000" w:themeColor="text1"/>
                <w:sz w:val="24"/>
                <w:szCs w:val="24"/>
                <w:lang w:val="lv-LV"/>
              </w:rPr>
              <w:t xml:space="preserve">eesamību. Finansējuma saņēmējs pirms </w:t>
            </w:r>
            <w:r w:rsidR="46AF50F5" w:rsidRPr="00034166">
              <w:rPr>
                <w:rFonts w:ascii="Times New Roman" w:hAnsi="Times New Roman" w:cs="Times New Roman"/>
                <w:color w:val="000000" w:themeColor="text1"/>
                <w:sz w:val="24"/>
                <w:szCs w:val="24"/>
                <w:lang w:val="lv-LV"/>
              </w:rPr>
              <w:t xml:space="preserve">komercdarbības </w:t>
            </w:r>
            <w:r w:rsidR="3390F741" w:rsidRPr="00034166">
              <w:rPr>
                <w:rFonts w:ascii="Times New Roman" w:hAnsi="Times New Roman" w:cs="Times New Roman"/>
                <w:color w:val="000000" w:themeColor="text1"/>
                <w:sz w:val="24"/>
                <w:szCs w:val="24"/>
                <w:lang w:val="lv-LV"/>
              </w:rPr>
              <w:t xml:space="preserve">atbalsta piešķiršanas sadarbības tīkla dalībniekam, </w:t>
            </w:r>
            <w:r w:rsidR="5DD149B1" w:rsidRPr="00034166">
              <w:rPr>
                <w:rFonts w:ascii="Times New Roman" w:hAnsi="Times New Roman" w:cs="Times New Roman"/>
                <w:color w:val="000000" w:themeColor="text1"/>
                <w:sz w:val="24"/>
                <w:szCs w:val="24"/>
                <w:lang w:val="lv-LV"/>
              </w:rPr>
              <w:t>pārbauda vai tas atbilst MK noteikumu 7</w:t>
            </w:r>
            <w:r w:rsidR="201F5F4C" w:rsidRPr="00034166">
              <w:rPr>
                <w:rFonts w:ascii="Times New Roman" w:hAnsi="Times New Roman" w:cs="Times New Roman"/>
                <w:color w:val="000000" w:themeColor="text1"/>
                <w:sz w:val="24"/>
                <w:szCs w:val="24"/>
                <w:lang w:val="lv-LV"/>
              </w:rPr>
              <w:t xml:space="preserve">3. </w:t>
            </w:r>
            <w:r w:rsidR="00CA1E5F" w:rsidRPr="00034166">
              <w:rPr>
                <w:rFonts w:ascii="Times New Roman" w:hAnsi="Times New Roman" w:cs="Times New Roman"/>
                <w:color w:val="000000" w:themeColor="text1"/>
                <w:sz w:val="24"/>
                <w:szCs w:val="24"/>
                <w:lang w:val="lv-LV"/>
              </w:rPr>
              <w:t>p</w:t>
            </w:r>
            <w:r w:rsidR="201F5F4C" w:rsidRPr="00034166">
              <w:rPr>
                <w:rFonts w:ascii="Times New Roman" w:hAnsi="Times New Roman" w:cs="Times New Roman"/>
                <w:color w:val="000000" w:themeColor="text1"/>
                <w:sz w:val="24"/>
                <w:szCs w:val="24"/>
                <w:lang w:val="lv-LV"/>
              </w:rPr>
              <w:t>unktā minētajiem</w:t>
            </w:r>
            <w:r w:rsidR="5DD149B1" w:rsidRPr="00034166">
              <w:rPr>
                <w:rFonts w:ascii="Times New Roman" w:hAnsi="Times New Roman" w:cs="Times New Roman"/>
                <w:color w:val="000000" w:themeColor="text1"/>
                <w:sz w:val="24"/>
                <w:szCs w:val="24"/>
                <w:lang w:val="lv-LV"/>
              </w:rPr>
              <w:t xml:space="preserve"> nosacījumiem</w:t>
            </w:r>
            <w:r w:rsidR="66DFDC98" w:rsidRPr="00034166">
              <w:rPr>
                <w:rFonts w:ascii="Times New Roman" w:hAnsi="Times New Roman" w:cs="Times New Roman"/>
                <w:color w:val="000000" w:themeColor="text1"/>
                <w:sz w:val="24"/>
                <w:szCs w:val="24"/>
                <w:lang w:val="lv-LV"/>
              </w:rPr>
              <w:t>, tai skaitā pārbauda vai nav konstatējamas pazīmes, kas liecina par dubultā finansējuma situāciju. Finansējuma saņēmējs šo pārbaudi veic pēc publiski pieejamās inf</w:t>
            </w:r>
            <w:r w:rsidR="527B49D7" w:rsidRPr="00034166">
              <w:rPr>
                <w:rFonts w:ascii="Times New Roman" w:hAnsi="Times New Roman" w:cs="Times New Roman"/>
                <w:color w:val="000000" w:themeColor="text1"/>
                <w:sz w:val="24"/>
                <w:szCs w:val="24"/>
                <w:lang w:val="lv-LV"/>
              </w:rPr>
              <w:t>ormācijas, piemēram, pārbaudot vai sadarbības tīkla dalībnieks nav saņēmis atbalstu no Latvijas investīciju un attīstības aģentūras</w:t>
            </w:r>
            <w:r w:rsidR="135962E2" w:rsidRPr="00034166">
              <w:rPr>
                <w:rFonts w:ascii="Times New Roman" w:hAnsi="Times New Roman" w:cs="Times New Roman"/>
                <w:color w:val="000000" w:themeColor="text1"/>
                <w:sz w:val="24"/>
                <w:szCs w:val="24"/>
                <w:lang w:val="lv-LV"/>
              </w:rPr>
              <w:t xml:space="preserve"> vai kāda no Eiropas Savienības struktūrfondu un Kohēzijas fonda 2014.–2020. gada plānošanas perioda darbības programmu </w:t>
            </w:r>
            <w:r w:rsidR="00162DC3">
              <w:rPr>
                <w:rFonts w:ascii="Times New Roman" w:hAnsi="Times New Roman" w:cs="Times New Roman"/>
                <w:color w:val="000000" w:themeColor="text1"/>
                <w:sz w:val="24"/>
                <w:szCs w:val="24"/>
                <w:lang w:val="lv-LV"/>
              </w:rPr>
              <w:t>“</w:t>
            </w:r>
            <w:r w:rsidR="135962E2" w:rsidRPr="00034166">
              <w:rPr>
                <w:rFonts w:ascii="Times New Roman" w:hAnsi="Times New Roman" w:cs="Times New Roman"/>
                <w:color w:val="000000" w:themeColor="text1"/>
                <w:sz w:val="24"/>
                <w:szCs w:val="24"/>
                <w:lang w:val="lv-LV"/>
              </w:rPr>
              <w:t>Izaugsme un nodarbinātība</w:t>
            </w:r>
            <w:r w:rsidR="00162DC3">
              <w:rPr>
                <w:rFonts w:ascii="Times New Roman" w:hAnsi="Times New Roman" w:cs="Times New Roman"/>
                <w:color w:val="000000" w:themeColor="text1"/>
                <w:sz w:val="24"/>
                <w:szCs w:val="24"/>
                <w:lang w:val="lv-LV"/>
              </w:rPr>
              <w:t>”</w:t>
            </w:r>
            <w:r w:rsidR="135962E2" w:rsidRPr="00034166">
              <w:rPr>
                <w:rFonts w:ascii="Times New Roman" w:hAnsi="Times New Roman" w:cs="Times New Roman"/>
                <w:color w:val="000000" w:themeColor="text1"/>
                <w:sz w:val="24"/>
                <w:szCs w:val="24"/>
                <w:lang w:val="lv-LV"/>
              </w:rPr>
              <w:t xml:space="preserve">, </w:t>
            </w:r>
            <w:r w:rsidR="00B74C8C" w:rsidRPr="00034166">
              <w:rPr>
                <w:rFonts w:ascii="Times New Roman" w:hAnsi="Times New Roman" w:cs="Times New Roman"/>
                <w:color w:val="000000" w:themeColor="text1"/>
                <w:sz w:val="24"/>
                <w:szCs w:val="24"/>
                <w:lang w:val="lv-LV"/>
              </w:rPr>
              <w:t xml:space="preserve">pārbaudot informāciju </w:t>
            </w:r>
            <w:r w:rsidR="007B0343" w:rsidRPr="00034166">
              <w:rPr>
                <w:rFonts w:ascii="Times New Roman" w:hAnsi="Times New Roman" w:cs="Times New Roman"/>
                <w:color w:val="000000" w:themeColor="text1"/>
                <w:sz w:val="24"/>
                <w:szCs w:val="24"/>
                <w:lang w:val="lv-LV"/>
              </w:rPr>
              <w:t xml:space="preserve">ES fondu mājas lapā: </w:t>
            </w:r>
            <w:hyperlink r:id="rId12" w:history="1">
              <w:r w:rsidR="007B0343" w:rsidRPr="00034166">
                <w:rPr>
                  <w:rStyle w:val="Hyperlink"/>
                  <w:rFonts w:ascii="Times New Roman" w:hAnsi="Times New Roman" w:cs="Times New Roman"/>
                  <w:color w:val="000000" w:themeColor="text1"/>
                  <w:sz w:val="24"/>
                  <w:szCs w:val="24"/>
                  <w:lang w:val="lv-LV"/>
                </w:rPr>
                <w:t>https://www.esfondi.lv/par-es-fondiem/zinas</w:t>
              </w:r>
            </w:hyperlink>
            <w:r w:rsidR="007B0343" w:rsidRPr="00034166">
              <w:rPr>
                <w:rFonts w:ascii="Times New Roman" w:hAnsi="Times New Roman" w:cs="Times New Roman"/>
                <w:color w:val="000000" w:themeColor="text1"/>
                <w:sz w:val="24"/>
                <w:szCs w:val="24"/>
                <w:lang w:val="lv-LV"/>
              </w:rPr>
              <w:t>.</w:t>
            </w:r>
            <w:r w:rsidR="003E16FE" w:rsidRPr="00034166">
              <w:rPr>
                <w:rFonts w:ascii="Times New Roman" w:hAnsi="Times New Roman" w:cs="Times New Roman"/>
                <w:color w:val="000000" w:themeColor="text1"/>
                <w:sz w:val="24"/>
                <w:szCs w:val="24"/>
                <w:lang w:val="lv-LV"/>
              </w:rPr>
              <w:t xml:space="preserve"> L</w:t>
            </w:r>
            <w:r w:rsidR="007B0343" w:rsidRPr="00034166">
              <w:rPr>
                <w:rFonts w:ascii="Times New Roman" w:hAnsi="Times New Roman" w:cs="Times New Roman"/>
                <w:color w:val="000000" w:themeColor="text1"/>
                <w:sz w:val="24"/>
                <w:szCs w:val="24"/>
                <w:lang w:val="lv-LV"/>
              </w:rPr>
              <w:t xml:space="preserve">ai </w:t>
            </w:r>
            <w:r w:rsidR="003E16FE" w:rsidRPr="00034166">
              <w:rPr>
                <w:rFonts w:ascii="Times New Roman" w:hAnsi="Times New Roman" w:cs="Times New Roman"/>
                <w:color w:val="000000" w:themeColor="text1"/>
                <w:sz w:val="24"/>
                <w:szCs w:val="24"/>
                <w:lang w:val="lv-LV"/>
              </w:rPr>
              <w:t xml:space="preserve">nodrošinātu kvalitatīvu </w:t>
            </w:r>
            <w:proofErr w:type="spellStart"/>
            <w:r w:rsidR="003E16FE" w:rsidRPr="00034166">
              <w:rPr>
                <w:rFonts w:ascii="Times New Roman" w:hAnsi="Times New Roman" w:cs="Times New Roman"/>
                <w:color w:val="000000" w:themeColor="text1"/>
                <w:sz w:val="24"/>
                <w:szCs w:val="24"/>
                <w:lang w:val="lv-LV"/>
              </w:rPr>
              <w:t>izvērtējumu</w:t>
            </w:r>
            <w:proofErr w:type="spellEnd"/>
            <w:r w:rsidR="004C7306" w:rsidRPr="00034166">
              <w:rPr>
                <w:rFonts w:ascii="Times New Roman" w:hAnsi="Times New Roman" w:cs="Times New Roman"/>
                <w:color w:val="000000" w:themeColor="text1"/>
                <w:sz w:val="24"/>
                <w:szCs w:val="24"/>
                <w:lang w:val="lv-LV"/>
              </w:rPr>
              <w:t xml:space="preserve"> </w:t>
            </w:r>
            <w:r w:rsidR="007B0343" w:rsidRPr="00034166">
              <w:rPr>
                <w:rFonts w:ascii="Times New Roman" w:hAnsi="Times New Roman" w:cs="Times New Roman"/>
                <w:color w:val="000000" w:themeColor="text1"/>
                <w:sz w:val="24"/>
                <w:szCs w:val="24"/>
                <w:lang w:val="lv-LV"/>
              </w:rPr>
              <w:t xml:space="preserve">finansējuma saņēmējs </w:t>
            </w:r>
            <w:r w:rsidR="004C7306" w:rsidRPr="00034166">
              <w:rPr>
                <w:rFonts w:ascii="Times New Roman" w:hAnsi="Times New Roman" w:cs="Times New Roman"/>
                <w:color w:val="000000" w:themeColor="text1"/>
                <w:sz w:val="24"/>
                <w:szCs w:val="24"/>
                <w:lang w:val="lv-LV"/>
              </w:rPr>
              <w:t xml:space="preserve">var sazināties un konsultēties ar Centrālo finanšu un līgumu aģentūru. </w:t>
            </w:r>
            <w:bookmarkEnd w:id="4"/>
          </w:p>
        </w:tc>
      </w:tr>
      <w:tr w:rsidR="00034166" w:rsidRPr="00D8145D" w14:paraId="381C8AB4" w14:textId="77777777" w:rsidTr="148F9247">
        <w:trPr>
          <w:trHeight w:val="300"/>
        </w:trPr>
        <w:tc>
          <w:tcPr>
            <w:tcW w:w="4680" w:type="dxa"/>
          </w:tcPr>
          <w:p w14:paraId="5FCF305E" w14:textId="77777777" w:rsidR="004E205A" w:rsidRPr="00034166" w:rsidRDefault="004E205A" w:rsidP="00034166">
            <w:pPr>
              <w:jc w:val="both"/>
              <w:rPr>
                <w:rFonts w:ascii="Times New Roman" w:eastAsia="Calibri" w:hAnsi="Times New Roman" w:cs="Times New Roman"/>
                <w:color w:val="000000" w:themeColor="text1"/>
                <w:sz w:val="24"/>
                <w:szCs w:val="24"/>
                <w:lang w:val="lv-LV"/>
              </w:rPr>
            </w:pPr>
            <w:r w:rsidRPr="00034166">
              <w:rPr>
                <w:rFonts w:ascii="Times New Roman" w:eastAsia="Calibri" w:hAnsi="Times New Roman" w:cs="Times New Roman"/>
                <w:color w:val="000000" w:themeColor="text1"/>
                <w:sz w:val="24"/>
                <w:szCs w:val="24"/>
                <w:lang w:val="lv-LV"/>
              </w:rPr>
              <w:t>Izslēgšanas noteikumi</w:t>
            </w:r>
          </w:p>
        </w:tc>
        <w:tc>
          <w:tcPr>
            <w:tcW w:w="4680" w:type="dxa"/>
          </w:tcPr>
          <w:p w14:paraId="2A7F7A97" w14:textId="77777777" w:rsidR="004E205A" w:rsidRPr="00034166" w:rsidRDefault="004E205A"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Saskaņā ar MK noteikumu 25. punktu Centrālā finanšu un līgumu aģentūra (turpmāk – CFLA) noraida projekta iesniegumu, ja uz projekta iesniedzēju vai sadarbības tīkla dalībnieku attiecināms jebkurš no izslēgšanas kritērijiem – tas nozīmē, ka CFLA pārbaudīs projekta iesniedzēja un tā dalībnieku atbilstību izslēgšanas kritērijiem projekta iesnieguma iesniegšanas dienā un pirms lēmuma pieņemšanas.</w:t>
            </w:r>
          </w:p>
          <w:p w14:paraId="778EB0AB" w14:textId="77777777" w:rsidR="004E205A" w:rsidRPr="00034166" w:rsidRDefault="004E205A"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 xml:space="preserve">Vienlaikus MK noteikumu 73.4. apakšpunkts paredz, ka sadarbības tīkls piešķir </w:t>
            </w:r>
            <w:r w:rsidRPr="00034166">
              <w:rPr>
                <w:rFonts w:ascii="Times New Roman" w:hAnsi="Times New Roman" w:cs="Times New Roman"/>
                <w:color w:val="000000" w:themeColor="text1"/>
                <w:sz w:val="24"/>
                <w:szCs w:val="24"/>
                <w:lang w:val="lv-LV"/>
              </w:rPr>
              <w:lastRenderedPageBreak/>
              <w:t xml:space="preserve">komercdarbības atbalstu sadarbības tīkla dalībniekam, ja uz sadarbības tīkla dalībnieku nav attiecināmi MK noteikumu 25. punktā minētie izslēgšanas kritēriji, kas nozīmē, ka sadarbības tīkla dalībnieku atbilstību izslēgšanas noteikumiem pārbauda arī sadarbības tīkls brīdī, kad tas piešķir </w:t>
            </w:r>
            <w:proofErr w:type="spellStart"/>
            <w:r w:rsidRPr="00034166">
              <w:rPr>
                <w:rFonts w:ascii="Times New Roman" w:hAnsi="Times New Roman" w:cs="Times New Roman"/>
                <w:i/>
                <w:iCs/>
                <w:color w:val="000000" w:themeColor="text1"/>
                <w:sz w:val="24"/>
                <w:szCs w:val="24"/>
                <w:lang w:val="lv-LV"/>
              </w:rPr>
              <w:t>de</w:t>
            </w:r>
            <w:proofErr w:type="spellEnd"/>
            <w:r w:rsidRPr="00034166">
              <w:rPr>
                <w:rFonts w:ascii="Times New Roman" w:hAnsi="Times New Roman" w:cs="Times New Roman"/>
                <w:i/>
                <w:iCs/>
                <w:color w:val="000000" w:themeColor="text1"/>
                <w:sz w:val="24"/>
                <w:szCs w:val="24"/>
                <w:lang w:val="lv-LV"/>
              </w:rPr>
              <w:t xml:space="preserve"> </w:t>
            </w:r>
            <w:proofErr w:type="spellStart"/>
            <w:r w:rsidRPr="00034166">
              <w:rPr>
                <w:rFonts w:ascii="Times New Roman" w:hAnsi="Times New Roman" w:cs="Times New Roman"/>
                <w:i/>
                <w:iCs/>
                <w:color w:val="000000" w:themeColor="text1"/>
                <w:sz w:val="24"/>
                <w:szCs w:val="24"/>
                <w:lang w:val="lv-LV"/>
              </w:rPr>
              <w:t>minimis</w:t>
            </w:r>
            <w:proofErr w:type="spellEnd"/>
            <w:r w:rsidRPr="00034166">
              <w:rPr>
                <w:rFonts w:ascii="Times New Roman" w:hAnsi="Times New Roman" w:cs="Times New Roman"/>
                <w:i/>
                <w:iCs/>
                <w:color w:val="000000" w:themeColor="text1"/>
                <w:sz w:val="24"/>
                <w:szCs w:val="24"/>
                <w:lang w:val="lv-LV"/>
              </w:rPr>
              <w:t xml:space="preserve"> </w:t>
            </w:r>
            <w:r w:rsidRPr="00034166">
              <w:rPr>
                <w:rFonts w:ascii="Times New Roman" w:hAnsi="Times New Roman" w:cs="Times New Roman"/>
                <w:color w:val="000000" w:themeColor="text1"/>
                <w:sz w:val="24"/>
                <w:szCs w:val="24"/>
                <w:lang w:val="lv-LV"/>
              </w:rPr>
              <w:t xml:space="preserve">atbalstu. Atbilstoši anotācijā norādītajam šīs pārbaudes veikšanai sadarbības tīkls pieprasa izrakstu no Sodu reģistra un uzņēmumu reģistra par sadarbības tīkla dalībnieku. </w:t>
            </w:r>
          </w:p>
        </w:tc>
      </w:tr>
      <w:tr w:rsidR="00034166" w:rsidRPr="00D8145D" w14:paraId="1C569DCD" w14:textId="77777777" w:rsidTr="148F9247">
        <w:trPr>
          <w:trHeight w:val="300"/>
        </w:trPr>
        <w:tc>
          <w:tcPr>
            <w:tcW w:w="4680" w:type="dxa"/>
          </w:tcPr>
          <w:p w14:paraId="3C0F4D7F" w14:textId="235A54C2" w:rsidR="224E9A1D" w:rsidRPr="00034166" w:rsidRDefault="4FFFA597" w:rsidP="00034166">
            <w:pPr>
              <w:jc w:val="both"/>
              <w:rPr>
                <w:rFonts w:ascii="Times New Roman" w:eastAsia="Calibri" w:hAnsi="Times New Roman" w:cs="Times New Roman"/>
                <w:color w:val="000000" w:themeColor="text1"/>
                <w:sz w:val="24"/>
                <w:szCs w:val="24"/>
                <w:lang w:val="lv-LV"/>
              </w:rPr>
            </w:pPr>
            <w:r w:rsidRPr="00034166">
              <w:rPr>
                <w:rFonts w:ascii="Times New Roman" w:eastAsia="Calibri" w:hAnsi="Times New Roman" w:cs="Times New Roman"/>
                <w:color w:val="000000" w:themeColor="text1"/>
                <w:sz w:val="24"/>
                <w:szCs w:val="24"/>
                <w:lang w:val="lv-LV"/>
              </w:rPr>
              <w:lastRenderedPageBreak/>
              <w:t>Darbības plāns</w:t>
            </w:r>
            <w:r w:rsidR="3C2B9F98" w:rsidRPr="00034166">
              <w:rPr>
                <w:rFonts w:ascii="Times New Roman" w:eastAsia="Calibri" w:hAnsi="Times New Roman" w:cs="Times New Roman"/>
                <w:color w:val="000000" w:themeColor="text1"/>
                <w:sz w:val="24"/>
                <w:szCs w:val="24"/>
                <w:lang w:val="lv-LV"/>
              </w:rPr>
              <w:t xml:space="preserve"> atbilstoši MK noteikumu </w:t>
            </w:r>
            <w:r w:rsidR="140309B2" w:rsidRPr="00034166">
              <w:rPr>
                <w:rFonts w:ascii="Times New Roman" w:eastAsia="Calibri" w:hAnsi="Times New Roman" w:cs="Times New Roman"/>
                <w:color w:val="000000" w:themeColor="text1"/>
                <w:sz w:val="24"/>
                <w:szCs w:val="24"/>
                <w:lang w:val="lv-LV"/>
              </w:rPr>
              <w:t>23.1.apakšpunktam un 1.pielikumam</w:t>
            </w:r>
            <w:r w:rsidR="60B9D3E2" w:rsidRPr="00034166">
              <w:rPr>
                <w:rFonts w:ascii="Times New Roman" w:eastAsia="Calibri" w:hAnsi="Times New Roman" w:cs="Times New Roman"/>
                <w:color w:val="000000" w:themeColor="text1"/>
                <w:sz w:val="24"/>
                <w:szCs w:val="24"/>
                <w:lang w:val="lv-LV"/>
              </w:rPr>
              <w:t xml:space="preserve">. </w:t>
            </w:r>
          </w:p>
          <w:p w14:paraId="083E6D31" w14:textId="2F985AC8" w:rsidR="71B84898" w:rsidRPr="00034166" w:rsidRDefault="71B84898" w:rsidP="00034166">
            <w:pPr>
              <w:pStyle w:val="ListParagraph"/>
              <w:numPr>
                <w:ilvl w:val="0"/>
                <w:numId w:val="14"/>
              </w:numPr>
              <w:jc w:val="both"/>
              <w:rPr>
                <w:rFonts w:ascii="Times New Roman" w:eastAsia="Calibri" w:hAnsi="Times New Roman" w:cs="Times New Roman"/>
                <w:color w:val="000000" w:themeColor="text1"/>
                <w:sz w:val="24"/>
                <w:szCs w:val="24"/>
                <w:lang w:val="lv-LV"/>
              </w:rPr>
            </w:pPr>
            <w:r w:rsidRPr="00034166">
              <w:rPr>
                <w:rFonts w:ascii="Times New Roman" w:eastAsia="Calibri" w:hAnsi="Times New Roman" w:cs="Times New Roman"/>
                <w:color w:val="000000" w:themeColor="text1"/>
                <w:sz w:val="24"/>
                <w:szCs w:val="24"/>
                <w:lang w:val="lv-LV"/>
              </w:rPr>
              <w:t>Kāda ir nepieciešamā darbības plāna detalizācija?</w:t>
            </w:r>
          </w:p>
          <w:p w14:paraId="27650FDD" w14:textId="6BBE4A0B" w:rsidR="003072A4" w:rsidRPr="00034166" w:rsidRDefault="008E3038" w:rsidP="00034166">
            <w:pPr>
              <w:pStyle w:val="ListParagraph"/>
              <w:numPr>
                <w:ilvl w:val="0"/>
                <w:numId w:val="14"/>
              </w:numPr>
              <w:jc w:val="both"/>
              <w:rPr>
                <w:rFonts w:ascii="Times New Roman" w:eastAsia="Calibri" w:hAnsi="Times New Roman" w:cs="Times New Roman"/>
                <w:color w:val="000000" w:themeColor="text1"/>
                <w:sz w:val="24"/>
                <w:szCs w:val="24"/>
                <w:lang w:val="lv-LV"/>
              </w:rPr>
            </w:pPr>
            <w:r w:rsidRPr="00034166">
              <w:rPr>
                <w:rFonts w:ascii="Times New Roman" w:eastAsia="Calibri" w:hAnsi="Times New Roman" w:cs="Times New Roman"/>
                <w:color w:val="000000" w:themeColor="text1"/>
                <w:sz w:val="24"/>
                <w:szCs w:val="24"/>
                <w:lang w:val="lv-LV"/>
              </w:rPr>
              <w:t xml:space="preserve">Vai darbības plāns aptver visu projekta īstenošanas </w:t>
            </w:r>
            <w:r w:rsidR="0BE389E7" w:rsidRPr="00034166">
              <w:rPr>
                <w:rFonts w:ascii="Times New Roman" w:eastAsia="Calibri" w:hAnsi="Times New Roman" w:cs="Times New Roman"/>
                <w:color w:val="000000" w:themeColor="text1"/>
                <w:sz w:val="24"/>
                <w:szCs w:val="24"/>
                <w:lang w:val="lv-LV"/>
              </w:rPr>
              <w:t>periodu?</w:t>
            </w:r>
            <w:r w:rsidR="69AB4117" w:rsidRPr="00034166">
              <w:rPr>
                <w:rFonts w:ascii="Times New Roman" w:eastAsia="Calibri" w:hAnsi="Times New Roman" w:cs="Times New Roman"/>
                <w:color w:val="000000" w:themeColor="text1"/>
                <w:sz w:val="24"/>
                <w:szCs w:val="24"/>
                <w:lang w:val="lv-LV"/>
              </w:rPr>
              <w:t xml:space="preserve"> Tas nav ikgadējs dokuments?</w:t>
            </w:r>
          </w:p>
          <w:p w14:paraId="5DC5C628" w14:textId="13A41127" w:rsidR="002D51EA" w:rsidRPr="00034166" w:rsidRDefault="004F1036" w:rsidP="00034166">
            <w:pPr>
              <w:pStyle w:val="ListParagraph"/>
              <w:numPr>
                <w:ilvl w:val="0"/>
                <w:numId w:val="14"/>
              </w:numPr>
              <w:jc w:val="both"/>
              <w:rPr>
                <w:rFonts w:ascii="Times New Roman" w:eastAsia="Calibri" w:hAnsi="Times New Roman" w:cs="Times New Roman"/>
                <w:color w:val="000000" w:themeColor="text1"/>
                <w:sz w:val="24"/>
                <w:szCs w:val="24"/>
                <w:lang w:val="lv-LV"/>
              </w:rPr>
            </w:pPr>
            <w:r w:rsidRPr="00034166">
              <w:rPr>
                <w:rFonts w:ascii="Times New Roman" w:eastAsia="Calibri" w:hAnsi="Times New Roman" w:cs="Times New Roman"/>
                <w:color w:val="000000" w:themeColor="text1"/>
                <w:sz w:val="24"/>
                <w:szCs w:val="24"/>
                <w:lang w:val="lv-LV"/>
              </w:rPr>
              <w:t>MK noteikumu 59.punkts nosaka, k</w:t>
            </w:r>
            <w:r w:rsidR="006E13B9" w:rsidRPr="00034166">
              <w:rPr>
                <w:rFonts w:ascii="Times New Roman" w:eastAsia="Calibri" w:hAnsi="Times New Roman" w:cs="Times New Roman"/>
                <w:color w:val="000000" w:themeColor="text1"/>
                <w:sz w:val="24"/>
                <w:szCs w:val="24"/>
                <w:lang w:val="lv-LV"/>
              </w:rPr>
              <w:t xml:space="preserve">a sadarbības tīkls darbības plānā drīkst veikt grozījumus ne vairāk kā 40 procentu apmērā, nodrošinot darbības plāna izpildi ne mazāk kā 60 procentu apmērā. Kādā izteiksmē ir mērāmi 40% - </w:t>
            </w:r>
            <w:r w:rsidR="00036D55" w:rsidRPr="00034166">
              <w:rPr>
                <w:rFonts w:ascii="Times New Roman" w:eastAsia="Calibri" w:hAnsi="Times New Roman" w:cs="Times New Roman"/>
                <w:color w:val="000000" w:themeColor="text1"/>
                <w:sz w:val="24"/>
                <w:szCs w:val="24"/>
                <w:lang w:val="lv-LV"/>
              </w:rPr>
              <w:t>aktivitāšu skaita, finansiālā vai kādā citā izteiksmē?</w:t>
            </w:r>
          </w:p>
          <w:p w14:paraId="6DAE7A6E" w14:textId="0130782C" w:rsidR="00036D55" w:rsidRPr="00034166" w:rsidRDefault="00670EE6" w:rsidP="00034166">
            <w:pPr>
              <w:pStyle w:val="ListParagraph"/>
              <w:numPr>
                <w:ilvl w:val="0"/>
                <w:numId w:val="14"/>
              </w:numPr>
              <w:jc w:val="both"/>
              <w:rPr>
                <w:rFonts w:ascii="Times New Roman" w:eastAsia="Calibri" w:hAnsi="Times New Roman" w:cs="Times New Roman"/>
                <w:color w:val="000000" w:themeColor="text1"/>
                <w:sz w:val="24"/>
                <w:szCs w:val="24"/>
                <w:lang w:val="lv-LV"/>
              </w:rPr>
            </w:pPr>
            <w:r w:rsidRPr="00034166">
              <w:rPr>
                <w:rFonts w:ascii="Times New Roman" w:eastAsia="Calibri" w:hAnsi="Times New Roman" w:cs="Times New Roman"/>
                <w:color w:val="000000" w:themeColor="text1"/>
                <w:sz w:val="24"/>
                <w:szCs w:val="24"/>
                <w:lang w:val="lv-LV"/>
              </w:rPr>
              <w:t>Kādā pakāpē ir pieļaujami da</w:t>
            </w:r>
            <w:r w:rsidR="0087767F" w:rsidRPr="00034166">
              <w:rPr>
                <w:rFonts w:ascii="Times New Roman" w:eastAsia="Calibri" w:hAnsi="Times New Roman" w:cs="Times New Roman"/>
                <w:color w:val="000000" w:themeColor="text1"/>
                <w:sz w:val="24"/>
                <w:szCs w:val="24"/>
                <w:lang w:val="lv-LV"/>
              </w:rPr>
              <w:t>r</w:t>
            </w:r>
            <w:r w:rsidRPr="00034166">
              <w:rPr>
                <w:rFonts w:ascii="Times New Roman" w:eastAsia="Calibri" w:hAnsi="Times New Roman" w:cs="Times New Roman"/>
                <w:color w:val="000000" w:themeColor="text1"/>
                <w:sz w:val="24"/>
                <w:szCs w:val="24"/>
                <w:lang w:val="lv-LV"/>
              </w:rPr>
              <w:t xml:space="preserve">bības plāna grozījumi </w:t>
            </w:r>
            <w:r w:rsidR="001C3B10" w:rsidRPr="00034166">
              <w:rPr>
                <w:rFonts w:ascii="Times New Roman" w:eastAsia="Calibri" w:hAnsi="Times New Roman" w:cs="Times New Roman"/>
                <w:color w:val="000000" w:themeColor="text1"/>
                <w:sz w:val="24"/>
                <w:szCs w:val="24"/>
                <w:lang w:val="lv-LV"/>
              </w:rPr>
              <w:t>–</w:t>
            </w:r>
            <w:r w:rsidRPr="00034166">
              <w:rPr>
                <w:rFonts w:ascii="Times New Roman" w:eastAsia="Calibri" w:hAnsi="Times New Roman" w:cs="Times New Roman"/>
                <w:color w:val="000000" w:themeColor="text1"/>
                <w:sz w:val="24"/>
                <w:szCs w:val="24"/>
                <w:lang w:val="lv-LV"/>
              </w:rPr>
              <w:t xml:space="preserve"> </w:t>
            </w:r>
            <w:r w:rsidR="001C3B10" w:rsidRPr="00034166">
              <w:rPr>
                <w:rFonts w:ascii="Times New Roman" w:eastAsia="Calibri" w:hAnsi="Times New Roman" w:cs="Times New Roman"/>
                <w:color w:val="000000" w:themeColor="text1"/>
                <w:sz w:val="24"/>
                <w:szCs w:val="24"/>
                <w:lang w:val="lv-LV"/>
              </w:rPr>
              <w:t>darbības virzienu, darbību, aktivitāšu?</w:t>
            </w:r>
          </w:p>
          <w:p w14:paraId="19AF7E88" w14:textId="553D9031" w:rsidR="00CB79F8" w:rsidRPr="00034166" w:rsidRDefault="00CB79F8" w:rsidP="00034166">
            <w:pPr>
              <w:pStyle w:val="ListParagraph"/>
              <w:numPr>
                <w:ilvl w:val="0"/>
                <w:numId w:val="14"/>
              </w:numPr>
              <w:jc w:val="both"/>
              <w:rPr>
                <w:rFonts w:ascii="Times New Roman" w:eastAsia="Calibri" w:hAnsi="Times New Roman" w:cs="Times New Roman"/>
                <w:color w:val="000000" w:themeColor="text1"/>
                <w:sz w:val="24"/>
                <w:szCs w:val="24"/>
                <w:lang w:val="lv-LV"/>
              </w:rPr>
            </w:pPr>
            <w:r w:rsidRPr="00034166">
              <w:rPr>
                <w:rFonts w:ascii="Times New Roman" w:eastAsia="Calibri" w:hAnsi="Times New Roman" w:cs="Times New Roman"/>
                <w:color w:val="000000" w:themeColor="text1"/>
                <w:sz w:val="24"/>
                <w:szCs w:val="24"/>
                <w:lang w:val="lv-LV"/>
              </w:rPr>
              <w:t>Vai Darbības plānu var papildināt ar jaunām darbībām, atstājot iepriekšējās?</w:t>
            </w:r>
          </w:p>
          <w:p w14:paraId="392F2805" w14:textId="28262EE4" w:rsidR="002D51EA" w:rsidRPr="00034166" w:rsidRDefault="002D51EA" w:rsidP="00034166">
            <w:pPr>
              <w:jc w:val="both"/>
              <w:rPr>
                <w:rFonts w:ascii="Times New Roman" w:eastAsia="Calibri" w:hAnsi="Times New Roman" w:cs="Times New Roman"/>
                <w:color w:val="000000" w:themeColor="text1"/>
                <w:sz w:val="24"/>
                <w:szCs w:val="24"/>
                <w:lang w:val="lv-LV"/>
              </w:rPr>
            </w:pPr>
          </w:p>
        </w:tc>
        <w:tc>
          <w:tcPr>
            <w:tcW w:w="4680" w:type="dxa"/>
          </w:tcPr>
          <w:p w14:paraId="37A3D850" w14:textId="16A8A2EB" w:rsidR="224E9A1D" w:rsidRPr="00034166" w:rsidRDefault="348945EC" w:rsidP="00034166">
            <w:pPr>
              <w:pStyle w:val="ListParagraph"/>
              <w:numPr>
                <w:ilvl w:val="0"/>
                <w:numId w:val="2"/>
              </w:numPr>
              <w:jc w:val="both"/>
              <w:rPr>
                <w:rFonts w:ascii="Times New Roman" w:eastAsia="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Skaidrojums par nepieciešamo darbības plāna detalizāciju atrodams projektu vērtēšanas kritēriju piemērošanas metodikā. Piemēram, projekta iesniedzējs saņem 12 punktus,</w:t>
            </w:r>
            <w:r w:rsidR="2B6C79EB" w:rsidRPr="00034166">
              <w:rPr>
                <w:rFonts w:ascii="Times New Roman" w:hAnsi="Times New Roman" w:cs="Times New Roman"/>
                <w:color w:val="000000" w:themeColor="text1"/>
                <w:sz w:val="24"/>
                <w:szCs w:val="24"/>
                <w:lang w:val="lv-LV"/>
              </w:rPr>
              <w:t xml:space="preserve"> ja darbības plānā </w:t>
            </w:r>
            <w:r w:rsidRPr="00034166">
              <w:rPr>
                <w:rFonts w:ascii="Times New Roman" w:hAnsi="Times New Roman" w:cs="Times New Roman"/>
                <w:color w:val="000000" w:themeColor="text1"/>
                <w:sz w:val="24"/>
                <w:szCs w:val="24"/>
                <w:lang w:val="lv-LV"/>
              </w:rPr>
              <w:t xml:space="preserve"> </w:t>
            </w:r>
            <w:r w:rsidR="4C9E3974" w:rsidRPr="00034166">
              <w:rPr>
                <w:rFonts w:ascii="Times New Roman" w:eastAsia="Times New Roman" w:hAnsi="Times New Roman" w:cs="Times New Roman"/>
                <w:color w:val="000000" w:themeColor="text1"/>
                <w:sz w:val="24"/>
                <w:szCs w:val="24"/>
                <w:lang w:val="lv-LV"/>
              </w:rPr>
              <w:t xml:space="preserve">ir norādīta un skaidri definēta šāda informācija: </w:t>
            </w:r>
          </w:p>
          <w:p w14:paraId="48ABE507" w14:textId="1578B335" w:rsidR="224E9A1D" w:rsidRPr="00034166" w:rsidRDefault="009E50ED" w:rsidP="00034166">
            <w:pPr>
              <w:pStyle w:val="ListParagraph"/>
              <w:numPr>
                <w:ilvl w:val="0"/>
                <w:numId w:val="18"/>
              </w:num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d</w:t>
            </w:r>
            <w:r w:rsidR="4C9E3974" w:rsidRPr="00034166">
              <w:rPr>
                <w:rFonts w:ascii="Times New Roman" w:eastAsia="Times New Roman" w:hAnsi="Times New Roman" w:cs="Times New Roman"/>
                <w:color w:val="000000" w:themeColor="text1"/>
                <w:sz w:val="24"/>
                <w:szCs w:val="24"/>
                <w:lang w:val="lv-LV"/>
              </w:rPr>
              <w:t>efinēti darbības virzieni</w:t>
            </w:r>
          </w:p>
          <w:p w14:paraId="30D55BBA" w14:textId="074232BB" w:rsidR="224E9A1D" w:rsidRPr="00034166" w:rsidRDefault="009E50ED" w:rsidP="00034166">
            <w:pPr>
              <w:pStyle w:val="ListParagraph"/>
              <w:numPr>
                <w:ilvl w:val="0"/>
                <w:numId w:val="18"/>
              </w:num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k</w:t>
            </w:r>
            <w:r w:rsidR="4C9E3974" w:rsidRPr="00034166">
              <w:rPr>
                <w:rFonts w:ascii="Times New Roman" w:eastAsia="Times New Roman" w:hAnsi="Times New Roman" w:cs="Times New Roman"/>
                <w:color w:val="000000" w:themeColor="text1"/>
                <w:sz w:val="24"/>
                <w:szCs w:val="24"/>
                <w:lang w:val="lv-LV"/>
              </w:rPr>
              <w:t xml:space="preserve">atram darbības virzienam definēta darbība, kurai definēts: </w:t>
            </w:r>
          </w:p>
          <w:p w14:paraId="46E44F72" w14:textId="52AA407D" w:rsidR="224E9A1D" w:rsidRPr="00034166" w:rsidRDefault="009E50ED" w:rsidP="00034166">
            <w:pPr>
              <w:pStyle w:val="ListParagraph"/>
              <w:numPr>
                <w:ilvl w:val="1"/>
                <w:numId w:val="9"/>
              </w:numPr>
              <w:ind w:left="1021" w:hanging="283"/>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d</w:t>
            </w:r>
            <w:r w:rsidR="4C9E3974" w:rsidRPr="00034166">
              <w:rPr>
                <w:rFonts w:ascii="Times New Roman" w:eastAsia="Times New Roman" w:hAnsi="Times New Roman" w:cs="Times New Roman"/>
                <w:color w:val="000000" w:themeColor="text1"/>
                <w:sz w:val="24"/>
                <w:szCs w:val="24"/>
                <w:lang w:val="lv-LV"/>
              </w:rPr>
              <w:t>arbības apraksts – aprakstīta darbība un tās aktivitātes, kā arī darbības un aktivitāšu īstenošanas termiņš, norādīts, vai darbību īstenos pats sadarbības tīkls vai aktivitāte tiks iepirkta ārpakalpojumā, aprakstīta riska vadība un iekļautas darbības riska mazināšanai, ja iestājas risks un aktivitāte vai darbība netiek īstenota;</w:t>
            </w:r>
          </w:p>
          <w:p w14:paraId="0CE7806E" w14:textId="300CD701" w:rsidR="224E9A1D" w:rsidRPr="00034166" w:rsidRDefault="009E50ED" w:rsidP="00034166">
            <w:pPr>
              <w:pStyle w:val="ListParagraph"/>
              <w:numPr>
                <w:ilvl w:val="1"/>
                <w:numId w:val="9"/>
              </w:numPr>
              <w:ind w:left="1021" w:hanging="283"/>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i</w:t>
            </w:r>
            <w:r w:rsidR="4C9E3974" w:rsidRPr="00034166">
              <w:rPr>
                <w:rFonts w:ascii="Times New Roman" w:eastAsia="Times New Roman" w:hAnsi="Times New Roman" w:cs="Times New Roman"/>
                <w:color w:val="000000" w:themeColor="text1"/>
                <w:sz w:val="24"/>
                <w:szCs w:val="24"/>
                <w:lang w:val="lv-LV"/>
              </w:rPr>
              <w:t>esaistītie sadarbības tīkla dalībnieki - ir norādīts plānoto sadarbības tīkla dalībnieka nosaukums, ko plāno iesaistīt konkrētā aktivitātē</w:t>
            </w:r>
            <w:r w:rsidRPr="00034166">
              <w:rPr>
                <w:rFonts w:ascii="Times New Roman" w:eastAsia="Times New Roman" w:hAnsi="Times New Roman" w:cs="Times New Roman"/>
                <w:color w:val="000000" w:themeColor="text1"/>
                <w:sz w:val="24"/>
                <w:szCs w:val="24"/>
                <w:lang w:val="lv-LV"/>
              </w:rPr>
              <w:t>;</w:t>
            </w:r>
          </w:p>
          <w:p w14:paraId="33C6851A" w14:textId="77A11EB9" w:rsidR="224E9A1D" w:rsidRPr="00034166" w:rsidRDefault="009E50ED" w:rsidP="00034166">
            <w:pPr>
              <w:pStyle w:val="ListParagraph"/>
              <w:numPr>
                <w:ilvl w:val="1"/>
                <w:numId w:val="9"/>
              </w:numPr>
              <w:ind w:left="1021" w:hanging="283"/>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p</w:t>
            </w:r>
            <w:r w:rsidR="4C9E3974" w:rsidRPr="00034166">
              <w:rPr>
                <w:rFonts w:ascii="Times New Roman" w:eastAsia="Times New Roman" w:hAnsi="Times New Roman" w:cs="Times New Roman"/>
                <w:color w:val="000000" w:themeColor="text1"/>
                <w:sz w:val="24"/>
                <w:szCs w:val="24"/>
                <w:lang w:val="lv-LV"/>
              </w:rPr>
              <w:t>lānotais finansējuma apjoms – norādīts plānotais finansējuma sadalījums pa aktivitātēm</w:t>
            </w:r>
            <w:r w:rsidRPr="00034166">
              <w:rPr>
                <w:rFonts w:ascii="Times New Roman" w:eastAsia="Times New Roman" w:hAnsi="Times New Roman" w:cs="Times New Roman"/>
                <w:color w:val="000000" w:themeColor="text1"/>
                <w:sz w:val="24"/>
                <w:szCs w:val="24"/>
                <w:lang w:val="lv-LV"/>
              </w:rPr>
              <w:t>;</w:t>
            </w:r>
          </w:p>
          <w:p w14:paraId="2F3CAB24" w14:textId="4321BDA3" w:rsidR="224E9A1D" w:rsidRPr="00034166" w:rsidRDefault="009E50ED" w:rsidP="00034166">
            <w:pPr>
              <w:pStyle w:val="ListParagraph"/>
              <w:numPr>
                <w:ilvl w:val="1"/>
                <w:numId w:val="9"/>
              </w:numPr>
              <w:ind w:left="1021" w:hanging="283"/>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p</w:t>
            </w:r>
            <w:r w:rsidR="4C9E3974" w:rsidRPr="00034166">
              <w:rPr>
                <w:rFonts w:ascii="Times New Roman" w:eastAsia="Times New Roman" w:hAnsi="Times New Roman" w:cs="Times New Roman"/>
                <w:color w:val="000000" w:themeColor="text1"/>
                <w:sz w:val="24"/>
                <w:szCs w:val="24"/>
                <w:lang w:val="lv-LV"/>
              </w:rPr>
              <w:t xml:space="preserve">lānotais rezultāts - ir norādīta aktivitāte, identificēts rezultāts pie katras aktivitātes un kā to sasniegs. Sniegta vīzija, kā tiks nodrošināta aktivitātes īstenošana pēc tās </w:t>
            </w:r>
            <w:r w:rsidR="4C9E3974" w:rsidRPr="00034166">
              <w:rPr>
                <w:rFonts w:ascii="Times New Roman" w:eastAsia="Times New Roman" w:hAnsi="Times New Roman" w:cs="Times New Roman"/>
                <w:color w:val="000000" w:themeColor="text1"/>
                <w:sz w:val="24"/>
                <w:szCs w:val="24"/>
                <w:lang w:val="lv-LV"/>
              </w:rPr>
              <w:lastRenderedPageBreak/>
              <w:t>īstenošanas, piemēram, turpināta sadarbība ar jaunu partneri, utt.</w:t>
            </w:r>
          </w:p>
          <w:p w14:paraId="274D2291" w14:textId="51F409D3" w:rsidR="224E9A1D" w:rsidRPr="00034166" w:rsidRDefault="4C9E3974" w:rsidP="00034166">
            <w:pPr>
              <w:pStyle w:val="ListParagraph"/>
              <w:numPr>
                <w:ilvl w:val="0"/>
                <w:numId w:val="2"/>
              </w:num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 xml:space="preserve">Darbības plānu projekta iesniedzējs iesniedz par visu projekta īstenošanas periodu. MK noteikumu </w:t>
            </w:r>
            <w:r w:rsidR="4FCA6819" w:rsidRPr="00034166">
              <w:rPr>
                <w:rFonts w:ascii="Times New Roman" w:eastAsia="Times New Roman" w:hAnsi="Times New Roman" w:cs="Times New Roman"/>
                <w:color w:val="000000" w:themeColor="text1"/>
                <w:sz w:val="24"/>
                <w:szCs w:val="24"/>
                <w:lang w:val="lv-LV"/>
              </w:rPr>
              <w:t xml:space="preserve">58. punkts paredz, ka projekta </w:t>
            </w:r>
            <w:r w:rsidR="1F99784D" w:rsidRPr="00034166">
              <w:rPr>
                <w:rFonts w:ascii="Times New Roman" w:eastAsia="Times New Roman" w:hAnsi="Times New Roman" w:cs="Times New Roman"/>
                <w:color w:val="000000" w:themeColor="text1"/>
                <w:sz w:val="24"/>
                <w:szCs w:val="24"/>
                <w:lang w:val="lv-LV"/>
              </w:rPr>
              <w:t>iesniedzējs</w:t>
            </w:r>
            <w:r w:rsidR="4FCA6819" w:rsidRPr="00034166">
              <w:rPr>
                <w:rFonts w:ascii="Times New Roman" w:eastAsia="Times New Roman" w:hAnsi="Times New Roman" w:cs="Times New Roman"/>
                <w:color w:val="000000" w:themeColor="text1"/>
                <w:sz w:val="24"/>
                <w:szCs w:val="24"/>
                <w:lang w:val="lv-LV"/>
              </w:rPr>
              <w:t xml:space="preserve"> var veikt grozījumus darbības plānā ne vairāk kā divas reizes gadā, saskaņojot to ar nozares ministr</w:t>
            </w:r>
            <w:r w:rsidR="19B7140B" w:rsidRPr="00034166">
              <w:rPr>
                <w:rFonts w:ascii="Times New Roman" w:eastAsia="Times New Roman" w:hAnsi="Times New Roman" w:cs="Times New Roman"/>
                <w:color w:val="000000" w:themeColor="text1"/>
                <w:sz w:val="24"/>
                <w:szCs w:val="24"/>
                <w:lang w:val="lv-LV"/>
              </w:rPr>
              <w:t>i</w:t>
            </w:r>
            <w:r w:rsidR="4FCA6819" w:rsidRPr="00034166">
              <w:rPr>
                <w:rFonts w:ascii="Times New Roman" w:eastAsia="Times New Roman" w:hAnsi="Times New Roman" w:cs="Times New Roman"/>
                <w:color w:val="000000" w:themeColor="text1"/>
                <w:sz w:val="24"/>
                <w:szCs w:val="24"/>
                <w:lang w:val="lv-LV"/>
              </w:rPr>
              <w:t>ju.</w:t>
            </w:r>
          </w:p>
          <w:p w14:paraId="3139356C" w14:textId="61E0C3D6" w:rsidR="224E9A1D" w:rsidRPr="00034166" w:rsidRDefault="6B0BA912" w:rsidP="00034166">
            <w:pPr>
              <w:pStyle w:val="ListParagraph"/>
              <w:numPr>
                <w:ilvl w:val="0"/>
                <w:numId w:val="2"/>
              </w:num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 xml:space="preserve">Darbības plāna grozījumi 40 procentu apmērā mērāmi izmaiņās </w:t>
            </w:r>
            <w:r w:rsidR="2B8D3D7A" w:rsidRPr="00034166">
              <w:rPr>
                <w:rFonts w:ascii="Times New Roman" w:eastAsia="Times New Roman" w:hAnsi="Times New Roman" w:cs="Times New Roman"/>
                <w:color w:val="000000" w:themeColor="text1"/>
                <w:sz w:val="24"/>
                <w:szCs w:val="24"/>
                <w:lang w:val="lv-LV"/>
              </w:rPr>
              <w:t xml:space="preserve">norādītajās </w:t>
            </w:r>
            <w:r w:rsidR="5A74ED94" w:rsidRPr="00034166">
              <w:rPr>
                <w:rFonts w:ascii="Times New Roman" w:eastAsia="Times New Roman" w:hAnsi="Times New Roman" w:cs="Times New Roman"/>
                <w:color w:val="000000" w:themeColor="text1"/>
                <w:sz w:val="24"/>
                <w:szCs w:val="24"/>
                <w:lang w:val="lv-LV"/>
              </w:rPr>
              <w:t xml:space="preserve">darbībās un </w:t>
            </w:r>
            <w:r w:rsidR="2B8D3D7A" w:rsidRPr="00034166">
              <w:rPr>
                <w:rFonts w:ascii="Times New Roman" w:eastAsia="Times New Roman" w:hAnsi="Times New Roman" w:cs="Times New Roman"/>
                <w:color w:val="000000" w:themeColor="text1"/>
                <w:sz w:val="24"/>
                <w:szCs w:val="24"/>
                <w:lang w:val="lv-LV"/>
              </w:rPr>
              <w:t>aktivitātes, kam pakārtoti mainīsies arī finansējum</w:t>
            </w:r>
            <w:r w:rsidR="1566D56C" w:rsidRPr="00034166">
              <w:rPr>
                <w:rFonts w:ascii="Times New Roman" w:eastAsia="Times New Roman" w:hAnsi="Times New Roman" w:cs="Times New Roman"/>
                <w:color w:val="000000" w:themeColor="text1"/>
                <w:sz w:val="24"/>
                <w:szCs w:val="24"/>
                <w:lang w:val="lv-LV"/>
              </w:rPr>
              <w:t>s.</w:t>
            </w:r>
          </w:p>
          <w:p w14:paraId="71CC7D57" w14:textId="33AF9099" w:rsidR="224E9A1D" w:rsidRPr="00034166" w:rsidRDefault="629085AF" w:rsidP="00034166">
            <w:pPr>
              <w:pStyle w:val="ListParagraph"/>
              <w:numPr>
                <w:ilvl w:val="0"/>
                <w:numId w:val="2"/>
              </w:num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 xml:space="preserve">Izmaiņas darbības plānā iespējams veikt </w:t>
            </w:r>
            <w:r w:rsidR="00310658" w:rsidRPr="00034166">
              <w:rPr>
                <w:rFonts w:ascii="Times New Roman" w:eastAsia="Times New Roman" w:hAnsi="Times New Roman" w:cs="Times New Roman"/>
                <w:color w:val="000000" w:themeColor="text1"/>
                <w:sz w:val="24"/>
                <w:szCs w:val="24"/>
                <w:lang w:val="lv-LV"/>
              </w:rPr>
              <w:t xml:space="preserve">darbības virziena iekļautajās </w:t>
            </w:r>
            <w:r w:rsidR="35E02DF9" w:rsidRPr="00034166">
              <w:rPr>
                <w:rFonts w:ascii="Times New Roman" w:eastAsia="Times New Roman" w:hAnsi="Times New Roman" w:cs="Times New Roman"/>
                <w:color w:val="000000" w:themeColor="text1"/>
                <w:sz w:val="24"/>
                <w:szCs w:val="24"/>
                <w:lang w:val="lv-LV"/>
              </w:rPr>
              <w:t>darbīb</w:t>
            </w:r>
            <w:r w:rsidR="00310658" w:rsidRPr="00034166">
              <w:rPr>
                <w:rFonts w:ascii="Times New Roman" w:eastAsia="Times New Roman" w:hAnsi="Times New Roman" w:cs="Times New Roman"/>
                <w:color w:val="000000" w:themeColor="text1"/>
                <w:sz w:val="24"/>
                <w:szCs w:val="24"/>
                <w:lang w:val="lv-LV"/>
              </w:rPr>
              <w:t>ās</w:t>
            </w:r>
            <w:r w:rsidR="35E02DF9" w:rsidRPr="00034166">
              <w:rPr>
                <w:rFonts w:ascii="Times New Roman" w:eastAsia="Times New Roman" w:hAnsi="Times New Roman" w:cs="Times New Roman"/>
                <w:color w:val="000000" w:themeColor="text1"/>
                <w:sz w:val="24"/>
                <w:szCs w:val="24"/>
                <w:lang w:val="lv-LV"/>
              </w:rPr>
              <w:t xml:space="preserve"> un aktivitā</w:t>
            </w:r>
            <w:r w:rsidR="00310658" w:rsidRPr="00034166">
              <w:rPr>
                <w:rFonts w:ascii="Times New Roman" w:eastAsia="Times New Roman" w:hAnsi="Times New Roman" w:cs="Times New Roman"/>
                <w:color w:val="000000" w:themeColor="text1"/>
                <w:sz w:val="24"/>
                <w:szCs w:val="24"/>
                <w:lang w:val="lv-LV"/>
              </w:rPr>
              <w:t>tēs</w:t>
            </w:r>
            <w:r w:rsidR="009E0877" w:rsidRPr="00034166">
              <w:rPr>
                <w:rFonts w:ascii="Times New Roman" w:eastAsia="Times New Roman" w:hAnsi="Times New Roman" w:cs="Times New Roman"/>
                <w:color w:val="000000" w:themeColor="text1"/>
                <w:sz w:val="24"/>
                <w:szCs w:val="24"/>
                <w:lang w:val="lv-LV"/>
              </w:rPr>
              <w:t>, nodrošinot plānoto rezultātu sasniegšanu</w:t>
            </w:r>
            <w:r w:rsidR="009F118C" w:rsidRPr="00034166">
              <w:rPr>
                <w:rFonts w:ascii="Times New Roman" w:eastAsia="Times New Roman" w:hAnsi="Times New Roman" w:cs="Times New Roman"/>
                <w:color w:val="000000" w:themeColor="text1"/>
                <w:sz w:val="24"/>
                <w:szCs w:val="24"/>
                <w:lang w:val="lv-LV"/>
              </w:rPr>
              <w:t>.</w:t>
            </w:r>
            <w:r w:rsidR="35E02DF9" w:rsidRPr="00034166">
              <w:rPr>
                <w:rFonts w:ascii="Times New Roman" w:eastAsia="Times New Roman" w:hAnsi="Times New Roman" w:cs="Times New Roman"/>
                <w:color w:val="000000" w:themeColor="text1"/>
                <w:sz w:val="24"/>
                <w:szCs w:val="24"/>
                <w:lang w:val="lv-LV"/>
              </w:rPr>
              <w:t xml:space="preserve"> Izmaiņas darbības virzienos </w:t>
            </w:r>
            <w:r w:rsidR="00592491" w:rsidRPr="00034166">
              <w:rPr>
                <w:rFonts w:ascii="Times New Roman" w:eastAsia="Times New Roman" w:hAnsi="Times New Roman" w:cs="Times New Roman"/>
                <w:color w:val="000000" w:themeColor="text1"/>
                <w:sz w:val="24"/>
                <w:szCs w:val="24"/>
                <w:lang w:val="lv-LV"/>
              </w:rPr>
              <w:t>nav pieļaujamas</w:t>
            </w:r>
            <w:r w:rsidR="35E02DF9" w:rsidRPr="00034166">
              <w:rPr>
                <w:rFonts w:ascii="Times New Roman" w:eastAsia="Times New Roman" w:hAnsi="Times New Roman" w:cs="Times New Roman"/>
                <w:color w:val="000000" w:themeColor="text1"/>
                <w:sz w:val="24"/>
                <w:szCs w:val="24"/>
                <w:lang w:val="lv-LV"/>
              </w:rPr>
              <w:t>.</w:t>
            </w:r>
          </w:p>
          <w:p w14:paraId="61248BA8" w14:textId="7D318C66" w:rsidR="00CB79F8" w:rsidRPr="00034166" w:rsidRDefault="3567277C" w:rsidP="00034166">
            <w:pPr>
              <w:pStyle w:val="ListParagraph"/>
              <w:numPr>
                <w:ilvl w:val="0"/>
                <w:numId w:val="2"/>
              </w:num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Darbības plānā var pievienot jaunas darbības un aktivitātes, aizstājot iepriekšē</w:t>
            </w:r>
            <w:r w:rsidR="08709F6F" w:rsidRPr="00034166">
              <w:rPr>
                <w:rFonts w:ascii="Times New Roman" w:eastAsia="Times New Roman" w:hAnsi="Times New Roman" w:cs="Times New Roman"/>
                <w:color w:val="000000" w:themeColor="text1"/>
                <w:sz w:val="24"/>
                <w:szCs w:val="24"/>
                <w:lang w:val="lv-LV"/>
              </w:rPr>
              <w:t>jās,</w:t>
            </w:r>
            <w:r w:rsidR="003B5C15" w:rsidRPr="00034166">
              <w:rPr>
                <w:rFonts w:ascii="Times New Roman" w:eastAsia="Times New Roman" w:hAnsi="Times New Roman" w:cs="Times New Roman"/>
                <w:color w:val="000000" w:themeColor="text1"/>
                <w:sz w:val="24"/>
                <w:szCs w:val="24"/>
                <w:lang w:val="lv-LV"/>
              </w:rPr>
              <w:t xml:space="preserve"> bet nemainot darbības virzienus</w:t>
            </w:r>
            <w:r w:rsidR="00B2510B" w:rsidRPr="00034166">
              <w:rPr>
                <w:rFonts w:ascii="Times New Roman" w:eastAsia="Times New Roman" w:hAnsi="Times New Roman" w:cs="Times New Roman"/>
                <w:color w:val="000000" w:themeColor="text1"/>
                <w:sz w:val="24"/>
                <w:szCs w:val="24"/>
                <w:lang w:val="lv-LV"/>
              </w:rPr>
              <w:t>. Minētās izmaiņas iespējams veikt</w:t>
            </w:r>
            <w:r w:rsidR="08709F6F" w:rsidRPr="00034166">
              <w:rPr>
                <w:rFonts w:ascii="Times New Roman" w:eastAsia="Times New Roman" w:hAnsi="Times New Roman" w:cs="Times New Roman"/>
                <w:color w:val="000000" w:themeColor="text1"/>
                <w:sz w:val="24"/>
                <w:szCs w:val="24"/>
                <w:lang w:val="lv-LV"/>
              </w:rPr>
              <w:t xml:space="preserve"> ievērojot MK noteikumu 59.</w:t>
            </w:r>
            <w:r w:rsidR="00891653" w:rsidRPr="00034166">
              <w:rPr>
                <w:rFonts w:ascii="Times New Roman" w:eastAsia="Times New Roman" w:hAnsi="Times New Roman" w:cs="Times New Roman"/>
                <w:color w:val="000000" w:themeColor="text1"/>
                <w:sz w:val="24"/>
                <w:szCs w:val="24"/>
                <w:lang w:val="lv-LV"/>
              </w:rPr>
              <w:t> </w:t>
            </w:r>
            <w:r w:rsidR="08709F6F" w:rsidRPr="00034166">
              <w:rPr>
                <w:rFonts w:ascii="Times New Roman" w:eastAsia="Times New Roman" w:hAnsi="Times New Roman" w:cs="Times New Roman"/>
                <w:color w:val="000000" w:themeColor="text1"/>
                <w:sz w:val="24"/>
                <w:szCs w:val="24"/>
                <w:lang w:val="lv-LV"/>
              </w:rPr>
              <w:t>punktā minētās prasības.</w:t>
            </w:r>
          </w:p>
        </w:tc>
      </w:tr>
      <w:tr w:rsidR="00034166" w:rsidRPr="00D8145D" w14:paraId="01DE8F46" w14:textId="77777777" w:rsidTr="148F9247">
        <w:trPr>
          <w:trHeight w:val="300"/>
        </w:trPr>
        <w:tc>
          <w:tcPr>
            <w:tcW w:w="4680" w:type="dxa"/>
          </w:tcPr>
          <w:p w14:paraId="5AA3768B" w14:textId="0EBA4714" w:rsidR="00890560" w:rsidRPr="00034166" w:rsidRDefault="00890560" w:rsidP="00034166">
            <w:pPr>
              <w:jc w:val="both"/>
              <w:rPr>
                <w:rFonts w:ascii="Times New Roman" w:eastAsia="Calibri" w:hAnsi="Times New Roman" w:cs="Times New Roman"/>
                <w:color w:val="000000" w:themeColor="text1"/>
                <w:sz w:val="24"/>
                <w:szCs w:val="24"/>
                <w:lang w:val="lv-LV"/>
              </w:rPr>
            </w:pPr>
            <w:r w:rsidRPr="00034166">
              <w:rPr>
                <w:rFonts w:ascii="Times New Roman" w:eastAsia="Calibri" w:hAnsi="Times New Roman" w:cs="Times New Roman"/>
                <w:color w:val="000000" w:themeColor="text1"/>
                <w:sz w:val="24"/>
                <w:szCs w:val="24"/>
                <w:lang w:val="lv-LV"/>
              </w:rPr>
              <w:lastRenderedPageBreak/>
              <w:t>Vai būs obligāti jāpievieno visu sadarbības tīkla dalībnieku MVK deklarācijas? Precizējiet lūdzu informāciju kādos gadījumos NAV jāiesniedz?</w:t>
            </w:r>
          </w:p>
          <w:p w14:paraId="4C07A30A" w14:textId="77777777" w:rsidR="00890560" w:rsidRPr="00034166" w:rsidRDefault="00890560" w:rsidP="00034166">
            <w:pPr>
              <w:jc w:val="both"/>
              <w:rPr>
                <w:rFonts w:ascii="Times New Roman" w:eastAsia="Calibri" w:hAnsi="Times New Roman" w:cs="Times New Roman"/>
                <w:color w:val="000000" w:themeColor="text1"/>
                <w:sz w:val="24"/>
                <w:szCs w:val="24"/>
                <w:lang w:val="lv-LV"/>
              </w:rPr>
            </w:pPr>
          </w:p>
        </w:tc>
        <w:tc>
          <w:tcPr>
            <w:tcW w:w="4680" w:type="dxa"/>
          </w:tcPr>
          <w:p w14:paraId="5C0689BA" w14:textId="6FAF04D6" w:rsidR="00890560" w:rsidRPr="00034166" w:rsidRDefault="00843862" w:rsidP="00034166">
            <w:pPr>
              <w:jc w:val="both"/>
              <w:rPr>
                <w:rFonts w:ascii="Times New Roman" w:eastAsia="Calibri" w:hAnsi="Times New Roman" w:cs="Times New Roman"/>
                <w:color w:val="000000" w:themeColor="text1"/>
                <w:sz w:val="24"/>
                <w:szCs w:val="24"/>
                <w:lang w:val="lv-LV"/>
              </w:rPr>
            </w:pPr>
            <w:r w:rsidRPr="00034166">
              <w:rPr>
                <w:rFonts w:ascii="Times New Roman" w:eastAsia="Calibri" w:hAnsi="Times New Roman" w:cs="Times New Roman"/>
                <w:color w:val="000000" w:themeColor="text1"/>
                <w:sz w:val="24"/>
                <w:szCs w:val="24"/>
                <w:lang w:val="lv-LV"/>
              </w:rPr>
              <w:t xml:space="preserve">Nē, </w:t>
            </w:r>
            <w:r w:rsidR="00463344" w:rsidRPr="00034166">
              <w:rPr>
                <w:rFonts w:ascii="Times New Roman" w:eastAsia="Calibri" w:hAnsi="Times New Roman" w:cs="Times New Roman"/>
                <w:color w:val="000000" w:themeColor="text1"/>
                <w:sz w:val="24"/>
                <w:szCs w:val="24"/>
                <w:lang w:val="lv-LV"/>
              </w:rPr>
              <w:t xml:space="preserve">sadarbības tīkla dalībnieka deklarācija par komercsabiedrības atbilstību mazajai (sīkajai) vai vidējai komercsabiedrībai </w:t>
            </w:r>
            <w:r w:rsidRPr="00034166">
              <w:rPr>
                <w:rFonts w:ascii="Times New Roman" w:eastAsia="Calibri" w:hAnsi="Times New Roman" w:cs="Times New Roman"/>
                <w:color w:val="000000" w:themeColor="text1"/>
                <w:sz w:val="24"/>
                <w:szCs w:val="24"/>
                <w:lang w:val="lv-LV"/>
              </w:rPr>
              <w:t>jāiesniedz tikai gadījumā, ja saistīto personu grupa faktiski atšķiras no publiski pieejamās informācijas (piemēram, ir kāda dalībnieku vienošanās par neiesaistīšanos uzņēmuma pārvaldīšanā, vai tml.). Ja attiecībā uz saistībām visa informācija ir publiski pieejama, tad deklarāciju iesniegt nav nepieciešams.</w:t>
            </w:r>
          </w:p>
        </w:tc>
      </w:tr>
      <w:tr w:rsidR="00034166" w:rsidRPr="00D8145D" w14:paraId="7F457422" w14:textId="77777777" w:rsidTr="148F9247">
        <w:trPr>
          <w:trHeight w:val="300"/>
        </w:trPr>
        <w:tc>
          <w:tcPr>
            <w:tcW w:w="4680" w:type="dxa"/>
          </w:tcPr>
          <w:p w14:paraId="52A58D75" w14:textId="5E6BC154" w:rsidR="00883E29" w:rsidRPr="00034166" w:rsidRDefault="00883E29"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 xml:space="preserve">Vai projekta iesniegumam ir pievienojams pētniecības un zināšanu izplatīšanas organizāciju </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Sadarbības tīkla dalībnieka apliecinājuma par dalību projektā</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 xml:space="preserve"> </w:t>
            </w:r>
          </w:p>
        </w:tc>
        <w:tc>
          <w:tcPr>
            <w:tcW w:w="4680" w:type="dxa"/>
          </w:tcPr>
          <w:p w14:paraId="3430A130" w14:textId="77777777" w:rsidR="00883E29" w:rsidRPr="00034166" w:rsidRDefault="00883E29"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Atbilstoši MK noteikumu 23.2.apakšpunktā noteiktajam, apliecinājumu par dalību projektā iesniedz visi sadarbības tīkla dalībnieki.</w:t>
            </w:r>
          </w:p>
          <w:p w14:paraId="48A4868E" w14:textId="77777777" w:rsidR="00883E29" w:rsidRPr="00034166" w:rsidRDefault="00883E29" w:rsidP="00034166">
            <w:pPr>
              <w:jc w:val="both"/>
              <w:rPr>
                <w:rFonts w:ascii="Times New Roman" w:eastAsia="Times New Roman" w:hAnsi="Times New Roman" w:cs="Times New Roman"/>
                <w:color w:val="000000" w:themeColor="text1"/>
                <w:sz w:val="24"/>
                <w:szCs w:val="24"/>
                <w:lang w:val="lv-LV"/>
              </w:rPr>
            </w:pPr>
          </w:p>
          <w:p w14:paraId="6ACAC070" w14:textId="2BA86DE6" w:rsidR="00883E29" w:rsidRPr="00034166" w:rsidRDefault="00883E29" w:rsidP="00034166">
            <w:pPr>
              <w:jc w:val="both"/>
              <w:rPr>
                <w:rStyle w:val="ui-provider"/>
                <w:rFonts w:ascii="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 xml:space="preserve">Vienlaikus saskaņā ar MK noteikumu 23.6.apakšpunktu, projekta iesniegumam pievienojamajā </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Sadarbības tīkla dalībnieku sarakstā</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 xml:space="preserve"> ir norādāma informācija par visiem sadarbības tīkla dalībniekiem – nosaukums, reģistrācijas nr., statuss, nozare, taču attiecībā uz pētniecības un zināšanu izplatīšanas organizācijām un valsts kapitālsabiedrībām </w:t>
            </w:r>
            <w:r w:rsidRPr="00034166">
              <w:rPr>
                <w:rFonts w:ascii="Times New Roman" w:eastAsia="Times New Roman" w:hAnsi="Times New Roman" w:cs="Times New Roman"/>
                <w:color w:val="000000" w:themeColor="text1"/>
                <w:sz w:val="24"/>
                <w:szCs w:val="24"/>
                <w:lang w:val="lv-LV"/>
              </w:rPr>
              <w:lastRenderedPageBreak/>
              <w:t>nav jānorāda neto apgrozījums, eksporta apjoms un ieguldījums pētniecībā un attīstībā.</w:t>
            </w:r>
          </w:p>
        </w:tc>
      </w:tr>
      <w:tr w:rsidR="00034166" w:rsidRPr="00D8145D" w14:paraId="4A9B4CFC" w14:textId="77777777" w:rsidTr="148F9247">
        <w:trPr>
          <w:trHeight w:val="300"/>
        </w:trPr>
        <w:tc>
          <w:tcPr>
            <w:tcW w:w="4680" w:type="dxa"/>
          </w:tcPr>
          <w:p w14:paraId="1BA8EADD" w14:textId="15EEF5C5" w:rsidR="0085406A" w:rsidRPr="00034166" w:rsidRDefault="00883E29" w:rsidP="00034166">
            <w:pPr>
              <w:jc w:val="both"/>
              <w:rPr>
                <w:rFonts w:ascii="Times New Roman" w:eastAsia="Segoe UI" w:hAnsi="Times New Roman" w:cs="Times New Roman"/>
                <w:color w:val="000000" w:themeColor="text1"/>
                <w:sz w:val="24"/>
                <w:szCs w:val="24"/>
                <w:lang w:val="lv-LV"/>
              </w:rPr>
            </w:pPr>
            <w:bookmarkStart w:id="5" w:name="_Hlk152842481"/>
            <w:r w:rsidRPr="00034166">
              <w:rPr>
                <w:rStyle w:val="ui-provider"/>
                <w:rFonts w:ascii="Times New Roman" w:hAnsi="Times New Roman" w:cs="Times New Roman"/>
                <w:i/>
                <w:iCs/>
                <w:color w:val="000000" w:themeColor="text1"/>
                <w:sz w:val="24"/>
                <w:szCs w:val="24"/>
                <w:lang w:val="lv-LV"/>
              </w:rPr>
              <w:lastRenderedPageBreak/>
              <w:t xml:space="preserve">MK noteikumu </w:t>
            </w:r>
            <w:r w:rsidR="0085406A" w:rsidRPr="00034166">
              <w:rPr>
                <w:rStyle w:val="ui-provider"/>
                <w:rFonts w:ascii="Times New Roman" w:hAnsi="Times New Roman" w:cs="Times New Roman"/>
                <w:i/>
                <w:iCs/>
                <w:color w:val="000000" w:themeColor="text1"/>
                <w:sz w:val="24"/>
                <w:szCs w:val="24"/>
                <w:lang w:val="lv-LV"/>
              </w:rPr>
              <w:t>80.</w:t>
            </w:r>
            <w:r w:rsidR="00EF0ED6" w:rsidRPr="00034166">
              <w:rPr>
                <w:rStyle w:val="ui-provider"/>
                <w:rFonts w:ascii="Times New Roman" w:hAnsi="Times New Roman" w:cs="Times New Roman"/>
                <w:i/>
                <w:iCs/>
                <w:color w:val="000000" w:themeColor="text1"/>
                <w:sz w:val="24"/>
                <w:szCs w:val="24"/>
                <w:lang w:val="lv-LV"/>
              </w:rPr>
              <w:t xml:space="preserve"> punkts </w:t>
            </w:r>
            <w:r w:rsidR="00162DC3">
              <w:rPr>
                <w:rStyle w:val="ui-provider"/>
                <w:rFonts w:ascii="Times New Roman" w:hAnsi="Times New Roman" w:cs="Times New Roman"/>
                <w:i/>
                <w:iCs/>
                <w:color w:val="000000" w:themeColor="text1"/>
                <w:sz w:val="24"/>
                <w:szCs w:val="24"/>
                <w:lang w:val="lv-LV"/>
              </w:rPr>
              <w:t>“</w:t>
            </w:r>
            <w:r w:rsidR="0085406A" w:rsidRPr="00034166">
              <w:rPr>
                <w:rStyle w:val="ui-provider"/>
                <w:rFonts w:ascii="Times New Roman" w:hAnsi="Times New Roman" w:cs="Times New Roman"/>
                <w:i/>
                <w:iCs/>
                <w:color w:val="000000" w:themeColor="text1"/>
                <w:sz w:val="24"/>
                <w:szCs w:val="24"/>
                <w:lang w:val="lv-LV"/>
              </w:rPr>
              <w:t xml:space="preserve">Viens sadarbības tīkla dalībnieks viena vienota uzņēmuma līmenī no sadarbības tīkla var saņemt </w:t>
            </w:r>
            <w:proofErr w:type="spellStart"/>
            <w:r w:rsidR="0085406A" w:rsidRPr="00034166">
              <w:rPr>
                <w:rStyle w:val="ui-provider"/>
                <w:rFonts w:ascii="Times New Roman" w:hAnsi="Times New Roman" w:cs="Times New Roman"/>
                <w:i/>
                <w:iCs/>
                <w:color w:val="000000" w:themeColor="text1"/>
                <w:sz w:val="24"/>
                <w:szCs w:val="24"/>
                <w:lang w:val="lv-LV"/>
              </w:rPr>
              <w:t>de</w:t>
            </w:r>
            <w:proofErr w:type="spellEnd"/>
            <w:r w:rsidR="0085406A" w:rsidRPr="00034166">
              <w:rPr>
                <w:rStyle w:val="ui-provider"/>
                <w:rFonts w:ascii="Times New Roman" w:hAnsi="Times New Roman" w:cs="Times New Roman"/>
                <w:i/>
                <w:iCs/>
                <w:color w:val="000000" w:themeColor="text1"/>
                <w:sz w:val="24"/>
                <w:szCs w:val="24"/>
                <w:lang w:val="lv-LV"/>
              </w:rPr>
              <w:t xml:space="preserve"> </w:t>
            </w:r>
            <w:proofErr w:type="spellStart"/>
            <w:r w:rsidR="0085406A" w:rsidRPr="00034166">
              <w:rPr>
                <w:rStyle w:val="ui-provider"/>
                <w:rFonts w:ascii="Times New Roman" w:hAnsi="Times New Roman" w:cs="Times New Roman"/>
                <w:i/>
                <w:iCs/>
                <w:color w:val="000000" w:themeColor="text1"/>
                <w:sz w:val="24"/>
                <w:szCs w:val="24"/>
                <w:lang w:val="lv-LV"/>
              </w:rPr>
              <w:t>minimis</w:t>
            </w:r>
            <w:proofErr w:type="spellEnd"/>
            <w:r w:rsidR="0085406A" w:rsidRPr="00034166">
              <w:rPr>
                <w:rStyle w:val="ui-provider"/>
                <w:rFonts w:ascii="Times New Roman" w:hAnsi="Times New Roman" w:cs="Times New Roman"/>
                <w:i/>
                <w:iCs/>
                <w:color w:val="000000" w:themeColor="text1"/>
                <w:sz w:val="24"/>
                <w:szCs w:val="24"/>
                <w:lang w:val="lv-LV"/>
              </w:rPr>
              <w:t xml:space="preserve"> atbalstu ne vairāk kā 50 000 </w:t>
            </w:r>
            <w:proofErr w:type="spellStart"/>
            <w:r w:rsidR="0085406A" w:rsidRPr="00034166">
              <w:rPr>
                <w:rStyle w:val="ui-provider"/>
                <w:rFonts w:ascii="Times New Roman" w:hAnsi="Times New Roman" w:cs="Times New Roman"/>
                <w:i/>
                <w:iCs/>
                <w:color w:val="000000" w:themeColor="text1"/>
                <w:sz w:val="24"/>
                <w:szCs w:val="24"/>
                <w:lang w:val="lv-LV"/>
              </w:rPr>
              <w:t>euro</w:t>
            </w:r>
            <w:proofErr w:type="spellEnd"/>
            <w:r w:rsidR="0085406A" w:rsidRPr="00034166">
              <w:rPr>
                <w:rStyle w:val="ui-provider"/>
                <w:rFonts w:ascii="Times New Roman" w:hAnsi="Times New Roman" w:cs="Times New Roman"/>
                <w:i/>
                <w:iCs/>
                <w:color w:val="000000" w:themeColor="text1"/>
                <w:sz w:val="24"/>
                <w:szCs w:val="24"/>
                <w:lang w:val="lv-LV"/>
              </w:rPr>
              <w:t xml:space="preserve"> apmērā</w:t>
            </w:r>
            <w:r w:rsidR="00162DC3">
              <w:rPr>
                <w:rStyle w:val="ui-provider"/>
                <w:rFonts w:ascii="Times New Roman" w:hAnsi="Times New Roman" w:cs="Times New Roman"/>
                <w:i/>
                <w:iCs/>
                <w:color w:val="000000" w:themeColor="text1"/>
                <w:sz w:val="24"/>
                <w:szCs w:val="24"/>
                <w:lang w:val="lv-LV"/>
              </w:rPr>
              <w:t>”</w:t>
            </w:r>
            <w:r w:rsidR="0085406A" w:rsidRPr="00034166">
              <w:rPr>
                <w:rStyle w:val="ui-provider"/>
                <w:rFonts w:ascii="Times New Roman" w:hAnsi="Times New Roman" w:cs="Times New Roman"/>
                <w:i/>
                <w:iCs/>
                <w:color w:val="000000" w:themeColor="text1"/>
                <w:sz w:val="24"/>
                <w:szCs w:val="24"/>
                <w:lang w:val="lv-LV"/>
              </w:rPr>
              <w:t xml:space="preserve">. </w:t>
            </w:r>
            <w:r w:rsidR="0085406A" w:rsidRPr="00034166">
              <w:rPr>
                <w:rStyle w:val="ui-provider"/>
                <w:rFonts w:ascii="Times New Roman" w:hAnsi="Times New Roman" w:cs="Times New Roman"/>
                <w:color w:val="000000" w:themeColor="text1"/>
                <w:sz w:val="24"/>
                <w:szCs w:val="24"/>
                <w:lang w:val="lv-LV"/>
              </w:rPr>
              <w:t xml:space="preserve">Vai 50 000 </w:t>
            </w:r>
            <w:proofErr w:type="spellStart"/>
            <w:r w:rsidR="0085406A" w:rsidRPr="00034166">
              <w:rPr>
                <w:rStyle w:val="ui-provider"/>
                <w:rFonts w:ascii="Times New Roman" w:hAnsi="Times New Roman" w:cs="Times New Roman"/>
                <w:i/>
                <w:iCs/>
                <w:color w:val="000000" w:themeColor="text1"/>
                <w:sz w:val="24"/>
                <w:szCs w:val="24"/>
                <w:lang w:val="lv-LV"/>
              </w:rPr>
              <w:t>eur</w:t>
            </w:r>
            <w:r w:rsidR="00043890" w:rsidRPr="00034166">
              <w:rPr>
                <w:rStyle w:val="ui-provider"/>
                <w:rFonts w:ascii="Times New Roman" w:hAnsi="Times New Roman" w:cs="Times New Roman"/>
                <w:i/>
                <w:iCs/>
                <w:color w:val="000000" w:themeColor="text1"/>
                <w:sz w:val="24"/>
                <w:szCs w:val="24"/>
                <w:lang w:val="lv-LV"/>
              </w:rPr>
              <w:t>o</w:t>
            </w:r>
            <w:proofErr w:type="spellEnd"/>
            <w:r w:rsidR="0085406A" w:rsidRPr="00034166">
              <w:rPr>
                <w:rStyle w:val="ui-provider"/>
                <w:rFonts w:ascii="Times New Roman" w:hAnsi="Times New Roman" w:cs="Times New Roman"/>
                <w:color w:val="000000" w:themeColor="text1"/>
                <w:sz w:val="24"/>
                <w:szCs w:val="24"/>
                <w:lang w:val="lv-LV"/>
              </w:rPr>
              <w:t xml:space="preserve"> var saņemt 5.1.1.2.i investīcijas ietvaros? Vai arī, ja uzņēmums ir dalībnieks vairākos sadarbības tīklos, 50 000 </w:t>
            </w:r>
            <w:proofErr w:type="spellStart"/>
            <w:r w:rsidR="0085406A" w:rsidRPr="00034166">
              <w:rPr>
                <w:rStyle w:val="ui-provider"/>
                <w:rFonts w:ascii="Times New Roman" w:hAnsi="Times New Roman" w:cs="Times New Roman"/>
                <w:i/>
                <w:iCs/>
                <w:color w:val="000000" w:themeColor="text1"/>
                <w:sz w:val="24"/>
                <w:szCs w:val="24"/>
                <w:lang w:val="lv-LV"/>
              </w:rPr>
              <w:t>eur</w:t>
            </w:r>
            <w:r w:rsidR="00EF0ED6" w:rsidRPr="00034166">
              <w:rPr>
                <w:rStyle w:val="ui-provider"/>
                <w:rFonts w:ascii="Times New Roman" w:hAnsi="Times New Roman" w:cs="Times New Roman"/>
                <w:i/>
                <w:iCs/>
                <w:color w:val="000000" w:themeColor="text1"/>
                <w:sz w:val="24"/>
                <w:szCs w:val="24"/>
                <w:lang w:val="lv-LV"/>
              </w:rPr>
              <w:t>o</w:t>
            </w:r>
            <w:proofErr w:type="spellEnd"/>
            <w:r w:rsidR="0085406A" w:rsidRPr="00034166">
              <w:rPr>
                <w:rStyle w:val="ui-provider"/>
                <w:rFonts w:ascii="Times New Roman" w:hAnsi="Times New Roman" w:cs="Times New Roman"/>
                <w:color w:val="000000" w:themeColor="text1"/>
                <w:sz w:val="24"/>
                <w:szCs w:val="24"/>
                <w:lang w:val="lv-LV"/>
              </w:rPr>
              <w:t xml:space="preserve"> var saņemt no katra tīkla?</w:t>
            </w:r>
            <w:bookmarkEnd w:id="5"/>
          </w:p>
        </w:tc>
        <w:tc>
          <w:tcPr>
            <w:tcW w:w="4680" w:type="dxa"/>
          </w:tcPr>
          <w:p w14:paraId="3A46D662" w14:textId="2C2B9FF2" w:rsidR="0085406A" w:rsidRPr="00034166" w:rsidRDefault="2C4A5B7B" w:rsidP="00034166">
            <w:pPr>
              <w:jc w:val="both"/>
              <w:rPr>
                <w:rFonts w:ascii="Times New Roman" w:eastAsia="Calibri" w:hAnsi="Times New Roman" w:cs="Times New Roman"/>
                <w:color w:val="000000" w:themeColor="text1"/>
                <w:sz w:val="24"/>
                <w:szCs w:val="24"/>
                <w:lang w:val="lv-LV"/>
              </w:rPr>
            </w:pPr>
            <w:r w:rsidRPr="00034166">
              <w:rPr>
                <w:rFonts w:ascii="Times New Roman" w:eastAsia="Calibri" w:hAnsi="Times New Roman" w:cs="Times New Roman"/>
                <w:color w:val="000000" w:themeColor="text1"/>
                <w:sz w:val="24"/>
                <w:szCs w:val="24"/>
                <w:lang w:val="lv-LV"/>
              </w:rPr>
              <w:t xml:space="preserve">Atbilstoši MK noteikumu 80. </w:t>
            </w:r>
            <w:r w:rsidR="7891E69F" w:rsidRPr="00034166">
              <w:rPr>
                <w:rFonts w:ascii="Times New Roman" w:eastAsia="Calibri" w:hAnsi="Times New Roman" w:cs="Times New Roman"/>
                <w:color w:val="000000" w:themeColor="text1"/>
                <w:sz w:val="24"/>
                <w:szCs w:val="24"/>
                <w:lang w:val="lv-LV"/>
              </w:rPr>
              <w:t>p</w:t>
            </w:r>
            <w:r w:rsidRPr="00034166">
              <w:rPr>
                <w:rFonts w:ascii="Times New Roman" w:eastAsia="Calibri" w:hAnsi="Times New Roman" w:cs="Times New Roman"/>
                <w:color w:val="000000" w:themeColor="text1"/>
                <w:sz w:val="24"/>
                <w:szCs w:val="24"/>
                <w:lang w:val="lv-LV"/>
              </w:rPr>
              <w:t xml:space="preserve">unktam viens sadarbības tīkla dalībnieks viena vienota uzņēmuma līmenī no sadarbības tīkla var saņemt </w:t>
            </w:r>
            <w:proofErr w:type="spellStart"/>
            <w:r w:rsidRPr="00034166">
              <w:rPr>
                <w:rFonts w:ascii="Times New Roman" w:eastAsia="Calibri" w:hAnsi="Times New Roman" w:cs="Times New Roman"/>
                <w:i/>
                <w:iCs/>
                <w:color w:val="000000" w:themeColor="text1"/>
                <w:sz w:val="24"/>
                <w:szCs w:val="24"/>
                <w:lang w:val="lv-LV"/>
              </w:rPr>
              <w:t>de</w:t>
            </w:r>
            <w:proofErr w:type="spellEnd"/>
            <w:r w:rsidRPr="00034166">
              <w:rPr>
                <w:rFonts w:ascii="Times New Roman" w:eastAsia="Calibri" w:hAnsi="Times New Roman" w:cs="Times New Roman"/>
                <w:i/>
                <w:iCs/>
                <w:color w:val="000000" w:themeColor="text1"/>
                <w:sz w:val="24"/>
                <w:szCs w:val="24"/>
                <w:lang w:val="lv-LV"/>
              </w:rPr>
              <w:t xml:space="preserve"> </w:t>
            </w:r>
            <w:proofErr w:type="spellStart"/>
            <w:r w:rsidRPr="00034166">
              <w:rPr>
                <w:rFonts w:ascii="Times New Roman" w:eastAsia="Calibri" w:hAnsi="Times New Roman" w:cs="Times New Roman"/>
                <w:i/>
                <w:iCs/>
                <w:color w:val="000000" w:themeColor="text1"/>
                <w:sz w:val="24"/>
                <w:szCs w:val="24"/>
                <w:lang w:val="lv-LV"/>
              </w:rPr>
              <w:t>minimis</w:t>
            </w:r>
            <w:proofErr w:type="spellEnd"/>
            <w:r w:rsidRPr="00034166">
              <w:rPr>
                <w:rFonts w:ascii="Times New Roman" w:eastAsia="Calibri" w:hAnsi="Times New Roman" w:cs="Times New Roman"/>
                <w:color w:val="000000" w:themeColor="text1"/>
                <w:sz w:val="24"/>
                <w:szCs w:val="24"/>
                <w:lang w:val="lv-LV"/>
              </w:rPr>
              <w:t xml:space="preserve"> atbalstu ne vairāk kā 50</w:t>
            </w:r>
            <w:r w:rsidR="00D6322F" w:rsidRPr="00034166">
              <w:rPr>
                <w:rFonts w:ascii="Times New Roman" w:eastAsia="Calibri" w:hAnsi="Times New Roman" w:cs="Times New Roman"/>
                <w:color w:val="000000" w:themeColor="text1"/>
                <w:sz w:val="24"/>
                <w:szCs w:val="24"/>
                <w:lang w:val="lv-LV"/>
              </w:rPr>
              <w:t> </w:t>
            </w:r>
            <w:r w:rsidRPr="00034166">
              <w:rPr>
                <w:rFonts w:ascii="Times New Roman" w:eastAsia="Calibri" w:hAnsi="Times New Roman" w:cs="Times New Roman"/>
                <w:color w:val="000000" w:themeColor="text1"/>
                <w:sz w:val="24"/>
                <w:szCs w:val="24"/>
                <w:lang w:val="lv-LV"/>
              </w:rPr>
              <w:t>000</w:t>
            </w:r>
            <w:r w:rsidR="00D6322F" w:rsidRPr="00034166">
              <w:rPr>
                <w:rFonts w:ascii="Times New Roman" w:eastAsia="Calibri" w:hAnsi="Times New Roman" w:cs="Times New Roman"/>
                <w:color w:val="000000" w:themeColor="text1"/>
                <w:sz w:val="24"/>
                <w:szCs w:val="24"/>
                <w:lang w:val="lv-LV"/>
              </w:rPr>
              <w:t> </w:t>
            </w:r>
            <w:proofErr w:type="spellStart"/>
            <w:r w:rsidRPr="00034166">
              <w:rPr>
                <w:rFonts w:ascii="Times New Roman" w:eastAsia="Calibri" w:hAnsi="Times New Roman" w:cs="Times New Roman"/>
                <w:i/>
                <w:iCs/>
                <w:color w:val="000000" w:themeColor="text1"/>
                <w:sz w:val="24"/>
                <w:szCs w:val="24"/>
                <w:lang w:val="lv-LV"/>
              </w:rPr>
              <w:t>euro</w:t>
            </w:r>
            <w:proofErr w:type="spellEnd"/>
            <w:r w:rsidRPr="00034166">
              <w:rPr>
                <w:rFonts w:ascii="Times New Roman" w:eastAsia="Calibri" w:hAnsi="Times New Roman" w:cs="Times New Roman"/>
                <w:color w:val="000000" w:themeColor="text1"/>
                <w:sz w:val="24"/>
                <w:szCs w:val="24"/>
                <w:lang w:val="lv-LV"/>
              </w:rPr>
              <w:t xml:space="preserve"> apmērā. Vienlaikus, </w:t>
            </w:r>
            <w:r w:rsidR="5EA64606" w:rsidRPr="00034166">
              <w:rPr>
                <w:rFonts w:ascii="Times New Roman" w:eastAsia="Calibri" w:hAnsi="Times New Roman" w:cs="Times New Roman"/>
                <w:color w:val="000000" w:themeColor="text1"/>
                <w:sz w:val="24"/>
                <w:szCs w:val="24"/>
                <w:lang w:val="lv-LV"/>
              </w:rPr>
              <w:t>MK noteikumu 54.</w:t>
            </w:r>
            <w:r w:rsidR="00D6322F" w:rsidRPr="00034166">
              <w:rPr>
                <w:rFonts w:ascii="Times New Roman" w:eastAsia="Calibri" w:hAnsi="Times New Roman" w:cs="Times New Roman"/>
                <w:color w:val="000000" w:themeColor="text1"/>
                <w:sz w:val="24"/>
                <w:szCs w:val="24"/>
                <w:lang w:val="lv-LV"/>
              </w:rPr>
              <w:t> </w:t>
            </w:r>
            <w:r w:rsidR="5EA64606" w:rsidRPr="00034166">
              <w:rPr>
                <w:rFonts w:ascii="Times New Roman" w:eastAsia="Calibri" w:hAnsi="Times New Roman" w:cs="Times New Roman"/>
                <w:color w:val="000000" w:themeColor="text1"/>
                <w:sz w:val="24"/>
                <w:szCs w:val="24"/>
                <w:lang w:val="lv-LV"/>
              </w:rPr>
              <w:t>punkts paredz, ka sadarbības tīkla dalībnieks var iesaistīties vairākos sadarbības tīklos. Ņemot vērā iepriekš minēto sadarbības tīkla dal</w:t>
            </w:r>
            <w:r w:rsidR="7155D710" w:rsidRPr="00034166">
              <w:rPr>
                <w:rFonts w:ascii="Times New Roman" w:eastAsia="Calibri" w:hAnsi="Times New Roman" w:cs="Times New Roman"/>
                <w:color w:val="000000" w:themeColor="text1"/>
                <w:sz w:val="24"/>
                <w:szCs w:val="24"/>
                <w:lang w:val="lv-LV"/>
              </w:rPr>
              <w:t>ībnieks var saņemt atbalstu MK noteikumu 80.</w:t>
            </w:r>
            <w:r w:rsidR="00D6322F" w:rsidRPr="00034166">
              <w:rPr>
                <w:rFonts w:ascii="Times New Roman" w:eastAsia="Calibri" w:hAnsi="Times New Roman" w:cs="Times New Roman"/>
                <w:color w:val="000000" w:themeColor="text1"/>
                <w:sz w:val="24"/>
                <w:szCs w:val="24"/>
                <w:lang w:val="lv-LV"/>
              </w:rPr>
              <w:t> </w:t>
            </w:r>
            <w:r w:rsidR="7155D710" w:rsidRPr="00034166">
              <w:rPr>
                <w:rFonts w:ascii="Times New Roman" w:eastAsia="Calibri" w:hAnsi="Times New Roman" w:cs="Times New Roman"/>
                <w:color w:val="000000" w:themeColor="text1"/>
                <w:sz w:val="24"/>
                <w:szCs w:val="24"/>
                <w:lang w:val="lv-LV"/>
              </w:rPr>
              <w:t xml:space="preserve">punktā minētajā apmērā no katra sadarbības tīkla, kurā tas iesaistījies, ievērojot </w:t>
            </w:r>
            <w:r w:rsidR="567C74D1" w:rsidRPr="00034166">
              <w:rPr>
                <w:rFonts w:ascii="Times New Roman" w:eastAsia="Calibri" w:hAnsi="Times New Roman" w:cs="Times New Roman"/>
                <w:color w:val="000000" w:themeColor="text1"/>
                <w:sz w:val="24"/>
                <w:szCs w:val="24"/>
                <w:lang w:val="lv-LV"/>
              </w:rPr>
              <w:t xml:space="preserve">Komisijas 2013. gada 18. decembra Regulas (ES) Nr. </w:t>
            </w:r>
            <w:r w:rsidR="4C9C9278" w:rsidRPr="00034166">
              <w:rPr>
                <w:rFonts w:ascii="Times New Roman" w:eastAsia="Calibri" w:hAnsi="Times New Roman" w:cs="Times New Roman"/>
                <w:color w:val="000000" w:themeColor="text1"/>
                <w:sz w:val="24"/>
                <w:szCs w:val="24"/>
                <w:lang w:val="lv-LV"/>
              </w:rPr>
              <w:t>1407/2013,</w:t>
            </w:r>
            <w:r w:rsidR="567C74D1" w:rsidRPr="00034166">
              <w:rPr>
                <w:rFonts w:ascii="Times New Roman" w:eastAsia="Calibri" w:hAnsi="Times New Roman" w:cs="Times New Roman"/>
                <w:color w:val="000000" w:themeColor="text1"/>
                <w:sz w:val="24"/>
                <w:szCs w:val="24"/>
                <w:lang w:val="lv-LV"/>
              </w:rPr>
              <w:t xml:space="preserve"> par Līguma par Eiropas Savienības darbību 107. un 108.</w:t>
            </w:r>
            <w:r w:rsidR="00D6322F" w:rsidRPr="00034166">
              <w:rPr>
                <w:rFonts w:ascii="Times New Roman" w:eastAsia="Calibri" w:hAnsi="Times New Roman" w:cs="Times New Roman"/>
                <w:color w:val="000000" w:themeColor="text1"/>
                <w:sz w:val="24"/>
                <w:szCs w:val="24"/>
                <w:lang w:val="lv-LV"/>
              </w:rPr>
              <w:t> </w:t>
            </w:r>
            <w:r w:rsidR="567C74D1" w:rsidRPr="00034166">
              <w:rPr>
                <w:rFonts w:ascii="Times New Roman" w:eastAsia="Calibri" w:hAnsi="Times New Roman" w:cs="Times New Roman"/>
                <w:color w:val="000000" w:themeColor="text1"/>
                <w:sz w:val="24"/>
                <w:szCs w:val="24"/>
                <w:lang w:val="lv-LV"/>
              </w:rPr>
              <w:t xml:space="preserve">panta piemērošanu </w:t>
            </w:r>
            <w:proofErr w:type="spellStart"/>
            <w:r w:rsidR="567C74D1" w:rsidRPr="00034166">
              <w:rPr>
                <w:rFonts w:ascii="Times New Roman" w:eastAsia="Calibri" w:hAnsi="Times New Roman" w:cs="Times New Roman"/>
                <w:i/>
                <w:iCs/>
                <w:color w:val="000000" w:themeColor="text1"/>
                <w:sz w:val="24"/>
                <w:szCs w:val="24"/>
                <w:lang w:val="lv-LV"/>
              </w:rPr>
              <w:t>de</w:t>
            </w:r>
            <w:proofErr w:type="spellEnd"/>
            <w:r w:rsidR="567C74D1" w:rsidRPr="00034166">
              <w:rPr>
                <w:rFonts w:ascii="Times New Roman" w:eastAsia="Calibri" w:hAnsi="Times New Roman" w:cs="Times New Roman"/>
                <w:i/>
                <w:iCs/>
                <w:color w:val="000000" w:themeColor="text1"/>
                <w:sz w:val="24"/>
                <w:szCs w:val="24"/>
                <w:lang w:val="lv-LV"/>
              </w:rPr>
              <w:t xml:space="preserve"> </w:t>
            </w:r>
            <w:proofErr w:type="spellStart"/>
            <w:r w:rsidR="567C74D1" w:rsidRPr="00034166">
              <w:rPr>
                <w:rFonts w:ascii="Times New Roman" w:eastAsia="Calibri" w:hAnsi="Times New Roman" w:cs="Times New Roman"/>
                <w:i/>
                <w:iCs/>
                <w:color w:val="000000" w:themeColor="text1"/>
                <w:sz w:val="24"/>
                <w:szCs w:val="24"/>
                <w:lang w:val="lv-LV"/>
              </w:rPr>
              <w:t>minimis</w:t>
            </w:r>
            <w:proofErr w:type="spellEnd"/>
            <w:r w:rsidR="567C74D1" w:rsidRPr="00034166">
              <w:rPr>
                <w:rFonts w:ascii="Times New Roman" w:eastAsia="Calibri" w:hAnsi="Times New Roman" w:cs="Times New Roman"/>
                <w:color w:val="000000" w:themeColor="text1"/>
                <w:sz w:val="24"/>
                <w:szCs w:val="24"/>
                <w:lang w:val="lv-LV"/>
              </w:rPr>
              <w:t xml:space="preserve"> atbalstam 3.</w:t>
            </w:r>
            <w:r w:rsidR="00D6322F" w:rsidRPr="00034166">
              <w:rPr>
                <w:rFonts w:ascii="Times New Roman" w:eastAsia="Calibri" w:hAnsi="Times New Roman" w:cs="Times New Roman"/>
                <w:color w:val="000000" w:themeColor="text1"/>
                <w:sz w:val="24"/>
                <w:szCs w:val="24"/>
                <w:lang w:val="lv-LV"/>
              </w:rPr>
              <w:t> </w:t>
            </w:r>
            <w:r w:rsidR="567C74D1" w:rsidRPr="00034166">
              <w:rPr>
                <w:rFonts w:ascii="Times New Roman" w:eastAsia="Calibri" w:hAnsi="Times New Roman" w:cs="Times New Roman"/>
                <w:color w:val="000000" w:themeColor="text1"/>
                <w:sz w:val="24"/>
                <w:szCs w:val="24"/>
                <w:lang w:val="lv-LV"/>
              </w:rPr>
              <w:t>panta 2.</w:t>
            </w:r>
            <w:r w:rsidR="00D6322F" w:rsidRPr="00034166">
              <w:rPr>
                <w:rFonts w:ascii="Times New Roman" w:eastAsia="Calibri" w:hAnsi="Times New Roman" w:cs="Times New Roman"/>
                <w:color w:val="000000" w:themeColor="text1"/>
                <w:sz w:val="24"/>
                <w:szCs w:val="24"/>
                <w:lang w:val="lv-LV"/>
              </w:rPr>
              <w:t> </w:t>
            </w:r>
            <w:r w:rsidR="567C74D1" w:rsidRPr="00034166">
              <w:rPr>
                <w:rFonts w:ascii="Times New Roman" w:eastAsia="Calibri" w:hAnsi="Times New Roman" w:cs="Times New Roman"/>
                <w:color w:val="000000" w:themeColor="text1"/>
                <w:sz w:val="24"/>
                <w:szCs w:val="24"/>
                <w:lang w:val="lv-LV"/>
              </w:rPr>
              <w:t xml:space="preserve">punktu, kas paredz, ka kopējais </w:t>
            </w:r>
            <w:proofErr w:type="spellStart"/>
            <w:r w:rsidR="567C74D1" w:rsidRPr="00034166">
              <w:rPr>
                <w:rFonts w:ascii="Times New Roman" w:eastAsia="Calibri" w:hAnsi="Times New Roman" w:cs="Times New Roman"/>
                <w:i/>
                <w:iCs/>
                <w:color w:val="000000" w:themeColor="text1"/>
                <w:sz w:val="24"/>
                <w:szCs w:val="24"/>
                <w:lang w:val="lv-LV"/>
              </w:rPr>
              <w:t>de</w:t>
            </w:r>
            <w:proofErr w:type="spellEnd"/>
            <w:r w:rsidR="567C74D1" w:rsidRPr="00034166">
              <w:rPr>
                <w:rFonts w:ascii="Times New Roman" w:eastAsia="Calibri" w:hAnsi="Times New Roman" w:cs="Times New Roman"/>
                <w:i/>
                <w:iCs/>
                <w:color w:val="000000" w:themeColor="text1"/>
                <w:sz w:val="24"/>
                <w:szCs w:val="24"/>
                <w:lang w:val="lv-LV"/>
              </w:rPr>
              <w:t xml:space="preserve"> </w:t>
            </w:r>
            <w:proofErr w:type="spellStart"/>
            <w:r w:rsidR="567C74D1" w:rsidRPr="00034166">
              <w:rPr>
                <w:rFonts w:ascii="Times New Roman" w:eastAsia="Calibri" w:hAnsi="Times New Roman" w:cs="Times New Roman"/>
                <w:i/>
                <w:iCs/>
                <w:color w:val="000000" w:themeColor="text1"/>
                <w:sz w:val="24"/>
                <w:szCs w:val="24"/>
                <w:lang w:val="lv-LV"/>
              </w:rPr>
              <w:t>minimis</w:t>
            </w:r>
            <w:proofErr w:type="spellEnd"/>
            <w:r w:rsidR="567C74D1" w:rsidRPr="00034166">
              <w:rPr>
                <w:rFonts w:ascii="Times New Roman" w:eastAsia="Calibri" w:hAnsi="Times New Roman" w:cs="Times New Roman"/>
                <w:color w:val="000000" w:themeColor="text1"/>
                <w:sz w:val="24"/>
                <w:szCs w:val="24"/>
                <w:lang w:val="lv-LV"/>
              </w:rPr>
              <w:t xml:space="preserve"> atbalsts vienam vienotam uzņēmumam, jebkurā triju fiskālo gadu periodā nepārsniedz 200</w:t>
            </w:r>
            <w:r w:rsidR="00D6322F" w:rsidRPr="00034166">
              <w:rPr>
                <w:rFonts w:ascii="Times New Roman" w:eastAsia="Calibri" w:hAnsi="Times New Roman" w:cs="Times New Roman"/>
                <w:color w:val="000000" w:themeColor="text1"/>
                <w:sz w:val="24"/>
                <w:szCs w:val="24"/>
                <w:lang w:val="lv-LV"/>
              </w:rPr>
              <w:t> </w:t>
            </w:r>
            <w:r w:rsidR="567C74D1" w:rsidRPr="00034166">
              <w:rPr>
                <w:rFonts w:ascii="Times New Roman" w:eastAsia="Calibri" w:hAnsi="Times New Roman" w:cs="Times New Roman"/>
                <w:color w:val="000000" w:themeColor="text1"/>
                <w:sz w:val="24"/>
                <w:szCs w:val="24"/>
                <w:lang w:val="lv-LV"/>
              </w:rPr>
              <w:t>000</w:t>
            </w:r>
            <w:r w:rsidR="00D6322F" w:rsidRPr="00034166">
              <w:rPr>
                <w:rFonts w:ascii="Times New Roman" w:eastAsia="Calibri" w:hAnsi="Times New Roman" w:cs="Times New Roman"/>
                <w:color w:val="000000" w:themeColor="text1"/>
                <w:sz w:val="24"/>
                <w:szCs w:val="24"/>
                <w:lang w:val="lv-LV"/>
              </w:rPr>
              <w:t> </w:t>
            </w:r>
            <w:proofErr w:type="spellStart"/>
            <w:r w:rsidR="260CA0CF" w:rsidRPr="00034166">
              <w:rPr>
                <w:rFonts w:ascii="Times New Roman" w:eastAsia="Calibri" w:hAnsi="Times New Roman" w:cs="Times New Roman"/>
                <w:i/>
                <w:iCs/>
                <w:color w:val="000000" w:themeColor="text1"/>
                <w:sz w:val="24"/>
                <w:szCs w:val="24"/>
                <w:lang w:val="lv-LV"/>
              </w:rPr>
              <w:t>euro</w:t>
            </w:r>
            <w:proofErr w:type="spellEnd"/>
            <w:r w:rsidR="567C74D1" w:rsidRPr="00034166">
              <w:rPr>
                <w:rFonts w:ascii="Times New Roman" w:eastAsiaTheme="minorEastAsia" w:hAnsi="Times New Roman" w:cs="Times New Roman"/>
                <w:color w:val="000000" w:themeColor="text1"/>
                <w:sz w:val="24"/>
                <w:szCs w:val="24"/>
                <w:lang w:val="lv-LV"/>
              </w:rPr>
              <w:t>.</w:t>
            </w:r>
          </w:p>
        </w:tc>
      </w:tr>
      <w:tr w:rsidR="00034166" w:rsidRPr="00034166" w14:paraId="28AFEF92" w14:textId="77777777" w:rsidTr="148F9247">
        <w:tblPrEx>
          <w:tblLook w:val="04A0" w:firstRow="1" w:lastRow="0" w:firstColumn="1" w:lastColumn="0" w:noHBand="0" w:noVBand="1"/>
        </w:tblPrEx>
        <w:trPr>
          <w:trHeight w:val="300"/>
        </w:trPr>
        <w:tc>
          <w:tcPr>
            <w:tcW w:w="4680" w:type="dxa"/>
          </w:tcPr>
          <w:p w14:paraId="276673C1" w14:textId="1EF9D729" w:rsidR="002D3BB1" w:rsidRPr="00034166" w:rsidRDefault="002D3BB1" w:rsidP="00034166">
            <w:pPr>
              <w:jc w:val="both"/>
              <w:rPr>
                <w:rFonts w:ascii="Times New Roman" w:eastAsia="Calibri" w:hAnsi="Times New Roman" w:cs="Times New Roman"/>
                <w:color w:val="000000" w:themeColor="text1"/>
                <w:sz w:val="24"/>
                <w:szCs w:val="24"/>
                <w:lang w:val="lv-LV"/>
              </w:rPr>
            </w:pPr>
            <w:bookmarkStart w:id="6" w:name="_Hlk152845608"/>
            <w:r w:rsidRPr="00034166">
              <w:rPr>
                <w:rFonts w:ascii="Times New Roman" w:eastAsia="Calibri" w:hAnsi="Times New Roman" w:cs="Times New Roman"/>
                <w:color w:val="000000" w:themeColor="text1"/>
                <w:sz w:val="24"/>
                <w:szCs w:val="24"/>
                <w:lang w:val="lv-LV"/>
              </w:rPr>
              <w:t xml:space="preserve">Šobrīd atlases nolikuma pielikumā </w:t>
            </w:r>
            <w:r w:rsidR="00162DC3">
              <w:rPr>
                <w:rFonts w:ascii="Times New Roman" w:eastAsia="Calibri" w:hAnsi="Times New Roman" w:cs="Times New Roman"/>
                <w:color w:val="000000" w:themeColor="text1"/>
                <w:sz w:val="24"/>
                <w:szCs w:val="24"/>
                <w:lang w:val="lv-LV"/>
              </w:rPr>
              <w:t>“</w:t>
            </w:r>
            <w:r w:rsidRPr="00034166">
              <w:rPr>
                <w:rFonts w:ascii="Times New Roman" w:eastAsia="Calibri" w:hAnsi="Times New Roman" w:cs="Times New Roman"/>
                <w:color w:val="000000" w:themeColor="text1"/>
                <w:sz w:val="24"/>
                <w:szCs w:val="24"/>
                <w:lang w:val="lv-LV"/>
              </w:rPr>
              <w:t>2_pielikums_piv_aizpildisanas-skaidojums</w:t>
            </w:r>
            <w:r w:rsidR="00162DC3">
              <w:rPr>
                <w:rFonts w:ascii="Times New Roman" w:eastAsia="Calibri" w:hAnsi="Times New Roman" w:cs="Times New Roman"/>
                <w:color w:val="000000" w:themeColor="text1"/>
                <w:sz w:val="24"/>
                <w:szCs w:val="24"/>
                <w:lang w:val="lv-LV"/>
              </w:rPr>
              <w:t>”</w:t>
            </w:r>
            <w:r w:rsidRPr="00034166">
              <w:rPr>
                <w:rFonts w:ascii="Times New Roman" w:eastAsia="Calibri" w:hAnsi="Times New Roman" w:cs="Times New Roman"/>
                <w:color w:val="000000" w:themeColor="text1"/>
                <w:sz w:val="24"/>
                <w:szCs w:val="24"/>
                <w:lang w:val="lv-LV"/>
              </w:rPr>
              <w:t xml:space="preserve"> punktā </w:t>
            </w:r>
            <w:r w:rsidR="00162DC3">
              <w:rPr>
                <w:rFonts w:ascii="Times New Roman" w:eastAsia="Calibri" w:hAnsi="Times New Roman" w:cs="Times New Roman"/>
                <w:color w:val="000000" w:themeColor="text1"/>
                <w:sz w:val="24"/>
                <w:szCs w:val="24"/>
                <w:lang w:val="lv-LV"/>
              </w:rPr>
              <w:t>“</w:t>
            </w:r>
            <w:r w:rsidRPr="00034166">
              <w:rPr>
                <w:rFonts w:ascii="Times New Roman" w:eastAsia="Calibri" w:hAnsi="Times New Roman" w:cs="Times New Roman"/>
                <w:color w:val="000000" w:themeColor="text1"/>
                <w:sz w:val="24"/>
                <w:szCs w:val="24"/>
                <w:lang w:val="lv-LV"/>
              </w:rPr>
              <w:t>1.3.1. Rādītāji</w:t>
            </w:r>
            <w:r w:rsidR="00162DC3">
              <w:rPr>
                <w:rFonts w:ascii="Times New Roman" w:eastAsia="Calibri" w:hAnsi="Times New Roman" w:cs="Times New Roman"/>
                <w:color w:val="000000" w:themeColor="text1"/>
                <w:sz w:val="24"/>
                <w:szCs w:val="24"/>
                <w:lang w:val="lv-LV"/>
              </w:rPr>
              <w:t>”</w:t>
            </w:r>
            <w:r w:rsidRPr="00034166">
              <w:rPr>
                <w:rFonts w:ascii="Times New Roman" w:eastAsia="Calibri" w:hAnsi="Times New Roman" w:cs="Times New Roman"/>
                <w:color w:val="000000" w:themeColor="text1"/>
                <w:sz w:val="24"/>
                <w:szCs w:val="24"/>
                <w:lang w:val="lv-LV"/>
              </w:rPr>
              <w:t xml:space="preserve"> ir minēti kaut kādi 98 miljoni, 78 miljoni... kāds tam sakars ar Sadarbības tīklu projektu, kur atbalsta finansējums katram nepārsniedz  437 369 </w:t>
            </w:r>
            <w:proofErr w:type="spellStart"/>
            <w:r w:rsidRPr="00034166">
              <w:rPr>
                <w:rFonts w:ascii="Times New Roman" w:eastAsia="Calibri" w:hAnsi="Times New Roman" w:cs="Times New Roman"/>
                <w:i/>
                <w:iCs/>
                <w:color w:val="000000" w:themeColor="text1"/>
                <w:sz w:val="24"/>
                <w:szCs w:val="24"/>
                <w:lang w:val="lv-LV"/>
              </w:rPr>
              <w:t>euro</w:t>
            </w:r>
            <w:proofErr w:type="spellEnd"/>
            <w:r w:rsidRPr="00034166">
              <w:rPr>
                <w:rFonts w:ascii="Times New Roman" w:eastAsia="Calibri" w:hAnsi="Times New Roman" w:cs="Times New Roman"/>
                <w:color w:val="000000" w:themeColor="text1"/>
                <w:sz w:val="24"/>
                <w:szCs w:val="24"/>
                <w:lang w:val="lv-LV"/>
              </w:rPr>
              <w:t>? Ko mums rakstīt šajā tabulā?</w:t>
            </w:r>
            <w:bookmarkEnd w:id="6"/>
          </w:p>
        </w:tc>
        <w:tc>
          <w:tcPr>
            <w:tcW w:w="4680" w:type="dxa"/>
          </w:tcPr>
          <w:p w14:paraId="2073756D" w14:textId="6E6D4923" w:rsidR="002D3BB1" w:rsidRPr="00034166" w:rsidRDefault="002D3BB1"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 xml:space="preserve">Skaidrojam, ka projekta iesnieguma veidlapas aizpildīšanas skaidrojumā norādīts kopējais 5.1.1.2.i. investīcijas ietvaros sasniedzamais mērķis un uzraudzības rādītāji. 5.1.1.2.i. investīcijas trešās kārtas sasniedzamais mērķis un uzraudzības rādītāji noteikti MK noteikumu 15. punktā. Aizpildot projekta iesnieguma veidlapu sadaļā </w:t>
            </w:r>
            <w:r w:rsidR="00162DC3">
              <w:rPr>
                <w:rFonts w:ascii="Times New Roman" w:hAnsi="Times New Roman" w:cs="Times New Roman"/>
                <w:color w:val="000000" w:themeColor="text1"/>
                <w:sz w:val="24"/>
                <w:szCs w:val="24"/>
                <w:lang w:val="lv-LV"/>
              </w:rPr>
              <w:t>“</w:t>
            </w:r>
            <w:r w:rsidRPr="00034166">
              <w:rPr>
                <w:rFonts w:ascii="Times New Roman" w:hAnsi="Times New Roman" w:cs="Times New Roman"/>
                <w:color w:val="000000" w:themeColor="text1"/>
                <w:sz w:val="24"/>
                <w:szCs w:val="24"/>
                <w:lang w:val="lv-LV"/>
              </w:rPr>
              <w:t>1.3.1. Rādītāji</w:t>
            </w:r>
            <w:r w:rsidR="00162DC3">
              <w:rPr>
                <w:rFonts w:ascii="Times New Roman" w:hAnsi="Times New Roman" w:cs="Times New Roman"/>
                <w:color w:val="000000" w:themeColor="text1"/>
                <w:sz w:val="24"/>
                <w:szCs w:val="24"/>
                <w:lang w:val="lv-LV"/>
              </w:rPr>
              <w:t>”</w:t>
            </w:r>
            <w:r w:rsidRPr="00034166">
              <w:rPr>
                <w:rFonts w:ascii="Times New Roman" w:hAnsi="Times New Roman" w:cs="Times New Roman"/>
                <w:color w:val="000000" w:themeColor="text1"/>
                <w:sz w:val="24"/>
                <w:szCs w:val="24"/>
                <w:lang w:val="lv-LV"/>
              </w:rPr>
              <w:t xml:space="preserve"> jānorāda projekta ietvaros sasniedzamo mērķi un uzraudzības rādītājus:</w:t>
            </w:r>
          </w:p>
          <w:p w14:paraId="086CA6ED" w14:textId="13B5D44C" w:rsidR="002D3BB1" w:rsidRPr="00034166" w:rsidRDefault="002D3BB1" w:rsidP="00034166">
            <w:pPr>
              <w:pStyle w:val="ListParagraph"/>
              <w:numPr>
                <w:ilvl w:val="0"/>
                <w:numId w:val="22"/>
              </w:numPr>
              <w:ind w:left="453"/>
              <w:jc w:val="both"/>
              <w:rPr>
                <w:rStyle w:val="ui-provider"/>
                <w:rFonts w:ascii="Times New Roman" w:hAnsi="Times New Roman" w:cs="Times New Roman"/>
                <w:b/>
                <w:bCs/>
                <w:color w:val="000000" w:themeColor="text1"/>
                <w:sz w:val="24"/>
                <w:szCs w:val="24"/>
                <w:lang w:val="lv-LV"/>
              </w:rPr>
            </w:pPr>
            <w:r w:rsidRPr="00034166">
              <w:rPr>
                <w:rStyle w:val="ui-provider"/>
                <w:rFonts w:ascii="Times New Roman" w:hAnsi="Times New Roman" w:cs="Times New Roman"/>
                <w:color w:val="000000" w:themeColor="text1"/>
                <w:sz w:val="24"/>
                <w:szCs w:val="24"/>
                <w:lang w:val="lv-LV"/>
              </w:rPr>
              <w:t xml:space="preserve">mērķim </w:t>
            </w:r>
            <w:r w:rsidR="00162DC3">
              <w:rPr>
                <w:rStyle w:val="ui-provider"/>
                <w:rFonts w:ascii="Times New Roman" w:hAnsi="Times New Roman" w:cs="Times New Roman"/>
                <w:color w:val="000000" w:themeColor="text1"/>
                <w:sz w:val="24"/>
                <w:szCs w:val="24"/>
                <w:lang w:val="lv-LV"/>
              </w:rPr>
              <w:t>“</w:t>
            </w:r>
            <w:r w:rsidRPr="00034166">
              <w:rPr>
                <w:rStyle w:val="ui-provider"/>
                <w:rFonts w:ascii="Times New Roman" w:hAnsi="Times New Roman" w:cs="Times New Roman"/>
                <w:color w:val="000000" w:themeColor="text1"/>
                <w:sz w:val="24"/>
                <w:szCs w:val="24"/>
                <w:lang w:val="lv-LV"/>
              </w:rPr>
              <w:t>Apstiprināti projekti par vismaz 98 miljoniem EUR no finansējuma</w:t>
            </w:r>
            <w:r w:rsidR="00162DC3">
              <w:rPr>
                <w:rStyle w:val="ui-provider"/>
                <w:rFonts w:ascii="Times New Roman" w:hAnsi="Times New Roman" w:cs="Times New Roman"/>
                <w:color w:val="000000" w:themeColor="text1"/>
                <w:sz w:val="24"/>
                <w:szCs w:val="24"/>
                <w:lang w:val="lv-LV"/>
              </w:rPr>
              <w:t>”</w:t>
            </w:r>
            <w:r w:rsidRPr="00034166">
              <w:rPr>
                <w:rStyle w:val="ui-provider"/>
                <w:rFonts w:ascii="Times New Roman" w:hAnsi="Times New Roman" w:cs="Times New Roman"/>
                <w:color w:val="000000" w:themeColor="text1"/>
                <w:sz w:val="24"/>
                <w:szCs w:val="24"/>
                <w:lang w:val="lv-LV"/>
              </w:rPr>
              <w:t xml:space="preserve">, uzraudzības rādītājiem </w:t>
            </w:r>
            <w:r w:rsidR="00162DC3">
              <w:rPr>
                <w:rStyle w:val="ui-provider"/>
                <w:rFonts w:ascii="Times New Roman" w:hAnsi="Times New Roman" w:cs="Times New Roman"/>
                <w:color w:val="000000" w:themeColor="text1"/>
                <w:sz w:val="24"/>
                <w:szCs w:val="24"/>
                <w:lang w:val="lv-LV"/>
              </w:rPr>
              <w:t>“</w:t>
            </w:r>
            <w:r w:rsidRPr="00034166">
              <w:rPr>
                <w:rStyle w:val="ui-provider"/>
                <w:rFonts w:ascii="Times New Roman" w:hAnsi="Times New Roman" w:cs="Times New Roman"/>
                <w:color w:val="000000" w:themeColor="text1"/>
                <w:sz w:val="24"/>
                <w:szCs w:val="24"/>
                <w:lang w:val="lv-LV"/>
              </w:rPr>
              <w:t>Apstiprināti projekti par vismaz 48 miljoniem EUR no finansējuma</w:t>
            </w:r>
            <w:r w:rsidR="00162DC3">
              <w:rPr>
                <w:rStyle w:val="ui-provider"/>
                <w:rFonts w:ascii="Times New Roman" w:hAnsi="Times New Roman" w:cs="Times New Roman"/>
                <w:color w:val="000000" w:themeColor="text1"/>
                <w:sz w:val="24"/>
                <w:szCs w:val="24"/>
                <w:lang w:val="lv-LV"/>
              </w:rPr>
              <w:t>”</w:t>
            </w:r>
            <w:r w:rsidRPr="00034166">
              <w:rPr>
                <w:rStyle w:val="ui-provider"/>
                <w:rFonts w:ascii="Times New Roman" w:hAnsi="Times New Roman" w:cs="Times New Roman"/>
                <w:color w:val="000000" w:themeColor="text1"/>
                <w:sz w:val="24"/>
                <w:szCs w:val="24"/>
                <w:lang w:val="lv-LV"/>
              </w:rPr>
              <w:t xml:space="preserve"> un </w:t>
            </w:r>
            <w:r w:rsidR="00162DC3">
              <w:rPr>
                <w:rStyle w:val="ui-provider"/>
                <w:rFonts w:ascii="Times New Roman" w:hAnsi="Times New Roman" w:cs="Times New Roman"/>
                <w:color w:val="000000" w:themeColor="text1"/>
                <w:sz w:val="24"/>
                <w:szCs w:val="24"/>
                <w:lang w:val="lv-LV"/>
              </w:rPr>
              <w:t>“</w:t>
            </w:r>
            <w:r w:rsidRPr="00034166">
              <w:rPr>
                <w:rStyle w:val="ui-provider"/>
                <w:rFonts w:ascii="Times New Roman" w:hAnsi="Times New Roman" w:cs="Times New Roman"/>
                <w:color w:val="000000" w:themeColor="text1"/>
                <w:sz w:val="24"/>
                <w:szCs w:val="24"/>
                <w:lang w:val="lv-LV"/>
              </w:rPr>
              <w:t>Apstiprināti projekti par vismaz 78 miljoniem EUR no finansējuma</w:t>
            </w:r>
            <w:r w:rsidR="00162DC3">
              <w:rPr>
                <w:rStyle w:val="ui-provider"/>
                <w:rFonts w:ascii="Times New Roman" w:hAnsi="Times New Roman" w:cs="Times New Roman"/>
                <w:color w:val="000000" w:themeColor="text1"/>
                <w:sz w:val="24"/>
                <w:szCs w:val="24"/>
                <w:lang w:val="lv-LV"/>
              </w:rPr>
              <w:t>”</w:t>
            </w:r>
            <w:r w:rsidRPr="00034166">
              <w:rPr>
                <w:rStyle w:val="ui-provider"/>
                <w:rFonts w:ascii="Times New Roman" w:hAnsi="Times New Roman" w:cs="Times New Roman"/>
                <w:color w:val="000000" w:themeColor="text1"/>
                <w:sz w:val="24"/>
                <w:szCs w:val="24"/>
                <w:lang w:val="lv-LV"/>
              </w:rPr>
              <w:t xml:space="preserve"> sasniedzamo vērtību – </w:t>
            </w:r>
            <w:r w:rsidRPr="00034166">
              <w:rPr>
                <w:rStyle w:val="ui-provider"/>
                <w:rFonts w:ascii="Times New Roman" w:hAnsi="Times New Roman" w:cs="Times New Roman"/>
                <w:b/>
                <w:bCs/>
                <w:color w:val="000000" w:themeColor="text1"/>
                <w:sz w:val="24"/>
                <w:szCs w:val="24"/>
                <w:lang w:val="lv-LV"/>
              </w:rPr>
              <w:t>projektā plānoto AF atbalstu;</w:t>
            </w:r>
          </w:p>
          <w:p w14:paraId="4B4C7AC9" w14:textId="6AC511D0" w:rsidR="002D3BB1" w:rsidRPr="00034166" w:rsidRDefault="002D3BB1" w:rsidP="00034166">
            <w:pPr>
              <w:pStyle w:val="ListParagraph"/>
              <w:numPr>
                <w:ilvl w:val="0"/>
                <w:numId w:val="22"/>
              </w:numPr>
              <w:ind w:left="453"/>
              <w:jc w:val="both"/>
              <w:rPr>
                <w:rStyle w:val="ui-provider"/>
                <w:rFonts w:ascii="Times New Roman" w:hAnsi="Times New Roman" w:cs="Times New Roman"/>
                <w:color w:val="000000" w:themeColor="text1"/>
                <w:sz w:val="24"/>
                <w:szCs w:val="24"/>
                <w:lang w:val="lv-LV"/>
              </w:rPr>
            </w:pPr>
            <w:r w:rsidRPr="00034166">
              <w:rPr>
                <w:rStyle w:val="ui-provider"/>
                <w:rFonts w:ascii="Times New Roman" w:hAnsi="Times New Roman" w:cs="Times New Roman"/>
                <w:color w:val="000000" w:themeColor="text1"/>
                <w:sz w:val="24"/>
                <w:szCs w:val="24"/>
                <w:lang w:val="lv-LV"/>
              </w:rPr>
              <w:t xml:space="preserve">Nacionālajā rādītājā </w:t>
            </w:r>
            <w:r w:rsidR="00162DC3">
              <w:rPr>
                <w:rStyle w:val="ui-provider"/>
                <w:rFonts w:ascii="Times New Roman" w:hAnsi="Times New Roman" w:cs="Times New Roman"/>
                <w:color w:val="000000" w:themeColor="text1"/>
                <w:sz w:val="24"/>
                <w:szCs w:val="24"/>
                <w:lang w:val="lv-LV"/>
              </w:rPr>
              <w:t>“</w:t>
            </w:r>
            <w:r w:rsidRPr="00034166">
              <w:rPr>
                <w:rStyle w:val="ui-provider"/>
                <w:rFonts w:ascii="Times New Roman" w:hAnsi="Times New Roman" w:cs="Times New Roman"/>
                <w:color w:val="000000" w:themeColor="text1"/>
                <w:sz w:val="24"/>
                <w:szCs w:val="24"/>
                <w:lang w:val="lv-LV"/>
              </w:rPr>
              <w:t>Piesaistīts privātais līdzfinansējums</w:t>
            </w:r>
            <w:r w:rsidR="00162DC3">
              <w:rPr>
                <w:rStyle w:val="ui-provider"/>
                <w:rFonts w:ascii="Times New Roman" w:hAnsi="Times New Roman" w:cs="Times New Roman"/>
                <w:color w:val="000000" w:themeColor="text1"/>
                <w:sz w:val="24"/>
                <w:szCs w:val="24"/>
                <w:lang w:val="lv-LV"/>
              </w:rPr>
              <w:t>”</w:t>
            </w:r>
            <w:r w:rsidRPr="00034166">
              <w:rPr>
                <w:rStyle w:val="ui-provider"/>
                <w:rFonts w:ascii="Times New Roman" w:hAnsi="Times New Roman" w:cs="Times New Roman"/>
                <w:color w:val="000000" w:themeColor="text1"/>
                <w:sz w:val="24"/>
                <w:szCs w:val="24"/>
                <w:lang w:val="lv-LV"/>
              </w:rPr>
              <w:t xml:space="preserve"> sasniedzamo vērtību - </w:t>
            </w:r>
            <w:r w:rsidRPr="00034166">
              <w:rPr>
                <w:rStyle w:val="ui-provider"/>
                <w:rFonts w:ascii="Times New Roman" w:hAnsi="Times New Roman" w:cs="Times New Roman"/>
                <w:b/>
                <w:bCs/>
                <w:color w:val="000000" w:themeColor="text1"/>
                <w:sz w:val="24"/>
                <w:szCs w:val="24"/>
                <w:lang w:val="lv-LV"/>
              </w:rPr>
              <w:t>projektā plānoto privātā līdzfinansējuma apmēru</w:t>
            </w:r>
            <w:r w:rsidRPr="00034166">
              <w:rPr>
                <w:rStyle w:val="ui-provider"/>
                <w:rFonts w:ascii="Times New Roman" w:hAnsi="Times New Roman" w:cs="Times New Roman"/>
                <w:color w:val="000000" w:themeColor="text1"/>
                <w:sz w:val="24"/>
                <w:szCs w:val="24"/>
                <w:lang w:val="lv-LV"/>
              </w:rPr>
              <w:t>;</w:t>
            </w:r>
          </w:p>
          <w:p w14:paraId="500F3CB2" w14:textId="432C8C90" w:rsidR="002D3BB1" w:rsidRPr="00034166" w:rsidRDefault="002D3BB1" w:rsidP="00034166">
            <w:pPr>
              <w:pStyle w:val="ListParagraph"/>
              <w:numPr>
                <w:ilvl w:val="0"/>
                <w:numId w:val="22"/>
              </w:numPr>
              <w:ind w:left="453"/>
              <w:jc w:val="both"/>
              <w:rPr>
                <w:rStyle w:val="ui-provider"/>
                <w:rFonts w:ascii="Times New Roman" w:hAnsi="Times New Roman" w:cs="Times New Roman"/>
                <w:color w:val="000000" w:themeColor="text1"/>
                <w:sz w:val="24"/>
                <w:szCs w:val="24"/>
                <w:lang w:val="lv-LV"/>
              </w:rPr>
            </w:pPr>
            <w:r w:rsidRPr="00034166">
              <w:rPr>
                <w:rStyle w:val="ui-provider"/>
                <w:rFonts w:ascii="Times New Roman" w:hAnsi="Times New Roman" w:cs="Times New Roman"/>
                <w:color w:val="000000" w:themeColor="text1"/>
                <w:sz w:val="24"/>
                <w:szCs w:val="24"/>
                <w:lang w:val="lv-LV"/>
              </w:rPr>
              <w:t xml:space="preserve">Nacionālajā rādītājā </w:t>
            </w:r>
            <w:r w:rsidR="00162DC3">
              <w:rPr>
                <w:rStyle w:val="ui-provider"/>
                <w:rFonts w:ascii="Times New Roman" w:hAnsi="Times New Roman" w:cs="Times New Roman"/>
                <w:color w:val="000000" w:themeColor="text1"/>
                <w:sz w:val="24"/>
                <w:szCs w:val="24"/>
                <w:lang w:val="lv-LV"/>
              </w:rPr>
              <w:t>“</w:t>
            </w:r>
            <w:r w:rsidRPr="00034166">
              <w:rPr>
                <w:rStyle w:val="ui-provider"/>
                <w:rFonts w:ascii="Times New Roman" w:hAnsi="Times New Roman" w:cs="Times New Roman"/>
                <w:color w:val="000000" w:themeColor="text1"/>
                <w:sz w:val="24"/>
                <w:szCs w:val="24"/>
                <w:lang w:val="lv-LV"/>
              </w:rPr>
              <w:t>Iesniegti pieteikumi vai nodrošināta dalība starptautiskos projektos</w:t>
            </w:r>
            <w:r w:rsidR="00162DC3">
              <w:rPr>
                <w:rStyle w:val="ui-provider"/>
                <w:rFonts w:ascii="Times New Roman" w:hAnsi="Times New Roman" w:cs="Times New Roman"/>
                <w:color w:val="000000" w:themeColor="text1"/>
                <w:sz w:val="24"/>
                <w:szCs w:val="24"/>
                <w:lang w:val="lv-LV"/>
              </w:rPr>
              <w:t>”</w:t>
            </w:r>
            <w:r w:rsidRPr="00034166">
              <w:rPr>
                <w:rStyle w:val="ui-provider"/>
                <w:rFonts w:ascii="Times New Roman" w:hAnsi="Times New Roman" w:cs="Times New Roman"/>
                <w:color w:val="000000" w:themeColor="text1"/>
                <w:sz w:val="24"/>
                <w:szCs w:val="24"/>
                <w:lang w:val="lv-LV"/>
              </w:rPr>
              <w:t xml:space="preserve"> sasniedzamo vērtību - </w:t>
            </w:r>
            <w:r w:rsidRPr="00034166">
              <w:rPr>
                <w:rStyle w:val="ui-provider"/>
                <w:rFonts w:ascii="Times New Roman" w:hAnsi="Times New Roman" w:cs="Times New Roman"/>
                <w:b/>
                <w:bCs/>
                <w:color w:val="000000" w:themeColor="text1"/>
                <w:sz w:val="24"/>
                <w:szCs w:val="24"/>
                <w:lang w:val="lv-LV"/>
              </w:rPr>
              <w:lastRenderedPageBreak/>
              <w:t>projektā un darbības plānā paredzēto starptautisko projektu skaitu, kuros paredzēts iesniegto pieteikumu un/vai nodrošināt dalību</w:t>
            </w:r>
            <w:r w:rsidRPr="00034166">
              <w:rPr>
                <w:rStyle w:val="ui-provider"/>
                <w:rFonts w:ascii="Times New Roman" w:hAnsi="Times New Roman" w:cs="Times New Roman"/>
                <w:color w:val="000000" w:themeColor="text1"/>
                <w:sz w:val="24"/>
                <w:szCs w:val="24"/>
                <w:lang w:val="lv-LV"/>
              </w:rPr>
              <w:t xml:space="preserve">.   </w:t>
            </w:r>
          </w:p>
          <w:p w14:paraId="73986409" w14:textId="77777777" w:rsidR="002D3BB1" w:rsidRPr="00034166" w:rsidRDefault="002D3BB1" w:rsidP="00034166">
            <w:pPr>
              <w:jc w:val="both"/>
              <w:rPr>
                <w:rStyle w:val="ui-provider"/>
                <w:rFonts w:ascii="Times New Roman" w:hAnsi="Times New Roman" w:cs="Times New Roman"/>
                <w:color w:val="000000" w:themeColor="text1"/>
                <w:sz w:val="24"/>
                <w:szCs w:val="24"/>
                <w:lang w:val="lv-LV"/>
              </w:rPr>
            </w:pPr>
            <w:r w:rsidRPr="00034166">
              <w:rPr>
                <w:rStyle w:val="ui-provider"/>
                <w:rFonts w:ascii="Times New Roman" w:hAnsi="Times New Roman" w:cs="Times New Roman"/>
                <w:color w:val="000000" w:themeColor="text1"/>
                <w:sz w:val="24"/>
                <w:szCs w:val="24"/>
                <w:lang w:val="lv-LV"/>
              </w:rPr>
              <w:t>Piemēram:</w:t>
            </w:r>
          </w:p>
          <w:p w14:paraId="38429246" w14:textId="77777777" w:rsidR="002D3BB1" w:rsidRPr="00034166" w:rsidRDefault="002D3BB1" w:rsidP="00034166">
            <w:pPr>
              <w:jc w:val="both"/>
              <w:rPr>
                <w:rStyle w:val="ui-provider"/>
                <w:rFonts w:ascii="Times New Roman" w:hAnsi="Times New Roman" w:cs="Times New Roman"/>
                <w:color w:val="000000" w:themeColor="text1"/>
                <w:sz w:val="24"/>
                <w:szCs w:val="24"/>
                <w:lang w:val="lv-LV"/>
              </w:rPr>
            </w:pPr>
            <w:r w:rsidRPr="00034166">
              <w:rPr>
                <w:rStyle w:val="ui-provider"/>
                <w:rFonts w:ascii="Times New Roman" w:hAnsi="Times New Roman" w:cs="Times New Roman"/>
                <w:noProof/>
                <w:color w:val="000000" w:themeColor="text1"/>
                <w:sz w:val="24"/>
                <w:szCs w:val="24"/>
                <w:lang w:val="lv-LV"/>
              </w:rPr>
              <w:drawing>
                <wp:inline distT="0" distB="0" distL="0" distR="0" wp14:anchorId="00866D83" wp14:editId="4023FA47">
                  <wp:extent cx="2757714" cy="3048000"/>
                  <wp:effectExtent l="0" t="0" r="5080" b="0"/>
                  <wp:docPr id="1450465079" name="Picture 145046507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465079" name="Picture 1450465079" descr="A screenshot of a computer&#10;&#10;Description automatically generated"/>
                          <pic:cNvPicPr/>
                        </pic:nvPicPr>
                        <pic:blipFill rotWithShape="1">
                          <a:blip r:embed="rId13"/>
                          <a:srcRect r="36156"/>
                          <a:stretch/>
                        </pic:blipFill>
                        <pic:spPr bwMode="auto">
                          <a:xfrm>
                            <a:off x="0" y="0"/>
                            <a:ext cx="2771647" cy="3063399"/>
                          </a:xfrm>
                          <a:prstGeom prst="rect">
                            <a:avLst/>
                          </a:prstGeom>
                          <a:ln>
                            <a:noFill/>
                          </a:ln>
                          <a:extLst>
                            <a:ext uri="{53640926-AAD7-44D8-BBD7-CCE9431645EC}">
                              <a14:shadowObscured xmlns:a14="http://schemas.microsoft.com/office/drawing/2010/main"/>
                            </a:ext>
                          </a:extLst>
                        </pic:spPr>
                      </pic:pic>
                    </a:graphicData>
                  </a:graphic>
                </wp:inline>
              </w:drawing>
            </w:r>
          </w:p>
          <w:p w14:paraId="6CF25B92" w14:textId="77777777" w:rsidR="002D3BB1" w:rsidRPr="00034166" w:rsidRDefault="002D3BB1" w:rsidP="00034166">
            <w:pPr>
              <w:jc w:val="both"/>
              <w:rPr>
                <w:rFonts w:ascii="Times New Roman" w:hAnsi="Times New Roman" w:cs="Times New Roman"/>
                <w:color w:val="000000" w:themeColor="text1"/>
                <w:sz w:val="24"/>
                <w:szCs w:val="24"/>
                <w:lang w:val="lv-LV"/>
              </w:rPr>
            </w:pPr>
          </w:p>
        </w:tc>
      </w:tr>
      <w:tr w:rsidR="00034166" w:rsidRPr="00D8145D" w14:paraId="215E7C98" w14:textId="77777777" w:rsidTr="148F9247">
        <w:tblPrEx>
          <w:tblLook w:val="04A0" w:firstRow="1" w:lastRow="0" w:firstColumn="1" w:lastColumn="0" w:noHBand="0" w:noVBand="1"/>
        </w:tblPrEx>
        <w:trPr>
          <w:trHeight w:val="300"/>
        </w:trPr>
        <w:tc>
          <w:tcPr>
            <w:tcW w:w="4680" w:type="dxa"/>
          </w:tcPr>
          <w:p w14:paraId="1060F436" w14:textId="77777777" w:rsidR="00426DAF" w:rsidRPr="00034166" w:rsidRDefault="00426DAF"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lastRenderedPageBreak/>
              <w:t>Lūgums pārbaudīt PIV aizpildīšanas metodiku un KPVIS sistēmā iekļauto informāciju 1.3.1. sadaļā.</w:t>
            </w:r>
          </w:p>
          <w:p w14:paraId="728587D1" w14:textId="77777777" w:rsidR="00426DAF" w:rsidRPr="00034166" w:rsidRDefault="00426DAF"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Kā redzams, 1.3.1. sadaļā varam ievadīt 3 vērtības, bet 1.3.2. sadaļā vispār nav iespējams ievadīt vērtību. Kā arī vispār nav ailīte, kur ievadīt projekta iesniegumu skaitu, kas ir tiešais šīs investīcijas rādītājs finansējuma saņēmējam.</w:t>
            </w:r>
          </w:p>
          <w:p w14:paraId="07B852B8" w14:textId="77777777" w:rsidR="00426DAF" w:rsidRPr="00034166" w:rsidRDefault="00426DAF"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Lūgums CFLA kopā ar EM izvērtēt, vai 158, 158.1 un 158.2 koda uzraudzības rādītāji ir jāiesniedz finansējuma saņēmējam vai arī tā ir EM atbildība, un biedrībām šie rādītāji vispār nav saistoši, jo mēs nevaram noprognozēt, kad tiks apstiprināts pat ne mūsu projekta finansējums.</w:t>
            </w:r>
          </w:p>
          <w:p w14:paraId="4549FEA3" w14:textId="77777777" w:rsidR="00426DAF" w:rsidRPr="00034166" w:rsidRDefault="00426DAF" w:rsidP="00034166">
            <w:pPr>
              <w:jc w:val="both"/>
              <w:rPr>
                <w:rStyle w:val="ui-provider"/>
                <w:rFonts w:ascii="Times New Roman" w:hAnsi="Times New Roman" w:cs="Times New Roman"/>
                <w:i/>
                <w:iCs/>
                <w:color w:val="000000" w:themeColor="text1"/>
                <w:sz w:val="24"/>
                <w:szCs w:val="24"/>
                <w:lang w:val="lv-LV"/>
              </w:rPr>
            </w:pPr>
          </w:p>
        </w:tc>
        <w:tc>
          <w:tcPr>
            <w:tcW w:w="4680" w:type="dxa"/>
          </w:tcPr>
          <w:p w14:paraId="42BA89FB" w14:textId="3CD557C8" w:rsidR="00426DAF" w:rsidRPr="00034166" w:rsidRDefault="00426DAF" w:rsidP="00034166">
            <w:pPr>
              <w:jc w:val="both"/>
              <w:rPr>
                <w:rStyle w:val="ui-provider"/>
                <w:rFonts w:ascii="Times New Roman" w:hAnsi="Times New Roman" w:cs="Times New Roman"/>
                <w:color w:val="000000" w:themeColor="text1"/>
                <w:sz w:val="24"/>
                <w:szCs w:val="24"/>
                <w:lang w:val="lv-LV"/>
              </w:rPr>
            </w:pPr>
            <w:r w:rsidRPr="00034166">
              <w:rPr>
                <w:rStyle w:val="ui-provider"/>
                <w:rFonts w:ascii="Times New Roman" w:hAnsi="Times New Roman" w:cs="Times New Roman"/>
                <w:color w:val="000000" w:themeColor="text1"/>
                <w:sz w:val="24"/>
                <w:szCs w:val="24"/>
                <w:lang w:val="lv-LV"/>
              </w:rPr>
              <w:t xml:space="preserve">Tehniska problēma Kohēzijas politikas fondu vadības informācijas sistēmā ir novērsta un projekta iesnieguma 1.3.1punktā </w:t>
            </w:r>
            <w:r w:rsidR="00162DC3">
              <w:rPr>
                <w:rStyle w:val="ui-provider"/>
                <w:rFonts w:ascii="Times New Roman" w:hAnsi="Times New Roman" w:cs="Times New Roman"/>
                <w:color w:val="000000" w:themeColor="text1"/>
                <w:sz w:val="24"/>
                <w:szCs w:val="24"/>
                <w:lang w:val="lv-LV"/>
              </w:rPr>
              <w:t>“</w:t>
            </w:r>
            <w:r w:rsidRPr="00034166">
              <w:rPr>
                <w:rStyle w:val="ui-provider"/>
                <w:rFonts w:ascii="Times New Roman" w:hAnsi="Times New Roman" w:cs="Times New Roman"/>
                <w:color w:val="000000" w:themeColor="text1"/>
                <w:sz w:val="24"/>
                <w:szCs w:val="24"/>
                <w:lang w:val="lv-LV"/>
              </w:rPr>
              <w:t>1.3.1. Rādītāji</w:t>
            </w:r>
            <w:r w:rsidR="00162DC3">
              <w:rPr>
                <w:rStyle w:val="ui-provider"/>
                <w:rFonts w:ascii="Times New Roman" w:hAnsi="Times New Roman" w:cs="Times New Roman"/>
                <w:color w:val="000000" w:themeColor="text1"/>
                <w:sz w:val="24"/>
                <w:szCs w:val="24"/>
                <w:lang w:val="lv-LV"/>
              </w:rPr>
              <w:t>”</w:t>
            </w:r>
            <w:r w:rsidRPr="00034166">
              <w:rPr>
                <w:rStyle w:val="ui-provider"/>
                <w:rFonts w:ascii="Times New Roman" w:hAnsi="Times New Roman" w:cs="Times New Roman"/>
                <w:color w:val="000000" w:themeColor="text1"/>
                <w:sz w:val="24"/>
                <w:szCs w:val="24"/>
                <w:lang w:val="lv-LV"/>
              </w:rPr>
              <w:t xml:space="preserve"> ir iespējams norādīt investīcijas ietvaros sasniedzamos nacionālos rādītājus. </w:t>
            </w:r>
          </w:p>
          <w:p w14:paraId="094C4910" w14:textId="77777777" w:rsidR="00426DAF" w:rsidRPr="00034166" w:rsidRDefault="00426DAF" w:rsidP="00034166">
            <w:pPr>
              <w:jc w:val="both"/>
              <w:rPr>
                <w:rStyle w:val="ui-provider"/>
                <w:rFonts w:ascii="Times New Roman" w:hAnsi="Times New Roman" w:cs="Times New Roman"/>
                <w:color w:val="000000" w:themeColor="text1"/>
                <w:sz w:val="24"/>
                <w:szCs w:val="24"/>
                <w:lang w:val="lv-LV"/>
              </w:rPr>
            </w:pPr>
            <w:r w:rsidRPr="00034166">
              <w:rPr>
                <w:rStyle w:val="ui-provider"/>
                <w:rFonts w:ascii="Times New Roman" w:hAnsi="Times New Roman" w:cs="Times New Roman"/>
                <w:color w:val="000000" w:themeColor="text1"/>
                <w:sz w:val="24"/>
                <w:szCs w:val="24"/>
                <w:lang w:val="lv-LV"/>
              </w:rPr>
              <w:t>Lai nodrošinātu MK noteikumu 56.7. apakšpunktā noteiktā sadarbības tīkla pienākumi izpildi projekta iesniegumā tiek paredzēti un jānorāda MK noteikumu 15. punktā noteiktie rādītāji:</w:t>
            </w:r>
          </w:p>
          <w:p w14:paraId="4E9BAD59" w14:textId="0022AC84" w:rsidR="00426DAF" w:rsidRPr="00034166" w:rsidRDefault="00426DAF" w:rsidP="00034166">
            <w:pPr>
              <w:pStyle w:val="ListParagraph"/>
              <w:numPr>
                <w:ilvl w:val="0"/>
                <w:numId w:val="19"/>
              </w:numPr>
              <w:ind w:left="312"/>
              <w:jc w:val="both"/>
              <w:rPr>
                <w:rStyle w:val="ui-provider"/>
                <w:rFonts w:ascii="Times New Roman" w:hAnsi="Times New Roman" w:cs="Times New Roman"/>
                <w:color w:val="000000" w:themeColor="text1"/>
                <w:sz w:val="24"/>
                <w:szCs w:val="24"/>
                <w:lang w:val="lv-LV"/>
              </w:rPr>
            </w:pPr>
            <w:r w:rsidRPr="00034166">
              <w:rPr>
                <w:rStyle w:val="ui-provider"/>
                <w:rFonts w:ascii="Times New Roman" w:hAnsi="Times New Roman" w:cs="Times New Roman"/>
                <w:color w:val="000000" w:themeColor="text1"/>
                <w:sz w:val="24"/>
                <w:szCs w:val="24"/>
                <w:lang w:val="lv-LV"/>
              </w:rPr>
              <w:t xml:space="preserve">mērķim </w:t>
            </w:r>
            <w:r w:rsidR="00162DC3">
              <w:rPr>
                <w:rStyle w:val="ui-provider"/>
                <w:rFonts w:ascii="Times New Roman" w:hAnsi="Times New Roman" w:cs="Times New Roman"/>
                <w:color w:val="000000" w:themeColor="text1"/>
                <w:sz w:val="24"/>
                <w:szCs w:val="24"/>
                <w:lang w:val="lv-LV"/>
              </w:rPr>
              <w:t>“</w:t>
            </w:r>
            <w:r w:rsidRPr="00034166">
              <w:rPr>
                <w:rStyle w:val="ui-provider"/>
                <w:rFonts w:ascii="Times New Roman" w:hAnsi="Times New Roman" w:cs="Times New Roman"/>
                <w:color w:val="000000" w:themeColor="text1"/>
                <w:sz w:val="24"/>
                <w:szCs w:val="24"/>
                <w:lang w:val="lv-LV"/>
              </w:rPr>
              <w:t>Apstiprināti projekti par vismaz 98 miljoniem EUR no finansējuma</w:t>
            </w:r>
            <w:r w:rsidR="00162DC3">
              <w:rPr>
                <w:rStyle w:val="ui-provider"/>
                <w:rFonts w:ascii="Times New Roman" w:hAnsi="Times New Roman" w:cs="Times New Roman"/>
                <w:color w:val="000000" w:themeColor="text1"/>
                <w:sz w:val="24"/>
                <w:szCs w:val="24"/>
                <w:lang w:val="lv-LV"/>
              </w:rPr>
              <w:t>”</w:t>
            </w:r>
            <w:r w:rsidRPr="00034166">
              <w:rPr>
                <w:rStyle w:val="ui-provider"/>
                <w:rFonts w:ascii="Times New Roman" w:hAnsi="Times New Roman" w:cs="Times New Roman"/>
                <w:color w:val="000000" w:themeColor="text1"/>
                <w:sz w:val="24"/>
                <w:szCs w:val="24"/>
                <w:lang w:val="lv-LV"/>
              </w:rPr>
              <w:t xml:space="preserve">, uzraudzības rādītājiem </w:t>
            </w:r>
            <w:r w:rsidR="00162DC3">
              <w:rPr>
                <w:rStyle w:val="ui-provider"/>
                <w:rFonts w:ascii="Times New Roman" w:hAnsi="Times New Roman" w:cs="Times New Roman"/>
                <w:color w:val="000000" w:themeColor="text1"/>
                <w:sz w:val="24"/>
                <w:szCs w:val="24"/>
                <w:lang w:val="lv-LV"/>
              </w:rPr>
              <w:t>“</w:t>
            </w:r>
            <w:r w:rsidRPr="00034166">
              <w:rPr>
                <w:rStyle w:val="ui-provider"/>
                <w:rFonts w:ascii="Times New Roman" w:hAnsi="Times New Roman" w:cs="Times New Roman"/>
                <w:color w:val="000000" w:themeColor="text1"/>
                <w:sz w:val="24"/>
                <w:szCs w:val="24"/>
                <w:lang w:val="lv-LV"/>
              </w:rPr>
              <w:t>Apstiprināti projekti par vismaz 48 miljoniem EUR no finansējuma</w:t>
            </w:r>
            <w:r w:rsidR="00162DC3">
              <w:rPr>
                <w:rStyle w:val="ui-provider"/>
                <w:rFonts w:ascii="Times New Roman" w:hAnsi="Times New Roman" w:cs="Times New Roman"/>
                <w:color w:val="000000" w:themeColor="text1"/>
                <w:sz w:val="24"/>
                <w:szCs w:val="24"/>
                <w:lang w:val="lv-LV"/>
              </w:rPr>
              <w:t>”</w:t>
            </w:r>
            <w:r w:rsidRPr="00034166">
              <w:rPr>
                <w:rStyle w:val="ui-provider"/>
                <w:rFonts w:ascii="Times New Roman" w:hAnsi="Times New Roman" w:cs="Times New Roman"/>
                <w:color w:val="000000" w:themeColor="text1"/>
                <w:sz w:val="24"/>
                <w:szCs w:val="24"/>
                <w:lang w:val="lv-LV"/>
              </w:rPr>
              <w:t xml:space="preserve"> un </w:t>
            </w:r>
            <w:r w:rsidR="00162DC3">
              <w:rPr>
                <w:rStyle w:val="ui-provider"/>
                <w:rFonts w:ascii="Times New Roman" w:hAnsi="Times New Roman" w:cs="Times New Roman"/>
                <w:color w:val="000000" w:themeColor="text1"/>
                <w:sz w:val="24"/>
                <w:szCs w:val="24"/>
                <w:lang w:val="lv-LV"/>
              </w:rPr>
              <w:t>“</w:t>
            </w:r>
            <w:r w:rsidRPr="00034166">
              <w:rPr>
                <w:rStyle w:val="ui-provider"/>
                <w:rFonts w:ascii="Times New Roman" w:hAnsi="Times New Roman" w:cs="Times New Roman"/>
                <w:color w:val="000000" w:themeColor="text1"/>
                <w:sz w:val="24"/>
                <w:szCs w:val="24"/>
                <w:lang w:val="lv-LV"/>
              </w:rPr>
              <w:t>Apstiprināti projekti par vismaz 78 miljoniem EUR no finansējuma</w:t>
            </w:r>
            <w:r w:rsidR="00162DC3">
              <w:rPr>
                <w:rStyle w:val="ui-provider"/>
                <w:rFonts w:ascii="Times New Roman" w:hAnsi="Times New Roman" w:cs="Times New Roman"/>
                <w:color w:val="000000" w:themeColor="text1"/>
                <w:sz w:val="24"/>
                <w:szCs w:val="24"/>
                <w:lang w:val="lv-LV"/>
              </w:rPr>
              <w:t>”</w:t>
            </w:r>
            <w:r w:rsidRPr="00034166">
              <w:rPr>
                <w:rStyle w:val="ui-provider"/>
                <w:rFonts w:ascii="Times New Roman" w:hAnsi="Times New Roman" w:cs="Times New Roman"/>
                <w:color w:val="000000" w:themeColor="text1"/>
                <w:sz w:val="24"/>
                <w:szCs w:val="24"/>
                <w:lang w:val="lv-LV"/>
              </w:rPr>
              <w:t xml:space="preserve"> sasniedzamo vērtību – </w:t>
            </w:r>
            <w:r w:rsidRPr="00034166">
              <w:rPr>
                <w:rStyle w:val="ui-provider"/>
                <w:rFonts w:ascii="Times New Roman" w:hAnsi="Times New Roman" w:cs="Times New Roman"/>
                <w:b/>
                <w:bCs/>
                <w:color w:val="000000" w:themeColor="text1"/>
                <w:sz w:val="24"/>
                <w:szCs w:val="24"/>
                <w:lang w:val="lv-LV"/>
              </w:rPr>
              <w:t>projektā plānoto AF atbalstu</w:t>
            </w:r>
            <w:r w:rsidRPr="00034166">
              <w:rPr>
                <w:rStyle w:val="ui-provider"/>
                <w:rFonts w:ascii="Times New Roman" w:hAnsi="Times New Roman" w:cs="Times New Roman"/>
                <w:color w:val="000000" w:themeColor="text1"/>
                <w:sz w:val="24"/>
                <w:szCs w:val="24"/>
                <w:lang w:val="lv-LV"/>
              </w:rPr>
              <w:t>;</w:t>
            </w:r>
          </w:p>
          <w:p w14:paraId="4556148F" w14:textId="112B1D6A" w:rsidR="00426DAF" w:rsidRPr="00034166" w:rsidRDefault="00426DAF" w:rsidP="00034166">
            <w:pPr>
              <w:pStyle w:val="ListParagraph"/>
              <w:numPr>
                <w:ilvl w:val="0"/>
                <w:numId w:val="19"/>
              </w:numPr>
              <w:ind w:left="312"/>
              <w:jc w:val="both"/>
              <w:rPr>
                <w:rStyle w:val="ui-provider"/>
                <w:rFonts w:ascii="Times New Roman" w:hAnsi="Times New Roman" w:cs="Times New Roman"/>
                <w:color w:val="000000" w:themeColor="text1"/>
                <w:sz w:val="24"/>
                <w:szCs w:val="24"/>
                <w:lang w:val="lv-LV"/>
              </w:rPr>
            </w:pPr>
            <w:r w:rsidRPr="00034166">
              <w:rPr>
                <w:rStyle w:val="ui-provider"/>
                <w:rFonts w:ascii="Times New Roman" w:hAnsi="Times New Roman" w:cs="Times New Roman"/>
                <w:color w:val="000000" w:themeColor="text1"/>
                <w:sz w:val="24"/>
                <w:szCs w:val="24"/>
                <w:lang w:val="lv-LV"/>
              </w:rPr>
              <w:t xml:space="preserve">nacionālajā rādītājā </w:t>
            </w:r>
            <w:r w:rsidR="00162DC3">
              <w:rPr>
                <w:rStyle w:val="ui-provider"/>
                <w:rFonts w:ascii="Times New Roman" w:hAnsi="Times New Roman" w:cs="Times New Roman"/>
                <w:color w:val="000000" w:themeColor="text1"/>
                <w:sz w:val="24"/>
                <w:szCs w:val="24"/>
                <w:lang w:val="lv-LV"/>
              </w:rPr>
              <w:t>“</w:t>
            </w:r>
            <w:r w:rsidRPr="00034166">
              <w:rPr>
                <w:rStyle w:val="ui-provider"/>
                <w:rFonts w:ascii="Times New Roman" w:hAnsi="Times New Roman" w:cs="Times New Roman"/>
                <w:color w:val="000000" w:themeColor="text1"/>
                <w:sz w:val="24"/>
                <w:szCs w:val="24"/>
                <w:lang w:val="lv-LV"/>
              </w:rPr>
              <w:t>Piesaistīts privātais līdzfinansējums</w:t>
            </w:r>
            <w:r w:rsidR="00162DC3">
              <w:rPr>
                <w:rStyle w:val="ui-provider"/>
                <w:rFonts w:ascii="Times New Roman" w:hAnsi="Times New Roman" w:cs="Times New Roman"/>
                <w:color w:val="000000" w:themeColor="text1"/>
                <w:sz w:val="24"/>
                <w:szCs w:val="24"/>
                <w:lang w:val="lv-LV"/>
              </w:rPr>
              <w:t>”</w:t>
            </w:r>
            <w:r w:rsidRPr="00034166">
              <w:rPr>
                <w:rStyle w:val="ui-provider"/>
                <w:rFonts w:ascii="Times New Roman" w:hAnsi="Times New Roman" w:cs="Times New Roman"/>
                <w:color w:val="000000" w:themeColor="text1"/>
                <w:sz w:val="24"/>
                <w:szCs w:val="24"/>
                <w:lang w:val="lv-LV"/>
              </w:rPr>
              <w:t xml:space="preserve"> sasniedzamo vērtību - </w:t>
            </w:r>
            <w:r w:rsidRPr="00034166">
              <w:rPr>
                <w:rStyle w:val="ui-provider"/>
                <w:rFonts w:ascii="Times New Roman" w:hAnsi="Times New Roman" w:cs="Times New Roman"/>
                <w:b/>
                <w:bCs/>
                <w:color w:val="000000" w:themeColor="text1"/>
                <w:sz w:val="24"/>
                <w:szCs w:val="24"/>
                <w:lang w:val="lv-LV"/>
              </w:rPr>
              <w:t>projektā plānoto privātā līdzfinansējuma apmēru</w:t>
            </w:r>
            <w:r w:rsidRPr="00034166">
              <w:rPr>
                <w:rStyle w:val="ui-provider"/>
                <w:rFonts w:ascii="Times New Roman" w:hAnsi="Times New Roman" w:cs="Times New Roman"/>
                <w:color w:val="000000" w:themeColor="text1"/>
                <w:sz w:val="24"/>
                <w:szCs w:val="24"/>
                <w:lang w:val="lv-LV"/>
              </w:rPr>
              <w:t>;</w:t>
            </w:r>
          </w:p>
          <w:p w14:paraId="7C996847" w14:textId="72CF3350" w:rsidR="00426DAF" w:rsidRPr="00034166" w:rsidRDefault="00426DAF" w:rsidP="00034166">
            <w:pPr>
              <w:pStyle w:val="ListParagraph"/>
              <w:numPr>
                <w:ilvl w:val="0"/>
                <w:numId w:val="19"/>
              </w:numPr>
              <w:ind w:left="312"/>
              <w:jc w:val="both"/>
              <w:rPr>
                <w:rStyle w:val="ui-provider"/>
                <w:rFonts w:ascii="Times New Roman" w:hAnsi="Times New Roman" w:cs="Times New Roman"/>
                <w:color w:val="000000" w:themeColor="text1"/>
                <w:sz w:val="24"/>
                <w:szCs w:val="24"/>
                <w:lang w:val="lv-LV"/>
              </w:rPr>
            </w:pPr>
            <w:r w:rsidRPr="00034166">
              <w:rPr>
                <w:rStyle w:val="ui-provider"/>
                <w:rFonts w:ascii="Times New Roman" w:hAnsi="Times New Roman" w:cs="Times New Roman"/>
                <w:color w:val="000000" w:themeColor="text1"/>
                <w:sz w:val="24"/>
                <w:szCs w:val="24"/>
                <w:lang w:val="lv-LV"/>
              </w:rPr>
              <w:lastRenderedPageBreak/>
              <w:t xml:space="preserve">nacionālajā rādītājā </w:t>
            </w:r>
            <w:r w:rsidR="00162DC3">
              <w:rPr>
                <w:rStyle w:val="ui-provider"/>
                <w:rFonts w:ascii="Times New Roman" w:hAnsi="Times New Roman" w:cs="Times New Roman"/>
                <w:color w:val="000000" w:themeColor="text1"/>
                <w:sz w:val="24"/>
                <w:szCs w:val="24"/>
                <w:lang w:val="lv-LV"/>
              </w:rPr>
              <w:t>“</w:t>
            </w:r>
            <w:r w:rsidRPr="00034166">
              <w:rPr>
                <w:rStyle w:val="ui-provider"/>
                <w:rFonts w:ascii="Times New Roman" w:hAnsi="Times New Roman" w:cs="Times New Roman"/>
                <w:color w:val="000000" w:themeColor="text1"/>
                <w:sz w:val="24"/>
                <w:szCs w:val="24"/>
                <w:lang w:val="lv-LV"/>
              </w:rPr>
              <w:t>Iesniegti pieteikumi vai nodrošināta dalība starptautiskos projektos</w:t>
            </w:r>
            <w:r w:rsidR="00162DC3">
              <w:rPr>
                <w:rStyle w:val="ui-provider"/>
                <w:rFonts w:ascii="Times New Roman" w:hAnsi="Times New Roman" w:cs="Times New Roman"/>
                <w:color w:val="000000" w:themeColor="text1"/>
                <w:sz w:val="24"/>
                <w:szCs w:val="24"/>
                <w:lang w:val="lv-LV"/>
              </w:rPr>
              <w:t>”</w:t>
            </w:r>
            <w:r w:rsidRPr="00034166">
              <w:rPr>
                <w:rStyle w:val="ui-provider"/>
                <w:rFonts w:ascii="Times New Roman" w:hAnsi="Times New Roman" w:cs="Times New Roman"/>
                <w:color w:val="000000" w:themeColor="text1"/>
                <w:sz w:val="24"/>
                <w:szCs w:val="24"/>
                <w:lang w:val="lv-LV"/>
              </w:rPr>
              <w:t xml:space="preserve"> sasniedzamo vērtību - </w:t>
            </w:r>
            <w:r w:rsidRPr="00034166">
              <w:rPr>
                <w:rStyle w:val="ui-provider"/>
                <w:rFonts w:ascii="Times New Roman" w:hAnsi="Times New Roman" w:cs="Times New Roman"/>
                <w:b/>
                <w:bCs/>
                <w:color w:val="000000" w:themeColor="text1"/>
                <w:sz w:val="24"/>
                <w:szCs w:val="24"/>
                <w:lang w:val="lv-LV"/>
              </w:rPr>
              <w:t>projektā un darbības plānā paredzēto starptautisko projektu skaitu, kuros paredzēts iesniegto pieteikumu un/vai nodrošināt dalību</w:t>
            </w:r>
            <w:r w:rsidRPr="00034166">
              <w:rPr>
                <w:rStyle w:val="ui-provider"/>
                <w:rFonts w:ascii="Times New Roman" w:hAnsi="Times New Roman" w:cs="Times New Roman"/>
                <w:color w:val="000000" w:themeColor="text1"/>
                <w:sz w:val="24"/>
                <w:szCs w:val="24"/>
                <w:lang w:val="lv-LV"/>
              </w:rPr>
              <w:t xml:space="preserve">.   </w:t>
            </w:r>
          </w:p>
          <w:p w14:paraId="24425FB6" w14:textId="121ED10D" w:rsidR="00426DAF" w:rsidRPr="00034166" w:rsidRDefault="00426DAF" w:rsidP="00034166">
            <w:pPr>
              <w:jc w:val="both"/>
              <w:rPr>
                <w:rStyle w:val="ui-provider"/>
                <w:rFonts w:ascii="Times New Roman" w:hAnsi="Times New Roman" w:cs="Times New Roman"/>
                <w:color w:val="000000" w:themeColor="text1"/>
                <w:sz w:val="24"/>
                <w:szCs w:val="24"/>
                <w:lang w:val="lv-LV"/>
              </w:rPr>
            </w:pPr>
            <w:r w:rsidRPr="00034166">
              <w:rPr>
                <w:rStyle w:val="ui-provider"/>
                <w:rFonts w:ascii="Times New Roman" w:hAnsi="Times New Roman" w:cs="Times New Roman"/>
                <w:color w:val="000000" w:themeColor="text1"/>
                <w:sz w:val="24"/>
                <w:szCs w:val="24"/>
                <w:lang w:val="lv-LV"/>
              </w:rPr>
              <w:t xml:space="preserve">Attiecībā uz MK noteikumu 15.3. apakšpunktā definēto un projekta iesnieguma 1.3.2. punktā </w:t>
            </w:r>
            <w:r w:rsidR="00162DC3">
              <w:rPr>
                <w:rStyle w:val="ui-provider"/>
                <w:rFonts w:ascii="Times New Roman" w:hAnsi="Times New Roman" w:cs="Times New Roman"/>
                <w:color w:val="000000" w:themeColor="text1"/>
                <w:sz w:val="24"/>
                <w:szCs w:val="24"/>
                <w:lang w:val="lv-LV"/>
              </w:rPr>
              <w:t>“</w:t>
            </w:r>
            <w:r w:rsidRPr="00034166">
              <w:rPr>
                <w:rStyle w:val="ui-provider"/>
                <w:rFonts w:ascii="Times New Roman" w:hAnsi="Times New Roman" w:cs="Times New Roman"/>
                <w:color w:val="000000" w:themeColor="text1"/>
                <w:sz w:val="24"/>
                <w:szCs w:val="24"/>
                <w:lang w:val="lv-LV"/>
              </w:rPr>
              <w:t>Kopējie Rādītāji</w:t>
            </w:r>
            <w:r w:rsidR="00162DC3">
              <w:rPr>
                <w:rStyle w:val="ui-provider"/>
                <w:rFonts w:ascii="Times New Roman" w:hAnsi="Times New Roman" w:cs="Times New Roman"/>
                <w:color w:val="000000" w:themeColor="text1"/>
                <w:sz w:val="24"/>
                <w:szCs w:val="24"/>
                <w:lang w:val="lv-LV"/>
              </w:rPr>
              <w:t>”</w:t>
            </w:r>
            <w:r w:rsidRPr="00034166">
              <w:rPr>
                <w:rStyle w:val="ui-provider"/>
                <w:rFonts w:ascii="Times New Roman" w:hAnsi="Times New Roman" w:cs="Times New Roman"/>
                <w:color w:val="000000" w:themeColor="text1"/>
                <w:sz w:val="24"/>
                <w:szCs w:val="24"/>
                <w:lang w:val="lv-LV"/>
              </w:rPr>
              <w:t xml:space="preserve"> paredzēto rādītāju skaidrojam, ka rādītāja sasniedzamo vērtību nav jānorāda. Projekta iesniegumā šis rādītājs tiek paredzēts, taču dati par sasniegto vērtību tiks sniegti projekta īstenošanas laikā.</w:t>
            </w:r>
          </w:p>
        </w:tc>
      </w:tr>
      <w:tr w:rsidR="00034166" w:rsidRPr="00034166" w14:paraId="78644855" w14:textId="77777777" w:rsidTr="652822A4">
        <w:tblPrEx>
          <w:tblLook w:val="04A0" w:firstRow="1" w:lastRow="0" w:firstColumn="1" w:lastColumn="0" w:noHBand="0" w:noVBand="1"/>
        </w:tblPrEx>
        <w:trPr>
          <w:trHeight w:val="300"/>
        </w:trPr>
        <w:tc>
          <w:tcPr>
            <w:tcW w:w="9360" w:type="dxa"/>
            <w:gridSpan w:val="2"/>
          </w:tcPr>
          <w:p w14:paraId="068EF4C5" w14:textId="2B631893" w:rsidR="1B32C6C6" w:rsidRPr="00034166" w:rsidRDefault="1B32C6C6" w:rsidP="00034166">
            <w:pPr>
              <w:jc w:val="both"/>
              <w:rPr>
                <w:rFonts w:ascii="Times New Roman" w:eastAsia="Times New Roman" w:hAnsi="Times New Roman" w:cs="Times New Roman"/>
                <w:b/>
                <w:bCs/>
                <w:color w:val="000000" w:themeColor="text1"/>
                <w:sz w:val="24"/>
                <w:szCs w:val="24"/>
                <w:lang w:val="lv-LV"/>
              </w:rPr>
            </w:pPr>
            <w:r w:rsidRPr="00034166">
              <w:rPr>
                <w:rFonts w:ascii="Times New Roman" w:eastAsia="Times New Roman" w:hAnsi="Times New Roman" w:cs="Times New Roman"/>
                <w:b/>
                <w:bCs/>
                <w:color w:val="000000" w:themeColor="text1"/>
                <w:sz w:val="24"/>
                <w:szCs w:val="24"/>
                <w:lang w:val="lv-LV"/>
              </w:rPr>
              <w:lastRenderedPageBreak/>
              <w:t xml:space="preserve">Papildināts </w:t>
            </w:r>
            <w:r w:rsidR="00D13B0F" w:rsidRPr="00034166">
              <w:rPr>
                <w:rFonts w:ascii="Times New Roman" w:eastAsia="Times New Roman" w:hAnsi="Times New Roman" w:cs="Times New Roman"/>
                <w:b/>
                <w:bCs/>
                <w:color w:val="000000" w:themeColor="text1"/>
                <w:sz w:val="24"/>
                <w:szCs w:val="24"/>
                <w:lang w:val="lv-LV"/>
              </w:rPr>
              <w:t>18</w:t>
            </w:r>
            <w:r w:rsidRPr="00034166">
              <w:rPr>
                <w:rFonts w:ascii="Times New Roman" w:eastAsia="Times New Roman" w:hAnsi="Times New Roman" w:cs="Times New Roman"/>
                <w:b/>
                <w:bCs/>
                <w:color w:val="000000" w:themeColor="text1"/>
                <w:sz w:val="24"/>
                <w:szCs w:val="24"/>
                <w:lang w:val="lv-LV"/>
              </w:rPr>
              <w:t>.12.2023.</w:t>
            </w:r>
          </w:p>
        </w:tc>
      </w:tr>
      <w:tr w:rsidR="00034166" w:rsidRPr="00D8145D" w14:paraId="4F9664FE" w14:textId="77777777" w:rsidTr="652822A4">
        <w:tblPrEx>
          <w:tblLook w:val="04A0" w:firstRow="1" w:lastRow="0" w:firstColumn="1" w:lastColumn="0" w:noHBand="0" w:noVBand="1"/>
        </w:tblPrEx>
        <w:trPr>
          <w:trHeight w:val="300"/>
        </w:trPr>
        <w:tc>
          <w:tcPr>
            <w:tcW w:w="4680" w:type="dxa"/>
          </w:tcPr>
          <w:p w14:paraId="0702AD0E" w14:textId="569FB5FC" w:rsidR="1B32C6C6" w:rsidRPr="00034166" w:rsidRDefault="1B32C6C6"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Vai Sadarbības tīkla dalībnieku apliecinājumā par dalību projektā (atbilstoši atlases nolikuma pielikumā norādītajai dokumenta veidnei – projekta iesnieguma 3. pielikums)  divreiz jāatkārto Klastera nosaukums. Vai esmu pareizi sapratis, ka Klastera nosaukums vienā teikumā parādās divreiz?</w:t>
            </w:r>
          </w:p>
          <w:p w14:paraId="7115AAF4" w14:textId="123BF220" w:rsidR="436DE4F6" w:rsidRPr="00034166" w:rsidRDefault="436DE4F6" w:rsidP="00034166">
            <w:pPr>
              <w:jc w:val="both"/>
              <w:rPr>
                <w:rFonts w:ascii="Times New Roman" w:eastAsia="Times New Roman" w:hAnsi="Times New Roman" w:cs="Times New Roman"/>
                <w:color w:val="000000" w:themeColor="text1"/>
                <w:sz w:val="24"/>
                <w:szCs w:val="24"/>
                <w:lang w:val="lv-LV"/>
              </w:rPr>
            </w:pPr>
          </w:p>
        </w:tc>
        <w:tc>
          <w:tcPr>
            <w:tcW w:w="4680" w:type="dxa"/>
          </w:tcPr>
          <w:p w14:paraId="093D6357" w14:textId="1CDDA068" w:rsidR="1B32C6C6" w:rsidRPr="00034166" w:rsidRDefault="1B32C6C6"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 xml:space="preserve">Atbilstoši MK noteikumu 2.4.apakšpunktā noteiktajam </w:t>
            </w:r>
            <w:r w:rsidRPr="00034166">
              <w:rPr>
                <w:rFonts w:ascii="Times New Roman" w:eastAsia="Times New Roman" w:hAnsi="Times New Roman" w:cs="Times New Roman"/>
                <w:b/>
                <w:bCs/>
                <w:color w:val="000000" w:themeColor="text1"/>
                <w:sz w:val="24"/>
                <w:szCs w:val="24"/>
                <w:lang w:val="lv-LV"/>
              </w:rPr>
              <w:t>sadarbības tīkls ir projekta iesniedzējs jeb finansējuma saņēmējs, kas ir biedrība vai nodibinājums, kas apvieno sadarbības tīkla dalībniekus,</w:t>
            </w:r>
            <w:r w:rsidRPr="00034166">
              <w:rPr>
                <w:rFonts w:ascii="Times New Roman" w:eastAsia="Times New Roman" w:hAnsi="Times New Roman" w:cs="Times New Roman"/>
                <w:color w:val="000000" w:themeColor="text1"/>
                <w:sz w:val="24"/>
                <w:szCs w:val="24"/>
                <w:lang w:val="lv-LV"/>
              </w:rPr>
              <w:t xml:space="preserve"> kuri darbojas savstarpēji saistītās nozarēs, tautsaimniecības nišās, produkta vai pakalpojuma grupās, vērtības ķēdēs vai reģionā, specializējoties kādā no noteikumu </w:t>
            </w:r>
            <w:hyperlink r:id="rId14" w:anchor="p53">
              <w:r w:rsidRPr="00034166">
                <w:rPr>
                  <w:rFonts w:ascii="Times New Roman" w:eastAsia="Times New Roman" w:hAnsi="Times New Roman" w:cs="Times New Roman"/>
                  <w:color w:val="000000" w:themeColor="text1"/>
                  <w:sz w:val="24"/>
                  <w:szCs w:val="24"/>
                  <w:lang w:val="lv-LV"/>
                </w:rPr>
                <w:t>53. punktā</w:t>
              </w:r>
            </w:hyperlink>
            <w:r w:rsidRPr="00034166">
              <w:rPr>
                <w:rFonts w:ascii="Times New Roman" w:eastAsia="Times New Roman" w:hAnsi="Times New Roman" w:cs="Times New Roman"/>
                <w:color w:val="000000" w:themeColor="text1"/>
                <w:sz w:val="24"/>
                <w:szCs w:val="24"/>
                <w:lang w:val="lv-LV"/>
              </w:rPr>
              <w:t xml:space="preserve"> minētajām viedās specializācijas jomām. Vienlaikus MK noteikumu 21.punktā noteiktās prasības projekta iesniedzējam nosaka, ka </w:t>
            </w:r>
            <w:r w:rsidRPr="00034166">
              <w:rPr>
                <w:rFonts w:ascii="Times New Roman" w:eastAsia="Times New Roman" w:hAnsi="Times New Roman" w:cs="Times New Roman"/>
                <w:b/>
                <w:bCs/>
                <w:color w:val="000000" w:themeColor="text1"/>
                <w:sz w:val="24"/>
                <w:szCs w:val="24"/>
                <w:lang w:val="lv-LV"/>
              </w:rPr>
              <w:t>projekta iesniedzējam ir jābūt reģistrētam Latvijas Republikas Uzņēmumu reģistra biedrību un nodibinājumu reģistrā.</w:t>
            </w:r>
          </w:p>
          <w:p w14:paraId="7D09966A" w14:textId="753AAF8B" w:rsidR="1B32C6C6" w:rsidRPr="00034166" w:rsidRDefault="1B32C6C6"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 xml:space="preserve"> </w:t>
            </w:r>
          </w:p>
          <w:p w14:paraId="5398377D" w14:textId="04C38D1A" w:rsidR="1B32C6C6" w:rsidRPr="00034166" w:rsidRDefault="1B32C6C6"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Attiecīgi</w:t>
            </w:r>
            <w:r w:rsidR="5ACAA6C3" w:rsidRPr="00034166">
              <w:rPr>
                <w:rFonts w:ascii="Times New Roman" w:eastAsia="Times New Roman" w:hAnsi="Times New Roman" w:cs="Times New Roman"/>
                <w:color w:val="000000" w:themeColor="text1"/>
                <w:sz w:val="24"/>
                <w:szCs w:val="24"/>
                <w:lang w:val="lv-LV"/>
              </w:rPr>
              <w:t xml:space="preserve"> s</w:t>
            </w:r>
            <w:r w:rsidRPr="00034166">
              <w:rPr>
                <w:rFonts w:ascii="Times New Roman" w:eastAsia="Times New Roman" w:hAnsi="Times New Roman" w:cs="Times New Roman"/>
                <w:color w:val="000000" w:themeColor="text1"/>
                <w:sz w:val="24"/>
                <w:szCs w:val="24"/>
                <w:lang w:val="lv-LV"/>
              </w:rPr>
              <w:t>adarbības tīkls, t.i. projekta iesniedzējs, ir Latvijas Republikas Uzņēmumu reģistra biedrību un nodibinājumu reģistrā reģistrēta biedrība vai nodibinājums</w:t>
            </w:r>
            <w:r w:rsidR="06BFFAEB" w:rsidRPr="00034166">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 xml:space="preserve"> </w:t>
            </w:r>
            <w:r w:rsidR="13F3B9AF" w:rsidRPr="00034166">
              <w:rPr>
                <w:rFonts w:ascii="Times New Roman" w:eastAsia="Times New Roman" w:hAnsi="Times New Roman" w:cs="Times New Roman"/>
                <w:color w:val="000000" w:themeColor="text1"/>
                <w:sz w:val="24"/>
                <w:szCs w:val="24"/>
                <w:lang w:val="lv-LV"/>
              </w:rPr>
              <w:t xml:space="preserve">taču projekta nosaukums var būt </w:t>
            </w:r>
            <w:proofErr w:type="spellStart"/>
            <w:r w:rsidR="13F3B9AF" w:rsidRPr="00034166">
              <w:rPr>
                <w:rFonts w:ascii="Times New Roman" w:eastAsia="Times New Roman" w:hAnsi="Times New Roman" w:cs="Times New Roman"/>
                <w:color w:val="000000" w:themeColor="text1"/>
                <w:sz w:val="24"/>
                <w:szCs w:val="24"/>
                <w:lang w:val="lv-LV"/>
              </w:rPr>
              <w:t>klāstera</w:t>
            </w:r>
            <w:proofErr w:type="spellEnd"/>
            <w:r w:rsidR="13F3B9AF" w:rsidRPr="00034166">
              <w:rPr>
                <w:rFonts w:ascii="Times New Roman" w:eastAsia="Times New Roman" w:hAnsi="Times New Roman" w:cs="Times New Roman"/>
                <w:color w:val="000000" w:themeColor="text1"/>
                <w:sz w:val="24"/>
                <w:szCs w:val="24"/>
                <w:lang w:val="lv-LV"/>
              </w:rPr>
              <w:t xml:space="preserve"> nosaukums vai cits.</w:t>
            </w:r>
            <w:r w:rsidR="42AEAA7F" w:rsidRPr="00034166">
              <w:rPr>
                <w:rFonts w:ascii="Times New Roman" w:eastAsia="Times New Roman" w:hAnsi="Times New Roman" w:cs="Times New Roman"/>
                <w:color w:val="000000" w:themeColor="text1"/>
                <w:sz w:val="24"/>
                <w:szCs w:val="24"/>
                <w:lang w:val="lv-LV"/>
              </w:rPr>
              <w:t xml:space="preserve"> </w:t>
            </w:r>
            <w:r w:rsidR="645D6BCC" w:rsidRPr="00034166">
              <w:rPr>
                <w:rFonts w:ascii="Times New Roman" w:eastAsia="Times New Roman" w:hAnsi="Times New Roman" w:cs="Times New Roman"/>
                <w:color w:val="000000" w:themeColor="text1"/>
                <w:sz w:val="24"/>
                <w:szCs w:val="24"/>
                <w:lang w:val="lv-LV"/>
              </w:rPr>
              <w:t>Ja klastera nosaukums ir reģistrētās biedrības vai nodibinājuma nosaukums, tad tas var atkārtoties arī kā projekta nosaukums. Pretējā gadījumā</w:t>
            </w:r>
            <w:r w:rsidR="0409C54E" w:rsidRPr="00034166">
              <w:rPr>
                <w:rFonts w:ascii="Times New Roman" w:eastAsia="Times New Roman" w:hAnsi="Times New Roman" w:cs="Times New Roman"/>
                <w:color w:val="000000" w:themeColor="text1"/>
                <w:sz w:val="24"/>
                <w:szCs w:val="24"/>
                <w:lang w:val="lv-LV"/>
              </w:rPr>
              <w:t>, piemēram, ka biedrība ir kāda federācija,</w:t>
            </w:r>
            <w:r w:rsidR="645D6BCC" w:rsidRPr="00034166">
              <w:rPr>
                <w:rFonts w:ascii="Times New Roman" w:eastAsia="Times New Roman" w:hAnsi="Times New Roman" w:cs="Times New Roman"/>
                <w:color w:val="000000" w:themeColor="text1"/>
                <w:sz w:val="24"/>
                <w:szCs w:val="24"/>
                <w:lang w:val="lv-LV"/>
              </w:rPr>
              <w:t xml:space="preserve"> sadarb</w:t>
            </w:r>
            <w:r w:rsidR="22738AC9" w:rsidRPr="00034166">
              <w:rPr>
                <w:rFonts w:ascii="Times New Roman" w:eastAsia="Times New Roman" w:hAnsi="Times New Roman" w:cs="Times New Roman"/>
                <w:color w:val="000000" w:themeColor="text1"/>
                <w:sz w:val="24"/>
                <w:szCs w:val="24"/>
                <w:lang w:val="lv-LV"/>
              </w:rPr>
              <w:t xml:space="preserve">ības tīkls </w:t>
            </w:r>
            <w:r w:rsidR="635C37E6" w:rsidRPr="00034166">
              <w:rPr>
                <w:rFonts w:ascii="Times New Roman" w:eastAsia="Times New Roman" w:hAnsi="Times New Roman" w:cs="Times New Roman"/>
                <w:color w:val="000000" w:themeColor="text1"/>
                <w:sz w:val="24"/>
                <w:szCs w:val="24"/>
                <w:lang w:val="lv-LV"/>
              </w:rPr>
              <w:t>ir federācija, savukārt projekta nosaukums varētu būt klasteris.</w:t>
            </w:r>
          </w:p>
        </w:tc>
      </w:tr>
      <w:tr w:rsidR="00034166" w:rsidRPr="00D8145D" w14:paraId="59A6AEC0" w14:textId="77777777" w:rsidTr="652822A4">
        <w:tblPrEx>
          <w:tblLook w:val="04A0" w:firstRow="1" w:lastRow="0" w:firstColumn="1" w:lastColumn="0" w:noHBand="0" w:noVBand="1"/>
        </w:tblPrEx>
        <w:trPr>
          <w:trHeight w:val="300"/>
        </w:trPr>
        <w:tc>
          <w:tcPr>
            <w:tcW w:w="4680" w:type="dxa"/>
          </w:tcPr>
          <w:p w14:paraId="7985B6F2" w14:textId="7C98CED6" w:rsidR="4F1C1B87" w:rsidRPr="00034166" w:rsidRDefault="4F1C1B87"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 xml:space="preserve">Vai ES fondu regulu izpratnē šie MK noteikumu 21.7. minētie sadarbības tīkla dalībnieki – komersanti no NACE G sadaļas </w:t>
            </w:r>
            <w:r w:rsidRPr="00034166">
              <w:rPr>
                <w:rFonts w:ascii="Times New Roman" w:eastAsia="Times New Roman" w:hAnsi="Times New Roman" w:cs="Times New Roman"/>
                <w:color w:val="000000" w:themeColor="text1"/>
                <w:sz w:val="24"/>
                <w:szCs w:val="24"/>
                <w:lang w:val="lv-LV"/>
              </w:rPr>
              <w:lastRenderedPageBreak/>
              <w:t xml:space="preserve">var saņemt </w:t>
            </w:r>
            <w:proofErr w:type="spellStart"/>
            <w:r w:rsidRPr="00034166">
              <w:rPr>
                <w:rFonts w:ascii="Times New Roman" w:eastAsia="Times New Roman" w:hAnsi="Times New Roman" w:cs="Times New Roman"/>
                <w:color w:val="000000" w:themeColor="text1"/>
                <w:sz w:val="24"/>
                <w:szCs w:val="24"/>
                <w:lang w:val="lv-LV"/>
              </w:rPr>
              <w:t>de</w:t>
            </w:r>
            <w:proofErr w:type="spellEnd"/>
            <w:r w:rsidRPr="00034166">
              <w:rPr>
                <w:rFonts w:ascii="Times New Roman" w:eastAsia="Times New Roman" w:hAnsi="Times New Roman" w:cs="Times New Roman"/>
                <w:color w:val="000000" w:themeColor="text1"/>
                <w:sz w:val="24"/>
                <w:szCs w:val="24"/>
                <w:lang w:val="lv-LV"/>
              </w:rPr>
              <w:t xml:space="preserve"> </w:t>
            </w:r>
            <w:proofErr w:type="spellStart"/>
            <w:r w:rsidRPr="00034166">
              <w:rPr>
                <w:rFonts w:ascii="Times New Roman" w:eastAsia="Times New Roman" w:hAnsi="Times New Roman" w:cs="Times New Roman"/>
                <w:color w:val="000000" w:themeColor="text1"/>
                <w:sz w:val="24"/>
                <w:szCs w:val="24"/>
                <w:lang w:val="lv-LV"/>
              </w:rPr>
              <w:t>minumis</w:t>
            </w:r>
            <w:proofErr w:type="spellEnd"/>
            <w:r w:rsidRPr="00034166">
              <w:rPr>
                <w:rFonts w:ascii="Times New Roman" w:eastAsia="Times New Roman" w:hAnsi="Times New Roman" w:cs="Times New Roman"/>
                <w:color w:val="000000" w:themeColor="text1"/>
                <w:sz w:val="24"/>
                <w:szCs w:val="24"/>
                <w:lang w:val="lv-LV"/>
              </w:rPr>
              <w:t xml:space="preserve"> atbalstu kā sadarbības tīkla dalībnieki?</w:t>
            </w:r>
          </w:p>
        </w:tc>
        <w:tc>
          <w:tcPr>
            <w:tcW w:w="4680" w:type="dxa"/>
          </w:tcPr>
          <w:p w14:paraId="07C64A2B" w14:textId="206132AF" w:rsidR="4F1C1B87" w:rsidRPr="00034166" w:rsidRDefault="54F79B6C"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lastRenderedPageBreak/>
              <w:t xml:space="preserve">MK noteikumu 21.7.apakšpunkts nosaka prasības projekta iesniedzējam, attiecīgi projekta iesniegumu var iesniegt sadarbības </w:t>
            </w:r>
            <w:r w:rsidRPr="00034166">
              <w:rPr>
                <w:rFonts w:ascii="Times New Roman" w:eastAsia="Times New Roman" w:hAnsi="Times New Roman" w:cs="Times New Roman"/>
                <w:color w:val="000000" w:themeColor="text1"/>
                <w:sz w:val="24"/>
                <w:szCs w:val="24"/>
                <w:lang w:val="lv-LV"/>
              </w:rPr>
              <w:lastRenderedPageBreak/>
              <w:t xml:space="preserve">tīkls, kura sastāvā ir dalībnieki, kuri veic pamatdarbību Saimniecisko darbību statistiskās klasifikācijas Eiropas Kopienā 2. redakcijas (turpmāk – NACE 2. redakcija) G sadaļas </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Vairumtirdzniecība un mazumtirdzniecība; Automobiļu un motociklu remonts</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 xml:space="preserve"> 46. kodā </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Vairumtirdzniecība, izņemot automobiļus un motociklus</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 xml:space="preserve"> un 47. kodā </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Mazumtirdzniecība, izņemot automobiļus un motociklus</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 xml:space="preserve"> minētajās nozarēs, nepārsniedzot 25 % no dalībnieku kopskaita, neskaitot pētniecības un zināšanu izplatīšanas organizācijas.</w:t>
            </w:r>
          </w:p>
          <w:p w14:paraId="283B89E4" w14:textId="2A76770D" w:rsidR="4F1C1B87" w:rsidRPr="00034166" w:rsidRDefault="54F79B6C"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 xml:space="preserve">Vienlaikus MK noteikumu 41. punktā ir noteiktas sadarbības tīkla un sadarbības tīkla dalībnieku darbības un nozares, kurām atbalsts netiek piešķirts, tai skaitā Saimniecisko darbību statistiskās klasifikācijas Eiropas Kopienā 2. redakcijas (turpmāk – NACE 2. redakcija) G sadaļas </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Vairumtirdzniecība un mazumtirdzniecība; Automobiļu un motociklu remonts</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 xml:space="preserve"> 46. kodā </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Vairumtirdzniecība, izņemot automobiļus un motociklus</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 xml:space="preserve"> un 47. kodā </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Mazumtirdzniecība, izņemot automobiļus un motociklus</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 xml:space="preserve"> minētajās nozarēs.</w:t>
            </w:r>
          </w:p>
          <w:p w14:paraId="2A04E08B" w14:textId="6BE7A05E" w:rsidR="4F1C1B87" w:rsidRPr="00034166" w:rsidRDefault="54F79B6C"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 xml:space="preserve">Projekta iesniedzēja jeb sadarbības tīkla dalībnieks, kas pārstāv MK noteikumu 21.7. apakšpunktā minētās NACE 2. redakcijas G sadaļas nozares var saņemt atbalstu 5.1.1.2.i investīcijas trešās kārtas ietvaros, ja projekta iesniedzējs nodrošina MK noteikumu 56.6.3. apakšpunktā minēto nosacījumu -  pirms </w:t>
            </w:r>
            <w:proofErr w:type="spellStart"/>
            <w:r w:rsidRPr="00034166">
              <w:rPr>
                <w:rFonts w:ascii="Times New Roman" w:eastAsia="Times New Roman" w:hAnsi="Times New Roman" w:cs="Times New Roman"/>
                <w:color w:val="000000" w:themeColor="text1"/>
                <w:sz w:val="24"/>
                <w:szCs w:val="24"/>
                <w:lang w:val="lv-LV"/>
              </w:rPr>
              <w:t>de</w:t>
            </w:r>
            <w:proofErr w:type="spellEnd"/>
            <w:r w:rsidRPr="00034166">
              <w:rPr>
                <w:rFonts w:ascii="Times New Roman" w:eastAsia="Times New Roman" w:hAnsi="Times New Roman" w:cs="Times New Roman"/>
                <w:color w:val="000000" w:themeColor="text1"/>
                <w:sz w:val="24"/>
                <w:szCs w:val="24"/>
                <w:lang w:val="lv-LV"/>
              </w:rPr>
              <w:t xml:space="preserve"> </w:t>
            </w:r>
            <w:proofErr w:type="spellStart"/>
            <w:r w:rsidRPr="00034166">
              <w:rPr>
                <w:rFonts w:ascii="Times New Roman" w:eastAsia="Times New Roman" w:hAnsi="Times New Roman" w:cs="Times New Roman"/>
                <w:color w:val="000000" w:themeColor="text1"/>
                <w:sz w:val="24"/>
                <w:szCs w:val="24"/>
                <w:lang w:val="lv-LV"/>
              </w:rPr>
              <w:t>minimis</w:t>
            </w:r>
            <w:proofErr w:type="spellEnd"/>
            <w:r w:rsidRPr="00034166">
              <w:rPr>
                <w:rFonts w:ascii="Times New Roman" w:eastAsia="Times New Roman" w:hAnsi="Times New Roman" w:cs="Times New Roman"/>
                <w:color w:val="000000" w:themeColor="text1"/>
                <w:sz w:val="24"/>
                <w:szCs w:val="24"/>
                <w:lang w:val="lv-LV"/>
              </w:rPr>
              <w:t xml:space="preserve"> atbalsta piešķiršanas sadarbības tīkla dalībniekam pārbaudīt vai atbalstāmās darbības un finanšu plūsmas tiek skaidri nodalītas, nodrošinot, ka atbalsts nenonāk neatbalstāmo nozaru darbībām.</w:t>
            </w:r>
          </w:p>
        </w:tc>
      </w:tr>
      <w:tr w:rsidR="00034166" w:rsidRPr="00034166" w14:paraId="34769054" w14:textId="77777777" w:rsidTr="652822A4">
        <w:tblPrEx>
          <w:tblLook w:val="04A0" w:firstRow="1" w:lastRow="0" w:firstColumn="1" w:lastColumn="0" w:noHBand="0" w:noVBand="1"/>
        </w:tblPrEx>
        <w:trPr>
          <w:trHeight w:val="300"/>
        </w:trPr>
        <w:tc>
          <w:tcPr>
            <w:tcW w:w="4680" w:type="dxa"/>
          </w:tcPr>
          <w:p w14:paraId="3770D413" w14:textId="04F340C4" w:rsidR="63030056" w:rsidRPr="00034166" w:rsidRDefault="63030056"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lastRenderedPageBreak/>
              <w:t>Cik  ir pieļaujama minimālā slodze projekta vadības vai īstenošanas personālam (vienam darbiniekam), ja darbinieks tiek piesaistīts uz darba līguma pamata?</w:t>
            </w:r>
          </w:p>
        </w:tc>
        <w:tc>
          <w:tcPr>
            <w:tcW w:w="4680" w:type="dxa"/>
          </w:tcPr>
          <w:p w14:paraId="2410B440" w14:textId="3E65C3EB" w:rsidR="436DE4F6" w:rsidRPr="00034166" w:rsidRDefault="524F9EE9"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 xml:space="preserve">Informējam, ka MK noteikumos nav noteiktas specifiskas prasības attiecībā uz pieļaujamo nodarbinātā minimālo slodzi, projekta iesniedzējs projekta vadības un projekta īstenošanas personāla noslodzi var organizēt pēc projekta apjoma un projekta iesniedzēja kapacitātes, pamatojot to ar atbilstošiem izmaksas pamatojošiem dokumentiem, </w:t>
            </w:r>
            <w:r w:rsidRPr="00034166">
              <w:rPr>
                <w:rFonts w:ascii="Times New Roman" w:eastAsia="Times New Roman" w:hAnsi="Times New Roman" w:cs="Times New Roman"/>
                <w:color w:val="000000" w:themeColor="text1"/>
                <w:sz w:val="24"/>
                <w:szCs w:val="24"/>
                <w:lang w:val="lv-LV"/>
              </w:rPr>
              <w:lastRenderedPageBreak/>
              <w:t xml:space="preserve">piemēram, DLU tabula. Vienlaikus ievērojot MK noteikumu 47. punktā noteikto ierobežojumu.  </w:t>
            </w:r>
          </w:p>
        </w:tc>
      </w:tr>
      <w:tr w:rsidR="00034166" w:rsidRPr="00D8145D" w14:paraId="2AC423A2" w14:textId="77777777" w:rsidTr="652822A4">
        <w:tblPrEx>
          <w:tblLook w:val="04A0" w:firstRow="1" w:lastRow="0" w:firstColumn="1" w:lastColumn="0" w:noHBand="0" w:noVBand="1"/>
        </w:tblPrEx>
        <w:trPr>
          <w:trHeight w:val="300"/>
        </w:trPr>
        <w:tc>
          <w:tcPr>
            <w:tcW w:w="4680" w:type="dxa"/>
          </w:tcPr>
          <w:p w14:paraId="329DB0A8" w14:textId="579FAD37" w:rsidR="436DE4F6" w:rsidRPr="00034166" w:rsidRDefault="103F63F8"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lastRenderedPageBreak/>
              <w:t>MK noteikumu 42.1.1. punkta projekta vadības un īstenošanas izmaksām ir paredzēts ierobežojums 30% ierobežojums (MK not. 47.punkts.), savukārt, MK noteikumu punkts 42.1.3. ārējo pakalpojumu izmaksas, paredz arī projekta vadības izmaksas un šajā izmaksu pozīcijā nav paredzēts ierobežojums.</w:t>
            </w:r>
          </w:p>
          <w:p w14:paraId="7D15FCBD" w14:textId="14E1A5BC" w:rsidR="436DE4F6" w:rsidRPr="00034166" w:rsidRDefault="103F63F8" w:rsidP="00034166">
            <w:pPr>
              <w:ind w:firstLine="720"/>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Vai Sadarbības tīkls savas projekta vadības un īstenošanas izmaksas pilnībā vai daļēji var iekļaut zem 42.1.3.izmaksu pozīcijas, ja tās tiek nodrošinātas ārpakalpojuma veidā?</w:t>
            </w:r>
          </w:p>
          <w:p w14:paraId="479B2F0F" w14:textId="005717A2" w:rsidR="436DE4F6" w:rsidRPr="00034166" w:rsidRDefault="436DE4F6" w:rsidP="00034166">
            <w:pPr>
              <w:jc w:val="both"/>
              <w:rPr>
                <w:rFonts w:ascii="Times New Roman" w:eastAsia="Times New Roman" w:hAnsi="Times New Roman" w:cs="Times New Roman"/>
                <w:color w:val="000000" w:themeColor="text1"/>
                <w:sz w:val="24"/>
                <w:szCs w:val="24"/>
                <w:lang w:val="lv-LV"/>
              </w:rPr>
            </w:pPr>
          </w:p>
        </w:tc>
        <w:tc>
          <w:tcPr>
            <w:tcW w:w="4680" w:type="dxa"/>
          </w:tcPr>
          <w:p w14:paraId="30A3BE03" w14:textId="77777777" w:rsidR="00E0552B" w:rsidRPr="00034166" w:rsidRDefault="00E0552B"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Sadarbības tīkls projekta vadības izmaksas var plānot atbilstoši MK noteikumu:</w:t>
            </w:r>
          </w:p>
          <w:p w14:paraId="14BD51E2" w14:textId="05562B9E" w:rsidR="00E0552B" w:rsidRPr="00034166" w:rsidRDefault="00E0552B"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- 42.1.1. apakšpunktam, piesaistot projekta vadības personālu uz darba vai uzņēmuma līguma, ievērojot MK noteikumu 47.punktā noteikto izmaksu apmēra ierobežojumu. Saskaņā ar Civillikuma 2212. pantu ar uzņēmuma līgumu viena puse uzņemas izpildīt otrai par zināmu atlīdzību ar saviem darba rīkiem un ierīcēm kādu pasūtījumu, izgatavot kādu lietu vai izvest galā kādu pasākumu. Uzņēmuma līgumam piemērojami noteikumi par darba līgumu (I apakšnodaļa), ciktāl tie nerunā pretim sekojošo pantu noteikumiem. Uzņēmuma līgums var būt noslēgts ar personālsabiedrību, juridisku vai fizisku personu.</w:t>
            </w:r>
          </w:p>
          <w:p w14:paraId="13988943" w14:textId="1F98242D" w:rsidR="436DE4F6" w:rsidRPr="00034166" w:rsidRDefault="00E0552B" w:rsidP="00034166">
            <w:pPr>
              <w:jc w:val="both"/>
              <w:rPr>
                <w:rStyle w:val="ui-provide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  42.1.3. apakšpunktam, paredzot tās kā ārējo pakalpojuma izmaksas, nodrošinot atbilstošu iepirkuma procedūru un līgumu. MK noteikumu 47.punktā noteiktais izmaksu apmēra ierobežojums attiecināms uz izmaksām, kas saistītas ar projektu vadības un projekta īstenošanas personāla atlīdzības un ar to saistītās darba algas nodokļu izmaksām neatkarīgi vai attiecīgais pakalpojums tiek īstenots kā ārpakalpojums. Vienlaikus projekta īstenošanas personāla atlīdzības izmaksas ir attiecināmas tikai atbilstoši MK noteikumu 42.1.1. apakšpunktam. Skaidrojam, ka MK noteikumu projektā plānoti grozījumi, kuru ietvaros tiks precizētas MK noteikumu 47.</w:t>
            </w:r>
            <w:r w:rsidR="002D0856" w:rsidRPr="00034166">
              <w:rPr>
                <w:rFonts w:ascii="Times New Roman" w:eastAsia="Times New Roman" w:hAnsi="Times New Roman" w:cs="Times New Roman"/>
                <w:color w:val="000000" w:themeColor="text1"/>
                <w:sz w:val="24"/>
                <w:szCs w:val="24"/>
                <w:lang w:val="lv-LV"/>
              </w:rPr>
              <w:t> </w:t>
            </w:r>
            <w:r w:rsidRPr="00034166">
              <w:rPr>
                <w:rFonts w:ascii="Times New Roman" w:eastAsia="Times New Roman" w:hAnsi="Times New Roman" w:cs="Times New Roman"/>
                <w:color w:val="000000" w:themeColor="text1"/>
                <w:sz w:val="24"/>
                <w:szCs w:val="24"/>
                <w:lang w:val="lv-LV"/>
              </w:rPr>
              <w:t xml:space="preserve">punktā iekļautās atsauces, vienlaikus, tiks precizēta regula, atbilstoši </w:t>
            </w:r>
            <w:proofErr w:type="spellStart"/>
            <w:r w:rsidRPr="00034166">
              <w:rPr>
                <w:rFonts w:ascii="Times New Roman" w:eastAsia="Times New Roman" w:hAnsi="Times New Roman" w:cs="Times New Roman"/>
                <w:color w:val="000000" w:themeColor="text1"/>
                <w:sz w:val="24"/>
                <w:szCs w:val="24"/>
                <w:lang w:val="lv-LV"/>
              </w:rPr>
              <w:t>pārizdotajai</w:t>
            </w:r>
            <w:proofErr w:type="spellEnd"/>
            <w:r w:rsidRPr="00034166">
              <w:rPr>
                <w:rFonts w:ascii="Times New Roman" w:eastAsia="Times New Roman" w:hAnsi="Times New Roman" w:cs="Times New Roman"/>
                <w:color w:val="000000" w:themeColor="text1"/>
                <w:sz w:val="24"/>
                <w:szCs w:val="24"/>
                <w:lang w:val="lv-LV"/>
              </w:rPr>
              <w:t xml:space="preserve"> </w:t>
            </w:r>
            <w:proofErr w:type="spellStart"/>
            <w:r w:rsidRPr="00034166">
              <w:rPr>
                <w:rFonts w:ascii="Times New Roman" w:eastAsia="Times New Roman" w:hAnsi="Times New Roman" w:cs="Times New Roman"/>
                <w:i/>
                <w:iCs/>
                <w:color w:val="000000" w:themeColor="text1"/>
                <w:sz w:val="24"/>
                <w:szCs w:val="24"/>
                <w:lang w:val="lv-LV"/>
              </w:rPr>
              <w:t>de</w:t>
            </w:r>
            <w:proofErr w:type="spellEnd"/>
            <w:r w:rsidRPr="00034166">
              <w:rPr>
                <w:rFonts w:ascii="Times New Roman" w:eastAsia="Times New Roman" w:hAnsi="Times New Roman" w:cs="Times New Roman"/>
                <w:i/>
                <w:iCs/>
                <w:color w:val="000000" w:themeColor="text1"/>
                <w:sz w:val="24"/>
                <w:szCs w:val="24"/>
                <w:lang w:val="lv-LV"/>
              </w:rPr>
              <w:t xml:space="preserve"> </w:t>
            </w:r>
            <w:proofErr w:type="spellStart"/>
            <w:r w:rsidRPr="00034166">
              <w:rPr>
                <w:rFonts w:ascii="Times New Roman" w:eastAsia="Times New Roman" w:hAnsi="Times New Roman" w:cs="Times New Roman"/>
                <w:i/>
                <w:iCs/>
                <w:color w:val="000000" w:themeColor="text1"/>
                <w:sz w:val="24"/>
                <w:szCs w:val="24"/>
                <w:lang w:val="lv-LV"/>
              </w:rPr>
              <w:t>minimis</w:t>
            </w:r>
            <w:proofErr w:type="spellEnd"/>
            <w:r w:rsidRPr="00034166">
              <w:rPr>
                <w:rFonts w:ascii="Times New Roman" w:eastAsia="Times New Roman" w:hAnsi="Times New Roman" w:cs="Times New Roman"/>
                <w:color w:val="000000" w:themeColor="text1"/>
                <w:sz w:val="24"/>
                <w:szCs w:val="24"/>
                <w:lang w:val="lv-LV"/>
              </w:rPr>
              <w:t xml:space="preserve"> regulai, kas stājas spēkā no 2024. gada 1. janvāra. </w:t>
            </w:r>
          </w:p>
        </w:tc>
      </w:tr>
      <w:tr w:rsidR="00034166" w:rsidRPr="00D8145D" w14:paraId="353AE4FE" w14:textId="77777777" w:rsidTr="652822A4">
        <w:tblPrEx>
          <w:tblLook w:val="04A0" w:firstRow="1" w:lastRow="0" w:firstColumn="1" w:lastColumn="0" w:noHBand="0" w:noVBand="1"/>
        </w:tblPrEx>
        <w:trPr>
          <w:trHeight w:val="300"/>
        </w:trPr>
        <w:tc>
          <w:tcPr>
            <w:tcW w:w="4680" w:type="dxa"/>
          </w:tcPr>
          <w:p w14:paraId="0C35E8D7" w14:textId="1B9FA3AB" w:rsidR="0FE8992D" w:rsidRPr="00034166" w:rsidRDefault="0FE8992D"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Ja Sadarbības tīkla dalībnieki būs saistītie uzņēmumi, tad kā tiks rēķināti dati attiecībā uz sadarbības tīkla dalībnieku vidējo apgrozījumu un eksportu? Vai tiks ņemti vērā dati tam uzņēmumam, kuram ir lielāki rādītāji? Vai visi saistīti uzņēmumi tiks ņemti vērā skaitot vidējo apgrozījumu un eksporta rādītājus?</w:t>
            </w:r>
          </w:p>
        </w:tc>
        <w:tc>
          <w:tcPr>
            <w:tcW w:w="4680" w:type="dxa"/>
          </w:tcPr>
          <w:p w14:paraId="2381AA92" w14:textId="10D89159" w:rsidR="0FE8992D" w:rsidRPr="00034166" w:rsidRDefault="0FE8992D" w:rsidP="00034166">
            <w:pPr>
              <w:jc w:val="both"/>
              <w:rPr>
                <w:rFonts w:ascii="Times New Roman" w:eastAsia="Times New Roman" w:hAnsi="Times New Roman" w:cs="Times New Roman"/>
                <w:b/>
                <w:bCs/>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 xml:space="preserve">Atbilstoši MK noteikumos noteiktajam, eksporta apjoma un neto apgrozījuma aprēķinā tiek iekļauti tikai </w:t>
            </w:r>
            <w:r w:rsidRPr="00034166">
              <w:rPr>
                <w:rFonts w:ascii="Times New Roman" w:eastAsia="Times New Roman" w:hAnsi="Times New Roman" w:cs="Times New Roman"/>
                <w:b/>
                <w:bCs/>
                <w:color w:val="000000" w:themeColor="text1"/>
                <w:sz w:val="24"/>
                <w:szCs w:val="24"/>
                <w:u w:val="single"/>
                <w:lang w:val="lv-LV"/>
              </w:rPr>
              <w:t>savstarpēji nesaistīti sīkie (mikro), mazie, vidējie un lielie komersanti.</w:t>
            </w:r>
            <w:r w:rsidRPr="00034166">
              <w:rPr>
                <w:rFonts w:ascii="Times New Roman" w:eastAsia="Times New Roman" w:hAnsi="Times New Roman" w:cs="Times New Roman"/>
                <w:color w:val="000000" w:themeColor="text1"/>
                <w:sz w:val="24"/>
                <w:szCs w:val="24"/>
                <w:lang w:val="lv-LV"/>
              </w:rPr>
              <w:t xml:space="preserve"> Attiecīgi norāda informāciju par sadarbības tīkla dalībniekiem, kas ir savstarpēji nesaistīti sīkie (mikro), mazie, vidējie un lielie </w:t>
            </w:r>
            <w:r w:rsidRPr="00034166">
              <w:rPr>
                <w:rFonts w:ascii="Times New Roman" w:eastAsia="Times New Roman" w:hAnsi="Times New Roman" w:cs="Times New Roman"/>
                <w:color w:val="000000" w:themeColor="text1"/>
                <w:sz w:val="24"/>
                <w:szCs w:val="24"/>
                <w:lang w:val="lv-LV"/>
              </w:rPr>
              <w:lastRenderedPageBreak/>
              <w:t>komersanti. Ja sadarbības tīkla dalībnieki ir savstarpēji saistīti uzņēmumi</w:t>
            </w:r>
            <w:r w:rsidRPr="00034166">
              <w:rPr>
                <w:rFonts w:ascii="Times New Roman" w:eastAsia="Times New Roman" w:hAnsi="Times New Roman" w:cs="Times New Roman"/>
                <w:b/>
                <w:bCs/>
                <w:color w:val="000000" w:themeColor="text1"/>
                <w:sz w:val="24"/>
                <w:szCs w:val="24"/>
                <w:lang w:val="lv-LV"/>
              </w:rPr>
              <w:t>, izvēlas kura no saistītajiem uzņēmumiem dati tiek ņemti vērā aprēķinos un norāda viena no saistīto uzņēmumu grupas uzņēmumiem, kas nav savstarpēji saistīts ar citiem sadarbības tīkla uzņēmumiem, datus.</w:t>
            </w:r>
          </w:p>
        </w:tc>
      </w:tr>
      <w:tr w:rsidR="00034166" w:rsidRPr="00034166" w14:paraId="26021629" w14:textId="77777777" w:rsidTr="00A449DC">
        <w:tblPrEx>
          <w:tblLook w:val="04A0" w:firstRow="1" w:lastRow="0" w:firstColumn="1" w:lastColumn="0" w:noHBand="0" w:noVBand="1"/>
        </w:tblPrEx>
        <w:trPr>
          <w:trHeight w:val="300"/>
        </w:trPr>
        <w:tc>
          <w:tcPr>
            <w:tcW w:w="9360" w:type="dxa"/>
            <w:gridSpan w:val="2"/>
            <w:shd w:val="clear" w:color="auto" w:fill="D9D9D9" w:themeFill="background1" w:themeFillShade="D9"/>
          </w:tcPr>
          <w:p w14:paraId="6E52DA9E" w14:textId="2C71603A" w:rsidR="00A449DC" w:rsidRPr="00034166" w:rsidRDefault="00A449DC" w:rsidP="00034166">
            <w:pPr>
              <w:jc w:val="both"/>
              <w:rPr>
                <w:rFonts w:ascii="Times New Roman" w:eastAsia="Times New Roman" w:hAnsi="Times New Roman" w:cs="Times New Roman"/>
                <w:b/>
                <w:bCs/>
                <w:i/>
                <w:iCs/>
                <w:color w:val="000000" w:themeColor="text1"/>
                <w:sz w:val="24"/>
                <w:szCs w:val="24"/>
                <w:lang w:val="lv-LV"/>
              </w:rPr>
            </w:pPr>
            <w:r w:rsidRPr="00034166">
              <w:rPr>
                <w:rFonts w:ascii="Times New Roman" w:eastAsia="Times New Roman" w:hAnsi="Times New Roman" w:cs="Times New Roman"/>
                <w:b/>
                <w:bCs/>
                <w:i/>
                <w:iCs/>
                <w:color w:val="000000" w:themeColor="text1"/>
                <w:sz w:val="24"/>
                <w:szCs w:val="24"/>
                <w:lang w:val="lv-LV"/>
              </w:rPr>
              <w:lastRenderedPageBreak/>
              <w:t>Papildināts 22.12.2023.</w:t>
            </w:r>
          </w:p>
        </w:tc>
      </w:tr>
      <w:tr w:rsidR="00034166" w:rsidRPr="00D8145D" w14:paraId="67B4A6F2" w14:textId="77777777" w:rsidTr="5710FD4D">
        <w:tblPrEx>
          <w:tblLook w:val="04A0" w:firstRow="1" w:lastRow="0" w:firstColumn="1" w:lastColumn="0" w:noHBand="0" w:noVBand="1"/>
        </w:tblPrEx>
        <w:trPr>
          <w:trHeight w:val="300"/>
        </w:trPr>
        <w:tc>
          <w:tcPr>
            <w:tcW w:w="4680" w:type="dxa"/>
          </w:tcPr>
          <w:p w14:paraId="02EC81C0" w14:textId="4CA2519E" w:rsidR="6A55FC63" w:rsidRPr="00034166" w:rsidRDefault="6A55FC63"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Gribētu noskaidrot, vai šāda aktivitāte būtu atbalstāma jaunās Sadarbības tīkla programmas ietvaros:</w:t>
            </w:r>
          </w:p>
          <w:p w14:paraId="68ADC22E" w14:textId="6A2C5B41" w:rsidR="6A55FC63" w:rsidRPr="00034166" w:rsidRDefault="6A55FC63"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 xml:space="preserve"> </w:t>
            </w:r>
          </w:p>
          <w:p w14:paraId="38581C15" w14:textId="502C0DBE" w:rsidR="6A55FC63" w:rsidRPr="00034166" w:rsidRDefault="6A55FC63"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 xml:space="preserve">Lai veiksmīgāk tiktu veikta jauno produktu izstrāde (produkti primāri paredzēti eksportam pēc pasūtījuma, sekundāri LV tirgum) nepieciešams iegādāties augstas klases </w:t>
            </w:r>
            <w:r w:rsidR="26D2D980" w:rsidRPr="00034166">
              <w:rPr>
                <w:rFonts w:ascii="Times New Roman" w:eastAsia="Times New Roman" w:hAnsi="Times New Roman" w:cs="Times New Roman"/>
                <w:color w:val="000000" w:themeColor="text1"/>
                <w:sz w:val="24"/>
                <w:szCs w:val="24"/>
                <w:lang w:val="lv-LV"/>
              </w:rPr>
              <w:t>iekārtu</w:t>
            </w:r>
            <w:r w:rsidRPr="00034166">
              <w:rPr>
                <w:rFonts w:ascii="Times New Roman" w:eastAsia="Times New Roman" w:hAnsi="Times New Roman" w:cs="Times New Roman"/>
                <w:color w:val="000000" w:themeColor="text1"/>
                <w:sz w:val="24"/>
                <w:szCs w:val="24"/>
                <w:lang w:val="lv-LV"/>
              </w:rPr>
              <w:t>, kas paaugstinātu jauno produktu izstrādes procesu kvalitāti, un nodrošinātu izpētes priekšrocības plašākā spektrā; iekārta nodrošinātu šo pētījumu posmu veikt uzņēmumam piederošajā laboratorijā, neizmantojot citus, nesamērīgi dārgus pakalpojumu sniedzējus, kas papildus visam ir arī laikietilpīgs process; iekārtas iegāde paātrinātu produkta izpētes un izstrādes procesu, kā arī nodrošinātu jaunāko tehnoloģiju sniegtās priekšrocības precīzāku rezultātu iegūšanai; uzņēmuma īpašumā šobrīd esoš</w:t>
            </w:r>
            <w:r w:rsidR="621A7DE6" w:rsidRPr="00034166">
              <w:rPr>
                <w:rFonts w:ascii="Times New Roman" w:eastAsia="Times New Roman" w:hAnsi="Times New Roman" w:cs="Times New Roman"/>
                <w:color w:val="000000" w:themeColor="text1"/>
                <w:sz w:val="24"/>
                <w:szCs w:val="24"/>
                <w:lang w:val="lv-LV"/>
              </w:rPr>
              <w:t>ā</w:t>
            </w:r>
            <w:r w:rsidRPr="00034166">
              <w:rPr>
                <w:rFonts w:ascii="Times New Roman" w:eastAsia="Times New Roman" w:hAnsi="Times New Roman" w:cs="Times New Roman"/>
                <w:color w:val="000000" w:themeColor="text1"/>
                <w:sz w:val="24"/>
                <w:szCs w:val="24"/>
                <w:lang w:val="lv-LV"/>
              </w:rPr>
              <w:t xml:space="preserve"> </w:t>
            </w:r>
            <w:r w:rsidR="72ACDBDC" w:rsidRPr="00034166">
              <w:rPr>
                <w:rFonts w:ascii="Times New Roman" w:eastAsia="Times New Roman" w:hAnsi="Times New Roman" w:cs="Times New Roman"/>
                <w:color w:val="000000" w:themeColor="text1"/>
                <w:sz w:val="24"/>
                <w:szCs w:val="24"/>
                <w:lang w:val="lv-LV"/>
              </w:rPr>
              <w:t>iekārta</w:t>
            </w:r>
            <w:r w:rsidRPr="00034166">
              <w:rPr>
                <w:rFonts w:ascii="Times New Roman" w:eastAsia="Times New Roman" w:hAnsi="Times New Roman" w:cs="Times New Roman"/>
                <w:color w:val="000000" w:themeColor="text1"/>
                <w:sz w:val="24"/>
                <w:szCs w:val="24"/>
                <w:lang w:val="lv-LV"/>
              </w:rPr>
              <w:t>, kas iegādāts vismaz 10 gadus atpakaļ, ir novecojis modelis un tā veiktspēja nodrošina tikai rutīnas un jau esošo produktu kvalitātes parametru noteikšanu.</w:t>
            </w:r>
          </w:p>
        </w:tc>
        <w:tc>
          <w:tcPr>
            <w:tcW w:w="4680" w:type="dxa"/>
          </w:tcPr>
          <w:p w14:paraId="2E92DFB2" w14:textId="7EED7984" w:rsidR="004D08E9" w:rsidRPr="00034166" w:rsidRDefault="004D08E9"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Sadarbības tīklu programmas mērķis ir internacionalizācijas veicināšana, MK noteikumu 39.</w:t>
            </w:r>
            <w:r w:rsidR="00DC278E" w:rsidRPr="00034166">
              <w:rPr>
                <w:rFonts w:ascii="Times New Roman" w:eastAsia="Times New Roman" w:hAnsi="Times New Roman" w:cs="Times New Roman"/>
                <w:color w:val="000000" w:themeColor="text1"/>
                <w:sz w:val="24"/>
                <w:szCs w:val="24"/>
                <w:lang w:val="lv-LV"/>
              </w:rPr>
              <w:t> </w:t>
            </w:r>
            <w:r w:rsidRPr="00034166">
              <w:rPr>
                <w:rFonts w:ascii="Times New Roman" w:eastAsia="Times New Roman" w:hAnsi="Times New Roman" w:cs="Times New Roman"/>
                <w:color w:val="000000" w:themeColor="text1"/>
                <w:sz w:val="24"/>
                <w:szCs w:val="24"/>
                <w:lang w:val="lv-LV"/>
              </w:rPr>
              <w:t>punktā minētās atbalstāmās darbības veicina šī mērķa sasniegšanu, vienlaikus MK noteikumu 42.</w:t>
            </w:r>
            <w:r w:rsidR="00DC278E" w:rsidRPr="00034166">
              <w:rPr>
                <w:rFonts w:ascii="Times New Roman" w:eastAsia="Times New Roman" w:hAnsi="Times New Roman" w:cs="Times New Roman"/>
                <w:color w:val="000000" w:themeColor="text1"/>
                <w:sz w:val="24"/>
                <w:szCs w:val="24"/>
                <w:lang w:val="lv-LV"/>
              </w:rPr>
              <w:t> </w:t>
            </w:r>
            <w:r w:rsidRPr="00034166">
              <w:rPr>
                <w:rFonts w:ascii="Times New Roman" w:eastAsia="Times New Roman" w:hAnsi="Times New Roman" w:cs="Times New Roman"/>
                <w:color w:val="000000" w:themeColor="text1"/>
                <w:sz w:val="24"/>
                <w:szCs w:val="24"/>
                <w:lang w:val="lv-LV"/>
              </w:rPr>
              <w:t>punktā minēts attiecināmās izmaksas, kas nodrošina atbalstāmo darbību īstenošanu. Ņemot vērā iepriekš minēto, MK noteikumu 42.</w:t>
            </w:r>
            <w:r w:rsidR="00DC278E" w:rsidRPr="00034166">
              <w:rPr>
                <w:rFonts w:ascii="Times New Roman" w:eastAsia="Times New Roman" w:hAnsi="Times New Roman" w:cs="Times New Roman"/>
                <w:color w:val="000000" w:themeColor="text1"/>
                <w:sz w:val="24"/>
                <w:szCs w:val="24"/>
                <w:lang w:val="lv-LV"/>
              </w:rPr>
              <w:t> </w:t>
            </w:r>
            <w:r w:rsidRPr="00034166">
              <w:rPr>
                <w:rFonts w:ascii="Times New Roman" w:eastAsia="Times New Roman" w:hAnsi="Times New Roman" w:cs="Times New Roman"/>
                <w:color w:val="000000" w:themeColor="text1"/>
                <w:sz w:val="24"/>
                <w:szCs w:val="24"/>
                <w:lang w:val="lv-LV"/>
              </w:rPr>
              <w:t>punktā nav paredzētas iekārtu iegādes izmaksas, attiecīgi šāda veida izmaksas projektā nav attiecināmas.</w:t>
            </w:r>
          </w:p>
          <w:p w14:paraId="2527CFD2" w14:textId="5AFB3EF6" w:rsidR="5710FD4D" w:rsidRPr="00034166" w:rsidRDefault="5710FD4D" w:rsidP="00034166">
            <w:pPr>
              <w:jc w:val="both"/>
              <w:rPr>
                <w:rFonts w:ascii="Times New Roman" w:eastAsia="Times New Roman" w:hAnsi="Times New Roman" w:cs="Times New Roman"/>
                <w:color w:val="000000" w:themeColor="text1"/>
                <w:sz w:val="24"/>
                <w:szCs w:val="24"/>
                <w:lang w:val="lv-LV"/>
              </w:rPr>
            </w:pPr>
          </w:p>
        </w:tc>
      </w:tr>
      <w:tr w:rsidR="00034166" w:rsidRPr="00D8145D" w14:paraId="1AD5CA50" w14:textId="77777777" w:rsidTr="5710FD4D">
        <w:tblPrEx>
          <w:tblLook w:val="04A0" w:firstRow="1" w:lastRow="0" w:firstColumn="1" w:lastColumn="0" w:noHBand="0" w:noVBand="1"/>
        </w:tblPrEx>
        <w:trPr>
          <w:trHeight w:val="300"/>
        </w:trPr>
        <w:tc>
          <w:tcPr>
            <w:tcW w:w="4680" w:type="dxa"/>
          </w:tcPr>
          <w:p w14:paraId="09E042A6" w14:textId="6BD969A0" w:rsidR="00176ED3" w:rsidRPr="00034166" w:rsidRDefault="005D30DB"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 xml:space="preserve">Gribēju vēl palūgt informāciju attiecībā uz iepirkumiem Sadarbības tīkla programmas projekta ietvaros. Piemēram, ja sadarbības tīkla dalībniekam ir nepieciešams kāds pakalpojums, kuru paredzēts iekļaut projekta attiecināmajās izmaksās, vai iepirkumu vai tirgus izpēti šajā gadījumā veic Sadarbības tīkls? </w:t>
            </w:r>
          </w:p>
        </w:tc>
        <w:tc>
          <w:tcPr>
            <w:tcW w:w="4680" w:type="dxa"/>
          </w:tcPr>
          <w:p w14:paraId="7B6989BB" w14:textId="3E74B838" w:rsidR="00176ED3" w:rsidRPr="00034166" w:rsidRDefault="008F0BE6"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Ja iepirkums ir paredzēts par kādām no MK noteikumu 42.2. apakšpunktā minētajam sadarbības tīkla dalībnieka attiecināmajām izmaksām, to var veikt pats sadarbības tīkla dalībnieks. Attiecīgi nepieciešams šo pakalpojumu vajadzību pamatot projekta iesniegumā. Sadarbības tīkla dalībnieks veic tirgus izpēti vai iepirkumu. Sākotnēji arī visas izmaksas sedz sadarbības tīkla dalībnieks, pēc tam, atbilstoši iesniegtajiem dokumentiem, sadarbības tīkls tās kompensē.</w:t>
            </w:r>
          </w:p>
        </w:tc>
      </w:tr>
      <w:tr w:rsidR="00034166" w:rsidRPr="00D8145D" w14:paraId="3540103F" w14:textId="77777777" w:rsidTr="5710FD4D">
        <w:tblPrEx>
          <w:tblLook w:val="04A0" w:firstRow="1" w:lastRow="0" w:firstColumn="1" w:lastColumn="0" w:noHBand="0" w:noVBand="1"/>
        </w:tblPrEx>
        <w:trPr>
          <w:trHeight w:val="300"/>
        </w:trPr>
        <w:tc>
          <w:tcPr>
            <w:tcW w:w="4680" w:type="dxa"/>
          </w:tcPr>
          <w:p w14:paraId="0584A5F6" w14:textId="4BE29EF1" w:rsidR="00176ED3" w:rsidRPr="00034166" w:rsidRDefault="005D30DB"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 xml:space="preserve">Vēlējos noskaidrot, vai Sadarbības tīkla programmas ietvaros zem aktivitātes </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 xml:space="preserve">Vizītes pie ārvalstu partneriem, kas saistītas ar jaunu </w:t>
            </w:r>
            <w:r w:rsidRPr="00034166">
              <w:rPr>
                <w:rFonts w:ascii="Times New Roman" w:eastAsia="Times New Roman" w:hAnsi="Times New Roman" w:cs="Times New Roman"/>
                <w:color w:val="000000" w:themeColor="text1"/>
                <w:sz w:val="24"/>
                <w:szCs w:val="24"/>
                <w:lang w:val="lv-LV"/>
              </w:rPr>
              <w:lastRenderedPageBreak/>
              <w:t>produktu vai pakalpojumu mērogošanu</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 xml:space="preserve"> būtu atbalstāma vizīte ar mērķi noklausīties semināru par jaunā produkta izejvielām? </w:t>
            </w:r>
          </w:p>
        </w:tc>
        <w:tc>
          <w:tcPr>
            <w:tcW w:w="4680" w:type="dxa"/>
          </w:tcPr>
          <w:p w14:paraId="4CDF800B" w14:textId="61B6517B" w:rsidR="00176ED3" w:rsidRPr="00034166" w:rsidRDefault="008F0BE6"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lastRenderedPageBreak/>
              <w:t xml:space="preserve">Lai vizītes, kuras mērķis ir apmeklēt ārvalstu partnera  rīkotu semināru par jaunā produkta izejvielām, izmaksas tiktu attiecinātas, </w:t>
            </w:r>
            <w:r w:rsidRPr="00034166">
              <w:rPr>
                <w:rFonts w:ascii="Times New Roman" w:eastAsia="Times New Roman" w:hAnsi="Times New Roman" w:cs="Times New Roman"/>
                <w:color w:val="000000" w:themeColor="text1"/>
                <w:sz w:val="24"/>
                <w:szCs w:val="24"/>
                <w:lang w:val="lv-LV"/>
              </w:rPr>
              <w:lastRenderedPageBreak/>
              <w:t>projekta iesniegumā jāpamato šīs vizītes saistību ar produkta vai pakalpojumu mērogošanu – kā šajā seminārā gūtā pieredze un/vai informācija veicinās uzņēmuma eksporta apjoma pieaugumu.</w:t>
            </w:r>
          </w:p>
        </w:tc>
      </w:tr>
      <w:tr w:rsidR="00034166" w:rsidRPr="00D8145D" w14:paraId="6D83EEB8" w14:textId="77777777" w:rsidTr="5710FD4D">
        <w:tblPrEx>
          <w:tblLook w:val="04A0" w:firstRow="1" w:lastRow="0" w:firstColumn="1" w:lastColumn="0" w:noHBand="0" w:noVBand="1"/>
        </w:tblPrEx>
        <w:trPr>
          <w:trHeight w:val="300"/>
        </w:trPr>
        <w:tc>
          <w:tcPr>
            <w:tcW w:w="4680" w:type="dxa"/>
          </w:tcPr>
          <w:p w14:paraId="014D9741" w14:textId="0E311602" w:rsidR="3E639AE6" w:rsidRPr="00034166" w:rsidRDefault="3E639AE6" w:rsidP="00034166">
            <w:pPr>
              <w:jc w:val="both"/>
              <w:rPr>
                <w:rFonts w:ascii="Times New Roman" w:eastAsia="Times New Roman" w:hAnsi="Times New Roman" w:cs="Times New Roman"/>
                <w:color w:val="000000" w:themeColor="text1"/>
                <w:sz w:val="24"/>
                <w:szCs w:val="24"/>
                <w:lang w:val="lv-LV"/>
              </w:rPr>
            </w:pPr>
            <w:bookmarkStart w:id="7" w:name="_Hlk154155196"/>
            <w:r w:rsidRPr="00034166">
              <w:rPr>
                <w:rFonts w:ascii="Times New Roman" w:eastAsia="Times New Roman" w:hAnsi="Times New Roman" w:cs="Times New Roman"/>
                <w:color w:val="000000" w:themeColor="text1"/>
                <w:sz w:val="24"/>
                <w:szCs w:val="24"/>
                <w:lang w:val="lv-LV"/>
              </w:rPr>
              <w:lastRenderedPageBreak/>
              <w:t xml:space="preserve">MK noteikumu 25.punkts nosaka, ka </w:t>
            </w:r>
            <w:r w:rsidR="03F129C4" w:rsidRPr="00034166">
              <w:rPr>
                <w:rFonts w:ascii="Times New Roman" w:eastAsia="Times New Roman" w:hAnsi="Times New Roman" w:cs="Times New Roman"/>
                <w:color w:val="000000" w:themeColor="text1"/>
                <w:sz w:val="24"/>
                <w:szCs w:val="24"/>
                <w:lang w:val="lv-LV"/>
              </w:rPr>
              <w:t>Aģentūra noraida projekta iesniegumu, ja uz projekta iesniedzēju vai sadarbības tīkla dalībnieku attiecināms jebkurš no apakšpunktos noteiktajiem izslēgšanas kritērijiem.</w:t>
            </w:r>
          </w:p>
          <w:p w14:paraId="6A4B7F45" w14:textId="36FC406E" w:rsidR="03F129C4" w:rsidRPr="00034166" w:rsidRDefault="03F129C4"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Vai un kurā brīdi tiek veikta sadarbības tīkla dalībnieku pārbaude?</w:t>
            </w:r>
          </w:p>
          <w:p w14:paraId="1A8FA108" w14:textId="1EF4F3A3" w:rsidR="03F129C4" w:rsidRPr="00034166" w:rsidRDefault="03F129C4"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Ja uz kādu vienu sadarbības tīkla dalībnieku ir attiecināms jebkurš no MK noteikumu 25.pu</w:t>
            </w:r>
            <w:r w:rsidR="6E8B631C" w:rsidRPr="00034166">
              <w:rPr>
                <w:rFonts w:ascii="Times New Roman" w:eastAsia="Times New Roman" w:hAnsi="Times New Roman" w:cs="Times New Roman"/>
                <w:color w:val="000000" w:themeColor="text1"/>
                <w:sz w:val="24"/>
                <w:szCs w:val="24"/>
                <w:lang w:val="lv-LV"/>
              </w:rPr>
              <w:t xml:space="preserve">nkta </w:t>
            </w:r>
            <w:r w:rsidRPr="00034166">
              <w:rPr>
                <w:rFonts w:ascii="Times New Roman" w:eastAsia="Times New Roman" w:hAnsi="Times New Roman" w:cs="Times New Roman"/>
                <w:color w:val="000000" w:themeColor="text1"/>
                <w:sz w:val="24"/>
                <w:szCs w:val="24"/>
                <w:lang w:val="lv-LV"/>
              </w:rPr>
              <w:t>apakšpunktos noteiktajiem izslēgšanas kritē</w:t>
            </w:r>
            <w:r w:rsidR="69E47496" w:rsidRPr="00034166">
              <w:rPr>
                <w:rFonts w:ascii="Times New Roman" w:eastAsia="Times New Roman" w:hAnsi="Times New Roman" w:cs="Times New Roman"/>
                <w:color w:val="000000" w:themeColor="text1"/>
                <w:sz w:val="24"/>
                <w:szCs w:val="24"/>
                <w:lang w:val="lv-LV"/>
              </w:rPr>
              <w:t>rijiem, vai tiek noraidīts viss projekts? Vai ir iespējams šo sadarbības tīkla dalībnieku izslēgt no sadarbības tīkla un turpināt pretendēt uz atbalstu?</w:t>
            </w:r>
          </w:p>
        </w:tc>
        <w:tc>
          <w:tcPr>
            <w:tcW w:w="4680" w:type="dxa"/>
          </w:tcPr>
          <w:p w14:paraId="7B781EFD" w14:textId="2C7A274E" w:rsidR="00665800" w:rsidRPr="00034166" w:rsidRDefault="00665800"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Projekta iesniedzēja un sadarbības tīklu dalībnieku atbilstības MK noteikumu 25.</w:t>
            </w:r>
            <w:r w:rsidR="0050483A" w:rsidRPr="00034166">
              <w:rPr>
                <w:rFonts w:ascii="Times New Roman" w:eastAsia="Times New Roman" w:hAnsi="Times New Roman" w:cs="Times New Roman"/>
                <w:color w:val="000000" w:themeColor="text1"/>
                <w:sz w:val="24"/>
                <w:szCs w:val="24"/>
                <w:lang w:val="lv-LV"/>
              </w:rPr>
              <w:t> </w:t>
            </w:r>
            <w:r w:rsidRPr="00034166">
              <w:rPr>
                <w:rFonts w:ascii="Times New Roman" w:eastAsia="Times New Roman" w:hAnsi="Times New Roman" w:cs="Times New Roman"/>
                <w:color w:val="000000" w:themeColor="text1"/>
                <w:sz w:val="24"/>
                <w:szCs w:val="24"/>
                <w:lang w:val="lv-LV"/>
              </w:rPr>
              <w:t>punktā noteiktajām prasībām pārbaude tiek veikta:</w:t>
            </w:r>
          </w:p>
          <w:p w14:paraId="4A49C1A7" w14:textId="77777777" w:rsidR="00665800" w:rsidRPr="00034166" w:rsidRDefault="00665800" w:rsidP="00034166">
            <w:pPr>
              <w:pStyle w:val="ListParagraph"/>
              <w:numPr>
                <w:ilvl w:val="0"/>
                <w:numId w:val="30"/>
              </w:numPr>
              <w:ind w:left="455"/>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projekta iesnieguma iesniegšanas dienā;   </w:t>
            </w:r>
          </w:p>
          <w:p w14:paraId="0A96F352" w14:textId="77777777" w:rsidR="00665800" w:rsidRPr="00034166" w:rsidRDefault="00665800" w:rsidP="00034166">
            <w:pPr>
              <w:pStyle w:val="ListParagraph"/>
              <w:numPr>
                <w:ilvl w:val="0"/>
                <w:numId w:val="30"/>
              </w:numPr>
              <w:ind w:left="455"/>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tieši pirms lēmuma par projekta iesnieguma apstiprināšanu pieņemšanas (vai atzinuma par nosacījumu izpildi izdošanas, ja ir bijis pieņemts lēmums par projekta iesnieguma apstiprināšanu ar nosacījumu).</w:t>
            </w:r>
          </w:p>
          <w:p w14:paraId="0E12B5A0" w14:textId="237A0A17" w:rsidR="007D29E5" w:rsidRPr="00034166" w:rsidRDefault="00665800"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Ja pārbaudē tiek konstatēts, ka uz kādu no sadarbības tīkla dalībniekiem ir attiecināms vismaz viens no MK noteikumu 25.</w:t>
            </w:r>
            <w:r w:rsidR="0050483A" w:rsidRPr="00034166">
              <w:rPr>
                <w:rFonts w:ascii="Times New Roman" w:eastAsia="Times New Roman" w:hAnsi="Times New Roman" w:cs="Times New Roman"/>
                <w:color w:val="000000" w:themeColor="text1"/>
                <w:sz w:val="24"/>
                <w:szCs w:val="24"/>
                <w:lang w:val="lv-LV"/>
              </w:rPr>
              <w:t> </w:t>
            </w:r>
            <w:r w:rsidRPr="00034166">
              <w:rPr>
                <w:rFonts w:ascii="Times New Roman" w:eastAsia="Times New Roman" w:hAnsi="Times New Roman" w:cs="Times New Roman"/>
                <w:color w:val="000000" w:themeColor="text1"/>
                <w:sz w:val="24"/>
                <w:szCs w:val="24"/>
                <w:lang w:val="lv-LV"/>
              </w:rPr>
              <w:t>punktā minētajiem, izslēgšanas kritērija aptvertajiem pārkāpumiem, projekta iesnieguma vērtēšanu turpina, atbilstoši projektu iesniegumu atlases nolikumā noteiktajai kārtībai, lēmumā par projekta iesnieguma apstiprināšanu ar nosacījumu ietverot nosacījumu izslēgt sadarbības tīkla dalībnieku, uz kuru ir attiecināms kāds no  izslēgšanas kritērija aptvertajiem pārkāpumiem, nodrošinot, ka sadarbības tīkla dalībnieku skaits un finanšu dati nav mazāki, kā sākotnējā projekta iesniegumā. Vienlaikus projekta iesniegumam ir jāatbilst visām MK noteikumos un projektu iesniegumu vērtēšanas kritērijos noteiktajām prasībām, neņemot vērā šī sadarbības tīkla dalībnieka datus, t.sk., sadarbības tīkla dalībnieku skaits, apgrozījums, eksporta apjoms un pieredze.</w:t>
            </w:r>
          </w:p>
        </w:tc>
      </w:tr>
      <w:tr w:rsidR="00034166" w:rsidRPr="00D8145D" w14:paraId="29E6C1D4" w14:textId="77777777" w:rsidTr="5710FD4D">
        <w:tblPrEx>
          <w:tblLook w:val="04A0" w:firstRow="1" w:lastRow="0" w:firstColumn="1" w:lastColumn="0" w:noHBand="0" w:noVBand="1"/>
        </w:tblPrEx>
        <w:trPr>
          <w:trHeight w:val="300"/>
        </w:trPr>
        <w:tc>
          <w:tcPr>
            <w:tcW w:w="4680" w:type="dxa"/>
          </w:tcPr>
          <w:p w14:paraId="7F81EED4" w14:textId="5F065004" w:rsidR="3396DEB2" w:rsidRPr="00034166" w:rsidRDefault="3396DEB2"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 xml:space="preserve">MK noteikumu 57.4.apakšpunkts nosaka, ka </w:t>
            </w:r>
            <w:r w:rsidR="37575BD0" w:rsidRPr="00034166">
              <w:rPr>
                <w:rFonts w:ascii="Times New Roman" w:eastAsia="Times New Roman" w:hAnsi="Times New Roman" w:cs="Times New Roman"/>
                <w:color w:val="000000" w:themeColor="text1"/>
                <w:sz w:val="24"/>
                <w:szCs w:val="24"/>
                <w:lang w:val="lv-LV"/>
              </w:rPr>
              <w:t xml:space="preserve">sadarbības tīkla dalībniekiem ir pienākums parakstīt apliecinājumu par interešu konflikta, dubultā finansējuma, korupcijas, krāpšanas </w:t>
            </w:r>
            <w:proofErr w:type="spellStart"/>
            <w:r w:rsidR="37575BD0" w:rsidRPr="00034166">
              <w:rPr>
                <w:rFonts w:ascii="Times New Roman" w:eastAsia="Times New Roman" w:hAnsi="Times New Roman" w:cs="Times New Roman"/>
                <w:color w:val="000000" w:themeColor="text1"/>
                <w:sz w:val="24"/>
                <w:szCs w:val="24"/>
                <w:lang w:val="lv-LV"/>
              </w:rPr>
              <w:t>neesību</w:t>
            </w:r>
            <w:proofErr w:type="spellEnd"/>
            <w:r w:rsidR="37575BD0" w:rsidRPr="00034166">
              <w:rPr>
                <w:rFonts w:ascii="Times New Roman" w:eastAsia="Times New Roman" w:hAnsi="Times New Roman" w:cs="Times New Roman"/>
                <w:color w:val="000000" w:themeColor="text1"/>
                <w:sz w:val="24"/>
                <w:szCs w:val="24"/>
                <w:lang w:val="lv-LV"/>
              </w:rPr>
              <w:t xml:space="preserve">. Kuros gadījumos šis apliecinājums ir jāparaksta un kādas būtu tā </w:t>
            </w:r>
            <w:r w:rsidR="08279FEA" w:rsidRPr="00034166">
              <w:rPr>
                <w:rFonts w:ascii="Times New Roman" w:eastAsia="Times New Roman" w:hAnsi="Times New Roman" w:cs="Times New Roman"/>
                <w:color w:val="000000" w:themeColor="text1"/>
                <w:sz w:val="24"/>
                <w:szCs w:val="24"/>
                <w:lang w:val="lv-LV"/>
              </w:rPr>
              <w:t xml:space="preserve">satura </w:t>
            </w:r>
            <w:r w:rsidR="37575BD0" w:rsidRPr="00034166">
              <w:rPr>
                <w:rFonts w:ascii="Times New Roman" w:eastAsia="Times New Roman" w:hAnsi="Times New Roman" w:cs="Times New Roman"/>
                <w:color w:val="000000" w:themeColor="text1"/>
                <w:sz w:val="24"/>
                <w:szCs w:val="24"/>
                <w:lang w:val="lv-LV"/>
              </w:rPr>
              <w:t>minimāl</w:t>
            </w:r>
            <w:r w:rsidR="4368349A" w:rsidRPr="00034166">
              <w:rPr>
                <w:rFonts w:ascii="Times New Roman" w:eastAsia="Times New Roman" w:hAnsi="Times New Roman" w:cs="Times New Roman"/>
                <w:color w:val="000000" w:themeColor="text1"/>
                <w:sz w:val="24"/>
                <w:szCs w:val="24"/>
                <w:lang w:val="lv-LV"/>
              </w:rPr>
              <w:t>ā</w:t>
            </w:r>
            <w:r w:rsidR="37575BD0" w:rsidRPr="00034166">
              <w:rPr>
                <w:rFonts w:ascii="Times New Roman" w:eastAsia="Times New Roman" w:hAnsi="Times New Roman" w:cs="Times New Roman"/>
                <w:color w:val="000000" w:themeColor="text1"/>
                <w:sz w:val="24"/>
                <w:szCs w:val="24"/>
                <w:lang w:val="lv-LV"/>
              </w:rPr>
              <w:t xml:space="preserve">s </w:t>
            </w:r>
            <w:r w:rsidR="61F3BD0E" w:rsidRPr="00034166">
              <w:rPr>
                <w:rFonts w:ascii="Times New Roman" w:eastAsia="Times New Roman" w:hAnsi="Times New Roman" w:cs="Times New Roman"/>
                <w:color w:val="000000" w:themeColor="text1"/>
                <w:sz w:val="24"/>
                <w:szCs w:val="24"/>
                <w:lang w:val="lv-LV"/>
              </w:rPr>
              <w:t>prasība</w:t>
            </w:r>
            <w:r w:rsidR="37575BD0" w:rsidRPr="00034166">
              <w:rPr>
                <w:rFonts w:ascii="Times New Roman" w:eastAsia="Times New Roman" w:hAnsi="Times New Roman" w:cs="Times New Roman"/>
                <w:color w:val="000000" w:themeColor="text1"/>
                <w:sz w:val="24"/>
                <w:szCs w:val="24"/>
                <w:lang w:val="lv-LV"/>
              </w:rPr>
              <w:t>s?</w:t>
            </w:r>
          </w:p>
        </w:tc>
        <w:tc>
          <w:tcPr>
            <w:tcW w:w="4680" w:type="dxa"/>
          </w:tcPr>
          <w:p w14:paraId="5458BC24" w14:textId="10358069" w:rsidR="00867A1E" w:rsidRPr="00034166" w:rsidRDefault="001D05FD"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Projekta iesnieguma iesniegšanas brīdī MK noteikumu 57.4.</w:t>
            </w:r>
            <w:r w:rsidR="0050483A" w:rsidRPr="00034166">
              <w:rPr>
                <w:rFonts w:ascii="Times New Roman" w:eastAsia="Times New Roman" w:hAnsi="Times New Roman" w:cs="Times New Roman"/>
                <w:color w:val="000000" w:themeColor="text1"/>
                <w:sz w:val="24"/>
                <w:szCs w:val="24"/>
                <w:lang w:val="lv-LV"/>
              </w:rPr>
              <w:t> </w:t>
            </w:r>
            <w:proofErr w:type="spellStart"/>
            <w:r w:rsidRPr="00034166">
              <w:rPr>
                <w:rFonts w:ascii="Times New Roman" w:eastAsia="Times New Roman" w:hAnsi="Times New Roman" w:cs="Times New Roman"/>
                <w:color w:val="000000" w:themeColor="text1"/>
                <w:sz w:val="24"/>
                <w:szCs w:val="24"/>
                <w:lang w:val="lv-LV"/>
              </w:rPr>
              <w:t>apakspunktā</w:t>
            </w:r>
            <w:proofErr w:type="spellEnd"/>
            <w:r w:rsidRPr="00034166">
              <w:rPr>
                <w:rFonts w:ascii="Times New Roman" w:eastAsia="Times New Roman" w:hAnsi="Times New Roman" w:cs="Times New Roman"/>
                <w:color w:val="000000" w:themeColor="text1"/>
                <w:sz w:val="24"/>
                <w:szCs w:val="24"/>
                <w:lang w:val="lv-LV"/>
              </w:rPr>
              <w:t xml:space="preserve"> noteiktais sadarbības tīkla dalībnieka apliecinājums nav jāiesniedz</w:t>
            </w:r>
            <w:r w:rsidR="00A31589" w:rsidRPr="00034166">
              <w:rPr>
                <w:rFonts w:ascii="Times New Roman" w:eastAsia="Times New Roman" w:hAnsi="Times New Roman" w:cs="Times New Roman"/>
                <w:color w:val="000000" w:themeColor="text1"/>
                <w:sz w:val="24"/>
                <w:szCs w:val="24"/>
                <w:lang w:val="lv-LV"/>
              </w:rPr>
              <w:t xml:space="preserve">. </w:t>
            </w:r>
          </w:p>
          <w:p w14:paraId="13C4323F" w14:textId="77777777" w:rsidR="007C394A" w:rsidRPr="00034166" w:rsidRDefault="007C394A"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 xml:space="preserve">MK noteikumu 56.9. apakšpunkts paredz, ka sadarbības tīklam ir pienākums ievērot interešu konflikta novēršanas principus saskaņā ar Komisijas regulas Nr. 2018/1046 61. pantu, kā arī caurskatāmības un vienlīdzības principu, </w:t>
            </w:r>
            <w:r w:rsidRPr="00034166">
              <w:rPr>
                <w:rFonts w:ascii="Times New Roman" w:eastAsia="Times New Roman" w:hAnsi="Times New Roman" w:cs="Times New Roman"/>
                <w:color w:val="000000" w:themeColor="text1"/>
                <w:sz w:val="24"/>
                <w:szCs w:val="24"/>
                <w:lang w:val="lv-LV"/>
              </w:rPr>
              <w:lastRenderedPageBreak/>
              <w:t xml:space="preserve">vienlaikus novēršot korupciju, krāpšanu un dubulto finansējumu un, ja nepieciešams, veicot atbilstošus korekcijas pasākumus. Lai nodrošinātu atbilstošu minētā pienākuma izpildi, sadarbības tīkls projektā iesaistītajiem sadarbības tīkla dalībniekiem pieprasa parakstīt MK noteikumu 57.4. apakšpunktā minēto sadarbības tīkla dalībnieka apliecinājums. </w:t>
            </w:r>
          </w:p>
          <w:p w14:paraId="68C846A5" w14:textId="2AC7674B" w:rsidR="007C394A" w:rsidRPr="00034166" w:rsidRDefault="007C394A"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 xml:space="preserve">Vienlaikus atzīmējam, ka prasības interešu konflikta novēršanai  iepirkuma procesā nosaka Publiskā iepirkuma likums un MK kabineta 28.02.2017. noteikumi Nr.104 </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Noteikumi par iepirkuma procedūru un tās piemērošanas kārtību pasūtītāja finansētiem projektiem</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w:t>
            </w:r>
          </w:p>
          <w:p w14:paraId="664B04C7" w14:textId="77777777" w:rsidR="007C394A" w:rsidRPr="00034166" w:rsidRDefault="007C394A"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MK noteikumu 57.4. apakšpunktā minētā apliecinājuma saturs būtu sadarbības tīkla kompetencē, ņemot vērā MK noteikumu 56. punktā noteiktos pienākumus, taču minimālās prasības, kas būtu iekļaujamas apliecinājumā, varētu būt:</w:t>
            </w:r>
          </w:p>
          <w:p w14:paraId="67032227" w14:textId="77777777" w:rsidR="007C394A" w:rsidRPr="00034166" w:rsidRDefault="007C394A" w:rsidP="00034166">
            <w:pPr>
              <w:pStyle w:val="paragraph"/>
              <w:numPr>
                <w:ilvl w:val="0"/>
                <w:numId w:val="31"/>
              </w:numPr>
              <w:spacing w:before="0" w:beforeAutospacing="0" w:after="0" w:afterAutospacing="0"/>
              <w:jc w:val="both"/>
              <w:textAlignment w:val="baseline"/>
              <w:rPr>
                <w:color w:val="000000" w:themeColor="text1"/>
                <w:lang w:val="lv-LV"/>
              </w:rPr>
            </w:pPr>
            <w:r w:rsidRPr="00034166">
              <w:rPr>
                <w:color w:val="000000" w:themeColor="text1"/>
                <w:lang w:val="lv-LV"/>
              </w:rPr>
              <w:t>projekta īstenošanas laikā projektā plānotās atbalstāmās darbības netiek finansētas, vai līdzfinansētas no citiem Valsts, pašvaldības vai ārvalstu finanšu atbalsta instrumentiem; </w:t>
            </w:r>
          </w:p>
          <w:p w14:paraId="1123ACCA" w14:textId="21167482" w:rsidR="000058C3" w:rsidRPr="00034166" w:rsidRDefault="007C394A" w:rsidP="00034166">
            <w:pPr>
              <w:pStyle w:val="paragraph"/>
              <w:numPr>
                <w:ilvl w:val="0"/>
                <w:numId w:val="31"/>
              </w:numPr>
              <w:spacing w:before="0" w:beforeAutospacing="0" w:after="0" w:afterAutospacing="0"/>
              <w:jc w:val="both"/>
              <w:textAlignment w:val="baseline"/>
              <w:rPr>
                <w:color w:val="000000" w:themeColor="text1"/>
                <w:lang w:val="lv-LV"/>
              </w:rPr>
            </w:pPr>
            <w:r w:rsidRPr="00034166">
              <w:rPr>
                <w:color w:val="000000" w:themeColor="text1"/>
                <w:lang w:val="lv-LV"/>
              </w:rPr>
              <w:t>projekta īstenošanas laikā, projekta ietvaros netiks veiktas darbības, kuras uzskatāmas par krāpšanu, korupciju un interešu konfliktu.</w:t>
            </w:r>
          </w:p>
          <w:p w14:paraId="478EEBC3" w14:textId="46F0ED84" w:rsidR="000058C3" w:rsidRPr="00034166" w:rsidRDefault="0041241E" w:rsidP="00034166">
            <w:pPr>
              <w:pStyle w:val="paragraph"/>
              <w:spacing w:before="0" w:beforeAutospacing="0" w:after="0" w:afterAutospacing="0"/>
              <w:jc w:val="both"/>
              <w:textAlignment w:val="baseline"/>
              <w:rPr>
                <w:color w:val="000000" w:themeColor="text1"/>
                <w:lang w:val="lv-LV"/>
              </w:rPr>
            </w:pPr>
            <w:r w:rsidRPr="00034166">
              <w:rPr>
                <w:color w:val="000000" w:themeColor="text1"/>
                <w:lang w:val="lv-LV"/>
              </w:rPr>
              <w:t xml:space="preserve">Kā piemērs objektivitātes, konfidencialitātes un interešu konflikta neesamības apliecinājumam ir MK noteikumu 3. </w:t>
            </w:r>
            <w:r w:rsidR="0050483A" w:rsidRPr="00034166">
              <w:rPr>
                <w:color w:val="000000" w:themeColor="text1"/>
                <w:lang w:val="lv-LV"/>
              </w:rPr>
              <w:t> p</w:t>
            </w:r>
            <w:r w:rsidRPr="00034166">
              <w:rPr>
                <w:color w:val="000000" w:themeColor="text1"/>
                <w:lang w:val="lv-LV"/>
              </w:rPr>
              <w:t>ielikums.</w:t>
            </w:r>
          </w:p>
          <w:p w14:paraId="5864A2C8" w14:textId="099A1B3B" w:rsidR="00792998" w:rsidRPr="00034166" w:rsidRDefault="0041241E"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 xml:space="preserve">Vienlaikus </w:t>
            </w:r>
            <w:r w:rsidR="009C2BD6" w:rsidRPr="00034166">
              <w:rPr>
                <w:rFonts w:ascii="Times New Roman" w:eastAsia="Times New Roman" w:hAnsi="Times New Roman" w:cs="Times New Roman"/>
                <w:color w:val="000000" w:themeColor="text1"/>
                <w:sz w:val="24"/>
                <w:szCs w:val="24"/>
                <w:lang w:val="lv-LV"/>
              </w:rPr>
              <w:t xml:space="preserve">Sadarbības iestāde neiebilst, ja </w:t>
            </w:r>
            <w:r w:rsidR="005A3446" w:rsidRPr="00034166">
              <w:rPr>
                <w:rFonts w:ascii="Times New Roman" w:eastAsia="Times New Roman" w:hAnsi="Times New Roman" w:cs="Times New Roman"/>
                <w:color w:val="000000" w:themeColor="text1"/>
                <w:sz w:val="24"/>
                <w:szCs w:val="24"/>
                <w:lang w:val="lv-LV"/>
              </w:rPr>
              <w:t xml:space="preserve">MK noteikumu 57.4.apakšpunktā </w:t>
            </w:r>
            <w:r w:rsidR="009C2BD6" w:rsidRPr="00034166">
              <w:rPr>
                <w:rFonts w:ascii="Times New Roman" w:eastAsia="Times New Roman" w:hAnsi="Times New Roman" w:cs="Times New Roman"/>
                <w:color w:val="000000" w:themeColor="text1"/>
                <w:sz w:val="24"/>
                <w:szCs w:val="24"/>
                <w:lang w:val="lv-LV"/>
              </w:rPr>
              <w:t>minētais apliecinājums</w:t>
            </w:r>
            <w:r w:rsidR="005A3446" w:rsidRPr="00034166">
              <w:rPr>
                <w:rFonts w:ascii="Times New Roman" w:eastAsia="Times New Roman" w:hAnsi="Times New Roman" w:cs="Times New Roman"/>
                <w:color w:val="000000" w:themeColor="text1"/>
                <w:sz w:val="24"/>
                <w:szCs w:val="24"/>
                <w:lang w:val="lv-LV"/>
              </w:rPr>
              <w:t xml:space="preserve"> tiek integrēts projekta iesnieguma</w:t>
            </w:r>
            <w:r w:rsidR="00A67B8B" w:rsidRPr="00034166">
              <w:rPr>
                <w:rFonts w:ascii="Times New Roman" w:eastAsia="Times New Roman" w:hAnsi="Times New Roman" w:cs="Times New Roman"/>
                <w:color w:val="000000" w:themeColor="text1"/>
                <w:sz w:val="24"/>
                <w:szCs w:val="24"/>
                <w:lang w:val="lv-LV"/>
              </w:rPr>
              <w:t xml:space="preserve"> pielikumā </w:t>
            </w:r>
            <w:r w:rsidR="00162DC3">
              <w:rPr>
                <w:rFonts w:ascii="Times New Roman" w:eastAsia="Times New Roman" w:hAnsi="Times New Roman" w:cs="Times New Roman"/>
                <w:color w:val="000000" w:themeColor="text1"/>
                <w:sz w:val="24"/>
                <w:szCs w:val="24"/>
                <w:lang w:val="lv-LV"/>
              </w:rPr>
              <w:t>“</w:t>
            </w:r>
            <w:r w:rsidR="00A67B8B" w:rsidRPr="00034166">
              <w:rPr>
                <w:rFonts w:ascii="Times New Roman" w:eastAsia="Times New Roman" w:hAnsi="Times New Roman" w:cs="Times New Roman"/>
                <w:color w:val="000000" w:themeColor="text1"/>
                <w:sz w:val="24"/>
                <w:szCs w:val="24"/>
                <w:lang w:val="lv-LV"/>
              </w:rPr>
              <w:t>Sadarbības tīkla dalībnieku apliecinājumi par dalību projektā</w:t>
            </w:r>
            <w:r w:rsidR="00162DC3">
              <w:rPr>
                <w:rFonts w:ascii="Times New Roman" w:eastAsia="Times New Roman" w:hAnsi="Times New Roman" w:cs="Times New Roman"/>
                <w:color w:val="000000" w:themeColor="text1"/>
                <w:sz w:val="24"/>
                <w:szCs w:val="24"/>
                <w:lang w:val="lv-LV"/>
              </w:rPr>
              <w:t>”</w:t>
            </w:r>
            <w:r w:rsidR="0003122A" w:rsidRPr="00034166">
              <w:rPr>
                <w:rFonts w:ascii="Times New Roman" w:eastAsia="Times New Roman" w:hAnsi="Times New Roman" w:cs="Times New Roman"/>
                <w:color w:val="000000" w:themeColor="text1"/>
                <w:sz w:val="24"/>
                <w:szCs w:val="24"/>
                <w:lang w:val="lv-LV"/>
              </w:rPr>
              <w:t>, taču projektu iesniegumu vērtēšan</w:t>
            </w:r>
            <w:r w:rsidR="00F34DED" w:rsidRPr="00034166">
              <w:rPr>
                <w:rFonts w:ascii="Times New Roman" w:eastAsia="Times New Roman" w:hAnsi="Times New Roman" w:cs="Times New Roman"/>
                <w:color w:val="000000" w:themeColor="text1"/>
                <w:sz w:val="24"/>
                <w:szCs w:val="24"/>
                <w:lang w:val="lv-LV"/>
              </w:rPr>
              <w:t>as komisija š</w:t>
            </w:r>
            <w:r w:rsidR="48624C53" w:rsidRPr="00034166">
              <w:rPr>
                <w:rFonts w:ascii="Times New Roman" w:eastAsia="Times New Roman" w:hAnsi="Times New Roman" w:cs="Times New Roman"/>
                <w:color w:val="000000" w:themeColor="text1"/>
                <w:sz w:val="24"/>
                <w:szCs w:val="24"/>
                <w:lang w:val="lv-LV"/>
              </w:rPr>
              <w:t xml:space="preserve">o </w:t>
            </w:r>
            <w:r w:rsidR="00F34DED" w:rsidRPr="00034166">
              <w:rPr>
                <w:rFonts w:ascii="Times New Roman" w:eastAsia="Times New Roman" w:hAnsi="Times New Roman" w:cs="Times New Roman"/>
                <w:color w:val="000000" w:themeColor="text1"/>
                <w:sz w:val="24"/>
                <w:szCs w:val="24"/>
                <w:lang w:val="lv-LV"/>
              </w:rPr>
              <w:t>informācij</w:t>
            </w:r>
            <w:r w:rsidR="7946B7F9" w:rsidRPr="00034166">
              <w:rPr>
                <w:rFonts w:ascii="Times New Roman" w:eastAsia="Times New Roman" w:hAnsi="Times New Roman" w:cs="Times New Roman"/>
                <w:color w:val="000000" w:themeColor="text1"/>
                <w:sz w:val="24"/>
                <w:szCs w:val="24"/>
                <w:lang w:val="lv-LV"/>
              </w:rPr>
              <w:t>u</w:t>
            </w:r>
            <w:r w:rsidR="00F34DED" w:rsidRPr="00034166">
              <w:rPr>
                <w:rFonts w:ascii="Times New Roman" w:eastAsia="Times New Roman" w:hAnsi="Times New Roman" w:cs="Times New Roman"/>
                <w:color w:val="000000" w:themeColor="text1"/>
                <w:sz w:val="24"/>
                <w:szCs w:val="24"/>
                <w:lang w:val="lv-LV"/>
              </w:rPr>
              <w:t xml:space="preserve"> ne</w:t>
            </w:r>
            <w:r w:rsidR="4FBC22EA" w:rsidRPr="00034166">
              <w:rPr>
                <w:rFonts w:ascii="Times New Roman" w:eastAsia="Times New Roman" w:hAnsi="Times New Roman" w:cs="Times New Roman"/>
                <w:color w:val="000000" w:themeColor="text1"/>
                <w:sz w:val="24"/>
                <w:szCs w:val="24"/>
                <w:lang w:val="lv-LV"/>
              </w:rPr>
              <w:t>vērtētu</w:t>
            </w:r>
            <w:r w:rsidR="3CC87139" w:rsidRPr="00034166">
              <w:rPr>
                <w:rFonts w:ascii="Times New Roman" w:eastAsia="Times New Roman" w:hAnsi="Times New Roman" w:cs="Times New Roman"/>
                <w:color w:val="000000" w:themeColor="text1"/>
                <w:sz w:val="24"/>
                <w:szCs w:val="24"/>
                <w:lang w:val="lv-LV"/>
              </w:rPr>
              <w:t xml:space="preserve"> 57.4.apakšpunkta prasību izpildes kontekstā</w:t>
            </w:r>
            <w:r w:rsidR="00F34DED" w:rsidRPr="00034166">
              <w:rPr>
                <w:rFonts w:ascii="Times New Roman" w:eastAsia="Times New Roman" w:hAnsi="Times New Roman" w:cs="Times New Roman"/>
                <w:color w:val="000000" w:themeColor="text1"/>
                <w:sz w:val="24"/>
                <w:szCs w:val="24"/>
                <w:lang w:val="lv-LV"/>
              </w:rPr>
              <w:t xml:space="preserve">. </w:t>
            </w:r>
          </w:p>
        </w:tc>
      </w:tr>
      <w:bookmarkEnd w:id="7"/>
      <w:tr w:rsidR="00034166" w:rsidRPr="00D8145D" w14:paraId="0E4F3DDF" w14:textId="77777777" w:rsidTr="5710FD4D">
        <w:tblPrEx>
          <w:tblLook w:val="04A0" w:firstRow="1" w:lastRow="0" w:firstColumn="1" w:lastColumn="0" w:noHBand="0" w:noVBand="1"/>
        </w:tblPrEx>
        <w:trPr>
          <w:trHeight w:val="300"/>
        </w:trPr>
        <w:tc>
          <w:tcPr>
            <w:tcW w:w="4680" w:type="dxa"/>
          </w:tcPr>
          <w:p w14:paraId="3371F4C3" w14:textId="794A9BDC" w:rsidR="004B33F6" w:rsidRPr="00034166" w:rsidRDefault="004B33F6"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lastRenderedPageBreak/>
              <w:t xml:space="preserve">Starpnozaru klastera, kura biedri pārstāv visas viedās specializācijas jomas, jautājums par MK noteikumu 53.puktu. Vai mums obligāti </w:t>
            </w:r>
            <w:r w:rsidRPr="00034166">
              <w:rPr>
                <w:rFonts w:ascii="Times New Roman" w:eastAsia="Times New Roman" w:hAnsi="Times New Roman" w:cs="Times New Roman"/>
                <w:color w:val="000000" w:themeColor="text1"/>
                <w:sz w:val="24"/>
                <w:szCs w:val="24"/>
                <w:lang w:val="lv-LV"/>
              </w:rPr>
              <w:lastRenderedPageBreak/>
              <w:t xml:space="preserve">jābūt pārsvaram (vairāk kā puse) biedru, kas darbojas tieši vienā jomā? Vai arī der, ka ir vairākas jomas, neviena nav īsti dominējoša proti vairāk kā puse?    </w:t>
            </w:r>
          </w:p>
        </w:tc>
        <w:tc>
          <w:tcPr>
            <w:tcW w:w="4680" w:type="dxa"/>
          </w:tcPr>
          <w:p w14:paraId="520DBC3D" w14:textId="3E4A349E" w:rsidR="004B33F6" w:rsidRPr="00034166" w:rsidRDefault="004B33F6"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lastRenderedPageBreak/>
              <w:t xml:space="preserve">MK noteikumu 21.3. apakšpunkts paredz, ka vairāk nekā 50 procenti no projekta iesniedzēja dalībniekiem darbojas kādā no Viedās </w:t>
            </w:r>
            <w:r w:rsidRPr="00034166">
              <w:rPr>
                <w:rFonts w:ascii="Times New Roman" w:eastAsia="Times New Roman" w:hAnsi="Times New Roman" w:cs="Times New Roman"/>
                <w:color w:val="000000" w:themeColor="text1"/>
                <w:sz w:val="24"/>
                <w:szCs w:val="24"/>
                <w:lang w:val="lv-LV"/>
              </w:rPr>
              <w:lastRenderedPageBreak/>
              <w:t>specializācijas jomām. Kohēzijas politikas fondu vadības informācijas sistēmā, jānorāda Viedās specializācijas joma, kurā darbojas lielākais īpatsvars no sadarbības tīkla dalībniekiem, pārējās Viedās specializācijas jomas, kurās darbojas sadarbība tīkla dalībnieki tiek aprakstītas projekta iesnieguma veidlapā vai, nepieciešamības gadījumā, pievienojot pielikumu, kurā sniegts apraksts.</w:t>
            </w:r>
          </w:p>
        </w:tc>
      </w:tr>
      <w:tr w:rsidR="00034166" w:rsidRPr="00D8145D" w14:paraId="08F5D2C2" w14:textId="77777777" w:rsidTr="5710FD4D">
        <w:tblPrEx>
          <w:tblLook w:val="04A0" w:firstRow="1" w:lastRow="0" w:firstColumn="1" w:lastColumn="0" w:noHBand="0" w:noVBand="1"/>
        </w:tblPrEx>
        <w:trPr>
          <w:trHeight w:val="300"/>
        </w:trPr>
        <w:tc>
          <w:tcPr>
            <w:tcW w:w="4680" w:type="dxa"/>
          </w:tcPr>
          <w:p w14:paraId="2D9B6AB5" w14:textId="3FD1683E" w:rsidR="004B33F6" w:rsidRPr="00034166" w:rsidRDefault="004B33F6"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lastRenderedPageBreak/>
              <w:t xml:space="preserve">MK noteikumu 77. punkts paredz, ka atbalsts sadarbības tīklam tiek sniegts ievērojot Komisijas regulu 1407/2013, vienlaikus, sākot ar 2024. gada 1. janvārī stājas spēkā </w:t>
            </w:r>
            <w:proofErr w:type="spellStart"/>
            <w:r w:rsidRPr="00034166">
              <w:rPr>
                <w:rFonts w:ascii="Times New Roman" w:eastAsia="Times New Roman" w:hAnsi="Times New Roman" w:cs="Times New Roman"/>
                <w:color w:val="000000" w:themeColor="text1"/>
                <w:sz w:val="24"/>
                <w:szCs w:val="24"/>
                <w:lang w:val="lv-LV"/>
              </w:rPr>
              <w:t>pārizdotā</w:t>
            </w:r>
            <w:proofErr w:type="spellEnd"/>
            <w:r w:rsidRPr="00034166">
              <w:rPr>
                <w:rFonts w:ascii="Times New Roman" w:eastAsia="Times New Roman" w:hAnsi="Times New Roman" w:cs="Times New Roman"/>
                <w:color w:val="000000" w:themeColor="text1"/>
                <w:sz w:val="24"/>
                <w:szCs w:val="24"/>
                <w:lang w:val="lv-LV"/>
              </w:rPr>
              <w:t xml:space="preserve"> </w:t>
            </w:r>
            <w:proofErr w:type="spellStart"/>
            <w:r w:rsidRPr="00034166">
              <w:rPr>
                <w:rFonts w:ascii="Times New Roman" w:eastAsia="Times New Roman" w:hAnsi="Times New Roman" w:cs="Times New Roman"/>
                <w:i/>
                <w:iCs/>
                <w:color w:val="000000" w:themeColor="text1"/>
                <w:sz w:val="24"/>
                <w:szCs w:val="24"/>
                <w:lang w:val="lv-LV"/>
              </w:rPr>
              <w:t>de</w:t>
            </w:r>
            <w:proofErr w:type="spellEnd"/>
            <w:r w:rsidRPr="00034166">
              <w:rPr>
                <w:rFonts w:ascii="Times New Roman" w:eastAsia="Times New Roman" w:hAnsi="Times New Roman" w:cs="Times New Roman"/>
                <w:i/>
                <w:iCs/>
                <w:color w:val="000000" w:themeColor="text1"/>
                <w:sz w:val="24"/>
                <w:szCs w:val="24"/>
                <w:lang w:val="lv-LV"/>
              </w:rPr>
              <w:t xml:space="preserve"> </w:t>
            </w:r>
            <w:proofErr w:type="spellStart"/>
            <w:r w:rsidRPr="00034166">
              <w:rPr>
                <w:rFonts w:ascii="Times New Roman" w:eastAsia="Times New Roman" w:hAnsi="Times New Roman" w:cs="Times New Roman"/>
                <w:i/>
                <w:iCs/>
                <w:color w:val="000000" w:themeColor="text1"/>
                <w:sz w:val="24"/>
                <w:szCs w:val="24"/>
                <w:lang w:val="lv-LV"/>
              </w:rPr>
              <w:t>minimis</w:t>
            </w:r>
            <w:proofErr w:type="spellEnd"/>
            <w:r w:rsidRPr="00034166">
              <w:rPr>
                <w:rFonts w:ascii="Times New Roman" w:eastAsia="Times New Roman" w:hAnsi="Times New Roman" w:cs="Times New Roman"/>
                <w:color w:val="000000" w:themeColor="text1"/>
                <w:sz w:val="24"/>
                <w:szCs w:val="24"/>
                <w:lang w:val="lv-LV"/>
              </w:rPr>
              <w:t xml:space="preserve"> regula. Kuras regulas ietvaros tiks sniegts atbalsts?</w:t>
            </w:r>
          </w:p>
        </w:tc>
        <w:tc>
          <w:tcPr>
            <w:tcW w:w="4680" w:type="dxa"/>
          </w:tcPr>
          <w:p w14:paraId="3E59754D" w14:textId="5F98DA01" w:rsidR="004B33F6" w:rsidRPr="00034166" w:rsidRDefault="004B33F6"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 xml:space="preserve">Lai sniegtu atbalstu Komisijas regulas 1407/2013 ietvaros lēmums par atbalsta sniegšanu jāpieņem līdz 2023. gada 31. decembrim. Ņemot vērā, ka projektu atlase paredzēta līdz 2024. gada 15. janvārim un lēmums par atbalsta sniegšanu tiks pieņemts 2024. gada I ceturksnī, MK noteikumos plānoti grozījumi, precizējot atbalsta sniegšanas normas ievērojot </w:t>
            </w:r>
            <w:proofErr w:type="spellStart"/>
            <w:r w:rsidRPr="00034166">
              <w:rPr>
                <w:rFonts w:ascii="Times New Roman" w:eastAsia="Times New Roman" w:hAnsi="Times New Roman" w:cs="Times New Roman"/>
                <w:color w:val="000000" w:themeColor="text1"/>
                <w:sz w:val="24"/>
                <w:szCs w:val="24"/>
                <w:lang w:val="lv-LV"/>
              </w:rPr>
              <w:t>pārizdotās</w:t>
            </w:r>
            <w:proofErr w:type="spellEnd"/>
            <w:r w:rsidRPr="00034166">
              <w:rPr>
                <w:rFonts w:ascii="Times New Roman" w:eastAsia="Times New Roman" w:hAnsi="Times New Roman" w:cs="Times New Roman"/>
                <w:color w:val="000000" w:themeColor="text1"/>
                <w:sz w:val="24"/>
                <w:szCs w:val="24"/>
                <w:lang w:val="lv-LV"/>
              </w:rPr>
              <w:t xml:space="preserve"> </w:t>
            </w:r>
            <w:proofErr w:type="spellStart"/>
            <w:r w:rsidRPr="00034166">
              <w:rPr>
                <w:rFonts w:ascii="Times New Roman" w:eastAsia="Times New Roman" w:hAnsi="Times New Roman" w:cs="Times New Roman"/>
                <w:color w:val="000000" w:themeColor="text1"/>
                <w:sz w:val="24"/>
                <w:szCs w:val="24"/>
                <w:lang w:val="lv-LV"/>
              </w:rPr>
              <w:t>de</w:t>
            </w:r>
            <w:proofErr w:type="spellEnd"/>
            <w:r w:rsidRPr="00034166">
              <w:rPr>
                <w:rFonts w:ascii="Times New Roman" w:eastAsia="Times New Roman" w:hAnsi="Times New Roman" w:cs="Times New Roman"/>
                <w:color w:val="000000" w:themeColor="text1"/>
                <w:sz w:val="24"/>
                <w:szCs w:val="24"/>
                <w:lang w:val="lv-LV"/>
              </w:rPr>
              <w:t xml:space="preserve"> </w:t>
            </w:r>
            <w:proofErr w:type="spellStart"/>
            <w:r w:rsidRPr="00034166">
              <w:rPr>
                <w:rFonts w:ascii="Times New Roman" w:eastAsia="Times New Roman" w:hAnsi="Times New Roman" w:cs="Times New Roman"/>
                <w:color w:val="000000" w:themeColor="text1"/>
                <w:sz w:val="24"/>
                <w:szCs w:val="24"/>
                <w:lang w:val="lv-LV"/>
              </w:rPr>
              <w:t>minimis</w:t>
            </w:r>
            <w:proofErr w:type="spellEnd"/>
            <w:r w:rsidRPr="00034166">
              <w:rPr>
                <w:rFonts w:ascii="Times New Roman" w:eastAsia="Times New Roman" w:hAnsi="Times New Roman" w:cs="Times New Roman"/>
                <w:color w:val="000000" w:themeColor="text1"/>
                <w:sz w:val="24"/>
                <w:szCs w:val="24"/>
                <w:lang w:val="lv-LV"/>
              </w:rPr>
              <w:t xml:space="preserve"> regulas nosacījumus. </w:t>
            </w:r>
          </w:p>
        </w:tc>
      </w:tr>
      <w:tr w:rsidR="00034166" w:rsidRPr="00034166" w14:paraId="21FF25B6" w14:textId="77777777" w:rsidTr="5710FD4D">
        <w:tblPrEx>
          <w:tblLook w:val="04A0" w:firstRow="1" w:lastRow="0" w:firstColumn="1" w:lastColumn="0" w:noHBand="0" w:noVBand="1"/>
        </w:tblPrEx>
        <w:trPr>
          <w:trHeight w:val="300"/>
        </w:trPr>
        <w:tc>
          <w:tcPr>
            <w:tcW w:w="4680" w:type="dxa"/>
          </w:tcPr>
          <w:p w14:paraId="4061096B" w14:textId="172C40B9" w:rsidR="00151B76" w:rsidRPr="00034166" w:rsidRDefault="002A5315"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 xml:space="preserve">Kas ir domāts  ar MKN 609 punktu  39.6.2. pārstāvniecības nodrošināšana tādās programmās kā </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Apvārsnis Eiropa</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 xml:space="preserve">, </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Digitālā Eiropa</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 xml:space="preserve">, </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Eiropas Kodolpētījumu organizācija</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 xml:space="preserve">, </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Eiropas Kosmosa aģentūra</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 xml:space="preserve"> un līdzīgās Eiropas Savienības līmeņa inovāciju programmās;</w:t>
            </w:r>
            <w:r w:rsidRPr="00034166">
              <w:rPr>
                <w:rFonts w:ascii="Times New Roman" w:eastAsia="Times New Roman" w:hAnsi="Times New Roman" w:cs="Times New Roman"/>
                <w:color w:val="000000" w:themeColor="text1"/>
                <w:sz w:val="24"/>
                <w:szCs w:val="24"/>
                <w:lang w:val="lv-LV"/>
              </w:rPr>
              <w:br/>
              <w:t>Man ir pieredze starptautiskos projektos, tur var būt konsultācijas, pieteikuma sagatavošana, bet kas ir pārstāvniecības nodrošināšana, es nevaru uzreiz iedomāties.</w:t>
            </w:r>
            <w:r w:rsidRPr="00034166">
              <w:rPr>
                <w:rFonts w:ascii="Times New Roman" w:eastAsia="Times New Roman" w:hAnsi="Times New Roman" w:cs="Times New Roman"/>
                <w:color w:val="000000" w:themeColor="text1"/>
                <w:sz w:val="24"/>
                <w:szCs w:val="24"/>
                <w:lang w:val="lv-LV"/>
              </w:rPr>
              <w:br/>
            </w:r>
            <w:r w:rsidRPr="00034166">
              <w:rPr>
                <w:rFonts w:ascii="Times New Roman" w:eastAsia="Times New Roman" w:hAnsi="Times New Roman" w:cs="Times New Roman"/>
                <w:color w:val="000000" w:themeColor="text1"/>
                <w:sz w:val="24"/>
                <w:szCs w:val="24"/>
                <w:lang w:val="lv-LV"/>
              </w:rPr>
              <w:br/>
              <w:t>Tā kā šis punkts ir obligāts (tā nosaka MKN 609 punkts 56.2 ), lūdzu skaidrot, ko piedāvāt dalībniekiem</w:t>
            </w:r>
          </w:p>
        </w:tc>
        <w:tc>
          <w:tcPr>
            <w:tcW w:w="4680" w:type="dxa"/>
          </w:tcPr>
          <w:p w14:paraId="65B3137A" w14:textId="1C83120B" w:rsidR="00151B76" w:rsidRPr="00034166" w:rsidRDefault="00E23F0E"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MK noteikumu 36.9.2. apakšpunktā minētā pārstāvniecības nodrošināšana saprotama kā iestādes (sadarbības tīkla) interešu pārstāvniecība minētajās programmu darba grupās, programmu izstrādes procesos organizētajās sanāksmēs. Galvenā doma ir iespēja attiecināt dažādas izmaksas, piemēram, komandējuma izmaksas, lai piedalītos darba grupas sanāksmē. Vienlaikus, šī sadaļa nav par projektu pieteikumu izmaksu segšanu.</w:t>
            </w:r>
          </w:p>
        </w:tc>
      </w:tr>
      <w:tr w:rsidR="00034166" w:rsidRPr="00034166" w14:paraId="511F77DD" w14:textId="77777777" w:rsidTr="3A6B4DCD">
        <w:tblPrEx>
          <w:tblLook w:val="04A0" w:firstRow="1" w:lastRow="0" w:firstColumn="1" w:lastColumn="0" w:noHBand="0" w:noVBand="1"/>
        </w:tblPrEx>
        <w:trPr>
          <w:trHeight w:val="300"/>
        </w:trPr>
        <w:tc>
          <w:tcPr>
            <w:tcW w:w="9360" w:type="dxa"/>
            <w:gridSpan w:val="2"/>
          </w:tcPr>
          <w:p w14:paraId="4F80F594" w14:textId="337B02D4" w:rsidR="315BC886" w:rsidRPr="00034166" w:rsidRDefault="315BC886" w:rsidP="00034166">
            <w:pPr>
              <w:jc w:val="both"/>
              <w:rPr>
                <w:rFonts w:ascii="Times New Roman" w:eastAsia="Times New Roman" w:hAnsi="Times New Roman" w:cs="Times New Roman"/>
                <w:b/>
                <w:bCs/>
                <w:color w:val="000000" w:themeColor="text1"/>
                <w:sz w:val="24"/>
                <w:szCs w:val="24"/>
                <w:lang w:val="lv-LV"/>
              </w:rPr>
            </w:pPr>
            <w:r w:rsidRPr="00034166">
              <w:rPr>
                <w:rFonts w:ascii="Times New Roman" w:eastAsia="Times New Roman" w:hAnsi="Times New Roman" w:cs="Times New Roman"/>
                <w:b/>
                <w:bCs/>
                <w:color w:val="000000" w:themeColor="text1"/>
                <w:sz w:val="24"/>
                <w:szCs w:val="24"/>
                <w:lang w:val="lv-LV"/>
              </w:rPr>
              <w:t>Papildināts 29.12.2023.</w:t>
            </w:r>
          </w:p>
        </w:tc>
      </w:tr>
      <w:tr w:rsidR="00034166" w:rsidRPr="00D8145D" w14:paraId="1DF54B82" w14:textId="77777777" w:rsidTr="3A6B4DCD">
        <w:tblPrEx>
          <w:tblLook w:val="04A0" w:firstRow="1" w:lastRow="0" w:firstColumn="1" w:lastColumn="0" w:noHBand="0" w:noVBand="1"/>
        </w:tblPrEx>
        <w:trPr>
          <w:trHeight w:val="300"/>
        </w:trPr>
        <w:tc>
          <w:tcPr>
            <w:tcW w:w="4680" w:type="dxa"/>
          </w:tcPr>
          <w:p w14:paraId="78912C7A" w14:textId="6032D704" w:rsidR="39C881C4" w:rsidRPr="00034166" w:rsidRDefault="2588F5DE" w:rsidP="00034166">
            <w:p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Vai programmas ietvaros būtu attiecināmi izdevumi uzņēmuma pārstāvju vizītēm pie sadarbības partneriem, kuru mērķis būtu iekārtas pirmās eksperimentālās partijas izgatavošana? Kā arī izdevumi par vizītēm uz ārzemēm, kas būtu saistītas ar iekārtas potenciālo lietotāju un izplatītāju apzināšanu un internacionālas  vides iepazīstināšanu? Vai būtu atbalstāma sadarbība ar zināšanu izplatīšanas organizācijā veicot iekārtas testēšanu?</w:t>
            </w:r>
          </w:p>
        </w:tc>
        <w:tc>
          <w:tcPr>
            <w:tcW w:w="4680" w:type="dxa"/>
          </w:tcPr>
          <w:p w14:paraId="65D097E4" w14:textId="49513812" w:rsidR="39C881C4" w:rsidRPr="00034166" w:rsidRDefault="39C881C4" w:rsidP="00034166">
            <w:pPr>
              <w:jc w:val="both"/>
              <w:rPr>
                <w:rFonts w:ascii="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Atbilstoši MK noteikumu 39.5.apakšpunktam darbības, kas saistītas ar jauna vai esoša produkta mērogošanu, attiecīgi projekta iesniegumā pamatojot šo vizīšu saistību ar produkta mērogošanu:</w:t>
            </w:r>
          </w:p>
          <w:p w14:paraId="42EB7D82" w14:textId="5C06F521" w:rsidR="39C881C4" w:rsidRPr="00034166" w:rsidRDefault="39C881C4" w:rsidP="00034166">
            <w:pPr>
              <w:pStyle w:val="ListParagraph"/>
              <w:numPr>
                <w:ilvl w:val="0"/>
                <w:numId w:val="39"/>
              </w:num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 xml:space="preserve">vizītes pie sadarbības partneriem, kuru mērķis būtu iekārtas pirmās eksperimentālās partijas izgatavošana, iespējams atbilst MK noteikumu 39.5.4.apakšpunktā definētajai atbalstāmajai darbībai - vizītes pie </w:t>
            </w:r>
            <w:r w:rsidRPr="00034166">
              <w:rPr>
                <w:rFonts w:ascii="Times New Roman" w:hAnsi="Times New Roman" w:cs="Times New Roman"/>
                <w:color w:val="000000" w:themeColor="text1"/>
                <w:sz w:val="24"/>
                <w:szCs w:val="24"/>
                <w:lang w:val="lv-LV"/>
              </w:rPr>
              <w:lastRenderedPageBreak/>
              <w:t>ārvalstu partneriem, kas saistītas ar jaunu produktu vai pakalpojumu mērogošanu;</w:t>
            </w:r>
          </w:p>
          <w:p w14:paraId="08668BEF" w14:textId="4B131148" w:rsidR="39C881C4" w:rsidRPr="00034166" w:rsidRDefault="39C881C4" w:rsidP="00034166">
            <w:pPr>
              <w:pStyle w:val="ListParagraph"/>
              <w:numPr>
                <w:ilvl w:val="0"/>
                <w:numId w:val="39"/>
              </w:num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vizītes uz ārzemēm, kas būtu saistītas ar iekārtas potenciālo lietotāju un izplatītāju apzināšanu un internacionālas  vides iepazīstināšanu, iespējams atbilst MK noteikumu 39.5.3. apakšpunktā definētajai atbalstāmajai darbībai - jaunu starptautisku biznesa kontaktu meklēšana un veidošana.</w:t>
            </w:r>
          </w:p>
          <w:p w14:paraId="20712654" w14:textId="73BD2AD2" w:rsidR="39C881C4" w:rsidRPr="00034166" w:rsidRDefault="39C881C4" w:rsidP="00034166">
            <w:pPr>
              <w:jc w:val="both"/>
              <w:rPr>
                <w:rFonts w:ascii="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Attiecināmas būtu ar šo darbību īstenošanu saistītās izmaksas, ja tās ir paredzētas MK noteikumu 42.punkta apakšpunktos, piemēram, sadarbības tīkla dalībnieku darbinieku iekšzemes un ārvalstu komandējumu izmaksas, tai skaitā transporta, naktsmītnes un dienas naudas izmaksas, kas saistītas ar aktivitāšu īstenošanu šīs investīcijas ietvaros, atbilstoši MK noteikumu 42.2.3.apakšpunktam, to aprēķināšanai izmantojot Finanšu ministrijas kā Eiropas Savienības fondu vadošās iestādes apstiprinātajā vienkāršoto izmaksu metodikā noteikto vienas vienības izmaksu standarta likmi.</w:t>
            </w:r>
          </w:p>
        </w:tc>
      </w:tr>
      <w:tr w:rsidR="00034166" w:rsidRPr="00034166" w14:paraId="7C7DE94D" w14:textId="77777777" w:rsidTr="3A6B4DCD">
        <w:tblPrEx>
          <w:tblLook w:val="04A0" w:firstRow="1" w:lastRow="0" w:firstColumn="1" w:lastColumn="0" w:noHBand="0" w:noVBand="1"/>
        </w:tblPrEx>
        <w:trPr>
          <w:trHeight w:val="300"/>
        </w:trPr>
        <w:tc>
          <w:tcPr>
            <w:tcW w:w="4680" w:type="dxa"/>
          </w:tcPr>
          <w:p w14:paraId="444ED6FC" w14:textId="26B675E1" w:rsidR="39C881C4" w:rsidRPr="00034166" w:rsidRDefault="39C881C4" w:rsidP="00034166">
            <w:pPr>
              <w:jc w:val="both"/>
              <w:rPr>
                <w:rFonts w:ascii="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lastRenderedPageBreak/>
              <w:t>Vai pētījumu</w:t>
            </w:r>
            <w:r w:rsidR="00555F40" w:rsidRPr="00034166">
              <w:rPr>
                <w:rFonts w:ascii="Times New Roman" w:eastAsia="Times New Roman" w:hAnsi="Times New Roman" w:cs="Times New Roman"/>
                <w:color w:val="000000" w:themeColor="text1"/>
                <w:sz w:val="24"/>
                <w:szCs w:val="24"/>
                <w:lang w:val="lv-LV"/>
              </w:rPr>
              <w:t>, kas paaugstina produkta kvalitāti un veicina tā izplatīšanu,</w:t>
            </w:r>
            <w:r w:rsidRPr="00034166">
              <w:rPr>
                <w:rFonts w:ascii="Times New Roman" w:eastAsia="Times New Roman" w:hAnsi="Times New Roman" w:cs="Times New Roman"/>
                <w:color w:val="000000" w:themeColor="text1"/>
                <w:sz w:val="24"/>
                <w:szCs w:val="24"/>
                <w:lang w:val="lv-LV"/>
              </w:rPr>
              <w:t xml:space="preserve"> veikšana būtu atbalstāma projekta ietvaros zem aktivitātes </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Darbības, kas sekmē komersantu sadarbību ar pētniecības un zināšanu izplatīšanas organizācijām</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 Ja jā, tad zem kuras izmaksu pozīcijas būtu liekami izdevumi, kas rodas sadarbojoties ar ārstiem, kā arī izdevumi saistībā ar datu publicēšanu zinātniskos portālos un žurnālos?</w:t>
            </w:r>
          </w:p>
        </w:tc>
        <w:tc>
          <w:tcPr>
            <w:tcW w:w="4680" w:type="dxa"/>
          </w:tcPr>
          <w:p w14:paraId="3183B86D" w14:textId="77777777" w:rsidR="003E3D6C" w:rsidRPr="00034166" w:rsidRDefault="003E3D6C" w:rsidP="00034166">
            <w:pPr>
              <w:jc w:val="both"/>
              <w:rPr>
                <w:rFonts w:ascii="Times New Roman" w:hAnsi="Times New Roman" w:cs="Times New Roman"/>
                <w:color w:val="000000" w:themeColor="text1"/>
                <w:sz w:val="24"/>
                <w:szCs w:val="24"/>
                <w:shd w:val="clear" w:color="auto" w:fill="FFFFFF"/>
                <w:lang w:val="lv-LV"/>
              </w:rPr>
            </w:pPr>
            <w:r w:rsidRPr="00034166">
              <w:rPr>
                <w:rFonts w:ascii="Times New Roman" w:hAnsi="Times New Roman" w:cs="Times New Roman"/>
                <w:color w:val="000000" w:themeColor="text1"/>
                <w:sz w:val="24"/>
                <w:szCs w:val="24"/>
                <w:lang w:val="lv-LV"/>
              </w:rPr>
              <w:t>Pētījumu veikšana neatbilst MK noteikumu 39.3.apakšpunktā vai tās apakšpunktos definētajām atbalstāmajām darbībām. Kā atbalstāmas darbības</w:t>
            </w:r>
            <w:r w:rsidRPr="00034166">
              <w:rPr>
                <w:rFonts w:ascii="Times New Roman" w:hAnsi="Times New Roman" w:cs="Times New Roman"/>
                <w:color w:val="000000" w:themeColor="text1"/>
                <w:sz w:val="24"/>
                <w:szCs w:val="24"/>
                <w:shd w:val="clear" w:color="auto" w:fill="FFFFFF"/>
                <w:lang w:val="lv-LV"/>
              </w:rPr>
              <w:t>, kas sekmē komersantu sadarbību ar pētniecības un zināšanu izplatīšanas organizācijām ir uzskatāmas:</w:t>
            </w:r>
          </w:p>
          <w:p w14:paraId="25470258" w14:textId="77777777" w:rsidR="003E3D6C" w:rsidRPr="00034166" w:rsidRDefault="003E3D6C" w:rsidP="00034166">
            <w:pPr>
              <w:pStyle w:val="tv213"/>
              <w:numPr>
                <w:ilvl w:val="0"/>
                <w:numId w:val="40"/>
              </w:numPr>
              <w:shd w:val="clear" w:color="auto" w:fill="FFFFFF"/>
              <w:spacing w:before="0" w:beforeAutospacing="0" w:after="0" w:afterAutospacing="0"/>
              <w:jc w:val="both"/>
              <w:rPr>
                <w:rFonts w:eastAsia="Times New Roman"/>
                <w:color w:val="000000" w:themeColor="text1"/>
                <w:lang w:val="lv-LV"/>
              </w:rPr>
            </w:pPr>
            <w:r w:rsidRPr="00034166">
              <w:rPr>
                <w:rFonts w:eastAsia="Times New Roman"/>
                <w:color w:val="000000" w:themeColor="text1"/>
                <w:lang w:val="lv-LV"/>
              </w:rPr>
              <w:t xml:space="preserve">sadarbības tīkla dalībnieku pētniecības, pētniecības infrastruktūras un apmācību vajadzību identificēšana, </w:t>
            </w:r>
            <w:r w:rsidRPr="00034166">
              <w:rPr>
                <w:rFonts w:eastAsia="Times New Roman"/>
                <w:b/>
                <w:bCs/>
                <w:color w:val="000000" w:themeColor="text1"/>
                <w:lang w:val="lv-LV"/>
              </w:rPr>
              <w:t>izņemot pētījumu veikšanu</w:t>
            </w:r>
            <w:r w:rsidRPr="00034166">
              <w:rPr>
                <w:rFonts w:eastAsia="Times New Roman"/>
                <w:color w:val="000000" w:themeColor="text1"/>
                <w:lang w:val="lv-LV"/>
              </w:rPr>
              <w:t>;</w:t>
            </w:r>
          </w:p>
          <w:p w14:paraId="3031AE28" w14:textId="77777777" w:rsidR="003E3D6C" w:rsidRPr="00034166" w:rsidRDefault="003E3D6C" w:rsidP="00034166">
            <w:pPr>
              <w:pStyle w:val="tv213"/>
              <w:numPr>
                <w:ilvl w:val="0"/>
                <w:numId w:val="40"/>
              </w:numPr>
              <w:shd w:val="clear" w:color="auto" w:fill="FFFFFF"/>
              <w:spacing w:before="0" w:beforeAutospacing="0" w:after="0" w:afterAutospacing="0"/>
              <w:jc w:val="both"/>
              <w:rPr>
                <w:rFonts w:eastAsia="Times New Roman"/>
                <w:color w:val="000000" w:themeColor="text1"/>
                <w:lang w:val="lv-LV"/>
              </w:rPr>
            </w:pPr>
            <w:r w:rsidRPr="00034166">
              <w:rPr>
                <w:rFonts w:eastAsia="Times New Roman"/>
                <w:color w:val="000000" w:themeColor="text1"/>
                <w:lang w:val="lv-LV"/>
              </w:rPr>
              <w:t>jaunu starptautisku kontaktu meklēšana un veidošana starp komersantiem un pētniekiem.</w:t>
            </w:r>
          </w:p>
          <w:p w14:paraId="00D4F07F" w14:textId="571C8653" w:rsidR="39C881C4" w:rsidRPr="00034166" w:rsidRDefault="003E3D6C"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 xml:space="preserve">Skaidrojam, ka pētījumu veikšanai paredzētas citas atbalsta programmas, kā piemēram, </w:t>
            </w:r>
            <w:r w:rsidR="00162DC3">
              <w:rPr>
                <w:rFonts w:ascii="Times New Roman" w:hAnsi="Times New Roman" w:cs="Times New Roman"/>
                <w:color w:val="000000" w:themeColor="text1"/>
                <w:sz w:val="24"/>
                <w:szCs w:val="24"/>
                <w:lang w:val="lv-LV"/>
              </w:rPr>
              <w:t>“</w:t>
            </w:r>
            <w:r w:rsidRPr="00034166">
              <w:rPr>
                <w:rFonts w:ascii="Times New Roman" w:hAnsi="Times New Roman" w:cs="Times New Roman"/>
                <w:color w:val="000000" w:themeColor="text1"/>
                <w:sz w:val="24"/>
                <w:szCs w:val="24"/>
                <w:lang w:val="lv-LV"/>
              </w:rPr>
              <w:t xml:space="preserve">Latvijas Atveseļošanas un noturības mehānisma plāna 5.1. reformu un investīciju virziena </w:t>
            </w:r>
            <w:r w:rsidR="00162DC3">
              <w:rPr>
                <w:rFonts w:ascii="Times New Roman" w:hAnsi="Times New Roman" w:cs="Times New Roman"/>
                <w:color w:val="000000" w:themeColor="text1"/>
                <w:sz w:val="24"/>
                <w:szCs w:val="24"/>
                <w:lang w:val="lv-LV"/>
              </w:rPr>
              <w:t>“</w:t>
            </w:r>
            <w:r w:rsidRPr="00034166">
              <w:rPr>
                <w:rFonts w:ascii="Times New Roman" w:hAnsi="Times New Roman" w:cs="Times New Roman"/>
                <w:color w:val="000000" w:themeColor="text1"/>
                <w:sz w:val="24"/>
                <w:szCs w:val="24"/>
                <w:lang w:val="lv-LV"/>
              </w:rPr>
              <w:t>Produktivitātes paaugstināšana caur investīciju apjoma palielināšanu P&amp;A</w:t>
            </w:r>
            <w:r w:rsidR="00162DC3">
              <w:rPr>
                <w:rFonts w:ascii="Times New Roman" w:hAnsi="Times New Roman" w:cs="Times New Roman"/>
                <w:color w:val="000000" w:themeColor="text1"/>
                <w:sz w:val="24"/>
                <w:szCs w:val="24"/>
                <w:lang w:val="lv-LV"/>
              </w:rPr>
              <w:t>”</w:t>
            </w:r>
            <w:r w:rsidRPr="00034166">
              <w:rPr>
                <w:rFonts w:ascii="Times New Roman" w:hAnsi="Times New Roman" w:cs="Times New Roman"/>
                <w:color w:val="000000" w:themeColor="text1"/>
                <w:sz w:val="24"/>
                <w:szCs w:val="24"/>
                <w:lang w:val="lv-LV"/>
              </w:rPr>
              <w:t xml:space="preserve"> 5.1.1.r. </w:t>
            </w:r>
            <w:r w:rsidRPr="00034166">
              <w:rPr>
                <w:rFonts w:ascii="Times New Roman" w:hAnsi="Times New Roman" w:cs="Times New Roman"/>
                <w:color w:val="000000" w:themeColor="text1"/>
                <w:sz w:val="24"/>
                <w:szCs w:val="24"/>
                <w:lang w:val="lv-LV"/>
              </w:rPr>
              <w:lastRenderedPageBreak/>
              <w:t xml:space="preserve">reformas </w:t>
            </w:r>
            <w:r w:rsidR="00162DC3">
              <w:rPr>
                <w:rFonts w:ascii="Times New Roman" w:hAnsi="Times New Roman" w:cs="Times New Roman"/>
                <w:color w:val="000000" w:themeColor="text1"/>
                <w:sz w:val="24"/>
                <w:szCs w:val="24"/>
                <w:lang w:val="lv-LV"/>
              </w:rPr>
              <w:t>“</w:t>
            </w:r>
            <w:r w:rsidRPr="00034166">
              <w:rPr>
                <w:rFonts w:ascii="Times New Roman" w:hAnsi="Times New Roman" w:cs="Times New Roman"/>
                <w:color w:val="000000" w:themeColor="text1"/>
                <w:sz w:val="24"/>
                <w:szCs w:val="24"/>
                <w:lang w:val="lv-LV"/>
              </w:rPr>
              <w:t>Inovāciju pārvaldība un privāto P&amp;A investīciju motivācija</w:t>
            </w:r>
            <w:r w:rsidR="00162DC3">
              <w:rPr>
                <w:rFonts w:ascii="Times New Roman" w:hAnsi="Times New Roman" w:cs="Times New Roman"/>
                <w:color w:val="000000" w:themeColor="text1"/>
                <w:sz w:val="24"/>
                <w:szCs w:val="24"/>
                <w:lang w:val="lv-LV"/>
              </w:rPr>
              <w:t>”</w:t>
            </w:r>
            <w:r w:rsidRPr="00034166">
              <w:rPr>
                <w:rFonts w:ascii="Times New Roman" w:hAnsi="Times New Roman" w:cs="Times New Roman"/>
                <w:color w:val="000000" w:themeColor="text1"/>
                <w:sz w:val="24"/>
                <w:szCs w:val="24"/>
                <w:lang w:val="lv-LV"/>
              </w:rPr>
              <w:t xml:space="preserve"> 5.1.1.2.i. investīcijas </w:t>
            </w:r>
            <w:r w:rsidR="00162DC3">
              <w:rPr>
                <w:rFonts w:ascii="Times New Roman" w:hAnsi="Times New Roman" w:cs="Times New Roman"/>
                <w:color w:val="000000" w:themeColor="text1"/>
                <w:sz w:val="24"/>
                <w:szCs w:val="24"/>
                <w:lang w:val="lv-LV"/>
              </w:rPr>
              <w:t>“</w:t>
            </w:r>
            <w:r w:rsidRPr="00034166">
              <w:rPr>
                <w:rFonts w:ascii="Times New Roman" w:hAnsi="Times New Roman" w:cs="Times New Roman"/>
                <w:color w:val="000000" w:themeColor="text1"/>
                <w:sz w:val="24"/>
                <w:szCs w:val="24"/>
                <w:lang w:val="lv-LV"/>
              </w:rPr>
              <w:t>Atbalsta instruments pētniecībai un internacionalizācijai</w:t>
            </w:r>
            <w:r w:rsidR="00162DC3">
              <w:rPr>
                <w:rFonts w:ascii="Times New Roman" w:hAnsi="Times New Roman" w:cs="Times New Roman"/>
                <w:color w:val="000000" w:themeColor="text1"/>
                <w:sz w:val="24"/>
                <w:szCs w:val="24"/>
                <w:lang w:val="lv-LV"/>
              </w:rPr>
              <w:t>”</w:t>
            </w:r>
            <w:r w:rsidRPr="00034166">
              <w:rPr>
                <w:rFonts w:ascii="Times New Roman" w:hAnsi="Times New Roman" w:cs="Times New Roman"/>
                <w:color w:val="000000" w:themeColor="text1"/>
                <w:sz w:val="24"/>
                <w:szCs w:val="24"/>
                <w:lang w:val="lv-LV"/>
              </w:rPr>
              <w:t xml:space="preserve"> otrās kārtas īstenošanas noteikumi</w:t>
            </w:r>
            <w:r w:rsidR="00162DC3">
              <w:rPr>
                <w:rFonts w:ascii="Times New Roman" w:hAnsi="Times New Roman" w:cs="Times New Roman"/>
                <w:color w:val="000000" w:themeColor="text1"/>
                <w:sz w:val="24"/>
                <w:szCs w:val="24"/>
                <w:lang w:val="lv-LV"/>
              </w:rPr>
              <w:t>”</w:t>
            </w:r>
            <w:r w:rsidRPr="00034166">
              <w:rPr>
                <w:rFonts w:ascii="Times New Roman" w:hAnsi="Times New Roman" w:cs="Times New Roman"/>
                <w:color w:val="000000" w:themeColor="text1"/>
                <w:sz w:val="24"/>
                <w:szCs w:val="24"/>
                <w:lang w:val="lv-LV"/>
              </w:rPr>
              <w:t xml:space="preserve">, kuras ietvaros iespējams veikt rūpnieciskos pētījumus, eksperimentālās izstrādes un tehniski-ekonomisku </w:t>
            </w:r>
            <w:proofErr w:type="spellStart"/>
            <w:r w:rsidRPr="00034166">
              <w:rPr>
                <w:rFonts w:ascii="Times New Roman" w:hAnsi="Times New Roman" w:cs="Times New Roman"/>
                <w:color w:val="000000" w:themeColor="text1"/>
                <w:sz w:val="24"/>
                <w:szCs w:val="24"/>
                <w:lang w:val="lv-LV"/>
              </w:rPr>
              <w:t>priekšizpēti</w:t>
            </w:r>
            <w:proofErr w:type="spellEnd"/>
            <w:r w:rsidRPr="00034166">
              <w:rPr>
                <w:rFonts w:ascii="Times New Roman" w:hAnsi="Times New Roman" w:cs="Times New Roman"/>
                <w:color w:val="000000" w:themeColor="text1"/>
                <w:sz w:val="24"/>
                <w:szCs w:val="24"/>
                <w:lang w:val="lv-LV"/>
              </w:rPr>
              <w:t>. Atbalsta programmas ietvaros atbalsta intensitāte ir 25-80%, atkarībā no komersanta lieluma un plānotajām aktivitātēm.</w:t>
            </w:r>
          </w:p>
        </w:tc>
      </w:tr>
      <w:tr w:rsidR="00034166" w:rsidRPr="00D8145D" w14:paraId="771A5B4B" w14:textId="77777777" w:rsidTr="3A6B4DCD">
        <w:tblPrEx>
          <w:tblLook w:val="04A0" w:firstRow="1" w:lastRow="0" w:firstColumn="1" w:lastColumn="0" w:noHBand="0" w:noVBand="1"/>
        </w:tblPrEx>
        <w:trPr>
          <w:trHeight w:val="300"/>
        </w:trPr>
        <w:tc>
          <w:tcPr>
            <w:tcW w:w="4680" w:type="dxa"/>
          </w:tcPr>
          <w:p w14:paraId="1946B781" w14:textId="4818296C" w:rsidR="39C881C4" w:rsidRPr="00034166" w:rsidRDefault="39C881C4" w:rsidP="00034166">
            <w:pPr>
              <w:jc w:val="both"/>
              <w:rPr>
                <w:rFonts w:ascii="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lastRenderedPageBreak/>
              <w:t xml:space="preserve">MK noteikumu 609. 39.5.6.punkts nosaka, ka programmas ietvaros ir atbalstāmas </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mārketinga un atpazīstamības aktivitātes, ja aktivitātes pēc savas būtības sniedz labumu ne mazāk kā trim sadarbības tīkla dalībniekiem</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 Ja mārketinga aktivitāte sniedz labumu savstarpēji 3 saistītiem uzņēmumiem, kas ir sadarbības tīkla dalībnieki, vai šāda aktivitāte būtu atbalstāma Sadarbības tīkla projekta ietvaros?</w:t>
            </w:r>
          </w:p>
        </w:tc>
        <w:tc>
          <w:tcPr>
            <w:tcW w:w="4680" w:type="dxa"/>
          </w:tcPr>
          <w:p w14:paraId="18A77D44" w14:textId="77777777" w:rsidR="005803BE" w:rsidRPr="00034166" w:rsidRDefault="005803BE"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 xml:space="preserve">MK noteikumu 39.5.6. apakšpunkts nosaka, ka atbalstāmas ir mārketinga un atpazīstamības aktivitātes, ja aktivitātes pēc savas būtības sniedz labumu </w:t>
            </w:r>
            <w:r w:rsidRPr="00034166">
              <w:rPr>
                <w:rFonts w:ascii="Times New Roman" w:hAnsi="Times New Roman" w:cs="Times New Roman"/>
                <w:b/>
                <w:bCs/>
                <w:color w:val="000000" w:themeColor="text1"/>
                <w:sz w:val="24"/>
                <w:szCs w:val="24"/>
                <w:lang w:val="lv-LV"/>
              </w:rPr>
              <w:t xml:space="preserve">ne mazāk kā trim sadarbības tīkla dalībniekiem. </w:t>
            </w:r>
            <w:r w:rsidRPr="00034166">
              <w:rPr>
                <w:rFonts w:ascii="Times New Roman" w:hAnsi="Times New Roman" w:cs="Times New Roman"/>
                <w:color w:val="000000" w:themeColor="text1"/>
                <w:sz w:val="24"/>
                <w:szCs w:val="24"/>
                <w:lang w:val="lv-LV"/>
              </w:rPr>
              <w:t xml:space="preserve">Vienlaikus MK noteikumu 2.5.apakšpunkts nosaka, ka sadarbības tīkla dalībnieki ir sīkie (mikro), mazie, vidējie un lielie komersanti, tai skaitā valsts kapitālsabiedrības un pētniecības un zināšanu izplatīšanas organizācijas, kas var nebūt biedrības biedri vai nodibinājuma dalībnieki. Attiecīgi, </w:t>
            </w:r>
            <w:r w:rsidRPr="00034166">
              <w:rPr>
                <w:rFonts w:ascii="Times New Roman" w:hAnsi="Times New Roman" w:cs="Times New Roman"/>
                <w:b/>
                <w:bCs/>
                <w:color w:val="000000" w:themeColor="text1"/>
                <w:sz w:val="24"/>
                <w:szCs w:val="24"/>
                <w:lang w:val="lv-LV"/>
              </w:rPr>
              <w:t>ja mārketinga aktivitāte sniedz labumu 3 sadarbības tīkla uzņēmumiem, kas ir sadarbības tīkla dalībnieki, izmaksas ir attiecināmas</w:t>
            </w:r>
            <w:r w:rsidRPr="00034166">
              <w:rPr>
                <w:rFonts w:ascii="Times New Roman" w:hAnsi="Times New Roman" w:cs="Times New Roman"/>
                <w:color w:val="000000" w:themeColor="text1"/>
                <w:sz w:val="24"/>
                <w:szCs w:val="24"/>
                <w:lang w:val="lv-LV"/>
              </w:rPr>
              <w:t>. Vienlaikus norādām, ka saistīto uzņēmumu grupa, piemēram, matēs un meitas uzņēmums nav identificējams kā divi atsevišķi labuma guvēji.</w:t>
            </w:r>
          </w:p>
          <w:p w14:paraId="1F95417C" w14:textId="43D28ECA" w:rsidR="39C881C4" w:rsidRPr="00034166" w:rsidRDefault="005803BE"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 xml:space="preserve">Vienlaikus vēlamies vērst uzmanību, ka  sadarbības tīklu saistīto dalībnieku - </w:t>
            </w:r>
            <w:r w:rsidRPr="00034166">
              <w:rPr>
                <w:rFonts w:ascii="Times New Roman" w:hAnsi="Times New Roman" w:cs="Times New Roman"/>
                <w:b/>
                <w:bCs/>
                <w:color w:val="000000" w:themeColor="text1"/>
                <w:sz w:val="24"/>
                <w:szCs w:val="24"/>
                <w:lang w:val="lv-LV"/>
              </w:rPr>
              <w:t>saistīti uzņēmumi – dati netiek ņemti vērā vērtējot sadarbības tīkla atbilstību MK noteikumos noteiktajām prasībām projekta iesniedzējām</w:t>
            </w:r>
            <w:r w:rsidRPr="00034166">
              <w:rPr>
                <w:rFonts w:ascii="Times New Roman" w:hAnsi="Times New Roman" w:cs="Times New Roman"/>
                <w:color w:val="000000" w:themeColor="text1"/>
                <w:sz w:val="24"/>
                <w:szCs w:val="24"/>
                <w:lang w:val="lv-LV"/>
              </w:rPr>
              <w:t xml:space="preserve"> un projektu iesniegumu vērtēšanas kritērijos noteiktajām prasībām.</w:t>
            </w:r>
          </w:p>
        </w:tc>
      </w:tr>
      <w:tr w:rsidR="00034166" w:rsidRPr="00D8145D" w14:paraId="2D64457D" w14:textId="77777777" w:rsidTr="3A6B4DCD">
        <w:tblPrEx>
          <w:tblLook w:val="04A0" w:firstRow="1" w:lastRow="0" w:firstColumn="1" w:lastColumn="0" w:noHBand="0" w:noVBand="1"/>
        </w:tblPrEx>
        <w:trPr>
          <w:trHeight w:val="300"/>
        </w:trPr>
        <w:tc>
          <w:tcPr>
            <w:tcW w:w="4680" w:type="dxa"/>
          </w:tcPr>
          <w:p w14:paraId="175E45CE" w14:textId="16886A86" w:rsidR="39C881C4" w:rsidRPr="00034166" w:rsidRDefault="39C881C4" w:rsidP="00034166">
            <w:pPr>
              <w:jc w:val="both"/>
              <w:rPr>
                <w:rFonts w:ascii="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Vai programmas ietvaros ir atbalstāmas darbības un attiecināmas izmaksas par produkta sertifikāciju? Uzņēmums sāk ražot jaunu produkciju un, lai būtu iespēja iziet konkrēto valstu tirgos, ir nepieciešams saņemt produkta sertifikāciju. Par sertifikāciju attiecīgi ir jāmaksā.</w:t>
            </w:r>
          </w:p>
        </w:tc>
        <w:tc>
          <w:tcPr>
            <w:tcW w:w="4680" w:type="dxa"/>
          </w:tcPr>
          <w:p w14:paraId="378B224F" w14:textId="77777777" w:rsidR="00B62A87" w:rsidRPr="00034166" w:rsidRDefault="00B62A87"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Produkta sertifikācijas izmaksas investīcijas ietvaros šobrīd nav attiecināmas, bet Ekonomikas ministrija 2024.gada sākuma plāno virzīt grozījumus, kas paredz šādas darbības iekļaušanu.</w:t>
            </w:r>
          </w:p>
          <w:p w14:paraId="4698FE2E" w14:textId="2857E085" w:rsidR="39C881C4" w:rsidRPr="00034166" w:rsidRDefault="39C881C4" w:rsidP="00034166">
            <w:pPr>
              <w:jc w:val="both"/>
              <w:rPr>
                <w:rFonts w:ascii="Times New Roman" w:hAnsi="Times New Roman" w:cs="Times New Roman"/>
                <w:color w:val="000000" w:themeColor="text1"/>
                <w:sz w:val="24"/>
                <w:szCs w:val="24"/>
                <w:lang w:val="lv-LV"/>
              </w:rPr>
            </w:pPr>
          </w:p>
        </w:tc>
      </w:tr>
      <w:tr w:rsidR="00034166" w:rsidRPr="00D8145D" w14:paraId="1B4C2E33" w14:textId="77777777" w:rsidTr="3A6B4DCD">
        <w:tblPrEx>
          <w:tblLook w:val="04A0" w:firstRow="1" w:lastRow="0" w:firstColumn="1" w:lastColumn="0" w:noHBand="0" w:noVBand="1"/>
        </w:tblPrEx>
        <w:trPr>
          <w:trHeight w:val="300"/>
        </w:trPr>
        <w:tc>
          <w:tcPr>
            <w:tcW w:w="4680" w:type="dxa"/>
          </w:tcPr>
          <w:p w14:paraId="646DB8E5" w14:textId="24A08F59" w:rsidR="39C881C4" w:rsidRPr="00034166" w:rsidRDefault="39C881C4" w:rsidP="00034166">
            <w:pPr>
              <w:jc w:val="both"/>
              <w:rPr>
                <w:rFonts w:ascii="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 xml:space="preserve">MK noteikumos ir izdalīta aktivitāte Projekta darbību plānošana, koordinēšana un kontrole. </w:t>
            </w:r>
            <w:r w:rsidRPr="00034166">
              <w:rPr>
                <w:rFonts w:ascii="Times New Roman" w:eastAsia="Times New Roman" w:hAnsi="Times New Roman" w:cs="Times New Roman"/>
                <w:color w:val="000000" w:themeColor="text1"/>
                <w:sz w:val="24"/>
                <w:szCs w:val="24"/>
                <w:lang w:val="lv-LV"/>
              </w:rPr>
              <w:lastRenderedPageBreak/>
              <w:t>Vai šīs aktivitātes ietvaros mēs varam attiecināt uz projektu:</w:t>
            </w:r>
          </w:p>
          <w:p w14:paraId="635E95CD" w14:textId="0DA83376" w:rsidR="39C881C4" w:rsidRPr="00034166" w:rsidRDefault="39C881C4" w:rsidP="00034166">
            <w:pPr>
              <w:pStyle w:val="ListParagraph"/>
              <w:numPr>
                <w:ilvl w:val="0"/>
                <w:numId w:val="35"/>
              </w:numPr>
              <w:jc w:val="both"/>
              <w:rPr>
                <w:rFonts w:ascii="Times New Roman" w:eastAsia="Times New Roman" w:hAnsi="Times New Roman" w:cs="Times New Roman"/>
                <w:color w:val="000000" w:themeColor="text1"/>
                <w:sz w:val="24"/>
                <w:szCs w:val="24"/>
                <w:lang w:val="lv-LV"/>
              </w:rPr>
            </w:pPr>
            <w:proofErr w:type="spellStart"/>
            <w:r w:rsidRPr="00034166">
              <w:rPr>
                <w:rFonts w:ascii="Times New Roman" w:eastAsia="Times New Roman" w:hAnsi="Times New Roman" w:cs="Times New Roman"/>
                <w:color w:val="000000" w:themeColor="text1"/>
                <w:sz w:val="24"/>
                <w:szCs w:val="24"/>
                <w:lang w:val="lv-LV"/>
              </w:rPr>
              <w:t>lursoft</w:t>
            </w:r>
            <w:proofErr w:type="spellEnd"/>
            <w:r w:rsidRPr="00034166">
              <w:rPr>
                <w:rFonts w:ascii="Times New Roman" w:eastAsia="Times New Roman" w:hAnsi="Times New Roman" w:cs="Times New Roman"/>
                <w:color w:val="000000" w:themeColor="text1"/>
                <w:sz w:val="24"/>
                <w:szCs w:val="24"/>
                <w:lang w:val="lv-LV"/>
              </w:rPr>
              <w:t xml:space="preserve"> datu abonēšanu (lai iegūtu nepieciešamos datus par MVK projekta vajadzībām);</w:t>
            </w:r>
          </w:p>
          <w:p w14:paraId="4EBC6D2B" w14:textId="5DA6FFD9" w:rsidR="39C881C4" w:rsidRPr="00034166" w:rsidRDefault="39C881C4" w:rsidP="00034166">
            <w:pPr>
              <w:pStyle w:val="ListParagraph"/>
              <w:numPr>
                <w:ilvl w:val="0"/>
                <w:numId w:val="35"/>
              </w:num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ASANA (projekta aktivitāšu vadības sistēma)</w:t>
            </w:r>
          </w:p>
          <w:p w14:paraId="6B89BDC0" w14:textId="32A3F33A" w:rsidR="39C881C4" w:rsidRPr="00034166" w:rsidRDefault="39C881C4" w:rsidP="00034166">
            <w:pPr>
              <w:pStyle w:val="ListParagraph"/>
              <w:numPr>
                <w:ilvl w:val="0"/>
                <w:numId w:val="35"/>
              </w:num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Klastera mājaslapas uzturēšanas izmaksas?</w:t>
            </w:r>
          </w:p>
          <w:p w14:paraId="5590E783" w14:textId="4CB23500" w:rsidR="39C881C4" w:rsidRPr="00034166" w:rsidRDefault="39C881C4" w:rsidP="00034166">
            <w:pPr>
              <w:pStyle w:val="ListParagraph"/>
              <w:numPr>
                <w:ilvl w:val="0"/>
                <w:numId w:val="35"/>
              </w:numPr>
              <w:jc w:val="both"/>
              <w:rPr>
                <w:rFonts w:ascii="Times New Roman" w:eastAsia="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Telefonsakaru izmaksas?</w:t>
            </w:r>
          </w:p>
          <w:p w14:paraId="57908FDB" w14:textId="67F9186B" w:rsidR="39C881C4" w:rsidRPr="00034166" w:rsidRDefault="39C881C4" w:rsidP="00034166">
            <w:pPr>
              <w:jc w:val="both"/>
              <w:rPr>
                <w:rFonts w:ascii="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 xml:space="preserve">Agrāk šādas izmaksas mēs liktu uz </w:t>
            </w:r>
            <w:proofErr w:type="spellStart"/>
            <w:r w:rsidRPr="00034166">
              <w:rPr>
                <w:rFonts w:ascii="Times New Roman" w:eastAsia="Times New Roman" w:hAnsi="Times New Roman" w:cs="Times New Roman"/>
                <w:color w:val="000000" w:themeColor="text1"/>
                <w:sz w:val="24"/>
                <w:szCs w:val="24"/>
                <w:lang w:val="lv-LV"/>
              </w:rPr>
              <w:t>admin</w:t>
            </w:r>
            <w:proofErr w:type="spellEnd"/>
            <w:r w:rsidRPr="00034166">
              <w:rPr>
                <w:rFonts w:ascii="Times New Roman" w:eastAsia="Times New Roman" w:hAnsi="Times New Roman" w:cs="Times New Roman"/>
                <w:color w:val="000000" w:themeColor="text1"/>
                <w:sz w:val="24"/>
                <w:szCs w:val="24"/>
                <w:lang w:val="lv-LV"/>
              </w:rPr>
              <w:t xml:space="preserve"> sadaļu, taču tā kā tāda šajā projektā nav, tad vēlamies precīzi saprast un nodalīt izmaksas, ko varēsim attiecināt.</w:t>
            </w:r>
          </w:p>
          <w:p w14:paraId="45DD1DCF" w14:textId="4A643F98" w:rsidR="39C881C4" w:rsidRPr="00034166" w:rsidRDefault="39C881C4" w:rsidP="00034166">
            <w:pPr>
              <w:jc w:val="both"/>
              <w:rPr>
                <w:rFonts w:ascii="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 xml:space="preserve"> </w:t>
            </w:r>
          </w:p>
        </w:tc>
        <w:tc>
          <w:tcPr>
            <w:tcW w:w="4680" w:type="dxa"/>
          </w:tcPr>
          <w:p w14:paraId="682E1E38" w14:textId="6DFB696E" w:rsidR="00A83FCC" w:rsidRPr="00034166" w:rsidRDefault="00A83FCC"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lastRenderedPageBreak/>
              <w:t xml:space="preserve">MK noteikumu 42.1.2.apakšpunkts kā attiecināmās izmaksas paredz  projekta </w:t>
            </w:r>
            <w:r w:rsidRPr="00034166">
              <w:rPr>
                <w:rFonts w:ascii="Times New Roman" w:hAnsi="Times New Roman" w:cs="Times New Roman"/>
                <w:color w:val="000000" w:themeColor="text1"/>
                <w:sz w:val="24"/>
                <w:szCs w:val="24"/>
                <w:lang w:val="lv-LV"/>
              </w:rPr>
              <w:lastRenderedPageBreak/>
              <w:t xml:space="preserve">ietvaros veicamo darbību plānošanas, koordinēšanas un kontroles izmaksas, kā arī projekta dokumentācijas nodrošināšanas izmaksas </w:t>
            </w:r>
            <w:r w:rsidRPr="00034166">
              <w:rPr>
                <w:rFonts w:ascii="Times New Roman" w:hAnsi="Times New Roman" w:cs="Times New Roman"/>
                <w:b/>
                <w:bCs/>
                <w:color w:val="000000" w:themeColor="text1"/>
                <w:sz w:val="24"/>
                <w:szCs w:val="24"/>
                <w:lang w:val="lv-LV"/>
              </w:rPr>
              <w:t>atbilstoši Eiropas Savienības un nacionāla līmeņa normatīvajos aktos noteiktajām prasībām un projekta iepirkumu organizēšanas un kontroles izmaksas</w:t>
            </w:r>
            <w:r w:rsidR="00034166" w:rsidRPr="00034166">
              <w:rPr>
                <w:rFonts w:ascii="Times New Roman" w:hAnsi="Times New Roman" w:cs="Times New Roman"/>
                <w:color w:val="000000" w:themeColor="text1"/>
                <w:sz w:val="24"/>
                <w:szCs w:val="24"/>
                <w:lang w:val="lv-LV"/>
              </w:rPr>
              <w:t>.</w:t>
            </w:r>
          </w:p>
          <w:p w14:paraId="052DD0FC" w14:textId="12F1DC6E" w:rsidR="39C881C4" w:rsidRPr="00034166" w:rsidRDefault="00A83FCC"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 xml:space="preserve">Investīcijas ietvaros projekta aktivitāšu vadības sistēmas, klastera mājaslapas uzturēšanas un telefonsakaru izmaksas nav attiecināmas, taču </w:t>
            </w:r>
            <w:r w:rsidRPr="00034166">
              <w:rPr>
                <w:rFonts w:ascii="Times New Roman" w:hAnsi="Times New Roman" w:cs="Times New Roman"/>
                <w:b/>
                <w:bCs/>
                <w:color w:val="000000" w:themeColor="text1"/>
                <w:sz w:val="24"/>
                <w:szCs w:val="24"/>
                <w:lang w:val="lv-LV"/>
              </w:rPr>
              <w:t>Lursoft datu abonēšanas izmaksas ir attiecināmas</w:t>
            </w:r>
            <w:r w:rsidRPr="00034166">
              <w:rPr>
                <w:rFonts w:ascii="Times New Roman" w:hAnsi="Times New Roman" w:cs="Times New Roman"/>
                <w:color w:val="000000" w:themeColor="text1"/>
                <w:sz w:val="24"/>
                <w:szCs w:val="24"/>
                <w:lang w:val="lv-LV"/>
              </w:rPr>
              <w:t xml:space="preserve"> ciktāl tas nepieciešams projekta īstenošanai un izriet no MK noteikumos noteiktajiem projekta īstenošanas nosacījumiem, projekta iesniegumā to pamatojot.</w:t>
            </w:r>
          </w:p>
        </w:tc>
      </w:tr>
      <w:tr w:rsidR="00034166" w:rsidRPr="00D8145D" w14:paraId="78C8A9FA" w14:textId="77777777" w:rsidTr="3A6B4DCD">
        <w:tblPrEx>
          <w:tblLook w:val="04A0" w:firstRow="1" w:lastRow="0" w:firstColumn="1" w:lastColumn="0" w:noHBand="0" w:noVBand="1"/>
        </w:tblPrEx>
        <w:trPr>
          <w:trHeight w:val="300"/>
        </w:trPr>
        <w:tc>
          <w:tcPr>
            <w:tcW w:w="4680" w:type="dxa"/>
          </w:tcPr>
          <w:p w14:paraId="4EAF633E" w14:textId="4F06253E" w:rsidR="39C881C4" w:rsidRPr="00034166" w:rsidRDefault="00AD3234" w:rsidP="00034166">
            <w:pPr>
              <w:jc w:val="both"/>
              <w:rPr>
                <w:rFonts w:ascii="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lastRenderedPageBreak/>
              <w:t>V</w:t>
            </w:r>
            <w:r w:rsidR="39C881C4" w:rsidRPr="00034166">
              <w:rPr>
                <w:rFonts w:ascii="Times New Roman" w:eastAsia="Times New Roman" w:hAnsi="Times New Roman" w:cs="Times New Roman"/>
                <w:color w:val="000000" w:themeColor="text1"/>
                <w:sz w:val="24"/>
                <w:szCs w:val="24"/>
                <w:lang w:val="lv-LV"/>
              </w:rPr>
              <w:t>ai apmācības klastera komandai ir attiecināmas? Apmācības, kas ir saistītas ar klastera nozari, jaunumiem utt. nu piemēram. Aprites ekonomika.</w:t>
            </w:r>
          </w:p>
        </w:tc>
        <w:tc>
          <w:tcPr>
            <w:tcW w:w="4680" w:type="dxa"/>
          </w:tcPr>
          <w:p w14:paraId="08DD1B31" w14:textId="731FEB69" w:rsidR="39C881C4" w:rsidRPr="00034166" w:rsidRDefault="39C881C4" w:rsidP="00034166">
            <w:pPr>
              <w:jc w:val="both"/>
              <w:rPr>
                <w:rFonts w:ascii="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Sadarbības tīkla un tā dalībnieku apmācību izmaksas nav attiecināmas.</w:t>
            </w:r>
          </w:p>
        </w:tc>
      </w:tr>
      <w:tr w:rsidR="00034166" w:rsidRPr="00034166" w14:paraId="3B13E55C" w14:textId="77777777" w:rsidTr="3A6B4DCD">
        <w:tblPrEx>
          <w:tblLook w:val="04A0" w:firstRow="1" w:lastRow="0" w:firstColumn="1" w:lastColumn="0" w:noHBand="0" w:noVBand="1"/>
        </w:tblPrEx>
        <w:trPr>
          <w:trHeight w:val="300"/>
        </w:trPr>
        <w:tc>
          <w:tcPr>
            <w:tcW w:w="4680" w:type="dxa"/>
          </w:tcPr>
          <w:p w14:paraId="3E11BE69" w14:textId="1350312D" w:rsidR="39C881C4" w:rsidRPr="00034166" w:rsidRDefault="00635050" w:rsidP="00034166">
            <w:pPr>
              <w:jc w:val="both"/>
              <w:rPr>
                <w:rFonts w:ascii="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V</w:t>
            </w:r>
            <w:r w:rsidR="39C881C4" w:rsidRPr="00034166">
              <w:rPr>
                <w:rFonts w:ascii="Times New Roman" w:eastAsia="Times New Roman" w:hAnsi="Times New Roman" w:cs="Times New Roman"/>
                <w:color w:val="000000" w:themeColor="text1"/>
                <w:sz w:val="24"/>
                <w:szCs w:val="24"/>
                <w:lang w:val="lv-LV"/>
              </w:rPr>
              <w:t>ai varam attiecināt lektorus, ko pieaicinātu uz kādu no zināšanu pārnešanas pasākumiem inovāciju tīkla dalībniekiem? Nu, piemēram, eksperts ES Zaļajā kursā, lai dalībnieki var saprast nākotnes vīzijas, tirgus ilgtermiņa tendences utt.</w:t>
            </w:r>
          </w:p>
        </w:tc>
        <w:tc>
          <w:tcPr>
            <w:tcW w:w="4680" w:type="dxa"/>
          </w:tcPr>
          <w:p w14:paraId="1143FA00" w14:textId="0A6B4EBB" w:rsidR="39C881C4" w:rsidRPr="00034166" w:rsidRDefault="000027AE"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 xml:space="preserve">MK noteikumu 39.4. un 42.1.4.apakšpunkts paredz, ka atbalstāma ir pieredzes apmaiņas un zināšanu </w:t>
            </w:r>
            <w:proofErr w:type="spellStart"/>
            <w:r w:rsidRPr="00034166">
              <w:rPr>
                <w:rFonts w:ascii="Times New Roman" w:hAnsi="Times New Roman" w:cs="Times New Roman"/>
                <w:color w:val="000000" w:themeColor="text1"/>
                <w:sz w:val="24"/>
                <w:szCs w:val="24"/>
                <w:lang w:val="lv-LV"/>
              </w:rPr>
              <w:t>pārneses</w:t>
            </w:r>
            <w:proofErr w:type="spellEnd"/>
            <w:r w:rsidRPr="00034166">
              <w:rPr>
                <w:rFonts w:ascii="Times New Roman" w:hAnsi="Times New Roman" w:cs="Times New Roman"/>
                <w:color w:val="000000" w:themeColor="text1"/>
                <w:sz w:val="24"/>
                <w:szCs w:val="24"/>
                <w:lang w:val="lv-LV"/>
              </w:rPr>
              <w:t xml:space="preserve"> pasākumu organizēšana par sadarbības tīkla dalībniekiem saistošām inovācijām un jaunākajām tehnoloģijām, tai skaitā starp sadarbības tīkla dalībniekiem, un šo pasākumu organizēšanas izmaksas. Līdz ar to, </w:t>
            </w:r>
            <w:proofErr w:type="spellStart"/>
            <w:r w:rsidRPr="00034166">
              <w:rPr>
                <w:rFonts w:ascii="Times New Roman" w:hAnsi="Times New Roman" w:cs="Times New Roman"/>
                <w:color w:val="000000" w:themeColor="text1"/>
                <w:sz w:val="24"/>
                <w:szCs w:val="24"/>
                <w:lang w:val="lv-LV"/>
              </w:rPr>
              <w:t>pirmškietami</w:t>
            </w:r>
            <w:proofErr w:type="spellEnd"/>
            <w:r w:rsidRPr="00034166">
              <w:rPr>
                <w:rFonts w:ascii="Times New Roman" w:hAnsi="Times New Roman" w:cs="Times New Roman"/>
                <w:color w:val="000000" w:themeColor="text1"/>
                <w:sz w:val="24"/>
                <w:szCs w:val="24"/>
                <w:lang w:val="lv-LV"/>
              </w:rPr>
              <w:t>, minētā lektora piesaiste ir attiecināma.</w:t>
            </w:r>
          </w:p>
        </w:tc>
      </w:tr>
      <w:tr w:rsidR="00034166" w:rsidRPr="00D8145D" w14:paraId="25D4C0D3" w14:textId="77777777" w:rsidTr="3A6B4DCD">
        <w:tblPrEx>
          <w:tblLook w:val="04A0" w:firstRow="1" w:lastRow="0" w:firstColumn="1" w:lastColumn="0" w:noHBand="0" w:noVBand="1"/>
        </w:tblPrEx>
        <w:trPr>
          <w:trHeight w:val="300"/>
        </w:trPr>
        <w:tc>
          <w:tcPr>
            <w:tcW w:w="4680" w:type="dxa"/>
          </w:tcPr>
          <w:p w14:paraId="3A79AB8F" w14:textId="1AA614AD" w:rsidR="39C881C4" w:rsidRPr="00034166" w:rsidRDefault="39C881C4" w:rsidP="00034166">
            <w:pPr>
              <w:jc w:val="both"/>
              <w:rPr>
                <w:rFonts w:ascii="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 xml:space="preserve">MK noteikumos ir īpaši minēta projektu sagatavošana šādās programmās -  </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Apvārsnis Eiropa</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 xml:space="preserve">, </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Digitālā Eiropa</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 xml:space="preserve">, </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Eiropas Kodolpētījumu organizācija</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 xml:space="preserve">, </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Eiropas Kosmosa aģentūra</w:t>
            </w:r>
            <w:r w:rsidR="00162DC3">
              <w:rPr>
                <w:rFonts w:ascii="Times New Roman" w:eastAsia="Times New Roman" w:hAnsi="Times New Roman" w:cs="Times New Roman"/>
                <w:color w:val="000000" w:themeColor="text1"/>
                <w:sz w:val="24"/>
                <w:szCs w:val="24"/>
                <w:lang w:val="lv-LV"/>
              </w:rPr>
              <w:t>”</w:t>
            </w:r>
            <w:r w:rsidRPr="00034166">
              <w:rPr>
                <w:rFonts w:ascii="Times New Roman" w:eastAsia="Times New Roman" w:hAnsi="Times New Roman" w:cs="Times New Roman"/>
                <w:color w:val="000000" w:themeColor="text1"/>
                <w:sz w:val="24"/>
                <w:szCs w:val="24"/>
                <w:lang w:val="lv-LV"/>
              </w:rPr>
              <w:t xml:space="preserve"> vai līdzīga līmeņa inovāciju programmas.</w:t>
            </w:r>
          </w:p>
          <w:p w14:paraId="00154F26" w14:textId="7685A378" w:rsidR="39C881C4" w:rsidRPr="00034166" w:rsidRDefault="39C881C4" w:rsidP="00034166">
            <w:pPr>
              <w:jc w:val="both"/>
              <w:rPr>
                <w:rFonts w:ascii="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 xml:space="preserve">Vēlējos saprast, vai varam paredzēt, ka uzņēmumi sagatavo pieteikumus un saņem atbalstu arī par projektu pieteikumu sagatavošanu Latvijas programmās (piemēram, kompetences centri, LAD Eiropas inovāciju partnerību programma). Vai otra opcija, ka klasteris ar mērķi sekmēt savu biedru attīstību, sagatavo pieteikumu </w:t>
            </w:r>
            <w:proofErr w:type="spellStart"/>
            <w:r w:rsidRPr="00034166">
              <w:rPr>
                <w:rFonts w:ascii="Times New Roman" w:eastAsia="Times New Roman" w:hAnsi="Times New Roman" w:cs="Times New Roman"/>
                <w:color w:val="000000" w:themeColor="text1"/>
                <w:sz w:val="24"/>
                <w:szCs w:val="24"/>
                <w:lang w:val="lv-LV"/>
              </w:rPr>
              <w:t>pm</w:t>
            </w:r>
            <w:proofErr w:type="spellEnd"/>
            <w:r w:rsidRPr="00034166">
              <w:rPr>
                <w:rFonts w:ascii="Times New Roman" w:eastAsia="Times New Roman" w:hAnsi="Times New Roman" w:cs="Times New Roman"/>
                <w:color w:val="000000" w:themeColor="text1"/>
                <w:sz w:val="24"/>
                <w:szCs w:val="24"/>
                <w:lang w:val="lv-LV"/>
              </w:rPr>
              <w:t xml:space="preserve">. </w:t>
            </w:r>
            <w:proofErr w:type="spellStart"/>
            <w:r w:rsidRPr="00034166">
              <w:rPr>
                <w:rFonts w:ascii="Times New Roman" w:eastAsia="Times New Roman" w:hAnsi="Times New Roman" w:cs="Times New Roman"/>
                <w:color w:val="000000" w:themeColor="text1"/>
                <w:sz w:val="24"/>
                <w:szCs w:val="24"/>
                <w:lang w:val="lv-LV"/>
              </w:rPr>
              <w:t>Centrālbāltijas</w:t>
            </w:r>
            <w:proofErr w:type="spellEnd"/>
            <w:r w:rsidRPr="00034166">
              <w:rPr>
                <w:rFonts w:ascii="Times New Roman" w:eastAsia="Times New Roman" w:hAnsi="Times New Roman" w:cs="Times New Roman"/>
                <w:color w:val="000000" w:themeColor="text1"/>
                <w:sz w:val="24"/>
                <w:szCs w:val="24"/>
                <w:lang w:val="lv-LV"/>
              </w:rPr>
              <w:t xml:space="preserve"> </w:t>
            </w:r>
            <w:proofErr w:type="spellStart"/>
            <w:r w:rsidRPr="00034166">
              <w:rPr>
                <w:rFonts w:ascii="Times New Roman" w:eastAsia="Times New Roman" w:hAnsi="Times New Roman" w:cs="Times New Roman"/>
                <w:color w:val="000000" w:themeColor="text1"/>
                <w:sz w:val="24"/>
                <w:szCs w:val="24"/>
                <w:lang w:val="lv-LV"/>
              </w:rPr>
              <w:t>Interreg</w:t>
            </w:r>
            <w:proofErr w:type="spellEnd"/>
            <w:r w:rsidRPr="00034166">
              <w:rPr>
                <w:rFonts w:ascii="Times New Roman" w:eastAsia="Times New Roman" w:hAnsi="Times New Roman" w:cs="Times New Roman"/>
                <w:color w:val="000000" w:themeColor="text1"/>
                <w:sz w:val="24"/>
                <w:szCs w:val="24"/>
                <w:lang w:val="lv-LV"/>
              </w:rPr>
              <w:t xml:space="preserve"> programmā vai LIFE. Grūti saprast, kas šeit tiek traktēts ar līdzīga </w:t>
            </w:r>
            <w:r w:rsidRPr="00034166">
              <w:rPr>
                <w:rFonts w:ascii="Times New Roman" w:eastAsia="Times New Roman" w:hAnsi="Times New Roman" w:cs="Times New Roman"/>
                <w:color w:val="000000" w:themeColor="text1"/>
                <w:sz w:val="24"/>
                <w:szCs w:val="24"/>
                <w:lang w:val="lv-LV"/>
              </w:rPr>
              <w:lastRenderedPageBreak/>
              <w:t>līmeņa inovāciju programmu. Tāpēc gribas drošībai noprecizēt.</w:t>
            </w:r>
          </w:p>
          <w:p w14:paraId="1FE32048" w14:textId="05B95D35" w:rsidR="39C881C4" w:rsidRPr="00034166" w:rsidRDefault="39C881C4" w:rsidP="00034166">
            <w:pPr>
              <w:jc w:val="both"/>
              <w:rPr>
                <w:rFonts w:ascii="Times New Roman" w:hAnsi="Times New Roman" w:cs="Times New Roman"/>
                <w:color w:val="000000" w:themeColor="text1"/>
                <w:sz w:val="24"/>
                <w:szCs w:val="24"/>
                <w:lang w:val="lv-LV"/>
              </w:rPr>
            </w:pPr>
            <w:r w:rsidRPr="00034166">
              <w:rPr>
                <w:rFonts w:ascii="Times New Roman" w:eastAsia="Times New Roman" w:hAnsi="Times New Roman" w:cs="Times New Roman"/>
                <w:color w:val="000000" w:themeColor="text1"/>
                <w:sz w:val="24"/>
                <w:szCs w:val="24"/>
                <w:lang w:val="lv-LV"/>
              </w:rPr>
              <w:t>Visi projekti būtu vērsti uz jaunu produktu attīstību, inovācijām, eksportu utt., kas ir saskaņā ar mūsu stratēģiju.</w:t>
            </w:r>
          </w:p>
        </w:tc>
        <w:tc>
          <w:tcPr>
            <w:tcW w:w="4680" w:type="dxa"/>
          </w:tcPr>
          <w:p w14:paraId="3706CFD0" w14:textId="77777777" w:rsidR="0051699A" w:rsidRPr="00034166" w:rsidRDefault="0051699A"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lastRenderedPageBreak/>
              <w:t xml:space="preserve">Ņemot vērā, ka MK noteikumu 3. punktā minētais mērķis </w:t>
            </w:r>
            <w:r w:rsidRPr="00034166">
              <w:rPr>
                <w:rFonts w:ascii="Times New Roman" w:hAnsi="Times New Roman" w:cs="Times New Roman"/>
                <w:b/>
                <w:bCs/>
                <w:color w:val="000000" w:themeColor="text1"/>
                <w:sz w:val="24"/>
                <w:szCs w:val="24"/>
                <w:lang w:val="lv-LV"/>
              </w:rPr>
              <w:t xml:space="preserve">ir vērsts uz </w:t>
            </w:r>
            <w:r w:rsidRPr="00034166">
              <w:rPr>
                <w:rFonts w:ascii="Times New Roman" w:hAnsi="Times New Roman" w:cs="Times New Roman"/>
                <w:color w:val="000000" w:themeColor="text1"/>
                <w:sz w:val="24"/>
                <w:szCs w:val="24"/>
                <w:shd w:val="clear" w:color="auto" w:fill="FFFFFF"/>
                <w:lang w:val="lv-LV"/>
              </w:rPr>
              <w:t xml:space="preserve">sadarbības tīklu dalībnieku </w:t>
            </w:r>
            <w:r w:rsidRPr="00034166">
              <w:rPr>
                <w:rFonts w:ascii="Times New Roman" w:hAnsi="Times New Roman" w:cs="Times New Roman"/>
                <w:b/>
                <w:bCs/>
                <w:color w:val="000000" w:themeColor="text1"/>
                <w:sz w:val="24"/>
                <w:szCs w:val="24"/>
                <w:shd w:val="clear" w:color="auto" w:fill="FFFFFF"/>
                <w:lang w:val="lv-LV"/>
              </w:rPr>
              <w:t>internacionalizāciju</w:t>
            </w:r>
            <w:r w:rsidRPr="00034166">
              <w:rPr>
                <w:rFonts w:ascii="Times New Roman" w:hAnsi="Times New Roman" w:cs="Times New Roman"/>
                <w:color w:val="000000" w:themeColor="text1"/>
                <w:sz w:val="24"/>
                <w:szCs w:val="24"/>
                <w:shd w:val="clear" w:color="auto" w:fill="FFFFFF"/>
                <w:lang w:val="lv-LV"/>
              </w:rPr>
              <w:t xml:space="preserve"> </w:t>
            </w:r>
            <w:r w:rsidRPr="00034166">
              <w:rPr>
                <w:rFonts w:ascii="Times New Roman" w:hAnsi="Times New Roman" w:cs="Times New Roman"/>
                <w:b/>
                <w:bCs/>
                <w:color w:val="000000" w:themeColor="text1"/>
                <w:sz w:val="24"/>
                <w:szCs w:val="24"/>
                <w:lang w:val="lv-LV"/>
              </w:rPr>
              <w:t>un sadarbības veicināšanu</w:t>
            </w:r>
            <w:r w:rsidRPr="00034166">
              <w:rPr>
                <w:rFonts w:ascii="Times New Roman" w:hAnsi="Times New Roman" w:cs="Times New Roman"/>
                <w:color w:val="000000" w:themeColor="text1"/>
                <w:sz w:val="24"/>
                <w:szCs w:val="24"/>
                <w:lang w:val="lv-LV"/>
              </w:rPr>
              <w:t xml:space="preserve">, MK noteikumu 39.6.3. apakšpunktā minētā konsultāciju saņemšana par projektu pieteikumu sagatavošanu un projektu pieteikumu sagatavošana paredzēta Eiropas Savienības līmeņa sadarbības veicināšanas programmās, kas uzskaitītas MK noteikumu 39.6.3. apakšpunktā, nevis Latvijas līmeņa inovāciju programmās. Vēršam uzmanību, ka atbalsta programmas mērķis ir panākt sadarbības tīklu mērogojamību, kas nav iespējams bez jaunu ārvalstu sadarbības partnerību noslēgšanas un eksporta tirgus apgūšanas. Skaidrojam, ka MK </w:t>
            </w:r>
            <w:r w:rsidRPr="00034166">
              <w:rPr>
                <w:rFonts w:ascii="Times New Roman" w:hAnsi="Times New Roman" w:cs="Times New Roman"/>
                <w:color w:val="000000" w:themeColor="text1"/>
                <w:sz w:val="24"/>
                <w:szCs w:val="24"/>
                <w:lang w:val="lv-LV"/>
              </w:rPr>
              <w:lastRenderedPageBreak/>
              <w:t>noteikumos plānoti grozījumi, kuru ietvaros tiks precizēti MK noteikumu 39.6.1., 39.6.2. un 39.6.3. apakšpunkti nosakot skaidrākas tiesību normas.</w:t>
            </w:r>
          </w:p>
          <w:p w14:paraId="4D42005C" w14:textId="4BEBFFBD" w:rsidR="39C881C4" w:rsidRPr="00034166" w:rsidRDefault="39C881C4" w:rsidP="00034166">
            <w:pPr>
              <w:jc w:val="both"/>
              <w:rPr>
                <w:rFonts w:ascii="Times New Roman" w:eastAsia="Times New Roman" w:hAnsi="Times New Roman" w:cs="Times New Roman"/>
                <w:color w:val="000000" w:themeColor="text1"/>
                <w:sz w:val="24"/>
                <w:szCs w:val="24"/>
                <w:lang w:val="lv-LV"/>
              </w:rPr>
            </w:pPr>
          </w:p>
        </w:tc>
      </w:tr>
      <w:tr w:rsidR="00034166" w:rsidRPr="00D8145D" w14:paraId="0ECD5028" w14:textId="77777777" w:rsidTr="3A6B4DCD">
        <w:tblPrEx>
          <w:tblLook w:val="04A0" w:firstRow="1" w:lastRow="0" w:firstColumn="1" w:lastColumn="0" w:noHBand="0" w:noVBand="1"/>
        </w:tblPrEx>
        <w:trPr>
          <w:trHeight w:val="300"/>
        </w:trPr>
        <w:tc>
          <w:tcPr>
            <w:tcW w:w="4680" w:type="dxa"/>
          </w:tcPr>
          <w:p w14:paraId="508F5A17" w14:textId="77777777" w:rsidR="00BA69CC" w:rsidRPr="00034166" w:rsidRDefault="00BA69CC"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lastRenderedPageBreak/>
              <w:t xml:space="preserve">MK noteikumu 39.2.3. punkts - jaunu starptautisku kontaktu meklēšana un veidošana starp komersantiem un pētniekiem; Kāda šeit ir doma? Jo mazliet mulsina, ka uzsvars ir uz ārvalstu pētniekiem, nevis censties </w:t>
            </w:r>
            <w:proofErr w:type="spellStart"/>
            <w:r w:rsidRPr="00034166">
              <w:rPr>
                <w:rFonts w:ascii="Times New Roman" w:hAnsi="Times New Roman" w:cs="Times New Roman"/>
                <w:color w:val="000000" w:themeColor="text1"/>
                <w:sz w:val="24"/>
                <w:szCs w:val="24"/>
                <w:lang w:val="lv-LV"/>
              </w:rPr>
              <w:t>linkot</w:t>
            </w:r>
            <w:proofErr w:type="spellEnd"/>
            <w:r w:rsidRPr="00034166">
              <w:rPr>
                <w:rFonts w:ascii="Times New Roman" w:hAnsi="Times New Roman" w:cs="Times New Roman"/>
                <w:color w:val="000000" w:themeColor="text1"/>
                <w:sz w:val="24"/>
                <w:szCs w:val="24"/>
                <w:lang w:val="lv-LV"/>
              </w:rPr>
              <w:t xml:space="preserve"> mūsu uzņēmumus ar Latvijas zinātniskajām institūcijām. Vai projektā mēs varam plānot kontaktu veidošanu gan nacionālā, gan starptautiskā līmenī? Jo ja uzņēmumam nepieciešamās zināšanas ir atrodamas šeit, kāpēc to meklēt ārpus Latvijas?</w:t>
            </w:r>
          </w:p>
          <w:p w14:paraId="0DC07224" w14:textId="77777777" w:rsidR="0051699A" w:rsidRPr="00034166" w:rsidRDefault="0051699A" w:rsidP="00034166">
            <w:pPr>
              <w:jc w:val="both"/>
              <w:rPr>
                <w:rFonts w:ascii="Times New Roman" w:eastAsia="Times New Roman" w:hAnsi="Times New Roman" w:cs="Times New Roman"/>
                <w:color w:val="000000" w:themeColor="text1"/>
                <w:sz w:val="24"/>
                <w:szCs w:val="24"/>
                <w:lang w:val="lv-LV"/>
              </w:rPr>
            </w:pPr>
          </w:p>
        </w:tc>
        <w:tc>
          <w:tcPr>
            <w:tcW w:w="4680" w:type="dxa"/>
          </w:tcPr>
          <w:p w14:paraId="2B314A86" w14:textId="77777777" w:rsidR="00BA69CC" w:rsidRPr="00034166" w:rsidRDefault="00BA69CC"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 xml:space="preserve">Atkārtoti vēršam uzmanību, ka MK noteikumu 3. punktā minētais mērķis </w:t>
            </w:r>
            <w:r w:rsidRPr="00034166">
              <w:rPr>
                <w:rFonts w:ascii="Times New Roman" w:hAnsi="Times New Roman" w:cs="Times New Roman"/>
                <w:b/>
                <w:bCs/>
                <w:color w:val="000000" w:themeColor="text1"/>
                <w:sz w:val="24"/>
                <w:szCs w:val="24"/>
                <w:lang w:val="lv-LV"/>
              </w:rPr>
              <w:t xml:space="preserve">ir vērsts uz </w:t>
            </w:r>
            <w:r w:rsidRPr="00034166">
              <w:rPr>
                <w:rFonts w:ascii="Times New Roman" w:hAnsi="Times New Roman" w:cs="Times New Roman"/>
                <w:color w:val="000000" w:themeColor="text1"/>
                <w:sz w:val="24"/>
                <w:szCs w:val="24"/>
                <w:shd w:val="clear" w:color="auto" w:fill="FFFFFF"/>
                <w:lang w:val="lv-LV"/>
              </w:rPr>
              <w:t xml:space="preserve">sadarbības tīklu dalībnieku </w:t>
            </w:r>
            <w:r w:rsidRPr="00034166">
              <w:rPr>
                <w:rFonts w:ascii="Times New Roman" w:hAnsi="Times New Roman" w:cs="Times New Roman"/>
                <w:b/>
                <w:bCs/>
                <w:color w:val="000000" w:themeColor="text1"/>
                <w:sz w:val="24"/>
                <w:szCs w:val="24"/>
                <w:shd w:val="clear" w:color="auto" w:fill="FFFFFF"/>
                <w:lang w:val="lv-LV"/>
              </w:rPr>
              <w:t>internacionalizāciju</w:t>
            </w:r>
            <w:r w:rsidRPr="00034166">
              <w:rPr>
                <w:rFonts w:ascii="Times New Roman" w:hAnsi="Times New Roman" w:cs="Times New Roman"/>
                <w:color w:val="000000" w:themeColor="text1"/>
                <w:sz w:val="24"/>
                <w:szCs w:val="24"/>
                <w:shd w:val="clear" w:color="auto" w:fill="FFFFFF"/>
                <w:lang w:val="lv-LV"/>
              </w:rPr>
              <w:t xml:space="preserve"> </w:t>
            </w:r>
            <w:r w:rsidRPr="00034166">
              <w:rPr>
                <w:rFonts w:ascii="Times New Roman" w:hAnsi="Times New Roman" w:cs="Times New Roman"/>
                <w:b/>
                <w:bCs/>
                <w:color w:val="000000" w:themeColor="text1"/>
                <w:sz w:val="24"/>
                <w:szCs w:val="24"/>
                <w:lang w:val="lv-LV"/>
              </w:rPr>
              <w:t>un sadarbības veicināšanu</w:t>
            </w:r>
            <w:r w:rsidRPr="00034166">
              <w:rPr>
                <w:rFonts w:ascii="Times New Roman" w:hAnsi="Times New Roman" w:cs="Times New Roman"/>
                <w:color w:val="000000" w:themeColor="text1"/>
                <w:sz w:val="24"/>
                <w:szCs w:val="24"/>
                <w:lang w:val="lv-LV"/>
              </w:rPr>
              <w:t xml:space="preserve">, tādējādi veicinot projektu mērogojamību un eksporta veicināšanu, kas ir viens no Nacionālās industriālās politikas 2021.-2027.gadam mērķiem. </w:t>
            </w:r>
          </w:p>
          <w:p w14:paraId="1D04CB47" w14:textId="77777777" w:rsidR="00BA69CC" w:rsidRPr="00034166" w:rsidRDefault="00BA69CC"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Skaidrojam, ka MK noteikumu 21.8. apakšpunkts paredz, ka sadarbības tīkls projekta īstenošanai kā sadarbības tīkla dalībnieku iesaista vismaz vienu pētniecības un zināšanu izplatīšanas organizācija, nodrošinot komersantu un pētniecības un zināšanu organizāciju sadarbību. Savukārt MK noteikumu 39.punkts nosaka, ka cita starpā tiek atbalstītas šādas darbības:</w:t>
            </w:r>
          </w:p>
          <w:p w14:paraId="5BF7190A" w14:textId="28CBD8AC" w:rsidR="00BA69CC" w:rsidRPr="00034166" w:rsidRDefault="00162DC3" w:rsidP="00034166">
            <w:pPr>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w:t>
            </w:r>
            <w:r w:rsidR="00BA69CC" w:rsidRPr="00034166">
              <w:rPr>
                <w:rFonts w:ascii="Times New Roman" w:hAnsi="Times New Roman" w:cs="Times New Roman"/>
                <w:color w:val="000000" w:themeColor="text1"/>
                <w:sz w:val="24"/>
                <w:szCs w:val="24"/>
                <w:lang w:val="lv-LV"/>
              </w:rPr>
              <w:t>39.3. darbības, kas sekmē komersantu sadarbību ar pētniecības un zināšanu izplatīšanas organizācijām:</w:t>
            </w:r>
          </w:p>
          <w:p w14:paraId="318881F4" w14:textId="77777777" w:rsidR="00BA69CC" w:rsidRPr="00034166" w:rsidRDefault="00BA69CC"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39.3.1. sadarbības tīkla dalībnieku pētniecības, pētniecības infrastruktūras un apmācību vajadzību identificēšana, izņemot pētījumu veikšanu;</w:t>
            </w:r>
          </w:p>
          <w:p w14:paraId="5CEE4801" w14:textId="5EABA4C2" w:rsidR="00BA69CC" w:rsidRPr="00034166" w:rsidRDefault="00BA69CC"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39.3.2. jaunu starptautisku kontaktu meklēšana un veidošana starp komersantiem un pētniekiem;</w:t>
            </w:r>
            <w:r w:rsidR="00162DC3">
              <w:rPr>
                <w:rFonts w:ascii="Times New Roman" w:hAnsi="Times New Roman" w:cs="Times New Roman"/>
                <w:color w:val="000000" w:themeColor="text1"/>
                <w:sz w:val="24"/>
                <w:szCs w:val="24"/>
                <w:lang w:val="lv-LV"/>
              </w:rPr>
              <w:t>”</w:t>
            </w:r>
          </w:p>
          <w:p w14:paraId="3C4D2A73" w14:textId="77777777" w:rsidR="00BA69CC" w:rsidRPr="00034166" w:rsidRDefault="00BA69CC"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MK noteikumu 39.3.1. apakšpunkta ietvaros, sadarbības tīkla dalībnieks var veikt darbības, kas saistītas ar pētniecības, pētniecības infrastruktūras un apmācību vajadzību identificēšanu, piesaistot pētniekus no Latvijas, taču vienlaikus nodrošinot atbilstošu (vismaz vienas) starptautiska līmeņa zinātnisko institūciju iesaisti. Tāpat minētā pieeja attiecas uz  MK noteikumu 39.3.2. apakšpunktu.</w:t>
            </w:r>
          </w:p>
          <w:p w14:paraId="2AE7845B" w14:textId="2DDB2A18" w:rsidR="0051699A" w:rsidRPr="00034166" w:rsidRDefault="00BA69CC" w:rsidP="00034166">
            <w:pPr>
              <w:jc w:val="both"/>
              <w:rPr>
                <w:rFonts w:ascii="Times New Roman" w:hAnsi="Times New Roman" w:cs="Times New Roman"/>
                <w:color w:val="000000" w:themeColor="text1"/>
                <w:sz w:val="24"/>
                <w:szCs w:val="24"/>
                <w:lang w:val="lv-LV"/>
              </w:rPr>
            </w:pPr>
            <w:r w:rsidRPr="00034166">
              <w:rPr>
                <w:rFonts w:ascii="Times New Roman" w:hAnsi="Times New Roman" w:cs="Times New Roman"/>
                <w:color w:val="000000" w:themeColor="text1"/>
                <w:sz w:val="24"/>
                <w:szCs w:val="24"/>
                <w:lang w:val="lv-LV"/>
              </w:rPr>
              <w:t xml:space="preserve">Skaidrojam, ka MK noteikumu ietvaros plānots nodrošināt investīcijas sasaisti ar pārrobežu un </w:t>
            </w:r>
            <w:proofErr w:type="spellStart"/>
            <w:r w:rsidRPr="00034166">
              <w:rPr>
                <w:rFonts w:ascii="Times New Roman" w:hAnsi="Times New Roman" w:cs="Times New Roman"/>
                <w:color w:val="000000" w:themeColor="text1"/>
                <w:sz w:val="24"/>
                <w:szCs w:val="24"/>
                <w:lang w:val="lv-LV"/>
              </w:rPr>
              <w:t>daudzvalstu</w:t>
            </w:r>
            <w:proofErr w:type="spellEnd"/>
            <w:r w:rsidRPr="00034166">
              <w:rPr>
                <w:rFonts w:ascii="Times New Roman" w:hAnsi="Times New Roman" w:cs="Times New Roman"/>
                <w:color w:val="000000" w:themeColor="text1"/>
                <w:sz w:val="24"/>
                <w:szCs w:val="24"/>
                <w:lang w:val="lv-LV"/>
              </w:rPr>
              <w:t xml:space="preserve"> projektiem, kur vēlamais rezultāts ir jaunu kontaktu meklēšana </w:t>
            </w:r>
            <w:r w:rsidRPr="00034166">
              <w:rPr>
                <w:rFonts w:ascii="Times New Roman" w:hAnsi="Times New Roman" w:cs="Times New Roman"/>
                <w:color w:val="000000" w:themeColor="text1"/>
                <w:sz w:val="24"/>
                <w:szCs w:val="24"/>
                <w:lang w:val="lv-LV"/>
              </w:rPr>
              <w:lastRenderedPageBreak/>
              <w:t xml:space="preserve">un izveidošana starptautiskā līmenī, kas rezultētos kā eksporta apjoma un eksportspējas pieaugums. MK noteikumi neliedz Latvijas pētnieciskā sektora līdzdalību, vienlaikus būtiska ir pieteikto projektu starptautiskā mērogojamība (tostarp starptautiskā līmeņa zināšanu </w:t>
            </w:r>
            <w:proofErr w:type="spellStart"/>
            <w:r w:rsidRPr="00034166">
              <w:rPr>
                <w:rFonts w:ascii="Times New Roman" w:hAnsi="Times New Roman" w:cs="Times New Roman"/>
                <w:color w:val="000000" w:themeColor="text1"/>
                <w:sz w:val="24"/>
                <w:szCs w:val="24"/>
                <w:lang w:val="lv-LV"/>
              </w:rPr>
              <w:t>pārnese</w:t>
            </w:r>
            <w:proofErr w:type="spellEnd"/>
            <w:r w:rsidRPr="00034166">
              <w:rPr>
                <w:rFonts w:ascii="Times New Roman" w:hAnsi="Times New Roman" w:cs="Times New Roman"/>
                <w:color w:val="000000" w:themeColor="text1"/>
                <w:sz w:val="24"/>
                <w:szCs w:val="24"/>
                <w:lang w:val="lv-LV"/>
              </w:rPr>
              <w:t>), kas paredz starptautisko partneru piesaisti.</w:t>
            </w:r>
          </w:p>
        </w:tc>
      </w:tr>
      <w:tr w:rsidR="00162DC3" w:rsidRPr="00663B12" w14:paraId="33A5A218" w14:textId="77777777" w:rsidTr="00162DC3">
        <w:tblPrEx>
          <w:tblLook w:val="04A0" w:firstRow="1" w:lastRow="0" w:firstColumn="1" w:lastColumn="0" w:noHBand="0" w:noVBand="1"/>
        </w:tblPrEx>
        <w:trPr>
          <w:trHeight w:val="300"/>
        </w:trPr>
        <w:tc>
          <w:tcPr>
            <w:tcW w:w="9360" w:type="dxa"/>
            <w:gridSpan w:val="2"/>
            <w:shd w:val="clear" w:color="auto" w:fill="D9D9D9" w:themeFill="background1" w:themeFillShade="D9"/>
          </w:tcPr>
          <w:p w14:paraId="061D7888" w14:textId="2793D356" w:rsidR="00162DC3" w:rsidRPr="00162DC3" w:rsidRDefault="00162DC3" w:rsidP="00034166">
            <w:pPr>
              <w:jc w:val="both"/>
              <w:rPr>
                <w:rFonts w:ascii="Times New Roman" w:hAnsi="Times New Roman" w:cs="Times New Roman"/>
                <w:b/>
                <w:bCs/>
                <w:color w:val="000000" w:themeColor="text1"/>
                <w:sz w:val="24"/>
                <w:szCs w:val="24"/>
                <w:lang w:val="lv-LV"/>
              </w:rPr>
            </w:pPr>
            <w:r w:rsidRPr="00162DC3">
              <w:rPr>
                <w:rFonts w:ascii="Times New Roman" w:hAnsi="Times New Roman" w:cs="Times New Roman"/>
                <w:b/>
                <w:bCs/>
                <w:color w:val="000000" w:themeColor="text1"/>
                <w:sz w:val="24"/>
                <w:szCs w:val="24"/>
                <w:lang w:val="lv-LV"/>
              </w:rPr>
              <w:lastRenderedPageBreak/>
              <w:t>Papildināts 05.01.2024.</w:t>
            </w:r>
          </w:p>
        </w:tc>
      </w:tr>
      <w:tr w:rsidR="00663B12" w:rsidRPr="00D8145D" w14:paraId="710FC198" w14:textId="77777777" w:rsidTr="3A6B4DCD">
        <w:tblPrEx>
          <w:tblLook w:val="04A0" w:firstRow="1" w:lastRow="0" w:firstColumn="1" w:lastColumn="0" w:noHBand="0" w:noVBand="1"/>
        </w:tblPrEx>
        <w:trPr>
          <w:trHeight w:val="300"/>
        </w:trPr>
        <w:tc>
          <w:tcPr>
            <w:tcW w:w="4680" w:type="dxa"/>
          </w:tcPr>
          <w:p w14:paraId="02D30EE5" w14:textId="035CD7AC" w:rsidR="00663B12" w:rsidRPr="00162DC3" w:rsidRDefault="00663B12" w:rsidP="00162DC3">
            <w:pPr>
              <w:jc w:val="both"/>
              <w:rPr>
                <w:rFonts w:ascii="Times New Roman" w:eastAsia="Times New Roman" w:hAnsi="Times New Roman" w:cs="Times New Roman"/>
                <w:color w:val="000000" w:themeColor="text1"/>
                <w:sz w:val="24"/>
                <w:szCs w:val="24"/>
                <w:lang w:val="lv-LV"/>
              </w:rPr>
            </w:pPr>
            <w:r w:rsidRPr="00162DC3">
              <w:rPr>
                <w:rFonts w:ascii="Times New Roman" w:eastAsia="Times New Roman" w:hAnsi="Times New Roman" w:cs="Times New Roman"/>
                <w:color w:val="000000" w:themeColor="text1"/>
                <w:sz w:val="24"/>
                <w:szCs w:val="24"/>
                <w:lang w:val="lv-LV"/>
              </w:rPr>
              <w:t xml:space="preserve">Par </w:t>
            </w:r>
            <w:r w:rsidR="00BC0F32" w:rsidRPr="00162DC3">
              <w:rPr>
                <w:rFonts w:ascii="Times New Roman" w:eastAsia="Times New Roman" w:hAnsi="Times New Roman" w:cs="Times New Roman"/>
                <w:color w:val="000000" w:themeColor="text1"/>
                <w:sz w:val="24"/>
                <w:szCs w:val="24"/>
                <w:lang w:val="lv-LV"/>
              </w:rPr>
              <w:t xml:space="preserve">MK noteikumu </w:t>
            </w:r>
            <w:r w:rsidRPr="00162DC3">
              <w:rPr>
                <w:rFonts w:ascii="Times New Roman" w:eastAsia="Times New Roman" w:hAnsi="Times New Roman" w:cs="Times New Roman"/>
                <w:color w:val="000000" w:themeColor="text1"/>
                <w:sz w:val="24"/>
                <w:szCs w:val="24"/>
                <w:lang w:val="lv-LV"/>
              </w:rPr>
              <w:t xml:space="preserve">punktu 45.4. </w:t>
            </w:r>
            <w:r w:rsidR="00BC0F32" w:rsidRPr="00162DC3">
              <w:rPr>
                <w:rFonts w:ascii="Times New Roman" w:eastAsia="Times New Roman" w:hAnsi="Times New Roman" w:cs="Times New Roman"/>
                <w:color w:val="000000" w:themeColor="text1"/>
                <w:sz w:val="24"/>
                <w:szCs w:val="24"/>
                <w:lang w:val="lv-LV"/>
              </w:rPr>
              <w:t>S</w:t>
            </w:r>
            <w:r w:rsidRPr="00162DC3">
              <w:rPr>
                <w:rFonts w:ascii="Times New Roman" w:eastAsia="Times New Roman" w:hAnsi="Times New Roman" w:cs="Times New Roman"/>
                <w:color w:val="000000" w:themeColor="text1"/>
                <w:sz w:val="24"/>
                <w:szCs w:val="24"/>
                <w:lang w:val="lv-LV"/>
              </w:rPr>
              <w:t xml:space="preserve">askaņā ar šo, mēs varam plānot iekļaut izmaksas par darbībām, kas radušās pēc projekta iesnieguma iesniegšanas, </w:t>
            </w:r>
            <w:r w:rsidRPr="00162DC3">
              <w:rPr>
                <w:rFonts w:ascii="Times New Roman" w:eastAsia="Times New Roman" w:hAnsi="Times New Roman" w:cs="Times New Roman"/>
                <w:color w:val="000000" w:themeColor="text1"/>
                <w:sz w:val="24"/>
                <w:szCs w:val="24"/>
                <w:u w:val="single"/>
                <w:lang w:val="lv-LV"/>
              </w:rPr>
              <w:t>bet ne par pabeigtām darbībām.</w:t>
            </w:r>
            <w:r w:rsidRPr="00162DC3">
              <w:rPr>
                <w:rFonts w:ascii="Times New Roman" w:eastAsia="Times New Roman" w:hAnsi="Times New Roman" w:cs="Times New Roman"/>
                <w:color w:val="000000" w:themeColor="text1"/>
                <w:sz w:val="24"/>
                <w:szCs w:val="24"/>
                <w:lang w:val="lv-LV"/>
              </w:rPr>
              <w:t xml:space="preserve"> Vai tas nozīmē, ka </w:t>
            </w:r>
            <w:proofErr w:type="spellStart"/>
            <w:r w:rsidRPr="00162DC3">
              <w:rPr>
                <w:rFonts w:ascii="Times New Roman" w:eastAsia="Times New Roman" w:hAnsi="Times New Roman" w:cs="Times New Roman"/>
                <w:color w:val="000000" w:themeColor="text1"/>
                <w:sz w:val="24"/>
                <w:szCs w:val="24"/>
                <w:lang w:val="lv-LV"/>
              </w:rPr>
              <w:t>pm</w:t>
            </w:r>
            <w:proofErr w:type="spellEnd"/>
            <w:r w:rsidRPr="00162DC3">
              <w:rPr>
                <w:rFonts w:ascii="Times New Roman" w:eastAsia="Times New Roman" w:hAnsi="Times New Roman" w:cs="Times New Roman"/>
                <w:color w:val="000000" w:themeColor="text1"/>
                <w:sz w:val="24"/>
                <w:szCs w:val="24"/>
                <w:lang w:val="lv-LV"/>
              </w:rPr>
              <w:t>. tīkla dalībnieku sanāksmes izmaksas, kas būs radušās pēc iesnieguma iesniegšanas, bet pirms līguma slēgšanas, mēs nevarēsim attiecināt, jo faktiski šī aktivitāte būs pabeigta attiecīgajā dienā, kad norisināsies pasākums? Šeit varētu attiecināt tikai izmaksas, kas ir uzsāktas un nav pabeigtas, nu, piemēram, izstādes stenda izmaksas, jo tur darbs un izmaksas rodas labu laiku pirms pati aktivitāte faktiski tiek noīstenota.</w:t>
            </w:r>
          </w:p>
        </w:tc>
        <w:tc>
          <w:tcPr>
            <w:tcW w:w="4680" w:type="dxa"/>
          </w:tcPr>
          <w:p w14:paraId="72263569" w14:textId="580EA8E8" w:rsidR="007F4C89" w:rsidRPr="00162DC3" w:rsidRDefault="00162DC3" w:rsidP="00162DC3">
            <w:pPr>
              <w:jc w:val="both"/>
              <w:rPr>
                <w:rFonts w:ascii="Times New Roman" w:hAnsi="Times New Roman" w:cs="Times New Roman"/>
                <w:color w:val="000000" w:themeColor="text1"/>
                <w:sz w:val="24"/>
                <w:szCs w:val="24"/>
                <w:lang w:val="lv-LV"/>
              </w:rPr>
            </w:pPr>
            <w:r w:rsidRPr="00162DC3">
              <w:rPr>
                <w:rFonts w:ascii="Times New Roman" w:hAnsi="Times New Roman" w:cs="Times New Roman"/>
                <w:color w:val="000000" w:themeColor="text1"/>
                <w:sz w:val="24"/>
                <w:szCs w:val="24"/>
                <w:lang w:val="lv-LV"/>
              </w:rPr>
              <w:t>MK noteikumu</w:t>
            </w:r>
            <w:r w:rsidR="007F4C89" w:rsidRPr="00162DC3">
              <w:rPr>
                <w:rFonts w:ascii="Times New Roman" w:hAnsi="Times New Roman" w:cs="Times New Roman"/>
                <w:color w:val="000000" w:themeColor="text1"/>
                <w:sz w:val="24"/>
                <w:szCs w:val="24"/>
                <w:lang w:val="lv-LV"/>
              </w:rPr>
              <w:t xml:space="preserve"> 45.4. apakšpunkta ietvaros </w:t>
            </w:r>
            <w:r>
              <w:rPr>
                <w:rFonts w:ascii="Times New Roman" w:hAnsi="Times New Roman" w:cs="Times New Roman"/>
                <w:color w:val="000000" w:themeColor="text1"/>
                <w:sz w:val="24"/>
                <w:szCs w:val="24"/>
                <w:lang w:val="lv-LV"/>
              </w:rPr>
              <w:t>“</w:t>
            </w:r>
            <w:r w:rsidR="007F4C89" w:rsidRPr="00162DC3">
              <w:rPr>
                <w:rFonts w:ascii="Times New Roman" w:hAnsi="Times New Roman" w:cs="Times New Roman"/>
                <w:color w:val="000000" w:themeColor="text1"/>
                <w:sz w:val="24"/>
                <w:szCs w:val="24"/>
                <w:lang w:val="lv-LV"/>
              </w:rPr>
              <w:t>pabeigtās darbībās</w:t>
            </w:r>
            <w:r>
              <w:rPr>
                <w:rFonts w:ascii="Times New Roman" w:hAnsi="Times New Roman" w:cs="Times New Roman"/>
                <w:color w:val="000000" w:themeColor="text1"/>
                <w:sz w:val="24"/>
                <w:szCs w:val="24"/>
                <w:lang w:val="lv-LV"/>
              </w:rPr>
              <w:t>”</w:t>
            </w:r>
            <w:r w:rsidR="007F4C89" w:rsidRPr="00162DC3">
              <w:rPr>
                <w:rFonts w:ascii="Times New Roman" w:hAnsi="Times New Roman" w:cs="Times New Roman"/>
                <w:color w:val="000000" w:themeColor="text1"/>
                <w:sz w:val="24"/>
                <w:szCs w:val="24"/>
                <w:lang w:val="lv-LV"/>
              </w:rPr>
              <w:t xml:space="preserve"> nozīmē, ka projekta ietvaros nevar attiecināt izmaksas, kas radušās pirms projekta iesnieguma iesniegšanas Kohēzijas politikas fondu vadības informācijas sistēmā (KPVIS), piemēram, projekta sagatavošanas izmaksas, atalgojuma izmaksas, kas radušas pirms projekta iesnieguma iesniegšanas, dalības maksa starptautiskajā izstrādē, kas norisinājās pirms projekta iesnieguma iesniegšanas KPVIS. </w:t>
            </w:r>
          </w:p>
          <w:p w14:paraId="3EDBFED9" w14:textId="77777777" w:rsidR="007F4C89" w:rsidRPr="00162DC3" w:rsidRDefault="007F4C89" w:rsidP="00162DC3">
            <w:pPr>
              <w:jc w:val="both"/>
              <w:rPr>
                <w:rFonts w:ascii="Times New Roman" w:hAnsi="Times New Roman" w:cs="Times New Roman"/>
                <w:color w:val="000000" w:themeColor="text1"/>
                <w:sz w:val="24"/>
                <w:szCs w:val="24"/>
                <w:lang w:val="lv-LV"/>
              </w:rPr>
            </w:pPr>
            <w:r w:rsidRPr="00162DC3">
              <w:rPr>
                <w:rFonts w:ascii="Times New Roman" w:hAnsi="Times New Roman" w:cs="Times New Roman"/>
                <w:color w:val="000000" w:themeColor="text1"/>
                <w:sz w:val="24"/>
                <w:szCs w:val="24"/>
                <w:lang w:val="lv-LV"/>
              </w:rPr>
              <w:t xml:space="preserve">MK noteikumu Nr. 609 45.4.apakšpunkts nozīmē, ka izmaksas projekta ietvaros iespējams attiecināt no projekta iesnieguma iesniegšanas brīža, neatkarīgi, kad tiek noslēgts līgums starp finansējuma saņēmēju un CFLA. </w:t>
            </w:r>
          </w:p>
          <w:p w14:paraId="75EF1BF0" w14:textId="1C75090C" w:rsidR="00663B12" w:rsidRPr="00162DC3" w:rsidRDefault="007F4C89" w:rsidP="00162DC3">
            <w:pPr>
              <w:jc w:val="both"/>
              <w:rPr>
                <w:rFonts w:ascii="Times New Roman" w:hAnsi="Times New Roman" w:cs="Times New Roman"/>
                <w:color w:val="000000" w:themeColor="text1"/>
                <w:sz w:val="24"/>
                <w:szCs w:val="24"/>
                <w:lang w:val="lv-LV"/>
              </w:rPr>
            </w:pPr>
            <w:r w:rsidRPr="00162DC3">
              <w:rPr>
                <w:rFonts w:ascii="Times New Roman" w:hAnsi="Times New Roman" w:cs="Times New Roman"/>
                <w:color w:val="000000" w:themeColor="text1"/>
                <w:sz w:val="24"/>
                <w:szCs w:val="24"/>
                <w:lang w:val="lv-LV"/>
              </w:rPr>
              <w:t>Ja pirms projekta pieteikuma iesniegšanas projekta pieteicējs ir uzsācis darbības, kas atbilst MK noteikumu Nr.609 39.punktam, bet nav pabeidzis, piemēra, uzsākta iepirkuma procedūra, stenda izgatavošanas izmaksas, ja izstādes norises laiks, uz ko gatavots stends, norisināsies pēc projekta iesnieguma iesniegšanas KPVIS, tad radušās izmaksas iespējams attiecināt saskaņā ar MK noteikumu Nr.609 45.4.apakšpunktu.</w:t>
            </w:r>
          </w:p>
        </w:tc>
      </w:tr>
      <w:tr w:rsidR="00663B12" w:rsidRPr="00663B12" w14:paraId="373DEC21" w14:textId="77777777" w:rsidTr="3A6B4DCD">
        <w:tblPrEx>
          <w:tblLook w:val="04A0" w:firstRow="1" w:lastRow="0" w:firstColumn="1" w:lastColumn="0" w:noHBand="0" w:noVBand="1"/>
        </w:tblPrEx>
        <w:trPr>
          <w:trHeight w:val="300"/>
        </w:trPr>
        <w:tc>
          <w:tcPr>
            <w:tcW w:w="4680" w:type="dxa"/>
          </w:tcPr>
          <w:p w14:paraId="4CCC2EBC" w14:textId="52C95692" w:rsidR="007F4C89" w:rsidRPr="00162DC3" w:rsidRDefault="007F4C89" w:rsidP="00162DC3">
            <w:pPr>
              <w:pStyle w:val="NormalWeb"/>
              <w:spacing w:before="0" w:beforeAutospacing="0" w:after="0" w:afterAutospacing="0"/>
              <w:jc w:val="both"/>
              <w:rPr>
                <w:rFonts w:ascii="Times New Roman" w:hAnsi="Times New Roman" w:cs="Times New Roman"/>
                <w:color w:val="000000" w:themeColor="text1"/>
                <w:sz w:val="24"/>
                <w:szCs w:val="24"/>
                <w:lang w:val="lv-LV"/>
              </w:rPr>
            </w:pPr>
            <w:r w:rsidRPr="00162DC3">
              <w:rPr>
                <w:rFonts w:ascii="Times New Roman" w:hAnsi="Times New Roman" w:cs="Times New Roman"/>
                <w:color w:val="000000" w:themeColor="text1"/>
                <w:sz w:val="24"/>
                <w:szCs w:val="24"/>
                <w:lang w:val="lv-LV"/>
              </w:rPr>
              <w:t>Jautājums par Sadarbības tīkla darbības plānu.</w:t>
            </w:r>
          </w:p>
          <w:p w14:paraId="7E460AE1" w14:textId="7B2BEFC5" w:rsidR="00663B12" w:rsidRPr="00162DC3" w:rsidRDefault="007F4C89" w:rsidP="00162DC3">
            <w:pPr>
              <w:pStyle w:val="NormalWeb"/>
              <w:spacing w:before="0" w:beforeAutospacing="0" w:after="0" w:afterAutospacing="0"/>
              <w:jc w:val="both"/>
              <w:rPr>
                <w:rFonts w:ascii="Times New Roman" w:hAnsi="Times New Roman" w:cs="Times New Roman"/>
                <w:color w:val="000000" w:themeColor="text1"/>
                <w:sz w:val="24"/>
                <w:szCs w:val="24"/>
              </w:rPr>
            </w:pPr>
            <w:r w:rsidRPr="00162DC3">
              <w:rPr>
                <w:rFonts w:ascii="Times New Roman" w:hAnsi="Times New Roman" w:cs="Times New Roman"/>
                <w:color w:val="000000" w:themeColor="text1"/>
                <w:sz w:val="24"/>
                <w:szCs w:val="24"/>
              </w:rPr>
              <w:t xml:space="preserve">Kas ir </w:t>
            </w:r>
            <w:proofErr w:type="spellStart"/>
            <w:r w:rsidRPr="00162DC3">
              <w:rPr>
                <w:rFonts w:ascii="Times New Roman" w:hAnsi="Times New Roman" w:cs="Times New Roman"/>
                <w:color w:val="000000" w:themeColor="text1"/>
                <w:sz w:val="24"/>
                <w:szCs w:val="24"/>
              </w:rPr>
              <w:t>domāts</w:t>
            </w:r>
            <w:proofErr w:type="spellEnd"/>
            <w:r w:rsidRPr="00162DC3">
              <w:rPr>
                <w:rFonts w:ascii="Times New Roman" w:hAnsi="Times New Roman" w:cs="Times New Roman"/>
                <w:color w:val="000000" w:themeColor="text1"/>
                <w:sz w:val="24"/>
                <w:szCs w:val="24"/>
              </w:rPr>
              <w:t xml:space="preserve"> ar </w:t>
            </w:r>
            <w:proofErr w:type="spellStart"/>
            <w:r w:rsidRPr="00162DC3">
              <w:rPr>
                <w:rFonts w:ascii="Times New Roman" w:hAnsi="Times New Roman" w:cs="Times New Roman"/>
                <w:color w:val="000000" w:themeColor="text1"/>
                <w:sz w:val="24"/>
                <w:szCs w:val="24"/>
              </w:rPr>
              <w:t>terminu</w:t>
            </w:r>
            <w:proofErr w:type="spellEnd"/>
            <w:r w:rsidRPr="00162DC3">
              <w:rPr>
                <w:rFonts w:ascii="Times New Roman" w:hAnsi="Times New Roman" w:cs="Times New Roman"/>
                <w:color w:val="000000" w:themeColor="text1"/>
                <w:sz w:val="24"/>
                <w:szCs w:val="24"/>
              </w:rPr>
              <w:t xml:space="preserve"> </w:t>
            </w:r>
            <w:r w:rsidR="00162DC3">
              <w:rPr>
                <w:rFonts w:ascii="Times New Roman" w:hAnsi="Times New Roman" w:cs="Times New Roman"/>
                <w:color w:val="000000" w:themeColor="text1"/>
                <w:sz w:val="24"/>
                <w:szCs w:val="24"/>
              </w:rPr>
              <w:t>“</w:t>
            </w:r>
            <w:proofErr w:type="spellStart"/>
            <w:r w:rsidRPr="00162DC3">
              <w:rPr>
                <w:rFonts w:ascii="Times New Roman" w:hAnsi="Times New Roman" w:cs="Times New Roman"/>
                <w:color w:val="000000" w:themeColor="text1"/>
                <w:sz w:val="24"/>
                <w:szCs w:val="24"/>
              </w:rPr>
              <w:t>darbības</w:t>
            </w:r>
            <w:proofErr w:type="spellEnd"/>
            <w:r w:rsidRPr="00162DC3">
              <w:rPr>
                <w:rFonts w:ascii="Times New Roman" w:hAnsi="Times New Roman" w:cs="Times New Roman"/>
                <w:color w:val="000000" w:themeColor="text1"/>
                <w:sz w:val="24"/>
                <w:szCs w:val="24"/>
              </w:rPr>
              <w:t xml:space="preserve"> </w:t>
            </w:r>
            <w:proofErr w:type="spellStart"/>
            <w:r w:rsidRPr="00162DC3">
              <w:rPr>
                <w:rFonts w:ascii="Times New Roman" w:hAnsi="Times New Roman" w:cs="Times New Roman"/>
                <w:color w:val="000000" w:themeColor="text1"/>
                <w:sz w:val="24"/>
                <w:szCs w:val="24"/>
              </w:rPr>
              <w:t>virziens</w:t>
            </w:r>
            <w:proofErr w:type="spellEnd"/>
            <w:r w:rsidR="00162DC3">
              <w:rPr>
                <w:rFonts w:ascii="Times New Roman" w:hAnsi="Times New Roman" w:cs="Times New Roman"/>
                <w:color w:val="000000" w:themeColor="text1"/>
                <w:sz w:val="24"/>
                <w:szCs w:val="24"/>
              </w:rPr>
              <w:t>”</w:t>
            </w:r>
            <w:r w:rsidRPr="00162DC3">
              <w:rPr>
                <w:rFonts w:ascii="Times New Roman" w:hAnsi="Times New Roman" w:cs="Times New Roman"/>
                <w:color w:val="000000" w:themeColor="text1"/>
                <w:sz w:val="24"/>
                <w:szCs w:val="24"/>
              </w:rPr>
              <w:t xml:space="preserve">? </w:t>
            </w:r>
          </w:p>
        </w:tc>
        <w:tc>
          <w:tcPr>
            <w:tcW w:w="4680" w:type="dxa"/>
          </w:tcPr>
          <w:p w14:paraId="2A761678" w14:textId="5DA5ADC3" w:rsidR="00162DC3" w:rsidRPr="00162DC3" w:rsidRDefault="00162DC3" w:rsidP="00162DC3">
            <w:pPr>
              <w:jc w:val="both"/>
              <w:rPr>
                <w:rFonts w:ascii="Times New Roman" w:hAnsi="Times New Roman" w:cs="Times New Roman"/>
                <w:color w:val="000000" w:themeColor="text1"/>
                <w:sz w:val="24"/>
                <w:szCs w:val="24"/>
                <w:lang w:val="lv-LV"/>
              </w:rPr>
            </w:pPr>
            <w:r w:rsidRPr="00162DC3">
              <w:rPr>
                <w:rFonts w:ascii="Times New Roman" w:hAnsi="Times New Roman" w:cs="Times New Roman"/>
                <w:color w:val="000000" w:themeColor="text1"/>
                <w:sz w:val="24"/>
                <w:szCs w:val="24"/>
                <w:lang w:val="lv-LV"/>
              </w:rPr>
              <w:t xml:space="preserve">Atbilstoši MK noteikumu 2. pielikumam </w:t>
            </w:r>
            <w:r>
              <w:rPr>
                <w:rFonts w:ascii="Times New Roman" w:hAnsi="Times New Roman" w:cs="Times New Roman"/>
                <w:color w:val="000000" w:themeColor="text1"/>
                <w:sz w:val="24"/>
                <w:szCs w:val="24"/>
                <w:lang w:val="lv-LV"/>
              </w:rPr>
              <w:t>“</w:t>
            </w:r>
            <w:r w:rsidRPr="00162DC3">
              <w:rPr>
                <w:rFonts w:ascii="Times New Roman" w:hAnsi="Times New Roman" w:cs="Times New Roman"/>
                <w:color w:val="000000" w:themeColor="text1"/>
                <w:sz w:val="24"/>
                <w:szCs w:val="24"/>
                <w:lang w:val="lv-LV"/>
              </w:rPr>
              <w:t>Darbības plāns</w:t>
            </w:r>
            <w:r>
              <w:rPr>
                <w:rFonts w:ascii="Times New Roman" w:hAnsi="Times New Roman" w:cs="Times New Roman"/>
                <w:color w:val="000000" w:themeColor="text1"/>
                <w:sz w:val="24"/>
                <w:szCs w:val="24"/>
                <w:lang w:val="lv-LV"/>
              </w:rPr>
              <w:t>”</w:t>
            </w:r>
            <w:r w:rsidRPr="00162DC3">
              <w:rPr>
                <w:rFonts w:ascii="Times New Roman" w:hAnsi="Times New Roman" w:cs="Times New Roman"/>
                <w:color w:val="000000" w:themeColor="text1"/>
                <w:sz w:val="24"/>
                <w:szCs w:val="24"/>
                <w:lang w:val="lv-LV"/>
              </w:rPr>
              <w:t xml:space="preserve"> projekta iesniedzējs apraksta darbības virzienus, plānotās darbību, iesaistīto sadarbības tīkla dalībniekus, plānoto finansējumu un plānotos rezultātus. Palīgmateriāls darbības plāna aizpildīšanai pieejams Centrālās finanšu un līgumu aģentūras mājaslapā: </w:t>
            </w:r>
            <w:hyperlink r:id="rId15" w:history="1">
              <w:r w:rsidRPr="00162DC3">
                <w:rPr>
                  <w:rStyle w:val="Hyperlink"/>
                  <w:rFonts w:ascii="Times New Roman" w:hAnsi="Times New Roman" w:cs="Times New Roman"/>
                  <w:color w:val="000000" w:themeColor="text1"/>
                  <w:sz w:val="24"/>
                  <w:szCs w:val="24"/>
                  <w:lang w:val="lv-LV"/>
                </w:rPr>
                <w:t>https://www.cfla.gov.lv/lv/5-1-1-2-i-k-3</w:t>
              </w:r>
            </w:hyperlink>
            <w:r w:rsidRPr="00162DC3">
              <w:rPr>
                <w:rFonts w:ascii="Times New Roman" w:hAnsi="Times New Roman" w:cs="Times New Roman"/>
                <w:color w:val="000000" w:themeColor="text1"/>
                <w:sz w:val="24"/>
                <w:szCs w:val="24"/>
                <w:lang w:val="lv-LV"/>
              </w:rPr>
              <w:t xml:space="preserve">.  Attiecīgi ar darbības virzieniem saprotami </w:t>
            </w:r>
            <w:r w:rsidRPr="00162DC3">
              <w:rPr>
                <w:rFonts w:ascii="Times New Roman" w:hAnsi="Times New Roman" w:cs="Times New Roman"/>
                <w:color w:val="000000" w:themeColor="text1"/>
                <w:sz w:val="24"/>
                <w:szCs w:val="24"/>
                <w:lang w:val="lv-LV"/>
              </w:rPr>
              <w:lastRenderedPageBreak/>
              <w:t>projekta iesniedzēja plānotie virzieni, kuros tiks veiktas darbības, kā piemēram:</w:t>
            </w:r>
          </w:p>
          <w:p w14:paraId="0F48CD38" w14:textId="77777777" w:rsidR="00162DC3" w:rsidRPr="00162DC3" w:rsidRDefault="00162DC3" w:rsidP="00162DC3">
            <w:pPr>
              <w:pStyle w:val="ListParagraph"/>
              <w:numPr>
                <w:ilvl w:val="0"/>
                <w:numId w:val="42"/>
              </w:numPr>
              <w:contextualSpacing w:val="0"/>
              <w:jc w:val="both"/>
              <w:rPr>
                <w:rFonts w:ascii="Times New Roman" w:eastAsia="Times New Roman" w:hAnsi="Times New Roman" w:cs="Times New Roman"/>
                <w:color w:val="000000" w:themeColor="text1"/>
                <w:sz w:val="24"/>
                <w:szCs w:val="24"/>
                <w:lang w:val="lv-LV"/>
              </w:rPr>
            </w:pPr>
            <w:r w:rsidRPr="00162DC3">
              <w:rPr>
                <w:rFonts w:ascii="Times New Roman" w:eastAsia="Times New Roman" w:hAnsi="Times New Roman" w:cs="Times New Roman"/>
                <w:color w:val="000000" w:themeColor="text1"/>
                <w:sz w:val="24"/>
                <w:szCs w:val="24"/>
                <w:lang w:val="lv-LV"/>
              </w:rPr>
              <w:t>Sadarbības veicināšana komersantu un pētniecības, izglītības un zināšanu izplatīšanas organizāciju un citu institūciju starpā ar mērķi veicināt apgrozījuma apjoma pieaugumu;</w:t>
            </w:r>
          </w:p>
          <w:p w14:paraId="76F585BA" w14:textId="77777777" w:rsidR="00162DC3" w:rsidRPr="00162DC3" w:rsidRDefault="00162DC3" w:rsidP="00162DC3">
            <w:pPr>
              <w:pStyle w:val="ListParagraph"/>
              <w:numPr>
                <w:ilvl w:val="0"/>
                <w:numId w:val="42"/>
              </w:numPr>
              <w:contextualSpacing w:val="0"/>
              <w:jc w:val="both"/>
              <w:rPr>
                <w:rFonts w:ascii="Times New Roman" w:eastAsia="Times New Roman" w:hAnsi="Times New Roman" w:cs="Times New Roman"/>
                <w:color w:val="000000" w:themeColor="text1"/>
                <w:sz w:val="24"/>
                <w:szCs w:val="24"/>
                <w:lang w:val="lv-LV"/>
              </w:rPr>
            </w:pPr>
            <w:r w:rsidRPr="00162DC3">
              <w:rPr>
                <w:rFonts w:ascii="Times New Roman" w:eastAsia="Times New Roman" w:hAnsi="Times New Roman" w:cs="Times New Roman"/>
                <w:color w:val="000000" w:themeColor="text1"/>
                <w:sz w:val="24"/>
                <w:szCs w:val="24"/>
                <w:lang w:val="lv-LV"/>
              </w:rPr>
              <w:t>Sadarbības veicināšana komersantu un pētniecības, izglītības un zināšanu izplatīšanas organizāciju un citu institūciju starpā ar mērķi palielināt eksporta apjomu;</w:t>
            </w:r>
          </w:p>
          <w:p w14:paraId="44182D1A" w14:textId="77777777" w:rsidR="00162DC3" w:rsidRPr="00162DC3" w:rsidRDefault="00162DC3" w:rsidP="00162DC3">
            <w:pPr>
              <w:pStyle w:val="ListParagraph"/>
              <w:numPr>
                <w:ilvl w:val="0"/>
                <w:numId w:val="42"/>
              </w:numPr>
              <w:contextualSpacing w:val="0"/>
              <w:jc w:val="both"/>
              <w:rPr>
                <w:rFonts w:ascii="Times New Roman" w:eastAsia="Times New Roman" w:hAnsi="Times New Roman" w:cs="Times New Roman"/>
                <w:color w:val="000000" w:themeColor="text1"/>
                <w:sz w:val="24"/>
                <w:szCs w:val="24"/>
                <w:lang w:val="lv-LV"/>
              </w:rPr>
            </w:pPr>
            <w:r w:rsidRPr="00162DC3">
              <w:rPr>
                <w:rFonts w:ascii="Times New Roman" w:eastAsia="Times New Roman" w:hAnsi="Times New Roman" w:cs="Times New Roman"/>
                <w:color w:val="000000" w:themeColor="text1"/>
                <w:sz w:val="24"/>
                <w:szCs w:val="24"/>
                <w:lang w:val="lv-LV"/>
              </w:rPr>
              <w:t>Sadarbības veicināšana komersantu un pētniecības, izglītības un zināšanu izplatīšanas organizāciju un citu institūciju starpā ar mērķi paaugstināt produktivitāti;</w:t>
            </w:r>
          </w:p>
          <w:p w14:paraId="6E871416" w14:textId="77777777" w:rsidR="00162DC3" w:rsidRPr="00162DC3" w:rsidRDefault="00162DC3" w:rsidP="00162DC3">
            <w:pPr>
              <w:pStyle w:val="ListParagraph"/>
              <w:numPr>
                <w:ilvl w:val="0"/>
                <w:numId w:val="42"/>
              </w:numPr>
              <w:contextualSpacing w:val="0"/>
              <w:jc w:val="both"/>
              <w:rPr>
                <w:rFonts w:ascii="Times New Roman" w:eastAsia="Times New Roman" w:hAnsi="Times New Roman" w:cs="Times New Roman"/>
                <w:color w:val="000000" w:themeColor="text1"/>
                <w:sz w:val="24"/>
                <w:szCs w:val="24"/>
                <w:lang w:val="lv-LV"/>
              </w:rPr>
            </w:pPr>
            <w:r w:rsidRPr="00162DC3">
              <w:rPr>
                <w:rFonts w:ascii="Times New Roman" w:eastAsia="Times New Roman" w:hAnsi="Times New Roman" w:cs="Times New Roman"/>
                <w:color w:val="000000" w:themeColor="text1"/>
                <w:sz w:val="24"/>
                <w:szCs w:val="24"/>
                <w:lang w:val="lv-LV"/>
              </w:rPr>
              <w:t>Sadarbības veicināšana komersantu un pētniecības, izglītības un zināšanu izplatīšanas organizāciju un citu institūciju starpā ar mērķi veidot inovācijas un jaunus produktus;</w:t>
            </w:r>
          </w:p>
          <w:p w14:paraId="4F1A816F" w14:textId="77777777" w:rsidR="00162DC3" w:rsidRPr="00162DC3" w:rsidRDefault="00162DC3" w:rsidP="00162DC3">
            <w:pPr>
              <w:pStyle w:val="ListParagraph"/>
              <w:numPr>
                <w:ilvl w:val="0"/>
                <w:numId w:val="42"/>
              </w:numPr>
              <w:contextualSpacing w:val="0"/>
              <w:jc w:val="both"/>
              <w:rPr>
                <w:rFonts w:ascii="Times New Roman" w:eastAsia="Times New Roman" w:hAnsi="Times New Roman" w:cs="Times New Roman"/>
                <w:color w:val="000000" w:themeColor="text1"/>
                <w:sz w:val="24"/>
                <w:szCs w:val="24"/>
                <w:lang w:val="lv-LV"/>
              </w:rPr>
            </w:pPr>
            <w:r w:rsidRPr="00162DC3">
              <w:rPr>
                <w:rFonts w:ascii="Times New Roman" w:eastAsia="Times New Roman" w:hAnsi="Times New Roman" w:cs="Times New Roman"/>
                <w:color w:val="000000" w:themeColor="text1"/>
                <w:sz w:val="24"/>
                <w:szCs w:val="24"/>
                <w:lang w:val="lv-LV"/>
              </w:rPr>
              <w:t>Sadarbības veicināšana komersantu un pētniecības, izglītības un zināšanu izplatīšanas organizāciju un citu institūciju starpā ar mērķi attīstīt cilvēkresursus un radīt jaunas darba vietas;</w:t>
            </w:r>
          </w:p>
          <w:p w14:paraId="46E45976" w14:textId="77777777" w:rsidR="00162DC3" w:rsidRPr="00162DC3" w:rsidRDefault="00162DC3" w:rsidP="00162DC3">
            <w:pPr>
              <w:pStyle w:val="ListParagraph"/>
              <w:numPr>
                <w:ilvl w:val="0"/>
                <w:numId w:val="42"/>
              </w:numPr>
              <w:contextualSpacing w:val="0"/>
              <w:jc w:val="both"/>
              <w:rPr>
                <w:rFonts w:ascii="Times New Roman" w:eastAsia="Times New Roman" w:hAnsi="Times New Roman" w:cs="Times New Roman"/>
                <w:color w:val="000000" w:themeColor="text1"/>
                <w:sz w:val="24"/>
                <w:szCs w:val="24"/>
                <w:lang w:val="lv-LV"/>
              </w:rPr>
            </w:pPr>
            <w:r w:rsidRPr="00162DC3">
              <w:rPr>
                <w:rFonts w:ascii="Times New Roman" w:eastAsia="Times New Roman" w:hAnsi="Times New Roman" w:cs="Times New Roman"/>
                <w:color w:val="000000" w:themeColor="text1"/>
                <w:sz w:val="24"/>
                <w:szCs w:val="24"/>
                <w:lang w:val="lv-LV"/>
              </w:rPr>
              <w:t>Klastera internacionalizācija.</w:t>
            </w:r>
          </w:p>
          <w:p w14:paraId="4148F16A" w14:textId="1E56D2A3" w:rsidR="00162DC3" w:rsidRPr="00162DC3" w:rsidRDefault="00162DC3" w:rsidP="00162DC3">
            <w:pPr>
              <w:jc w:val="both"/>
              <w:rPr>
                <w:rFonts w:ascii="Times New Roman" w:hAnsi="Times New Roman" w:cs="Times New Roman"/>
                <w:color w:val="000000" w:themeColor="text1"/>
                <w:sz w:val="24"/>
                <w:szCs w:val="24"/>
                <w:lang w:val="lv-LV"/>
              </w:rPr>
            </w:pPr>
            <w:r w:rsidRPr="00162DC3">
              <w:rPr>
                <w:rFonts w:ascii="Times New Roman" w:hAnsi="Times New Roman" w:cs="Times New Roman"/>
                <w:color w:val="000000" w:themeColor="text1"/>
                <w:sz w:val="24"/>
                <w:szCs w:val="24"/>
                <w:lang w:val="lv-LV"/>
              </w:rPr>
              <w:t xml:space="preserve">Savukārt MK noteikumu 39.punktā minētās atbalstāmās darbības ir norādāmas zem katra virziena kā detālāks uzskaitījums, piemēram, darbības virziens  - sadarbības tīkla internacionalizācija, kur plānotās darbības būtu pieredzes apmaiņa, pārstāvniecības nodrošināšana </w:t>
            </w:r>
            <w:r>
              <w:rPr>
                <w:rFonts w:ascii="Times New Roman" w:hAnsi="Times New Roman" w:cs="Times New Roman"/>
                <w:color w:val="000000" w:themeColor="text1"/>
                <w:sz w:val="24"/>
                <w:szCs w:val="24"/>
                <w:lang w:val="lv-LV"/>
              </w:rPr>
              <w:t>“</w:t>
            </w:r>
            <w:r w:rsidRPr="00162DC3">
              <w:rPr>
                <w:rFonts w:ascii="Times New Roman" w:hAnsi="Times New Roman" w:cs="Times New Roman"/>
                <w:color w:val="000000" w:themeColor="text1"/>
                <w:sz w:val="24"/>
                <w:szCs w:val="24"/>
                <w:lang w:val="lv-LV"/>
              </w:rPr>
              <w:t>Apvārsnis Eiropa</w:t>
            </w:r>
            <w:r>
              <w:rPr>
                <w:rFonts w:ascii="Times New Roman" w:hAnsi="Times New Roman" w:cs="Times New Roman"/>
                <w:color w:val="000000" w:themeColor="text1"/>
                <w:sz w:val="24"/>
                <w:szCs w:val="24"/>
                <w:lang w:val="lv-LV"/>
              </w:rPr>
              <w:t>”</w:t>
            </w:r>
            <w:r w:rsidRPr="00162DC3">
              <w:rPr>
                <w:rFonts w:ascii="Times New Roman" w:hAnsi="Times New Roman" w:cs="Times New Roman"/>
                <w:color w:val="000000" w:themeColor="text1"/>
                <w:sz w:val="24"/>
                <w:szCs w:val="24"/>
                <w:lang w:val="lv-LV"/>
              </w:rPr>
              <w:t xml:space="preserve"> darba grupā, starptautiskas konferences organizēšana.</w:t>
            </w:r>
          </w:p>
          <w:p w14:paraId="601C42DC" w14:textId="72C9570F" w:rsidR="00663B12" w:rsidRPr="00162DC3" w:rsidRDefault="00162DC3" w:rsidP="00162DC3">
            <w:pPr>
              <w:jc w:val="both"/>
              <w:rPr>
                <w:rFonts w:ascii="Times New Roman" w:hAnsi="Times New Roman" w:cs="Times New Roman"/>
                <w:color w:val="000000" w:themeColor="text1"/>
                <w:sz w:val="24"/>
                <w:szCs w:val="24"/>
                <w:lang w:val="lv-LV"/>
              </w:rPr>
            </w:pPr>
            <w:r w:rsidRPr="00162DC3">
              <w:rPr>
                <w:rFonts w:ascii="Times New Roman" w:hAnsi="Times New Roman" w:cs="Times New Roman"/>
                <w:color w:val="000000" w:themeColor="text1"/>
                <w:sz w:val="24"/>
                <w:szCs w:val="24"/>
                <w:lang w:val="lv-LV"/>
              </w:rPr>
              <w:t xml:space="preserve">Vēršam uzmanību, ka atbilstoši MK noteikumu 59. punktam, sadarbības tīkls var veikt grozījumus darbības plānā ne vairāk kā 40% apmērā, kas mērāms darbību un aktivitāšu līmenī, pakārtojot iesaistītos sadarbības tīkla dalībniekus un plānoto finansējumu, taču nodrošinot plānoto rezultātu sasniegšanu. </w:t>
            </w:r>
            <w:r w:rsidRPr="00162DC3">
              <w:rPr>
                <w:rFonts w:ascii="Times New Roman" w:hAnsi="Times New Roman" w:cs="Times New Roman"/>
                <w:color w:val="000000" w:themeColor="text1"/>
                <w:sz w:val="24"/>
                <w:szCs w:val="24"/>
                <w:lang w:val="lv-LV"/>
              </w:rPr>
              <w:lastRenderedPageBreak/>
              <w:t>Izmaiņas darbības virzienos nebūtu vēlamas, izņemot ārkārtas gadījumus.</w:t>
            </w:r>
          </w:p>
        </w:tc>
      </w:tr>
      <w:tr w:rsidR="00663B12" w:rsidRPr="00D8145D" w14:paraId="114FB41E" w14:textId="77777777" w:rsidTr="3A6B4DCD">
        <w:tblPrEx>
          <w:tblLook w:val="04A0" w:firstRow="1" w:lastRow="0" w:firstColumn="1" w:lastColumn="0" w:noHBand="0" w:noVBand="1"/>
        </w:tblPrEx>
        <w:trPr>
          <w:trHeight w:val="300"/>
        </w:trPr>
        <w:tc>
          <w:tcPr>
            <w:tcW w:w="4680" w:type="dxa"/>
          </w:tcPr>
          <w:p w14:paraId="5812E601" w14:textId="210040B8" w:rsidR="00663B12" w:rsidRPr="00162DC3" w:rsidRDefault="00BC0F32" w:rsidP="00162DC3">
            <w:pPr>
              <w:jc w:val="both"/>
              <w:rPr>
                <w:rFonts w:ascii="Times New Roman" w:hAnsi="Times New Roman" w:cs="Times New Roman"/>
                <w:color w:val="000000" w:themeColor="text1"/>
                <w:sz w:val="24"/>
                <w:szCs w:val="24"/>
                <w:lang w:val="lv-LV"/>
              </w:rPr>
            </w:pPr>
            <w:r w:rsidRPr="00162DC3">
              <w:rPr>
                <w:rFonts w:ascii="Times New Roman" w:hAnsi="Times New Roman" w:cs="Times New Roman"/>
                <w:color w:val="000000" w:themeColor="text1"/>
                <w:sz w:val="24"/>
                <w:szCs w:val="24"/>
                <w:lang w:val="lv-LV"/>
              </w:rPr>
              <w:lastRenderedPageBreak/>
              <w:t xml:space="preserve">MK </w:t>
            </w:r>
            <w:r w:rsidR="00162DC3">
              <w:rPr>
                <w:rFonts w:ascii="Times New Roman" w:hAnsi="Times New Roman" w:cs="Times New Roman"/>
                <w:color w:val="000000" w:themeColor="text1"/>
                <w:sz w:val="24"/>
                <w:szCs w:val="24"/>
                <w:lang w:val="lv-LV"/>
              </w:rPr>
              <w:t xml:space="preserve">noteikumu </w:t>
            </w:r>
            <w:r w:rsidRPr="00162DC3">
              <w:rPr>
                <w:rFonts w:ascii="Times New Roman" w:hAnsi="Times New Roman" w:cs="Times New Roman"/>
                <w:color w:val="000000" w:themeColor="text1"/>
                <w:sz w:val="24"/>
                <w:szCs w:val="24"/>
                <w:lang w:val="lv-LV"/>
              </w:rPr>
              <w:t xml:space="preserve">43.punktā norādītā FM vienkāršotā metodika vienību izmaksām komandējumiem. Vai ar to ir domāti MK </w:t>
            </w:r>
            <w:r w:rsidR="00162DC3">
              <w:rPr>
                <w:rFonts w:ascii="Times New Roman" w:hAnsi="Times New Roman" w:cs="Times New Roman"/>
                <w:color w:val="000000" w:themeColor="text1"/>
                <w:sz w:val="24"/>
                <w:szCs w:val="24"/>
                <w:lang w:val="lv-LV"/>
              </w:rPr>
              <w:t>noteikumi N</w:t>
            </w:r>
            <w:r w:rsidRPr="00162DC3">
              <w:rPr>
                <w:rFonts w:ascii="Times New Roman" w:hAnsi="Times New Roman" w:cs="Times New Roman"/>
                <w:color w:val="000000" w:themeColor="text1"/>
                <w:sz w:val="24"/>
                <w:szCs w:val="24"/>
                <w:lang w:val="lv-LV"/>
              </w:rPr>
              <w:t>r. 969?</w:t>
            </w:r>
          </w:p>
        </w:tc>
        <w:tc>
          <w:tcPr>
            <w:tcW w:w="4680" w:type="dxa"/>
          </w:tcPr>
          <w:p w14:paraId="4FE6B82F" w14:textId="7A040F4A" w:rsidR="00162DC3" w:rsidRPr="00162DC3" w:rsidRDefault="002C29FD" w:rsidP="00162DC3">
            <w:pPr>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P</w:t>
            </w:r>
            <w:r w:rsidR="00162DC3" w:rsidRPr="00162DC3">
              <w:rPr>
                <w:rFonts w:ascii="Times New Roman" w:hAnsi="Times New Roman" w:cs="Times New Roman"/>
                <w:color w:val="000000" w:themeColor="text1"/>
                <w:sz w:val="24"/>
                <w:szCs w:val="24"/>
                <w:lang w:val="lv-LV"/>
              </w:rPr>
              <w:t xml:space="preserve">iemērojamas ir Finanšu ministrija vienkāršoto izmaksu metodikas pieejamas tīmekļvietnē </w:t>
            </w:r>
            <w:hyperlink r:id="rId16" w:history="1">
              <w:r w:rsidR="00162DC3" w:rsidRPr="00162DC3">
                <w:rPr>
                  <w:rStyle w:val="Hyperlink"/>
                  <w:rFonts w:ascii="Times New Roman" w:hAnsi="Times New Roman" w:cs="Times New Roman"/>
                  <w:color w:val="000000" w:themeColor="text1"/>
                  <w:sz w:val="24"/>
                  <w:szCs w:val="24"/>
                  <w:lang w:val="lv-LV"/>
                </w:rPr>
                <w:t>www.esfodi.l</w:t>
              </w:r>
            </w:hyperlink>
            <w:r w:rsidR="00162DC3" w:rsidRPr="00162DC3">
              <w:rPr>
                <w:rFonts w:ascii="Times New Roman" w:hAnsi="Times New Roman" w:cs="Times New Roman"/>
                <w:color w:val="000000" w:themeColor="text1"/>
                <w:sz w:val="24"/>
                <w:szCs w:val="24"/>
                <w:lang w:val="lv-LV"/>
              </w:rPr>
              <w:t>v:</w:t>
            </w:r>
          </w:p>
          <w:p w14:paraId="6134CBAC" w14:textId="16A95D91" w:rsidR="00162DC3" w:rsidRPr="00162DC3" w:rsidRDefault="00162DC3" w:rsidP="00162DC3">
            <w:pPr>
              <w:pStyle w:val="paragraph"/>
              <w:numPr>
                <w:ilvl w:val="0"/>
                <w:numId w:val="43"/>
              </w:numPr>
              <w:spacing w:before="0" w:beforeAutospacing="0" w:after="0" w:afterAutospacing="0"/>
              <w:jc w:val="both"/>
              <w:textAlignment w:val="baseline"/>
              <w:rPr>
                <w:color w:val="000000" w:themeColor="text1"/>
                <w:lang w:val="lv-LV"/>
              </w:rPr>
            </w:pPr>
            <w:r>
              <w:rPr>
                <w:rStyle w:val="normaltextrun"/>
                <w:color w:val="000000" w:themeColor="text1"/>
                <w:lang w:val="lv-LV"/>
              </w:rPr>
              <w:t>“</w:t>
            </w:r>
            <w:r w:rsidRPr="00162DC3">
              <w:rPr>
                <w:rStyle w:val="normaltextrun"/>
                <w:color w:val="000000" w:themeColor="text1"/>
                <w:lang w:val="lv-LV"/>
              </w:rPr>
              <w:t xml:space="preserve">Vienas vienības izmaksu standarta likmes aprēķina un piemērošanas metodika 1 km izmaksām darbības programmas </w:t>
            </w:r>
            <w:r>
              <w:rPr>
                <w:rStyle w:val="normaltextrun"/>
                <w:color w:val="000000" w:themeColor="text1"/>
                <w:lang w:val="lv-LV"/>
              </w:rPr>
              <w:t>“</w:t>
            </w:r>
            <w:r w:rsidRPr="00162DC3">
              <w:rPr>
                <w:rStyle w:val="normaltextrun"/>
                <w:color w:val="000000" w:themeColor="text1"/>
                <w:lang w:val="lv-LV"/>
              </w:rPr>
              <w:t>Izaugsme un nodarbinātība</w:t>
            </w:r>
            <w:r>
              <w:rPr>
                <w:rStyle w:val="normaltextrun"/>
                <w:color w:val="000000" w:themeColor="text1"/>
                <w:lang w:val="lv-LV"/>
              </w:rPr>
              <w:t>”</w:t>
            </w:r>
            <w:r w:rsidRPr="00162DC3">
              <w:rPr>
                <w:rStyle w:val="normaltextrun"/>
                <w:color w:val="000000" w:themeColor="text1"/>
                <w:lang w:val="lv-LV"/>
              </w:rPr>
              <w:t xml:space="preserve"> un Eiropas Savienības kohēzijas politikas programmas 2021.-2027. gadam īstenošanai</w:t>
            </w:r>
            <w:r>
              <w:rPr>
                <w:rStyle w:val="normaltextrun"/>
                <w:color w:val="000000" w:themeColor="text1"/>
                <w:lang w:val="lv-LV"/>
              </w:rPr>
              <w:t>”</w:t>
            </w:r>
            <w:r w:rsidRPr="00162DC3">
              <w:rPr>
                <w:rStyle w:val="normaltextrun"/>
                <w:color w:val="000000" w:themeColor="text1"/>
                <w:lang w:val="lv-LV"/>
              </w:rPr>
              <w:t xml:space="preserve">, kas pieejamas Finanšu ministrijas tīmekļa vietnē – </w:t>
            </w:r>
            <w:hyperlink r:id="rId17" w:tgtFrame="_blank" w:history="1">
              <w:r w:rsidRPr="00162DC3">
                <w:rPr>
                  <w:rStyle w:val="normaltextrun"/>
                  <w:color w:val="000000" w:themeColor="text1"/>
                  <w:u w:val="single"/>
                  <w:lang w:val="lv-LV"/>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rsidRPr="00162DC3">
              <w:rPr>
                <w:rStyle w:val="normaltextrun"/>
                <w:color w:val="000000" w:themeColor="text1"/>
                <w:lang w:val="lv-LV"/>
              </w:rPr>
              <w:t>;</w:t>
            </w:r>
            <w:r w:rsidRPr="00162DC3">
              <w:rPr>
                <w:rStyle w:val="eop"/>
                <w:color w:val="000000" w:themeColor="text1"/>
                <w:lang w:val="lv-LV"/>
              </w:rPr>
              <w:t> </w:t>
            </w:r>
          </w:p>
          <w:p w14:paraId="680E8D4D" w14:textId="30E0B7CF" w:rsidR="00663B12" w:rsidRPr="002C29FD" w:rsidRDefault="00162DC3" w:rsidP="00162DC3">
            <w:pPr>
              <w:pStyle w:val="paragraph"/>
              <w:numPr>
                <w:ilvl w:val="0"/>
                <w:numId w:val="43"/>
              </w:numPr>
              <w:spacing w:before="0" w:beforeAutospacing="0" w:after="0" w:afterAutospacing="0"/>
              <w:jc w:val="both"/>
              <w:textAlignment w:val="baseline"/>
              <w:rPr>
                <w:color w:val="000000" w:themeColor="text1"/>
                <w:lang w:val="lv-LV"/>
              </w:rPr>
            </w:pPr>
            <w:r>
              <w:rPr>
                <w:rStyle w:val="normaltextrun"/>
                <w:color w:val="000000" w:themeColor="text1"/>
                <w:lang w:val="lv-LV"/>
              </w:rPr>
              <w:t>“</w:t>
            </w:r>
            <w:r w:rsidRPr="00162DC3">
              <w:rPr>
                <w:rStyle w:val="normaltextrun"/>
                <w:color w:val="000000" w:themeColor="text1"/>
                <w:lang w:val="lv-LV"/>
              </w:rPr>
              <w:t xml:space="preserve">Vienas vienības izmaksu standarta likmes aprēķina un piemērošanas metodika iekšzemes komandējumu izmaksām darbības programmas </w:t>
            </w:r>
            <w:r>
              <w:rPr>
                <w:rStyle w:val="normaltextrun"/>
                <w:color w:val="000000" w:themeColor="text1"/>
                <w:lang w:val="lv-LV"/>
              </w:rPr>
              <w:t>“</w:t>
            </w:r>
            <w:r w:rsidRPr="00162DC3">
              <w:rPr>
                <w:rStyle w:val="normaltextrun"/>
                <w:color w:val="000000" w:themeColor="text1"/>
                <w:lang w:val="lv-LV"/>
              </w:rPr>
              <w:t>Izaugsme un nodarbinātība</w:t>
            </w:r>
            <w:r>
              <w:rPr>
                <w:rStyle w:val="normaltextrun"/>
                <w:color w:val="000000" w:themeColor="text1"/>
                <w:lang w:val="lv-LV"/>
              </w:rPr>
              <w:t>”</w:t>
            </w:r>
            <w:r w:rsidRPr="00162DC3">
              <w:rPr>
                <w:rStyle w:val="normaltextrun"/>
                <w:color w:val="000000" w:themeColor="text1"/>
                <w:lang w:val="lv-LV"/>
              </w:rPr>
              <w:t xml:space="preserve"> īstenošanai</w:t>
            </w:r>
            <w:r>
              <w:rPr>
                <w:rStyle w:val="normaltextrun"/>
                <w:color w:val="000000" w:themeColor="text1"/>
                <w:lang w:val="lv-LV"/>
              </w:rPr>
              <w:t>”</w:t>
            </w:r>
            <w:r w:rsidRPr="00162DC3">
              <w:rPr>
                <w:rStyle w:val="normaltextrun"/>
                <w:color w:val="000000" w:themeColor="text1"/>
                <w:lang w:val="lv-LV"/>
              </w:rPr>
              <w:t xml:space="preserve">, kas pieejamas Finanšu ministrijas tīmekļa vietnē – </w:t>
            </w:r>
            <w:hyperlink r:id="rId18" w:tgtFrame="_blank" w:history="1">
              <w:r w:rsidRPr="00162DC3">
                <w:rPr>
                  <w:rStyle w:val="normaltextrun"/>
                  <w:color w:val="000000" w:themeColor="text1"/>
                  <w:u w:val="single"/>
                  <w:lang w:val="lv-LV"/>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rsidRPr="00162DC3">
              <w:rPr>
                <w:rStyle w:val="normaltextrun"/>
                <w:color w:val="000000" w:themeColor="text1"/>
                <w:lang w:val="lv-LV"/>
              </w:rPr>
              <w:t>.</w:t>
            </w:r>
          </w:p>
        </w:tc>
      </w:tr>
      <w:tr w:rsidR="431ECB47" w14:paraId="3466CE88" w14:textId="77777777" w:rsidTr="49F830B8">
        <w:tblPrEx>
          <w:tblLook w:val="04A0" w:firstRow="1" w:lastRow="0" w:firstColumn="1" w:lastColumn="0" w:noHBand="0" w:noVBand="1"/>
        </w:tblPrEx>
        <w:trPr>
          <w:trHeight w:val="300"/>
        </w:trPr>
        <w:tc>
          <w:tcPr>
            <w:tcW w:w="9360" w:type="dxa"/>
            <w:gridSpan w:val="2"/>
            <w:shd w:val="clear" w:color="auto" w:fill="D9D9D9" w:themeFill="background1" w:themeFillShade="D9"/>
          </w:tcPr>
          <w:p w14:paraId="6C1E4269" w14:textId="1F4E97D7" w:rsidR="1C6C9FD1" w:rsidRDefault="1C6C9FD1" w:rsidP="431ECB47">
            <w:pPr>
              <w:jc w:val="both"/>
              <w:rPr>
                <w:rFonts w:ascii="Times New Roman" w:hAnsi="Times New Roman" w:cs="Times New Roman"/>
                <w:color w:val="000000" w:themeColor="text1"/>
                <w:sz w:val="24"/>
                <w:szCs w:val="24"/>
                <w:lang w:val="lv-LV"/>
              </w:rPr>
            </w:pPr>
            <w:r w:rsidRPr="431ECB47">
              <w:rPr>
                <w:rFonts w:ascii="Times New Roman" w:hAnsi="Times New Roman" w:cs="Times New Roman"/>
                <w:color w:val="000000" w:themeColor="text1"/>
                <w:sz w:val="24"/>
                <w:szCs w:val="24"/>
                <w:lang w:val="lv-LV"/>
              </w:rPr>
              <w:t xml:space="preserve">Papildināts </w:t>
            </w:r>
            <w:r w:rsidR="00E2228E">
              <w:rPr>
                <w:rFonts w:ascii="Times New Roman" w:hAnsi="Times New Roman" w:cs="Times New Roman"/>
                <w:color w:val="000000" w:themeColor="text1"/>
                <w:sz w:val="24"/>
                <w:szCs w:val="24"/>
                <w:lang w:val="lv-LV"/>
              </w:rPr>
              <w:t>11.01</w:t>
            </w:r>
            <w:r w:rsidRPr="431ECB47">
              <w:rPr>
                <w:rFonts w:ascii="Times New Roman" w:hAnsi="Times New Roman" w:cs="Times New Roman"/>
                <w:color w:val="000000" w:themeColor="text1"/>
                <w:sz w:val="24"/>
                <w:szCs w:val="24"/>
                <w:lang w:val="lv-LV"/>
              </w:rPr>
              <w:t>.2024.</w:t>
            </w:r>
          </w:p>
        </w:tc>
      </w:tr>
      <w:tr w:rsidR="431ECB47" w:rsidRPr="00D8145D" w14:paraId="3EBAAE23" w14:textId="77777777" w:rsidTr="49F830B8">
        <w:tblPrEx>
          <w:tblLook w:val="04A0" w:firstRow="1" w:lastRow="0" w:firstColumn="1" w:lastColumn="0" w:noHBand="0" w:noVBand="1"/>
        </w:tblPrEx>
        <w:trPr>
          <w:trHeight w:val="300"/>
        </w:trPr>
        <w:tc>
          <w:tcPr>
            <w:tcW w:w="4680" w:type="dxa"/>
          </w:tcPr>
          <w:p w14:paraId="3A471B5C" w14:textId="5B7A960D" w:rsidR="665B42FA" w:rsidRDefault="665B42FA" w:rsidP="431ECB47">
            <w:pPr>
              <w:spacing w:line="252" w:lineRule="auto"/>
              <w:jc w:val="both"/>
              <w:rPr>
                <w:rFonts w:ascii="Times New Roman" w:eastAsia="Times New Roman" w:hAnsi="Times New Roman" w:cs="Times New Roman"/>
                <w:sz w:val="24"/>
                <w:szCs w:val="24"/>
                <w:lang w:val="lv"/>
              </w:rPr>
            </w:pPr>
            <w:r w:rsidRPr="431ECB47">
              <w:rPr>
                <w:rFonts w:ascii="Times New Roman" w:eastAsia="Times New Roman" w:hAnsi="Times New Roman" w:cs="Times New Roman"/>
                <w:sz w:val="24"/>
                <w:szCs w:val="24"/>
                <w:lang w:val="lv"/>
              </w:rPr>
              <w:t xml:space="preserve">Par MK noteikumu 39.6.3. punktu. Kas tiek uzskatītas par līdzīgām Eiropas Savienības līmeņa inovāciju programmām? Mums interesē, piemēram, </w:t>
            </w:r>
            <w:proofErr w:type="spellStart"/>
            <w:r w:rsidRPr="431ECB47">
              <w:rPr>
                <w:rFonts w:ascii="Times New Roman" w:eastAsia="Times New Roman" w:hAnsi="Times New Roman" w:cs="Times New Roman"/>
                <w:sz w:val="24"/>
                <w:szCs w:val="24"/>
                <w:lang w:val="lv"/>
              </w:rPr>
              <w:t>Interreg</w:t>
            </w:r>
            <w:proofErr w:type="spellEnd"/>
            <w:r w:rsidRPr="431ECB47">
              <w:rPr>
                <w:rFonts w:ascii="Times New Roman" w:eastAsia="Times New Roman" w:hAnsi="Times New Roman" w:cs="Times New Roman"/>
                <w:sz w:val="24"/>
                <w:szCs w:val="24"/>
                <w:lang w:val="lv"/>
              </w:rPr>
              <w:t xml:space="preserve"> </w:t>
            </w:r>
            <w:proofErr w:type="spellStart"/>
            <w:r w:rsidRPr="431ECB47">
              <w:rPr>
                <w:rFonts w:ascii="Times New Roman" w:eastAsia="Times New Roman" w:hAnsi="Times New Roman" w:cs="Times New Roman"/>
                <w:sz w:val="24"/>
                <w:szCs w:val="24"/>
                <w:lang w:val="lv"/>
              </w:rPr>
              <w:t>Central</w:t>
            </w:r>
            <w:proofErr w:type="spellEnd"/>
            <w:r w:rsidRPr="431ECB47">
              <w:rPr>
                <w:rFonts w:ascii="Times New Roman" w:eastAsia="Times New Roman" w:hAnsi="Times New Roman" w:cs="Times New Roman"/>
                <w:sz w:val="24"/>
                <w:szCs w:val="24"/>
                <w:lang w:val="lv"/>
              </w:rPr>
              <w:t xml:space="preserve"> </w:t>
            </w:r>
            <w:proofErr w:type="spellStart"/>
            <w:r w:rsidRPr="431ECB47">
              <w:rPr>
                <w:rFonts w:ascii="Times New Roman" w:eastAsia="Times New Roman" w:hAnsi="Times New Roman" w:cs="Times New Roman"/>
                <w:sz w:val="24"/>
                <w:szCs w:val="24"/>
                <w:lang w:val="lv"/>
              </w:rPr>
              <w:t>Baltic</w:t>
            </w:r>
            <w:proofErr w:type="spellEnd"/>
            <w:r w:rsidRPr="431ECB47">
              <w:rPr>
                <w:rFonts w:ascii="Times New Roman" w:eastAsia="Times New Roman" w:hAnsi="Times New Roman" w:cs="Times New Roman"/>
                <w:sz w:val="24"/>
                <w:szCs w:val="24"/>
                <w:lang w:val="lv"/>
              </w:rPr>
              <w:t xml:space="preserve"> </w:t>
            </w:r>
            <w:hyperlink r:id="rId19">
              <w:r w:rsidRPr="431ECB47">
                <w:rPr>
                  <w:rStyle w:val="Hyperlink"/>
                  <w:rFonts w:ascii="Times New Roman" w:eastAsia="Times New Roman" w:hAnsi="Times New Roman" w:cs="Times New Roman"/>
                  <w:color w:val="0563C1"/>
                  <w:sz w:val="24"/>
                  <w:szCs w:val="24"/>
                  <w:lang w:val="lv"/>
                </w:rPr>
                <w:t>https://centralbaltic.eu/</w:t>
              </w:r>
            </w:hyperlink>
            <w:r w:rsidRPr="431ECB47">
              <w:rPr>
                <w:rFonts w:ascii="Times New Roman" w:eastAsia="Times New Roman" w:hAnsi="Times New Roman" w:cs="Times New Roman"/>
                <w:sz w:val="24"/>
                <w:szCs w:val="24"/>
                <w:lang w:val="lv"/>
              </w:rPr>
              <w:t xml:space="preserve"> ; </w:t>
            </w:r>
            <w:proofErr w:type="spellStart"/>
            <w:r w:rsidRPr="431ECB47">
              <w:rPr>
                <w:rFonts w:ascii="Times New Roman" w:eastAsia="Times New Roman" w:hAnsi="Times New Roman" w:cs="Times New Roman"/>
                <w:sz w:val="24"/>
                <w:szCs w:val="24"/>
                <w:lang w:val="lv"/>
              </w:rPr>
              <w:t>Interreg</w:t>
            </w:r>
            <w:proofErr w:type="spellEnd"/>
            <w:r w:rsidRPr="431ECB47">
              <w:rPr>
                <w:rFonts w:ascii="Times New Roman" w:eastAsia="Times New Roman" w:hAnsi="Times New Roman" w:cs="Times New Roman"/>
                <w:sz w:val="24"/>
                <w:szCs w:val="24"/>
                <w:lang w:val="lv"/>
              </w:rPr>
              <w:t xml:space="preserve"> </w:t>
            </w:r>
            <w:proofErr w:type="spellStart"/>
            <w:r w:rsidRPr="431ECB47">
              <w:rPr>
                <w:rFonts w:ascii="Times New Roman" w:eastAsia="Times New Roman" w:hAnsi="Times New Roman" w:cs="Times New Roman"/>
                <w:sz w:val="24"/>
                <w:szCs w:val="24"/>
                <w:lang w:val="lv"/>
              </w:rPr>
              <w:t>Estonia</w:t>
            </w:r>
            <w:proofErr w:type="spellEnd"/>
            <w:r w:rsidRPr="431ECB47">
              <w:rPr>
                <w:rFonts w:ascii="Times New Roman" w:eastAsia="Times New Roman" w:hAnsi="Times New Roman" w:cs="Times New Roman"/>
                <w:sz w:val="24"/>
                <w:szCs w:val="24"/>
                <w:lang w:val="lv"/>
              </w:rPr>
              <w:t xml:space="preserve">-Latvia </w:t>
            </w:r>
            <w:hyperlink r:id="rId20">
              <w:r w:rsidRPr="431ECB47">
                <w:rPr>
                  <w:rStyle w:val="Hyperlink"/>
                  <w:rFonts w:ascii="Times New Roman" w:eastAsia="Times New Roman" w:hAnsi="Times New Roman" w:cs="Times New Roman"/>
                  <w:color w:val="0563C1"/>
                  <w:sz w:val="24"/>
                  <w:szCs w:val="24"/>
                  <w:lang w:val="lv"/>
                </w:rPr>
                <w:t>https://estlat.eu/en</w:t>
              </w:r>
            </w:hyperlink>
            <w:r w:rsidRPr="431ECB47">
              <w:rPr>
                <w:rFonts w:ascii="Times New Roman" w:eastAsia="Times New Roman" w:hAnsi="Times New Roman" w:cs="Times New Roman"/>
                <w:sz w:val="24"/>
                <w:szCs w:val="24"/>
                <w:lang w:val="lv"/>
              </w:rPr>
              <w:t xml:space="preserve"> , kas ir starptautiskas inovāciju programmas, taču  noteiktiem reģioniem, proti tajā nevar iesaistīties visas ES valstis, tikai noteikti reģionu pārstāvji; </w:t>
            </w:r>
          </w:p>
          <w:p w14:paraId="7DFE9F72" w14:textId="2C32CA06" w:rsidR="665B42FA" w:rsidRDefault="665B42FA" w:rsidP="431ECB47">
            <w:pPr>
              <w:spacing w:line="252" w:lineRule="auto"/>
              <w:jc w:val="both"/>
              <w:rPr>
                <w:rFonts w:ascii="Times New Roman" w:eastAsia="Times New Roman" w:hAnsi="Times New Roman" w:cs="Times New Roman"/>
                <w:sz w:val="24"/>
                <w:szCs w:val="24"/>
                <w:lang w:val="lv"/>
              </w:rPr>
            </w:pPr>
            <w:r w:rsidRPr="431ECB47">
              <w:rPr>
                <w:rFonts w:ascii="Times New Roman" w:eastAsia="Times New Roman" w:hAnsi="Times New Roman" w:cs="Times New Roman"/>
                <w:sz w:val="24"/>
                <w:szCs w:val="24"/>
                <w:lang w:val="lv"/>
              </w:rPr>
              <w:t xml:space="preserve">Un otra opcija konkrētiem programmu piemēriem, šajos gan var piedalīties jebkura ES dalībvalsts, ja nekļūdos: LIFE </w:t>
            </w:r>
            <w:hyperlink r:id="rId21">
              <w:r w:rsidRPr="431ECB47">
                <w:rPr>
                  <w:rStyle w:val="Hyperlink"/>
                  <w:rFonts w:ascii="Times New Roman" w:eastAsia="Times New Roman" w:hAnsi="Times New Roman" w:cs="Times New Roman"/>
                  <w:color w:val="0563C1"/>
                  <w:sz w:val="24"/>
                  <w:szCs w:val="24"/>
                  <w:lang w:val="lv"/>
                </w:rPr>
                <w:t>https://cinea.ec.europa.eu/programmes/life_en</w:t>
              </w:r>
            </w:hyperlink>
            <w:r w:rsidRPr="431ECB47">
              <w:rPr>
                <w:rFonts w:ascii="Times New Roman" w:eastAsia="Times New Roman" w:hAnsi="Times New Roman" w:cs="Times New Roman"/>
                <w:sz w:val="24"/>
                <w:szCs w:val="24"/>
                <w:lang w:val="lv"/>
              </w:rPr>
              <w:t xml:space="preserve">; </w:t>
            </w:r>
            <w:proofErr w:type="spellStart"/>
            <w:r w:rsidRPr="431ECB47">
              <w:rPr>
                <w:rFonts w:ascii="Times New Roman" w:eastAsia="Times New Roman" w:hAnsi="Times New Roman" w:cs="Times New Roman"/>
                <w:sz w:val="24"/>
                <w:szCs w:val="24"/>
                <w:lang w:val="lv"/>
              </w:rPr>
              <w:t>Interreg</w:t>
            </w:r>
            <w:proofErr w:type="spellEnd"/>
            <w:r w:rsidRPr="431ECB47">
              <w:rPr>
                <w:rFonts w:ascii="Times New Roman" w:eastAsia="Times New Roman" w:hAnsi="Times New Roman" w:cs="Times New Roman"/>
                <w:sz w:val="24"/>
                <w:szCs w:val="24"/>
                <w:lang w:val="lv"/>
              </w:rPr>
              <w:t xml:space="preserve"> </w:t>
            </w:r>
            <w:proofErr w:type="spellStart"/>
            <w:r w:rsidRPr="431ECB47">
              <w:rPr>
                <w:rFonts w:ascii="Times New Roman" w:eastAsia="Times New Roman" w:hAnsi="Times New Roman" w:cs="Times New Roman"/>
                <w:sz w:val="24"/>
                <w:szCs w:val="24"/>
                <w:lang w:val="lv"/>
              </w:rPr>
              <w:t>Europe</w:t>
            </w:r>
            <w:proofErr w:type="spellEnd"/>
            <w:r w:rsidRPr="431ECB47">
              <w:rPr>
                <w:rFonts w:ascii="Times New Roman" w:eastAsia="Times New Roman" w:hAnsi="Times New Roman" w:cs="Times New Roman"/>
                <w:sz w:val="24"/>
                <w:szCs w:val="24"/>
                <w:lang w:val="lv"/>
              </w:rPr>
              <w:t xml:space="preserve"> </w:t>
            </w:r>
            <w:hyperlink r:id="rId22">
              <w:r w:rsidRPr="431ECB47">
                <w:rPr>
                  <w:rStyle w:val="Hyperlink"/>
                  <w:rFonts w:ascii="Times New Roman" w:eastAsia="Times New Roman" w:hAnsi="Times New Roman" w:cs="Times New Roman"/>
                  <w:color w:val="0563C1"/>
                  <w:sz w:val="24"/>
                  <w:szCs w:val="24"/>
                  <w:lang w:val="lv"/>
                </w:rPr>
                <w:t>https://www.interregeurope.eu/what-is-interreg-europe</w:t>
              </w:r>
            </w:hyperlink>
            <w:r w:rsidRPr="431ECB47">
              <w:rPr>
                <w:rFonts w:ascii="Times New Roman" w:eastAsia="Times New Roman" w:hAnsi="Times New Roman" w:cs="Times New Roman"/>
                <w:sz w:val="24"/>
                <w:szCs w:val="24"/>
                <w:lang w:val="lv"/>
              </w:rPr>
              <w:t xml:space="preserve"> , kā arī, kā Jūs skatāties uz lielāku ES līmeņa apvienību inovāciju </w:t>
            </w:r>
            <w:proofErr w:type="spellStart"/>
            <w:r w:rsidRPr="431ECB47">
              <w:rPr>
                <w:rFonts w:ascii="Times New Roman" w:eastAsia="Times New Roman" w:hAnsi="Times New Roman" w:cs="Times New Roman"/>
                <w:sz w:val="24"/>
                <w:szCs w:val="24"/>
                <w:lang w:val="lv"/>
              </w:rPr>
              <w:t>grantiem</w:t>
            </w:r>
            <w:proofErr w:type="spellEnd"/>
            <w:r w:rsidRPr="431ECB47">
              <w:rPr>
                <w:rFonts w:ascii="Times New Roman" w:eastAsia="Times New Roman" w:hAnsi="Times New Roman" w:cs="Times New Roman"/>
                <w:sz w:val="24"/>
                <w:szCs w:val="24"/>
                <w:lang w:val="lv"/>
              </w:rPr>
              <w:t xml:space="preserve">, </w:t>
            </w:r>
            <w:proofErr w:type="spellStart"/>
            <w:r w:rsidRPr="431ECB47">
              <w:rPr>
                <w:rFonts w:ascii="Times New Roman" w:eastAsia="Times New Roman" w:hAnsi="Times New Roman" w:cs="Times New Roman"/>
                <w:sz w:val="24"/>
                <w:szCs w:val="24"/>
                <w:lang w:val="lv"/>
              </w:rPr>
              <w:t>pm</w:t>
            </w:r>
            <w:proofErr w:type="spellEnd"/>
            <w:r w:rsidRPr="431ECB47">
              <w:rPr>
                <w:rFonts w:ascii="Times New Roman" w:eastAsia="Times New Roman" w:hAnsi="Times New Roman" w:cs="Times New Roman"/>
                <w:sz w:val="24"/>
                <w:szCs w:val="24"/>
                <w:lang w:val="lv"/>
              </w:rPr>
              <w:t xml:space="preserve">. </w:t>
            </w:r>
            <w:hyperlink r:id="rId23">
              <w:r w:rsidRPr="431ECB47">
                <w:rPr>
                  <w:rStyle w:val="Hyperlink"/>
                  <w:rFonts w:ascii="Times New Roman" w:eastAsia="Times New Roman" w:hAnsi="Times New Roman" w:cs="Times New Roman"/>
                  <w:color w:val="0563C1"/>
                  <w:sz w:val="24"/>
                  <w:szCs w:val="24"/>
                  <w:lang w:val="lv"/>
                </w:rPr>
                <w:t>https://www.climate-kic.org/</w:t>
              </w:r>
            </w:hyperlink>
            <w:r w:rsidRPr="431ECB47">
              <w:rPr>
                <w:rFonts w:ascii="Times New Roman" w:eastAsia="Times New Roman" w:hAnsi="Times New Roman" w:cs="Times New Roman"/>
                <w:sz w:val="24"/>
                <w:szCs w:val="24"/>
                <w:lang w:val="lv"/>
              </w:rPr>
              <w:t xml:space="preserve"> , kas ir ES līmeņa partnerība, kas tai skaitā piešķir </w:t>
            </w:r>
            <w:proofErr w:type="spellStart"/>
            <w:r w:rsidRPr="431ECB47">
              <w:rPr>
                <w:rFonts w:ascii="Times New Roman" w:eastAsia="Times New Roman" w:hAnsi="Times New Roman" w:cs="Times New Roman"/>
                <w:sz w:val="24"/>
                <w:szCs w:val="24"/>
                <w:lang w:val="lv"/>
              </w:rPr>
              <w:t>grantus</w:t>
            </w:r>
            <w:proofErr w:type="spellEnd"/>
            <w:r w:rsidRPr="431ECB47">
              <w:rPr>
                <w:rFonts w:ascii="Times New Roman" w:eastAsia="Times New Roman" w:hAnsi="Times New Roman" w:cs="Times New Roman"/>
                <w:sz w:val="24"/>
                <w:szCs w:val="24"/>
                <w:lang w:val="lv"/>
              </w:rPr>
              <w:t xml:space="preserve"> jaunu produktu attīstībai vai mērogošanai.</w:t>
            </w:r>
          </w:p>
          <w:p w14:paraId="546073AC" w14:textId="1C7601D4" w:rsidR="431ECB47" w:rsidRDefault="431ECB47" w:rsidP="431ECB47">
            <w:pPr>
              <w:jc w:val="both"/>
              <w:rPr>
                <w:rFonts w:ascii="Times New Roman" w:eastAsia="Times New Roman" w:hAnsi="Times New Roman" w:cs="Times New Roman"/>
                <w:color w:val="000000" w:themeColor="text1"/>
                <w:sz w:val="24"/>
                <w:szCs w:val="24"/>
                <w:lang w:val="lv-LV"/>
              </w:rPr>
            </w:pPr>
          </w:p>
        </w:tc>
        <w:tc>
          <w:tcPr>
            <w:tcW w:w="4680" w:type="dxa"/>
          </w:tcPr>
          <w:p w14:paraId="234E01DD" w14:textId="565180DF" w:rsidR="27CD5467" w:rsidRDefault="27CD5467" w:rsidP="431ECB47">
            <w:pPr>
              <w:jc w:val="both"/>
              <w:rPr>
                <w:rFonts w:ascii="Times New Roman" w:eastAsia="Times New Roman" w:hAnsi="Times New Roman" w:cs="Times New Roman"/>
                <w:sz w:val="24"/>
                <w:szCs w:val="24"/>
                <w:lang w:val="lv-LV"/>
              </w:rPr>
            </w:pPr>
            <w:r w:rsidRPr="431ECB47">
              <w:rPr>
                <w:rFonts w:ascii="Times New Roman" w:eastAsia="Times New Roman" w:hAnsi="Times New Roman" w:cs="Times New Roman"/>
                <w:sz w:val="24"/>
                <w:szCs w:val="24"/>
                <w:lang w:val="lv"/>
              </w:rPr>
              <w:lastRenderedPageBreak/>
              <w:t xml:space="preserve">Ņemot vērā, ka MK noteikumu 3. punktā minētais mērķis ir vērsts uz sadarbības tīklu dalībnieku internacionalizāciju un sadarbības veicināšanu, MK noteikumu 39.6. </w:t>
            </w:r>
            <w:r w:rsidRPr="431ECB47">
              <w:rPr>
                <w:rFonts w:ascii="Times New Roman" w:eastAsia="Times New Roman" w:hAnsi="Times New Roman" w:cs="Times New Roman"/>
                <w:sz w:val="24"/>
                <w:szCs w:val="24"/>
                <w:lang w:val="lv"/>
              </w:rPr>
              <w:lastRenderedPageBreak/>
              <w:t xml:space="preserve">apakšpunktā minētā izcilības veicināšanu uzņēmējdarbībā, paredz konsultāciju saņemšanu, pārstāvniecības nodrošināšanu un konsultāciju saņemšanu par projektu pieteikumu sagatavošanu, tādas atbalsta programmās, kas uzskatītas MK noteikumu 39.6.1., 39.6.2. un 39.6.3. apakšpunktos, kā ar līdzīgās Eiropas Savienības līmeņa inovāciju programmās. Skaidrojam, ka ar līdzīgām Eiropas Savienības līmeņa inovāciju programmām, saprotama iesaiste Eiropas Savienības līmeņa sadarbības veicināšanas programmās, kā piemēram, </w:t>
            </w:r>
            <w:proofErr w:type="spellStart"/>
            <w:r w:rsidRPr="431ECB47">
              <w:rPr>
                <w:rFonts w:ascii="Times New Roman" w:eastAsia="Times New Roman" w:hAnsi="Times New Roman" w:cs="Times New Roman"/>
                <w:sz w:val="24"/>
                <w:szCs w:val="24"/>
                <w:lang w:val="lv"/>
              </w:rPr>
              <w:t>Interreg</w:t>
            </w:r>
            <w:proofErr w:type="spellEnd"/>
            <w:r w:rsidRPr="431ECB47">
              <w:rPr>
                <w:rFonts w:ascii="Times New Roman" w:eastAsia="Times New Roman" w:hAnsi="Times New Roman" w:cs="Times New Roman"/>
                <w:sz w:val="24"/>
                <w:szCs w:val="24"/>
                <w:lang w:val="lv"/>
              </w:rPr>
              <w:t xml:space="preserve">, LIFE </w:t>
            </w:r>
            <w:proofErr w:type="spellStart"/>
            <w:r w:rsidRPr="431ECB47">
              <w:rPr>
                <w:rFonts w:ascii="Times New Roman" w:eastAsia="Times New Roman" w:hAnsi="Times New Roman" w:cs="Times New Roman"/>
                <w:sz w:val="24"/>
                <w:szCs w:val="24"/>
                <w:lang w:val="lv"/>
              </w:rPr>
              <w:t>u.c</w:t>
            </w:r>
            <w:proofErr w:type="spellEnd"/>
            <w:r w:rsidRPr="431ECB47">
              <w:rPr>
                <w:rFonts w:ascii="Times New Roman" w:eastAsia="Times New Roman" w:hAnsi="Times New Roman" w:cs="Times New Roman"/>
                <w:sz w:val="24"/>
                <w:szCs w:val="24"/>
                <w:lang w:val="lv"/>
              </w:rPr>
              <w:t>, nevis Latvijas līmeņa inovāciju programmās. Vēršam uzmanību, ka atbalsta programmas mērķis ir panākt sadarbības tīklu mērogojamību, kas nav iespējams bez jaunu ārvalstu sadarbības partnerību noslēgšanas un eksporta tirgus apgūšanas. Skaidrojam, ka MK noteikumos plānoti grozījumi, kuru ietvaros tiks precizēti MK noteikumu 39.6.1., 39.6.2. un 39.6.3. apakšpunkti nosakot skaidrākas tiesību normas.</w:t>
            </w:r>
          </w:p>
        </w:tc>
      </w:tr>
      <w:tr w:rsidR="431ECB47" w:rsidRPr="00D8145D" w14:paraId="78C2A3AE" w14:textId="77777777" w:rsidTr="49F830B8">
        <w:tblPrEx>
          <w:tblLook w:val="04A0" w:firstRow="1" w:lastRow="0" w:firstColumn="1" w:lastColumn="0" w:noHBand="0" w:noVBand="1"/>
        </w:tblPrEx>
        <w:trPr>
          <w:trHeight w:val="300"/>
        </w:trPr>
        <w:tc>
          <w:tcPr>
            <w:tcW w:w="4680" w:type="dxa"/>
          </w:tcPr>
          <w:p w14:paraId="46EBB7A5" w14:textId="1BB6FA4B" w:rsidR="27CD5467" w:rsidRDefault="27CD5467" w:rsidP="431ECB47">
            <w:pPr>
              <w:jc w:val="both"/>
              <w:rPr>
                <w:rFonts w:ascii="Times New Roman" w:eastAsia="Times New Roman" w:hAnsi="Times New Roman" w:cs="Times New Roman"/>
                <w:sz w:val="24"/>
                <w:szCs w:val="24"/>
                <w:lang w:val="lv-LV"/>
              </w:rPr>
            </w:pPr>
            <w:r w:rsidRPr="431ECB47">
              <w:rPr>
                <w:rFonts w:ascii="Times New Roman" w:eastAsia="Times New Roman" w:hAnsi="Times New Roman" w:cs="Times New Roman"/>
                <w:sz w:val="24"/>
                <w:szCs w:val="24"/>
                <w:lang w:val="lv"/>
              </w:rPr>
              <w:lastRenderedPageBreak/>
              <w:t>Vai varam plānot tehniskajām skolām atbalstu projekta ietvaros?</w:t>
            </w:r>
          </w:p>
        </w:tc>
        <w:tc>
          <w:tcPr>
            <w:tcW w:w="4680" w:type="dxa"/>
          </w:tcPr>
          <w:p w14:paraId="582D23CB" w14:textId="62A394FC" w:rsidR="27CD5467" w:rsidRDefault="27CD5467" w:rsidP="431ECB47">
            <w:pPr>
              <w:jc w:val="both"/>
              <w:rPr>
                <w:rFonts w:ascii="Times New Roman" w:eastAsia="Times New Roman" w:hAnsi="Times New Roman" w:cs="Times New Roman"/>
                <w:sz w:val="24"/>
                <w:szCs w:val="24"/>
                <w:lang w:val="lv"/>
              </w:rPr>
            </w:pPr>
            <w:r w:rsidRPr="431ECB47">
              <w:rPr>
                <w:rFonts w:ascii="Times New Roman" w:eastAsia="Times New Roman" w:hAnsi="Times New Roman" w:cs="Times New Roman"/>
                <w:sz w:val="24"/>
                <w:szCs w:val="24"/>
                <w:lang w:val="lv"/>
              </w:rPr>
              <w:t>Sadarbības tīkls komercdarbības atbalstu sadarbības tīkla dalībniekam piešķir, ja tas atbilst MK noteikumu 73. punkta un 56.6. apakšpunkta prasībām. Papildus prasības sadarbības tīkla dalībniekiem MK noteikumu ietvaros nav paredzētas. Ņemot vērā iepriekš minēto, profesionālās izglītības iestādes (tehnikumi, koledžas, arodskolas) var pretendēt uz atbalstu 5.1.1.2.i. trešās kārtas ietvaros.</w:t>
            </w:r>
          </w:p>
        </w:tc>
      </w:tr>
      <w:tr w:rsidR="431ECB47" w14:paraId="5E71A5A0" w14:textId="77777777" w:rsidTr="49F830B8">
        <w:tblPrEx>
          <w:tblLook w:val="04A0" w:firstRow="1" w:lastRow="0" w:firstColumn="1" w:lastColumn="0" w:noHBand="0" w:noVBand="1"/>
        </w:tblPrEx>
        <w:trPr>
          <w:trHeight w:val="300"/>
        </w:trPr>
        <w:tc>
          <w:tcPr>
            <w:tcW w:w="4680" w:type="dxa"/>
          </w:tcPr>
          <w:p w14:paraId="7F7040FE" w14:textId="2A244B11" w:rsidR="27CD5467" w:rsidRDefault="27CD5467" w:rsidP="431ECB47">
            <w:pPr>
              <w:jc w:val="both"/>
              <w:rPr>
                <w:rFonts w:ascii="Times New Roman" w:eastAsia="Times New Roman" w:hAnsi="Times New Roman" w:cs="Times New Roman"/>
                <w:sz w:val="24"/>
                <w:szCs w:val="24"/>
                <w:lang w:val="lv-LV"/>
              </w:rPr>
            </w:pPr>
            <w:r w:rsidRPr="431ECB47">
              <w:rPr>
                <w:rFonts w:ascii="Times New Roman" w:eastAsia="Times New Roman" w:hAnsi="Times New Roman" w:cs="Times New Roman"/>
                <w:sz w:val="24"/>
                <w:szCs w:val="24"/>
                <w:lang w:val="lv"/>
              </w:rPr>
              <w:t>Pēc MK noteikumiem uz projekta iesniegšanas brīdi ir jābūt vismaz 30 uzņēmumiem un 1  “pētniecības un zināšanu izplatīšanas organizācijai”. Vai tehnikums / koledža tiks pieskaitīta un akceptēta šajā izpratnē?</w:t>
            </w:r>
          </w:p>
        </w:tc>
        <w:tc>
          <w:tcPr>
            <w:tcW w:w="4680" w:type="dxa"/>
          </w:tcPr>
          <w:p w14:paraId="2F97C4E1" w14:textId="168DDC6E" w:rsidR="27CD5467" w:rsidRDefault="27CD5467" w:rsidP="431ECB47">
            <w:pPr>
              <w:jc w:val="both"/>
              <w:rPr>
                <w:rFonts w:ascii="Times New Roman" w:eastAsia="Times New Roman" w:hAnsi="Times New Roman" w:cs="Times New Roman"/>
                <w:sz w:val="24"/>
                <w:szCs w:val="24"/>
                <w:lang w:val="lv-LV"/>
              </w:rPr>
            </w:pPr>
            <w:r w:rsidRPr="431ECB47">
              <w:rPr>
                <w:rFonts w:ascii="Times New Roman" w:eastAsia="Times New Roman" w:hAnsi="Times New Roman" w:cs="Times New Roman"/>
                <w:sz w:val="24"/>
                <w:szCs w:val="24"/>
                <w:lang w:val="lv"/>
              </w:rPr>
              <w:t xml:space="preserve">No MK noteikumu anotācijā iekļautā skaidrojuma - Projektu iesniegumu atlases procesā tiks vērtēta sadarbības tīkla atbilstība komercdarbības atbalsta nosacījumiem. Sadarbības tīkla dalībnieku, proti, uzņēmumu un pētniecības un zināšanu izplatīšanas organizāciju atbilstību komercdarbības atbalsta prasībām vērtēs sadarbības tīkls pirms </w:t>
            </w:r>
            <w:proofErr w:type="spellStart"/>
            <w:r w:rsidRPr="003F6CA0">
              <w:rPr>
                <w:rFonts w:ascii="Times New Roman" w:eastAsia="Times New Roman" w:hAnsi="Times New Roman" w:cs="Times New Roman"/>
                <w:i/>
                <w:iCs/>
                <w:sz w:val="24"/>
                <w:szCs w:val="24"/>
                <w:lang w:val="lv"/>
              </w:rPr>
              <w:t>de</w:t>
            </w:r>
            <w:proofErr w:type="spellEnd"/>
            <w:r w:rsidRPr="003F6CA0">
              <w:rPr>
                <w:rFonts w:ascii="Times New Roman" w:eastAsia="Times New Roman" w:hAnsi="Times New Roman" w:cs="Times New Roman"/>
                <w:i/>
                <w:iCs/>
                <w:sz w:val="24"/>
                <w:szCs w:val="24"/>
                <w:lang w:val="lv"/>
              </w:rPr>
              <w:t xml:space="preserve"> </w:t>
            </w:r>
            <w:proofErr w:type="spellStart"/>
            <w:r w:rsidRPr="003F6CA0">
              <w:rPr>
                <w:rFonts w:ascii="Times New Roman" w:eastAsia="Times New Roman" w:hAnsi="Times New Roman" w:cs="Times New Roman"/>
                <w:i/>
                <w:iCs/>
                <w:sz w:val="24"/>
                <w:szCs w:val="24"/>
                <w:lang w:val="lv"/>
              </w:rPr>
              <w:t>minimis</w:t>
            </w:r>
            <w:proofErr w:type="spellEnd"/>
            <w:r w:rsidRPr="431ECB47">
              <w:rPr>
                <w:rFonts w:ascii="Times New Roman" w:eastAsia="Times New Roman" w:hAnsi="Times New Roman" w:cs="Times New Roman"/>
                <w:sz w:val="24"/>
                <w:szCs w:val="24"/>
                <w:lang w:val="lv"/>
              </w:rPr>
              <w:t xml:space="preserve"> atbalsta piešķiršanas sadarbības tīkla dalībniekam. Vienlaikus, tiks veikta pētniecības un zināšanu izplatīšanas organizāciju statusa atbilstības pārbaude, vai pētniecības un zināšanu izplatīšanas </w:t>
            </w:r>
            <w:r w:rsidRPr="431ECB47">
              <w:rPr>
                <w:rFonts w:ascii="Times New Roman" w:eastAsia="Times New Roman" w:hAnsi="Times New Roman" w:cs="Times New Roman"/>
                <w:sz w:val="24"/>
                <w:szCs w:val="24"/>
                <w:lang w:val="lv"/>
              </w:rPr>
              <w:lastRenderedPageBreak/>
              <w:t>organizācija ir Zinātnisko institūciju reģistrā — NZDIS (sciencelatvia.lv) – secināms, ka profesionālās izglītības iestādes (tehnikumi, koledžas, arodskolas) projekta ietvaros tiek identificētas kā pētniecības un zināšanu izplatīšanas organizācijas, gadījumā, ja attiecīgā izglītības iestāde reģistrēta Zinātnisko institūciju reģistrā. Attiecīgi nodrošinot, MK noteikumu 21.8. apakšpunktā minēto prasību izpildi.</w:t>
            </w:r>
          </w:p>
        </w:tc>
      </w:tr>
      <w:tr w:rsidR="431ECB47" w:rsidRPr="00D8145D" w14:paraId="40E88F76" w14:textId="77777777" w:rsidTr="49F830B8">
        <w:tblPrEx>
          <w:tblLook w:val="04A0" w:firstRow="1" w:lastRow="0" w:firstColumn="1" w:lastColumn="0" w:noHBand="0" w:noVBand="1"/>
        </w:tblPrEx>
        <w:trPr>
          <w:trHeight w:val="300"/>
        </w:trPr>
        <w:tc>
          <w:tcPr>
            <w:tcW w:w="4680" w:type="dxa"/>
          </w:tcPr>
          <w:p w14:paraId="36C5E7FC" w14:textId="1468D8E9" w:rsidR="27CD5467" w:rsidRDefault="27CD5467" w:rsidP="49F830B8">
            <w:pPr>
              <w:jc w:val="both"/>
              <w:rPr>
                <w:rFonts w:ascii="Times New Roman" w:eastAsia="Times New Roman" w:hAnsi="Times New Roman" w:cs="Times New Roman"/>
                <w:sz w:val="24"/>
                <w:szCs w:val="24"/>
                <w:lang w:val="lv"/>
              </w:rPr>
            </w:pPr>
            <w:r w:rsidRPr="49F830B8">
              <w:rPr>
                <w:rFonts w:ascii="Times New Roman" w:eastAsia="Times New Roman" w:hAnsi="Times New Roman" w:cs="Times New Roman"/>
                <w:sz w:val="24"/>
                <w:szCs w:val="24"/>
                <w:lang w:val="lv"/>
              </w:rPr>
              <w:lastRenderedPageBreak/>
              <w:t xml:space="preserve">Pie iesniedzamajiem dokumentiem Sadarbības tīklu projekta pieteikumā ir arī </w:t>
            </w:r>
            <w:r w:rsidR="204CD8C7" w:rsidRPr="49F830B8">
              <w:rPr>
                <w:rFonts w:ascii="Times New Roman" w:eastAsia="Times New Roman" w:hAnsi="Times New Roman" w:cs="Times New Roman"/>
                <w:sz w:val="24"/>
                <w:szCs w:val="24"/>
                <w:lang w:val="lv"/>
              </w:rPr>
              <w:t>“</w:t>
            </w:r>
            <w:r w:rsidRPr="49F830B8">
              <w:rPr>
                <w:rFonts w:ascii="Times New Roman" w:eastAsia="Times New Roman" w:hAnsi="Times New Roman" w:cs="Times New Roman"/>
                <w:sz w:val="24"/>
                <w:szCs w:val="24"/>
                <w:lang w:val="lv"/>
              </w:rPr>
              <w:t xml:space="preserve">Vadlīnijas par komercdarbības atbalsta piešķiršanu sadarbības tīkla dalībniekiem" </w:t>
            </w:r>
          </w:p>
          <w:p w14:paraId="25668A9C" w14:textId="5DC4085A" w:rsidR="27CD5467" w:rsidRDefault="27CD5467" w:rsidP="431ECB47">
            <w:pPr>
              <w:jc w:val="both"/>
              <w:rPr>
                <w:rFonts w:ascii="Times New Roman" w:eastAsia="Times New Roman" w:hAnsi="Times New Roman" w:cs="Times New Roman"/>
                <w:sz w:val="24"/>
                <w:szCs w:val="24"/>
                <w:lang w:val="lv"/>
              </w:rPr>
            </w:pPr>
            <w:r w:rsidRPr="431ECB47">
              <w:rPr>
                <w:rFonts w:ascii="Times New Roman" w:eastAsia="Times New Roman" w:hAnsi="Times New Roman" w:cs="Times New Roman"/>
                <w:sz w:val="24"/>
                <w:szCs w:val="24"/>
                <w:lang w:val="lv"/>
              </w:rPr>
              <w:t>Sakiet, lūdzu, kur šīs vadlīnijas ir atrodamas, lai tās būtu pareizas un nevajadzētu katram sadarbības tīklam izdomāt savas, kuras ar lielu varbūtību būs nepilnīgas.</w:t>
            </w:r>
          </w:p>
        </w:tc>
        <w:tc>
          <w:tcPr>
            <w:tcW w:w="4680" w:type="dxa"/>
          </w:tcPr>
          <w:p w14:paraId="0348F539" w14:textId="54E01BE5" w:rsidR="27CD5467" w:rsidRDefault="27CD5467" w:rsidP="431ECB47">
            <w:pPr>
              <w:jc w:val="both"/>
              <w:rPr>
                <w:rFonts w:ascii="Times New Roman" w:eastAsia="Times New Roman" w:hAnsi="Times New Roman" w:cs="Times New Roman"/>
                <w:sz w:val="24"/>
                <w:szCs w:val="24"/>
                <w:lang w:val="lv-LV"/>
              </w:rPr>
            </w:pPr>
            <w:r w:rsidRPr="431ECB47">
              <w:rPr>
                <w:rFonts w:ascii="Times New Roman" w:eastAsia="Times New Roman" w:hAnsi="Times New Roman" w:cs="Times New Roman"/>
                <w:sz w:val="24"/>
                <w:szCs w:val="24"/>
                <w:lang w:val="lv"/>
              </w:rPr>
              <w:t xml:space="preserve">Vadlīnijas par komercdarbības atbalsta piešķiršanu sadarbības tīkla dalībniekiem (turpmāk - vadlīnijas) iespējams veidot atbilstoši 2014-2020 plānošanas perioda </w:t>
            </w:r>
            <w:hyperlink r:id="rId24">
              <w:r w:rsidRPr="431ECB47">
                <w:rPr>
                  <w:rStyle w:val="Hyperlink"/>
                  <w:rFonts w:ascii="Times New Roman" w:eastAsia="Times New Roman" w:hAnsi="Times New Roman" w:cs="Times New Roman"/>
                  <w:color w:val="auto"/>
                  <w:sz w:val="24"/>
                  <w:szCs w:val="24"/>
                  <w:lang w:val="lv"/>
                </w:rPr>
                <w:t>Klasteru programmas</w:t>
              </w:r>
            </w:hyperlink>
            <w:r w:rsidRPr="431ECB47">
              <w:rPr>
                <w:rFonts w:ascii="Times New Roman" w:eastAsia="Times New Roman" w:hAnsi="Times New Roman" w:cs="Times New Roman"/>
                <w:sz w:val="24"/>
                <w:szCs w:val="24"/>
                <w:lang w:val="lv"/>
              </w:rPr>
              <w:t xml:space="preserve"> ietvaros izstrādātajai kārtībai, par atbalsta piešķiršanu klastera dalībniekiem. Vienlaikus, vēršam uzmanību, ka MK noteikumu 56.6. apakšpunktā un 73. punktā ir noteiktas prasības atbalsta piešķiršanai sadarbības tīkla dalībniekam. Papildu informācija par būtiskākajām pārbaudēm, kas iekļaujama vadlīnijās pieejama 5.1.1.2.i. trešās kārtas </w:t>
            </w:r>
            <w:proofErr w:type="spellStart"/>
            <w:r w:rsidRPr="431ECB47">
              <w:rPr>
                <w:rFonts w:ascii="Times New Roman" w:eastAsia="Times New Roman" w:hAnsi="Times New Roman" w:cs="Times New Roman"/>
                <w:sz w:val="24"/>
                <w:szCs w:val="24"/>
                <w:lang w:val="lv"/>
              </w:rPr>
              <w:t>vebināra</w:t>
            </w:r>
            <w:proofErr w:type="spellEnd"/>
            <w:r w:rsidRPr="431ECB47">
              <w:rPr>
                <w:rFonts w:ascii="Times New Roman" w:eastAsia="Times New Roman" w:hAnsi="Times New Roman" w:cs="Times New Roman"/>
                <w:sz w:val="24"/>
                <w:szCs w:val="24"/>
                <w:lang w:val="lv"/>
              </w:rPr>
              <w:t xml:space="preserve"> prezentācijas pēdējā slaidā: </w:t>
            </w:r>
            <w:hyperlink r:id="rId25">
              <w:r w:rsidRPr="431ECB47">
                <w:rPr>
                  <w:rStyle w:val="Hyperlink"/>
                  <w:rFonts w:ascii="Times New Roman" w:eastAsia="Times New Roman" w:hAnsi="Times New Roman" w:cs="Times New Roman"/>
                  <w:color w:val="auto"/>
                  <w:sz w:val="24"/>
                  <w:szCs w:val="24"/>
                  <w:lang w:val="lv"/>
                </w:rPr>
                <w:t>https://www.cfla.gov.lv/lv/media/12519/download?attachment</w:t>
              </w:r>
            </w:hyperlink>
          </w:p>
        </w:tc>
      </w:tr>
      <w:tr w:rsidR="431ECB47" w:rsidRPr="00D8145D" w14:paraId="3FCE2BA9" w14:textId="77777777" w:rsidTr="49F830B8">
        <w:tblPrEx>
          <w:tblLook w:val="04A0" w:firstRow="1" w:lastRow="0" w:firstColumn="1" w:lastColumn="0" w:noHBand="0" w:noVBand="1"/>
        </w:tblPrEx>
        <w:trPr>
          <w:trHeight w:val="300"/>
        </w:trPr>
        <w:tc>
          <w:tcPr>
            <w:tcW w:w="4680" w:type="dxa"/>
          </w:tcPr>
          <w:p w14:paraId="328A170E" w14:textId="379C847B" w:rsidR="0708D062" w:rsidRDefault="0708D062" w:rsidP="431ECB47">
            <w:pPr>
              <w:jc w:val="both"/>
              <w:rPr>
                <w:rFonts w:ascii="Times New Roman" w:eastAsia="Times New Roman" w:hAnsi="Times New Roman" w:cs="Times New Roman"/>
                <w:sz w:val="24"/>
                <w:szCs w:val="24"/>
                <w:lang w:val="lv"/>
              </w:rPr>
            </w:pPr>
            <w:r w:rsidRPr="431ECB47">
              <w:rPr>
                <w:rFonts w:ascii="Times New Roman" w:eastAsia="Times New Roman" w:hAnsi="Times New Roman" w:cs="Times New Roman"/>
                <w:sz w:val="24"/>
                <w:szCs w:val="24"/>
                <w:lang w:val="lv"/>
              </w:rPr>
              <w:t>Gribēju precizēt, kas klasificējas zem pētniecības un zināšanu izplatīšanas organizācijām – tehnikumi, profesionālās mācību iestādes, koledžas vai tikai augstskolas?</w:t>
            </w:r>
          </w:p>
        </w:tc>
        <w:tc>
          <w:tcPr>
            <w:tcW w:w="4680" w:type="dxa"/>
          </w:tcPr>
          <w:p w14:paraId="3D02FCC0" w14:textId="700F529E" w:rsidR="0708D062" w:rsidRPr="00CE226D" w:rsidRDefault="0CD5EC59" w:rsidP="00CE226D">
            <w:pPr>
              <w:jc w:val="both"/>
              <w:rPr>
                <w:rFonts w:ascii="Times New Roman" w:eastAsia="Times New Roman" w:hAnsi="Times New Roman" w:cs="Times New Roman"/>
                <w:sz w:val="24"/>
                <w:szCs w:val="24"/>
                <w:lang w:val="lv"/>
              </w:rPr>
            </w:pPr>
            <w:r w:rsidRPr="00CE226D">
              <w:rPr>
                <w:rFonts w:ascii="Times New Roman" w:eastAsia="Times New Roman" w:hAnsi="Times New Roman" w:cs="Times New Roman"/>
                <w:sz w:val="24"/>
                <w:szCs w:val="24"/>
                <w:lang w:val="lv"/>
              </w:rPr>
              <w:t xml:space="preserve">Atbilstoši </w:t>
            </w:r>
            <w:r w:rsidR="00CE226D">
              <w:rPr>
                <w:rFonts w:ascii="Times New Roman" w:eastAsia="Times New Roman" w:hAnsi="Times New Roman" w:cs="Times New Roman"/>
                <w:sz w:val="24"/>
                <w:szCs w:val="24"/>
                <w:lang w:val="lv"/>
              </w:rPr>
              <w:t>MK noteikumu</w:t>
            </w:r>
            <w:r w:rsidRPr="00CE226D">
              <w:rPr>
                <w:rFonts w:ascii="Times New Roman" w:eastAsia="Times New Roman" w:hAnsi="Times New Roman" w:cs="Times New Roman"/>
                <w:sz w:val="24"/>
                <w:szCs w:val="24"/>
                <w:lang w:val="lv"/>
              </w:rPr>
              <w:t xml:space="preserve"> 2.4.apakšpunkt</w:t>
            </w:r>
            <w:r w:rsidR="003F6CA0">
              <w:rPr>
                <w:rFonts w:ascii="Times New Roman" w:eastAsia="Times New Roman" w:hAnsi="Times New Roman" w:cs="Times New Roman"/>
                <w:sz w:val="24"/>
                <w:szCs w:val="24"/>
                <w:lang w:val="lv"/>
              </w:rPr>
              <w:t>am</w:t>
            </w:r>
            <w:r w:rsidRPr="00CE226D">
              <w:rPr>
                <w:rFonts w:ascii="Times New Roman" w:eastAsia="Times New Roman" w:hAnsi="Times New Roman" w:cs="Times New Roman"/>
                <w:sz w:val="24"/>
                <w:szCs w:val="24"/>
                <w:lang w:val="lv"/>
              </w:rPr>
              <w:t xml:space="preserve"> pētniecības un zināšanu izplatīšanas organizācija ir organizācija, kas atbilst Komisijas regulas Nr. 651/2014 2. panta 83. punktā noteiktajiem kritērijiem, kas nosaka: ““pētniecības un zināšanu izplatīšanas organizācija” ir subjekts (piemēram, universitātes vai pētniecības institūti, tehnoloģiju </w:t>
            </w:r>
            <w:proofErr w:type="spellStart"/>
            <w:r w:rsidRPr="00CE226D">
              <w:rPr>
                <w:rFonts w:ascii="Times New Roman" w:eastAsia="Times New Roman" w:hAnsi="Times New Roman" w:cs="Times New Roman"/>
                <w:sz w:val="24"/>
                <w:szCs w:val="24"/>
                <w:lang w:val="lv"/>
              </w:rPr>
              <w:t>pārneses</w:t>
            </w:r>
            <w:proofErr w:type="spellEnd"/>
            <w:r w:rsidRPr="00CE226D">
              <w:rPr>
                <w:rFonts w:ascii="Times New Roman" w:eastAsia="Times New Roman" w:hAnsi="Times New Roman" w:cs="Times New Roman"/>
                <w:sz w:val="24"/>
                <w:szCs w:val="24"/>
                <w:lang w:val="lv"/>
              </w:rPr>
              <w:t xml:space="preserve"> aģentūras, inovācijas starpnieki, uz pētniecību orientēti fiziskas vai virtuālas sadarbības subjekti) neatkarīgi no tā juridiskā statusa (publisko vai privāto tiesību subjekts) vai finansējuma veida, kura galvenais mērķis ir neatkarīgi veikt fundamentālos pētījumus, rūpnieciskos pētījumus vai eksperimentālo izstrādi vai plaši izplatīt šādu darbību rezultātus mācību, publikāciju vai zināšanu </w:t>
            </w:r>
            <w:proofErr w:type="spellStart"/>
            <w:r w:rsidRPr="00CE226D">
              <w:rPr>
                <w:rFonts w:ascii="Times New Roman" w:eastAsia="Times New Roman" w:hAnsi="Times New Roman" w:cs="Times New Roman"/>
                <w:sz w:val="24"/>
                <w:szCs w:val="24"/>
                <w:lang w:val="lv"/>
              </w:rPr>
              <w:t>pārneses</w:t>
            </w:r>
            <w:proofErr w:type="spellEnd"/>
            <w:r w:rsidRPr="00CE226D">
              <w:rPr>
                <w:rFonts w:ascii="Times New Roman" w:eastAsia="Times New Roman" w:hAnsi="Times New Roman" w:cs="Times New Roman"/>
                <w:sz w:val="24"/>
                <w:szCs w:val="24"/>
                <w:lang w:val="lv"/>
              </w:rPr>
              <w:t xml:space="preserve"> veidā. Ja šis subjekts veic arī saimniecisko darbību, tās finansējums, izmaksas un ieņēmumi ir </w:t>
            </w:r>
            <w:r w:rsidRPr="00CE226D">
              <w:rPr>
                <w:rFonts w:ascii="Times New Roman" w:eastAsia="Times New Roman" w:hAnsi="Times New Roman" w:cs="Times New Roman"/>
                <w:sz w:val="24"/>
                <w:szCs w:val="24"/>
                <w:lang w:val="lv"/>
              </w:rPr>
              <w:lastRenderedPageBreak/>
              <w:t>jāuzskaita atsevišķi. Uzņēmumiem, kas var izšķiroši ietekmēt šo subjektu, piemēram, būdami tā akcionāri vai dalībnieki, nedrīkst būt privileģēta piekļuve šā subjekta radītajiem rezultātiem”.</w:t>
            </w:r>
          </w:p>
          <w:p w14:paraId="44975BD8" w14:textId="0170B0AF" w:rsidR="0708D062" w:rsidRPr="00CE226D" w:rsidRDefault="0CD5EC59" w:rsidP="49F830B8">
            <w:pPr>
              <w:jc w:val="both"/>
              <w:rPr>
                <w:rFonts w:ascii="Times New Roman" w:eastAsia="Times New Roman" w:hAnsi="Times New Roman" w:cs="Times New Roman"/>
                <w:sz w:val="24"/>
                <w:szCs w:val="24"/>
                <w:lang w:val="lv"/>
              </w:rPr>
            </w:pPr>
            <w:r w:rsidRPr="00CE226D">
              <w:rPr>
                <w:rFonts w:ascii="Times New Roman" w:eastAsia="Times New Roman" w:hAnsi="Times New Roman" w:cs="Times New Roman"/>
                <w:sz w:val="24"/>
                <w:szCs w:val="24"/>
                <w:lang w:val="lv"/>
              </w:rPr>
              <w:t>Investīcijas ietvaros atbalstāma tādu pētniecības un zināšanu izplatīšanas iesaiste, kas  reģistrētas Zinātnisko institūciju reģistrā — NZDIS (sciencelatvia.lv).</w:t>
            </w:r>
          </w:p>
        </w:tc>
      </w:tr>
      <w:tr w:rsidR="431ECB47" w:rsidRPr="00D8145D" w14:paraId="29EE0C88" w14:textId="77777777" w:rsidTr="49F830B8">
        <w:tblPrEx>
          <w:tblLook w:val="04A0" w:firstRow="1" w:lastRow="0" w:firstColumn="1" w:lastColumn="0" w:noHBand="0" w:noVBand="1"/>
        </w:tblPrEx>
        <w:trPr>
          <w:trHeight w:val="300"/>
        </w:trPr>
        <w:tc>
          <w:tcPr>
            <w:tcW w:w="4680" w:type="dxa"/>
          </w:tcPr>
          <w:p w14:paraId="6282655E" w14:textId="0A2C68E2" w:rsidR="0708D062" w:rsidRDefault="0708D062" w:rsidP="431ECB47">
            <w:pPr>
              <w:spacing w:line="259" w:lineRule="auto"/>
              <w:jc w:val="both"/>
              <w:rPr>
                <w:rFonts w:ascii="Times New Roman" w:eastAsia="Times New Roman" w:hAnsi="Times New Roman" w:cs="Times New Roman"/>
                <w:sz w:val="24"/>
                <w:szCs w:val="24"/>
                <w:lang w:val="lv"/>
              </w:rPr>
            </w:pPr>
            <w:r w:rsidRPr="431ECB47">
              <w:rPr>
                <w:rFonts w:ascii="Times New Roman" w:eastAsia="Times New Roman" w:hAnsi="Times New Roman" w:cs="Times New Roman"/>
                <w:sz w:val="24"/>
                <w:szCs w:val="24"/>
                <w:lang w:val="lv"/>
              </w:rPr>
              <w:lastRenderedPageBreak/>
              <w:t>Kas tiek definēts zem vārda vizīte, viens komersants viena vizīte vai viens galamērķis viena vizīte. Mēs redzam, ka dažās vizītēs uz vienu un to pašu galamērķi varētu doties vairāki komersanti vai tad tā mums tiks skaitīta kā viena vizīte?</w:t>
            </w:r>
          </w:p>
        </w:tc>
        <w:tc>
          <w:tcPr>
            <w:tcW w:w="4680" w:type="dxa"/>
          </w:tcPr>
          <w:p w14:paraId="0E51B22D" w14:textId="77777777" w:rsidR="08306B8D" w:rsidRPr="00CE226D" w:rsidRDefault="00D8145D" w:rsidP="00CE226D">
            <w:pPr>
              <w:jc w:val="both"/>
              <w:rPr>
                <w:rFonts w:ascii="Times New Roman" w:eastAsia="Times New Roman" w:hAnsi="Times New Roman" w:cs="Times New Roman"/>
                <w:sz w:val="24"/>
                <w:szCs w:val="24"/>
                <w:lang w:val="lv"/>
              </w:rPr>
            </w:pPr>
            <w:r w:rsidRPr="00CE226D">
              <w:rPr>
                <w:rFonts w:ascii="Times New Roman" w:eastAsia="Times New Roman" w:hAnsi="Times New Roman" w:cs="Times New Roman"/>
                <w:sz w:val="24"/>
                <w:szCs w:val="24"/>
                <w:lang w:val="lv"/>
              </w:rPr>
              <w:t>MK noteikumu 39.5.4. apakšpunktā minētās vizītes pie ārvalstu partneriem, saprotamas kā sadarbības tīkla vai sadarbības tīkla dalībnieku vizītes, kad tas dodas pie potenciālajiem ārvalstu sadarbības partneriem, lai pārrunātu potenciālo sadarbību. Vienlaikus, MK noteikumi neparedz ierobežojumus uz konkrētu gala mērķi, lai tiktos ar potenciālajiem partneriem, vai ierobežojumu attiecībā uz vairākiem sadarbības tikla dalībniekiem dodoties uz vienu un to pašu galamērķi pie konkrētā sadarbības partnera.</w:t>
            </w:r>
          </w:p>
          <w:p w14:paraId="1D28D1F0" w14:textId="279B8810" w:rsidR="00D8145D" w:rsidRPr="00CE226D" w:rsidRDefault="00CE226D" w:rsidP="003F6CA0">
            <w:pPr>
              <w:jc w:val="both"/>
              <w:rPr>
                <w:rFonts w:ascii="Times New Roman" w:eastAsia="Times New Roman" w:hAnsi="Times New Roman" w:cs="Times New Roman"/>
                <w:sz w:val="24"/>
                <w:szCs w:val="24"/>
                <w:lang w:val="lv"/>
              </w:rPr>
            </w:pPr>
            <w:r w:rsidRPr="00CE226D">
              <w:rPr>
                <w:rFonts w:ascii="Times New Roman" w:eastAsia="Times New Roman" w:hAnsi="Times New Roman" w:cs="Times New Roman"/>
                <w:sz w:val="24"/>
                <w:szCs w:val="24"/>
                <w:lang w:val="lv"/>
              </w:rPr>
              <w:t>Attiecīgi, ja vizītē uz vienu un to pašu galamērķi dotas vairāki komersanti, projekta darbības rezultātā tā skaitāma kā viena vizīte.</w:t>
            </w:r>
          </w:p>
        </w:tc>
      </w:tr>
    </w:tbl>
    <w:p w14:paraId="4C6D0B53" w14:textId="4844EF1E" w:rsidR="56EB5875" w:rsidRPr="00034166" w:rsidRDefault="56EB5875" w:rsidP="00034166">
      <w:pPr>
        <w:spacing w:after="0" w:line="240" w:lineRule="auto"/>
        <w:jc w:val="both"/>
        <w:rPr>
          <w:rFonts w:ascii="Times New Roman" w:eastAsia="Times New Roman" w:hAnsi="Times New Roman" w:cs="Times New Roman"/>
          <w:color w:val="000000" w:themeColor="text1"/>
          <w:sz w:val="24"/>
          <w:szCs w:val="24"/>
          <w:lang w:val="lv-LV"/>
        </w:rPr>
      </w:pPr>
    </w:p>
    <w:sectPr w:rsidR="56EB5875" w:rsidRPr="00034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7783"/>
    <w:multiLevelType w:val="hybridMultilevel"/>
    <w:tmpl w:val="40BCFB56"/>
    <w:lvl w:ilvl="0" w:tplc="C58AD094">
      <w:start w:val="1"/>
      <w:numFmt w:val="decimal"/>
      <w:lvlText w:val="%1."/>
      <w:lvlJc w:val="left"/>
      <w:pPr>
        <w:ind w:left="720" w:hanging="360"/>
      </w:pPr>
    </w:lvl>
    <w:lvl w:ilvl="1" w:tplc="78D62F32">
      <w:start w:val="1"/>
      <w:numFmt w:val="lowerLetter"/>
      <w:lvlText w:val="%2."/>
      <w:lvlJc w:val="left"/>
      <w:pPr>
        <w:ind w:left="1440" w:hanging="360"/>
      </w:pPr>
    </w:lvl>
    <w:lvl w:ilvl="2" w:tplc="01C2E7BE">
      <w:start w:val="1"/>
      <w:numFmt w:val="lowerRoman"/>
      <w:lvlText w:val="%3."/>
      <w:lvlJc w:val="right"/>
      <w:pPr>
        <w:ind w:left="2160" w:hanging="180"/>
      </w:pPr>
    </w:lvl>
    <w:lvl w:ilvl="3" w:tplc="1E446E3E">
      <w:start w:val="1"/>
      <w:numFmt w:val="decimal"/>
      <w:lvlText w:val="%4."/>
      <w:lvlJc w:val="left"/>
      <w:pPr>
        <w:ind w:left="2880" w:hanging="360"/>
      </w:pPr>
    </w:lvl>
    <w:lvl w:ilvl="4" w:tplc="DA0A2A36">
      <w:start w:val="1"/>
      <w:numFmt w:val="lowerLetter"/>
      <w:lvlText w:val="%5."/>
      <w:lvlJc w:val="left"/>
      <w:pPr>
        <w:ind w:left="3600" w:hanging="360"/>
      </w:pPr>
    </w:lvl>
    <w:lvl w:ilvl="5" w:tplc="9F36722E">
      <w:start w:val="1"/>
      <w:numFmt w:val="lowerRoman"/>
      <w:lvlText w:val="%6."/>
      <w:lvlJc w:val="right"/>
      <w:pPr>
        <w:ind w:left="4320" w:hanging="180"/>
      </w:pPr>
    </w:lvl>
    <w:lvl w:ilvl="6" w:tplc="C0029854">
      <w:start w:val="1"/>
      <w:numFmt w:val="decimal"/>
      <w:lvlText w:val="%7."/>
      <w:lvlJc w:val="left"/>
      <w:pPr>
        <w:ind w:left="5040" w:hanging="360"/>
      </w:pPr>
    </w:lvl>
    <w:lvl w:ilvl="7" w:tplc="7D48B47C">
      <w:start w:val="1"/>
      <w:numFmt w:val="lowerLetter"/>
      <w:lvlText w:val="%8."/>
      <w:lvlJc w:val="left"/>
      <w:pPr>
        <w:ind w:left="5760" w:hanging="360"/>
      </w:pPr>
    </w:lvl>
    <w:lvl w:ilvl="8" w:tplc="9C4EC618">
      <w:start w:val="1"/>
      <w:numFmt w:val="lowerRoman"/>
      <w:lvlText w:val="%9."/>
      <w:lvlJc w:val="right"/>
      <w:pPr>
        <w:ind w:left="6480" w:hanging="180"/>
      </w:pPr>
    </w:lvl>
  </w:abstractNum>
  <w:abstractNum w:abstractNumId="1" w15:restartNumberingAfterBreak="0">
    <w:nsid w:val="02C57C3A"/>
    <w:multiLevelType w:val="hybridMultilevel"/>
    <w:tmpl w:val="1644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8085B"/>
    <w:multiLevelType w:val="hybridMultilevel"/>
    <w:tmpl w:val="C8389AB4"/>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87C493"/>
    <w:multiLevelType w:val="hybridMultilevel"/>
    <w:tmpl w:val="FFFFFFFF"/>
    <w:lvl w:ilvl="0" w:tplc="D1EAAF32">
      <w:start w:val="1"/>
      <w:numFmt w:val="decimal"/>
      <w:lvlText w:val="%1."/>
      <w:lvlJc w:val="left"/>
      <w:pPr>
        <w:ind w:left="720" w:hanging="360"/>
      </w:pPr>
    </w:lvl>
    <w:lvl w:ilvl="1" w:tplc="A09E5D60">
      <w:start w:val="2"/>
      <w:numFmt w:val="lowerLetter"/>
      <w:lvlText w:val="%2."/>
      <w:lvlJc w:val="left"/>
      <w:pPr>
        <w:ind w:left="1440" w:hanging="360"/>
      </w:pPr>
    </w:lvl>
    <w:lvl w:ilvl="2" w:tplc="B8DC60CA">
      <w:start w:val="1"/>
      <w:numFmt w:val="lowerRoman"/>
      <w:lvlText w:val="%3."/>
      <w:lvlJc w:val="right"/>
      <w:pPr>
        <w:ind w:left="2160" w:hanging="180"/>
      </w:pPr>
    </w:lvl>
    <w:lvl w:ilvl="3" w:tplc="BD7487D8">
      <w:start w:val="1"/>
      <w:numFmt w:val="decimal"/>
      <w:lvlText w:val="%4."/>
      <w:lvlJc w:val="left"/>
      <w:pPr>
        <w:ind w:left="2880" w:hanging="360"/>
      </w:pPr>
    </w:lvl>
    <w:lvl w:ilvl="4" w:tplc="02CA56F2">
      <w:start w:val="1"/>
      <w:numFmt w:val="lowerLetter"/>
      <w:lvlText w:val="%5."/>
      <w:lvlJc w:val="left"/>
      <w:pPr>
        <w:ind w:left="3600" w:hanging="360"/>
      </w:pPr>
    </w:lvl>
    <w:lvl w:ilvl="5" w:tplc="EF369840">
      <w:start w:val="1"/>
      <w:numFmt w:val="lowerRoman"/>
      <w:lvlText w:val="%6."/>
      <w:lvlJc w:val="right"/>
      <w:pPr>
        <w:ind w:left="4320" w:hanging="180"/>
      </w:pPr>
    </w:lvl>
    <w:lvl w:ilvl="6" w:tplc="7D2C7A58">
      <w:start w:val="1"/>
      <w:numFmt w:val="decimal"/>
      <w:lvlText w:val="%7."/>
      <w:lvlJc w:val="left"/>
      <w:pPr>
        <w:ind w:left="5040" w:hanging="360"/>
      </w:pPr>
    </w:lvl>
    <w:lvl w:ilvl="7" w:tplc="DF2AE560">
      <w:start w:val="1"/>
      <w:numFmt w:val="lowerLetter"/>
      <w:lvlText w:val="%8."/>
      <w:lvlJc w:val="left"/>
      <w:pPr>
        <w:ind w:left="5760" w:hanging="360"/>
      </w:pPr>
    </w:lvl>
    <w:lvl w:ilvl="8" w:tplc="2DB25572">
      <w:start w:val="1"/>
      <w:numFmt w:val="lowerRoman"/>
      <w:lvlText w:val="%9."/>
      <w:lvlJc w:val="right"/>
      <w:pPr>
        <w:ind w:left="6480" w:hanging="180"/>
      </w:pPr>
    </w:lvl>
  </w:abstractNum>
  <w:abstractNum w:abstractNumId="4" w15:restartNumberingAfterBreak="0">
    <w:nsid w:val="09CB6973"/>
    <w:multiLevelType w:val="hybridMultilevel"/>
    <w:tmpl w:val="E584A1C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0E3822"/>
    <w:multiLevelType w:val="hybridMultilevel"/>
    <w:tmpl w:val="3F724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E7187"/>
    <w:multiLevelType w:val="hybridMultilevel"/>
    <w:tmpl w:val="F7A62B22"/>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AC9F68"/>
    <w:multiLevelType w:val="hybridMultilevel"/>
    <w:tmpl w:val="FFFFFFFF"/>
    <w:lvl w:ilvl="0" w:tplc="F8E27D62">
      <w:start w:val="1"/>
      <w:numFmt w:val="decimal"/>
      <w:lvlText w:val="%1."/>
      <w:lvlJc w:val="left"/>
      <w:pPr>
        <w:ind w:left="720" w:hanging="360"/>
      </w:pPr>
    </w:lvl>
    <w:lvl w:ilvl="1" w:tplc="A20629CA">
      <w:start w:val="3"/>
      <w:numFmt w:val="lowerLetter"/>
      <w:lvlText w:val="%2."/>
      <w:lvlJc w:val="left"/>
      <w:pPr>
        <w:ind w:left="1440" w:hanging="360"/>
      </w:pPr>
    </w:lvl>
    <w:lvl w:ilvl="2" w:tplc="AA70275C">
      <w:start w:val="1"/>
      <w:numFmt w:val="lowerRoman"/>
      <w:lvlText w:val="%3."/>
      <w:lvlJc w:val="right"/>
      <w:pPr>
        <w:ind w:left="2160" w:hanging="180"/>
      </w:pPr>
    </w:lvl>
    <w:lvl w:ilvl="3" w:tplc="79D43232">
      <w:start w:val="1"/>
      <w:numFmt w:val="decimal"/>
      <w:lvlText w:val="%4."/>
      <w:lvlJc w:val="left"/>
      <w:pPr>
        <w:ind w:left="2880" w:hanging="360"/>
      </w:pPr>
    </w:lvl>
    <w:lvl w:ilvl="4" w:tplc="F51E0320">
      <w:start w:val="1"/>
      <w:numFmt w:val="lowerLetter"/>
      <w:lvlText w:val="%5."/>
      <w:lvlJc w:val="left"/>
      <w:pPr>
        <w:ind w:left="3600" w:hanging="360"/>
      </w:pPr>
    </w:lvl>
    <w:lvl w:ilvl="5" w:tplc="5948B5F2">
      <w:start w:val="1"/>
      <w:numFmt w:val="lowerRoman"/>
      <w:lvlText w:val="%6."/>
      <w:lvlJc w:val="right"/>
      <w:pPr>
        <w:ind w:left="4320" w:hanging="180"/>
      </w:pPr>
    </w:lvl>
    <w:lvl w:ilvl="6" w:tplc="B10A392E">
      <w:start w:val="1"/>
      <w:numFmt w:val="decimal"/>
      <w:lvlText w:val="%7."/>
      <w:lvlJc w:val="left"/>
      <w:pPr>
        <w:ind w:left="5040" w:hanging="360"/>
      </w:pPr>
    </w:lvl>
    <w:lvl w:ilvl="7" w:tplc="10364A0A">
      <w:start w:val="1"/>
      <w:numFmt w:val="lowerLetter"/>
      <w:lvlText w:val="%8."/>
      <w:lvlJc w:val="left"/>
      <w:pPr>
        <w:ind w:left="5760" w:hanging="360"/>
      </w:pPr>
    </w:lvl>
    <w:lvl w:ilvl="8" w:tplc="F6943774">
      <w:start w:val="1"/>
      <w:numFmt w:val="lowerRoman"/>
      <w:lvlText w:val="%9."/>
      <w:lvlJc w:val="right"/>
      <w:pPr>
        <w:ind w:left="6480" w:hanging="180"/>
      </w:pPr>
    </w:lvl>
  </w:abstractNum>
  <w:abstractNum w:abstractNumId="8" w15:restartNumberingAfterBreak="0">
    <w:nsid w:val="14A9280F"/>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9" w15:restartNumberingAfterBreak="0">
    <w:nsid w:val="191C7AA4"/>
    <w:multiLevelType w:val="hybridMultilevel"/>
    <w:tmpl w:val="6E02B9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36530F"/>
    <w:multiLevelType w:val="hybridMultilevel"/>
    <w:tmpl w:val="315271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0DA7F1A"/>
    <w:multiLevelType w:val="multilevel"/>
    <w:tmpl w:val="C05AEF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0C3692"/>
    <w:multiLevelType w:val="hybridMultilevel"/>
    <w:tmpl w:val="55AAF6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C004E"/>
    <w:multiLevelType w:val="hybridMultilevel"/>
    <w:tmpl w:val="7564FFCC"/>
    <w:lvl w:ilvl="0" w:tplc="D87C93BA">
      <w:start w:val="1"/>
      <w:numFmt w:val="bullet"/>
      <w:lvlText w:val="-"/>
      <w:lvlJc w:val="left"/>
      <w:pPr>
        <w:ind w:left="720" w:hanging="360"/>
      </w:pPr>
      <w:rPr>
        <w:rFonts w:ascii="&quot;Times New Roman&quot;,serif" w:hAnsi="&quot;Times New Roman&quot;,serif" w:hint="default"/>
      </w:rPr>
    </w:lvl>
    <w:lvl w:ilvl="1" w:tplc="EA509398">
      <w:start w:val="1"/>
      <w:numFmt w:val="bullet"/>
      <w:lvlText w:val="o"/>
      <w:lvlJc w:val="left"/>
      <w:pPr>
        <w:ind w:left="1440" w:hanging="360"/>
      </w:pPr>
      <w:rPr>
        <w:rFonts w:ascii="Courier New" w:hAnsi="Courier New" w:hint="default"/>
      </w:rPr>
    </w:lvl>
    <w:lvl w:ilvl="2" w:tplc="CD70D916">
      <w:start w:val="1"/>
      <w:numFmt w:val="bullet"/>
      <w:lvlText w:val=""/>
      <w:lvlJc w:val="left"/>
      <w:pPr>
        <w:ind w:left="2160" w:hanging="360"/>
      </w:pPr>
      <w:rPr>
        <w:rFonts w:ascii="Wingdings" w:hAnsi="Wingdings" w:hint="default"/>
      </w:rPr>
    </w:lvl>
    <w:lvl w:ilvl="3" w:tplc="AFDCF65C">
      <w:start w:val="1"/>
      <w:numFmt w:val="bullet"/>
      <w:lvlText w:val=""/>
      <w:lvlJc w:val="left"/>
      <w:pPr>
        <w:ind w:left="2880" w:hanging="360"/>
      </w:pPr>
      <w:rPr>
        <w:rFonts w:ascii="Symbol" w:hAnsi="Symbol" w:hint="default"/>
      </w:rPr>
    </w:lvl>
    <w:lvl w:ilvl="4" w:tplc="C944BDD0">
      <w:start w:val="1"/>
      <w:numFmt w:val="bullet"/>
      <w:lvlText w:val="o"/>
      <w:lvlJc w:val="left"/>
      <w:pPr>
        <w:ind w:left="3600" w:hanging="360"/>
      </w:pPr>
      <w:rPr>
        <w:rFonts w:ascii="Courier New" w:hAnsi="Courier New" w:hint="default"/>
      </w:rPr>
    </w:lvl>
    <w:lvl w:ilvl="5" w:tplc="79402A18">
      <w:start w:val="1"/>
      <w:numFmt w:val="bullet"/>
      <w:lvlText w:val=""/>
      <w:lvlJc w:val="left"/>
      <w:pPr>
        <w:ind w:left="4320" w:hanging="360"/>
      </w:pPr>
      <w:rPr>
        <w:rFonts w:ascii="Wingdings" w:hAnsi="Wingdings" w:hint="default"/>
      </w:rPr>
    </w:lvl>
    <w:lvl w:ilvl="6" w:tplc="329AC948">
      <w:start w:val="1"/>
      <w:numFmt w:val="bullet"/>
      <w:lvlText w:val=""/>
      <w:lvlJc w:val="left"/>
      <w:pPr>
        <w:ind w:left="5040" w:hanging="360"/>
      </w:pPr>
      <w:rPr>
        <w:rFonts w:ascii="Symbol" w:hAnsi="Symbol" w:hint="default"/>
      </w:rPr>
    </w:lvl>
    <w:lvl w:ilvl="7" w:tplc="47BEC778">
      <w:start w:val="1"/>
      <w:numFmt w:val="bullet"/>
      <w:lvlText w:val="o"/>
      <w:lvlJc w:val="left"/>
      <w:pPr>
        <w:ind w:left="5760" w:hanging="360"/>
      </w:pPr>
      <w:rPr>
        <w:rFonts w:ascii="Courier New" w:hAnsi="Courier New" w:hint="default"/>
      </w:rPr>
    </w:lvl>
    <w:lvl w:ilvl="8" w:tplc="05142836">
      <w:start w:val="1"/>
      <w:numFmt w:val="bullet"/>
      <w:lvlText w:val=""/>
      <w:lvlJc w:val="left"/>
      <w:pPr>
        <w:ind w:left="6480" w:hanging="360"/>
      </w:pPr>
      <w:rPr>
        <w:rFonts w:ascii="Wingdings" w:hAnsi="Wingdings" w:hint="default"/>
      </w:rPr>
    </w:lvl>
  </w:abstractNum>
  <w:abstractNum w:abstractNumId="14" w15:restartNumberingAfterBreak="0">
    <w:nsid w:val="26DF6EB6"/>
    <w:multiLevelType w:val="hybridMultilevel"/>
    <w:tmpl w:val="315271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6E2E8FA"/>
    <w:multiLevelType w:val="hybridMultilevel"/>
    <w:tmpl w:val="54A842C2"/>
    <w:lvl w:ilvl="0" w:tplc="5906B528">
      <w:start w:val="1"/>
      <w:numFmt w:val="lowerLetter"/>
      <w:lvlText w:val="%1)"/>
      <w:lvlJc w:val="left"/>
      <w:pPr>
        <w:ind w:left="720" w:hanging="360"/>
      </w:pPr>
    </w:lvl>
    <w:lvl w:ilvl="1" w:tplc="4FE0D194">
      <w:start w:val="1"/>
      <w:numFmt w:val="lowerLetter"/>
      <w:lvlText w:val="%2."/>
      <w:lvlJc w:val="left"/>
      <w:pPr>
        <w:ind w:left="1440" w:hanging="360"/>
      </w:pPr>
    </w:lvl>
    <w:lvl w:ilvl="2" w:tplc="B518DB7C">
      <w:start w:val="1"/>
      <w:numFmt w:val="lowerRoman"/>
      <w:lvlText w:val="%3."/>
      <w:lvlJc w:val="right"/>
      <w:pPr>
        <w:ind w:left="2160" w:hanging="180"/>
      </w:pPr>
    </w:lvl>
    <w:lvl w:ilvl="3" w:tplc="CC962E50">
      <w:start w:val="1"/>
      <w:numFmt w:val="decimal"/>
      <w:lvlText w:val="%4."/>
      <w:lvlJc w:val="left"/>
      <w:pPr>
        <w:ind w:left="2880" w:hanging="360"/>
      </w:pPr>
    </w:lvl>
    <w:lvl w:ilvl="4" w:tplc="423689B6">
      <w:start w:val="1"/>
      <w:numFmt w:val="lowerLetter"/>
      <w:lvlText w:val="%5."/>
      <w:lvlJc w:val="left"/>
      <w:pPr>
        <w:ind w:left="3600" w:hanging="360"/>
      </w:pPr>
    </w:lvl>
    <w:lvl w:ilvl="5" w:tplc="83168464">
      <w:start w:val="1"/>
      <w:numFmt w:val="lowerRoman"/>
      <w:lvlText w:val="%6."/>
      <w:lvlJc w:val="right"/>
      <w:pPr>
        <w:ind w:left="4320" w:hanging="180"/>
      </w:pPr>
    </w:lvl>
    <w:lvl w:ilvl="6" w:tplc="5CB63A76">
      <w:start w:val="1"/>
      <w:numFmt w:val="decimal"/>
      <w:lvlText w:val="%7."/>
      <w:lvlJc w:val="left"/>
      <w:pPr>
        <w:ind w:left="5040" w:hanging="360"/>
      </w:pPr>
    </w:lvl>
    <w:lvl w:ilvl="7" w:tplc="2A8A7E74">
      <w:start w:val="1"/>
      <w:numFmt w:val="lowerLetter"/>
      <w:lvlText w:val="%8."/>
      <w:lvlJc w:val="left"/>
      <w:pPr>
        <w:ind w:left="5760" w:hanging="360"/>
      </w:pPr>
    </w:lvl>
    <w:lvl w:ilvl="8" w:tplc="BAEC9FB8">
      <w:start w:val="1"/>
      <w:numFmt w:val="lowerRoman"/>
      <w:lvlText w:val="%9."/>
      <w:lvlJc w:val="right"/>
      <w:pPr>
        <w:ind w:left="6480" w:hanging="180"/>
      </w:pPr>
    </w:lvl>
  </w:abstractNum>
  <w:abstractNum w:abstractNumId="16" w15:restartNumberingAfterBreak="0">
    <w:nsid w:val="2AC25F03"/>
    <w:multiLevelType w:val="hybridMultilevel"/>
    <w:tmpl w:val="42868442"/>
    <w:lvl w:ilvl="0" w:tplc="3D4036C6">
      <w:start w:val="2"/>
      <w:numFmt w:val="lowerLetter"/>
      <w:lvlText w:val="%1)"/>
      <w:lvlJc w:val="left"/>
      <w:pPr>
        <w:ind w:left="720" w:hanging="360"/>
      </w:pPr>
    </w:lvl>
    <w:lvl w:ilvl="1" w:tplc="9196C9CC">
      <w:start w:val="1"/>
      <w:numFmt w:val="lowerLetter"/>
      <w:lvlText w:val="%2."/>
      <w:lvlJc w:val="left"/>
      <w:pPr>
        <w:ind w:left="1440" w:hanging="360"/>
      </w:pPr>
    </w:lvl>
    <w:lvl w:ilvl="2" w:tplc="2C82F4F8">
      <w:start w:val="1"/>
      <w:numFmt w:val="lowerRoman"/>
      <w:lvlText w:val="%3."/>
      <w:lvlJc w:val="right"/>
      <w:pPr>
        <w:ind w:left="2160" w:hanging="180"/>
      </w:pPr>
    </w:lvl>
    <w:lvl w:ilvl="3" w:tplc="724E9DD2">
      <w:start w:val="1"/>
      <w:numFmt w:val="decimal"/>
      <w:lvlText w:val="%4."/>
      <w:lvlJc w:val="left"/>
      <w:pPr>
        <w:ind w:left="2880" w:hanging="360"/>
      </w:pPr>
    </w:lvl>
    <w:lvl w:ilvl="4" w:tplc="2FC2A244">
      <w:start w:val="1"/>
      <w:numFmt w:val="lowerLetter"/>
      <w:lvlText w:val="%5."/>
      <w:lvlJc w:val="left"/>
      <w:pPr>
        <w:ind w:left="3600" w:hanging="360"/>
      </w:pPr>
    </w:lvl>
    <w:lvl w:ilvl="5" w:tplc="9FC2789A">
      <w:start w:val="1"/>
      <w:numFmt w:val="lowerRoman"/>
      <w:lvlText w:val="%6."/>
      <w:lvlJc w:val="right"/>
      <w:pPr>
        <w:ind w:left="4320" w:hanging="180"/>
      </w:pPr>
    </w:lvl>
    <w:lvl w:ilvl="6" w:tplc="1E84097C">
      <w:start w:val="1"/>
      <w:numFmt w:val="decimal"/>
      <w:lvlText w:val="%7."/>
      <w:lvlJc w:val="left"/>
      <w:pPr>
        <w:ind w:left="5040" w:hanging="360"/>
      </w:pPr>
    </w:lvl>
    <w:lvl w:ilvl="7" w:tplc="453EB238">
      <w:start w:val="1"/>
      <w:numFmt w:val="lowerLetter"/>
      <w:lvlText w:val="%8."/>
      <w:lvlJc w:val="left"/>
      <w:pPr>
        <w:ind w:left="5760" w:hanging="360"/>
      </w:pPr>
    </w:lvl>
    <w:lvl w:ilvl="8" w:tplc="88C0C1BA">
      <w:start w:val="1"/>
      <w:numFmt w:val="lowerRoman"/>
      <w:lvlText w:val="%9."/>
      <w:lvlJc w:val="right"/>
      <w:pPr>
        <w:ind w:left="6480" w:hanging="180"/>
      </w:pPr>
    </w:lvl>
  </w:abstractNum>
  <w:abstractNum w:abstractNumId="17" w15:restartNumberingAfterBreak="0">
    <w:nsid w:val="2C629D34"/>
    <w:multiLevelType w:val="multilevel"/>
    <w:tmpl w:val="FFFFFFFF"/>
    <w:lvl w:ilvl="0">
      <w:start w:val="1"/>
      <w:numFmt w:val="bullet"/>
      <w:lvlText w:val=""/>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2EE58D4C"/>
    <w:multiLevelType w:val="hybridMultilevel"/>
    <w:tmpl w:val="FFFFFFFF"/>
    <w:lvl w:ilvl="0" w:tplc="53AEBFB0">
      <w:start w:val="2"/>
      <w:numFmt w:val="decimal"/>
      <w:lvlText w:val="%1."/>
      <w:lvlJc w:val="left"/>
      <w:pPr>
        <w:ind w:left="720" w:hanging="360"/>
      </w:pPr>
    </w:lvl>
    <w:lvl w:ilvl="1" w:tplc="49EE7D04">
      <w:start w:val="1"/>
      <w:numFmt w:val="lowerLetter"/>
      <w:lvlText w:val="%2."/>
      <w:lvlJc w:val="left"/>
      <w:pPr>
        <w:ind w:left="1440" w:hanging="360"/>
      </w:pPr>
    </w:lvl>
    <w:lvl w:ilvl="2" w:tplc="7C0A10E4">
      <w:start w:val="1"/>
      <w:numFmt w:val="lowerRoman"/>
      <w:lvlText w:val="%3."/>
      <w:lvlJc w:val="right"/>
      <w:pPr>
        <w:ind w:left="2160" w:hanging="180"/>
      </w:pPr>
    </w:lvl>
    <w:lvl w:ilvl="3" w:tplc="3F18E280">
      <w:start w:val="1"/>
      <w:numFmt w:val="decimal"/>
      <w:lvlText w:val="%4."/>
      <w:lvlJc w:val="left"/>
      <w:pPr>
        <w:ind w:left="2880" w:hanging="360"/>
      </w:pPr>
    </w:lvl>
    <w:lvl w:ilvl="4" w:tplc="F49A46C4">
      <w:start w:val="1"/>
      <w:numFmt w:val="lowerLetter"/>
      <w:lvlText w:val="%5."/>
      <w:lvlJc w:val="left"/>
      <w:pPr>
        <w:ind w:left="3600" w:hanging="360"/>
      </w:pPr>
    </w:lvl>
    <w:lvl w:ilvl="5" w:tplc="5E24F456">
      <w:start w:val="1"/>
      <w:numFmt w:val="lowerRoman"/>
      <w:lvlText w:val="%6."/>
      <w:lvlJc w:val="right"/>
      <w:pPr>
        <w:ind w:left="4320" w:hanging="180"/>
      </w:pPr>
    </w:lvl>
    <w:lvl w:ilvl="6" w:tplc="2230CD32">
      <w:start w:val="1"/>
      <w:numFmt w:val="decimal"/>
      <w:lvlText w:val="%7."/>
      <w:lvlJc w:val="left"/>
      <w:pPr>
        <w:ind w:left="5040" w:hanging="360"/>
      </w:pPr>
    </w:lvl>
    <w:lvl w:ilvl="7" w:tplc="7666AC5E">
      <w:start w:val="1"/>
      <w:numFmt w:val="lowerLetter"/>
      <w:lvlText w:val="%8."/>
      <w:lvlJc w:val="left"/>
      <w:pPr>
        <w:ind w:left="5760" w:hanging="360"/>
      </w:pPr>
    </w:lvl>
    <w:lvl w:ilvl="8" w:tplc="47E22258">
      <w:start w:val="1"/>
      <w:numFmt w:val="lowerRoman"/>
      <w:lvlText w:val="%9."/>
      <w:lvlJc w:val="right"/>
      <w:pPr>
        <w:ind w:left="6480" w:hanging="180"/>
      </w:pPr>
    </w:lvl>
  </w:abstractNum>
  <w:abstractNum w:abstractNumId="19" w15:restartNumberingAfterBreak="0">
    <w:nsid w:val="313735AD"/>
    <w:multiLevelType w:val="hybridMultilevel"/>
    <w:tmpl w:val="C19401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7B3FD4"/>
    <w:multiLevelType w:val="hybridMultilevel"/>
    <w:tmpl w:val="9912C1F0"/>
    <w:lvl w:ilvl="0" w:tplc="BCEEA03C">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2AE87AF"/>
    <w:multiLevelType w:val="hybridMultilevel"/>
    <w:tmpl w:val="4A5298D6"/>
    <w:lvl w:ilvl="0" w:tplc="CB46EE7E">
      <w:start w:val="2"/>
      <w:numFmt w:val="lowerLetter"/>
      <w:lvlText w:val="%1)"/>
      <w:lvlJc w:val="left"/>
      <w:pPr>
        <w:ind w:left="720" w:hanging="360"/>
      </w:pPr>
    </w:lvl>
    <w:lvl w:ilvl="1" w:tplc="E1728E02">
      <w:start w:val="1"/>
      <w:numFmt w:val="lowerLetter"/>
      <w:lvlText w:val="%2."/>
      <w:lvlJc w:val="left"/>
      <w:pPr>
        <w:ind w:left="1440" w:hanging="360"/>
      </w:pPr>
    </w:lvl>
    <w:lvl w:ilvl="2" w:tplc="7026C362">
      <w:start w:val="1"/>
      <w:numFmt w:val="lowerRoman"/>
      <w:lvlText w:val="%3."/>
      <w:lvlJc w:val="right"/>
      <w:pPr>
        <w:ind w:left="2160" w:hanging="180"/>
      </w:pPr>
    </w:lvl>
    <w:lvl w:ilvl="3" w:tplc="3DFA0900">
      <w:start w:val="1"/>
      <w:numFmt w:val="decimal"/>
      <w:lvlText w:val="%4."/>
      <w:lvlJc w:val="left"/>
      <w:pPr>
        <w:ind w:left="2880" w:hanging="360"/>
      </w:pPr>
    </w:lvl>
    <w:lvl w:ilvl="4" w:tplc="AE72BD00">
      <w:start w:val="1"/>
      <w:numFmt w:val="lowerLetter"/>
      <w:lvlText w:val="%5."/>
      <w:lvlJc w:val="left"/>
      <w:pPr>
        <w:ind w:left="3600" w:hanging="360"/>
      </w:pPr>
    </w:lvl>
    <w:lvl w:ilvl="5" w:tplc="2E62D364">
      <w:start w:val="1"/>
      <w:numFmt w:val="lowerRoman"/>
      <w:lvlText w:val="%6."/>
      <w:lvlJc w:val="right"/>
      <w:pPr>
        <w:ind w:left="4320" w:hanging="180"/>
      </w:pPr>
    </w:lvl>
    <w:lvl w:ilvl="6" w:tplc="5C94278C">
      <w:start w:val="1"/>
      <w:numFmt w:val="decimal"/>
      <w:lvlText w:val="%7."/>
      <w:lvlJc w:val="left"/>
      <w:pPr>
        <w:ind w:left="5040" w:hanging="360"/>
      </w:pPr>
    </w:lvl>
    <w:lvl w:ilvl="7" w:tplc="9DB4A4EC">
      <w:start w:val="1"/>
      <w:numFmt w:val="lowerLetter"/>
      <w:lvlText w:val="%8."/>
      <w:lvlJc w:val="left"/>
      <w:pPr>
        <w:ind w:left="5760" w:hanging="360"/>
      </w:pPr>
    </w:lvl>
    <w:lvl w:ilvl="8" w:tplc="81D2F4D6">
      <w:start w:val="1"/>
      <w:numFmt w:val="lowerRoman"/>
      <w:lvlText w:val="%9."/>
      <w:lvlJc w:val="right"/>
      <w:pPr>
        <w:ind w:left="6480" w:hanging="180"/>
      </w:pPr>
    </w:lvl>
  </w:abstractNum>
  <w:abstractNum w:abstractNumId="22" w15:restartNumberingAfterBreak="0">
    <w:nsid w:val="42F44A41"/>
    <w:multiLevelType w:val="hybridMultilevel"/>
    <w:tmpl w:val="E98A0A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9C02E5"/>
    <w:multiLevelType w:val="hybridMultilevel"/>
    <w:tmpl w:val="757CB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B4A122F"/>
    <w:multiLevelType w:val="hybridMultilevel"/>
    <w:tmpl w:val="75E69E2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4E9E47F5"/>
    <w:multiLevelType w:val="hybridMultilevel"/>
    <w:tmpl w:val="FFFFFFFF"/>
    <w:lvl w:ilvl="0" w:tplc="211EFBC0">
      <w:start w:val="1"/>
      <w:numFmt w:val="decimal"/>
      <w:lvlText w:val="%1."/>
      <w:lvlJc w:val="left"/>
      <w:pPr>
        <w:ind w:left="720" w:hanging="360"/>
      </w:pPr>
    </w:lvl>
    <w:lvl w:ilvl="1" w:tplc="796EEFE4">
      <w:start w:val="1"/>
      <w:numFmt w:val="lowerLetter"/>
      <w:lvlText w:val="%2."/>
      <w:lvlJc w:val="left"/>
      <w:pPr>
        <w:ind w:left="1440" w:hanging="360"/>
      </w:pPr>
    </w:lvl>
    <w:lvl w:ilvl="2" w:tplc="83A6011E">
      <w:start w:val="1"/>
      <w:numFmt w:val="lowerRoman"/>
      <w:lvlText w:val="%3."/>
      <w:lvlJc w:val="right"/>
      <w:pPr>
        <w:ind w:left="2160" w:hanging="180"/>
      </w:pPr>
    </w:lvl>
    <w:lvl w:ilvl="3" w:tplc="28F22CBC">
      <w:start w:val="1"/>
      <w:numFmt w:val="decimal"/>
      <w:lvlText w:val="%4."/>
      <w:lvlJc w:val="left"/>
      <w:pPr>
        <w:ind w:left="2880" w:hanging="360"/>
      </w:pPr>
    </w:lvl>
    <w:lvl w:ilvl="4" w:tplc="86F28828">
      <w:start w:val="1"/>
      <w:numFmt w:val="lowerLetter"/>
      <w:lvlText w:val="%5."/>
      <w:lvlJc w:val="left"/>
      <w:pPr>
        <w:ind w:left="3600" w:hanging="360"/>
      </w:pPr>
    </w:lvl>
    <w:lvl w:ilvl="5" w:tplc="D402ECF6">
      <w:start w:val="1"/>
      <w:numFmt w:val="lowerRoman"/>
      <w:lvlText w:val="%6."/>
      <w:lvlJc w:val="right"/>
      <w:pPr>
        <w:ind w:left="4320" w:hanging="180"/>
      </w:pPr>
    </w:lvl>
    <w:lvl w:ilvl="6" w:tplc="35ECF150">
      <w:start w:val="1"/>
      <w:numFmt w:val="decimal"/>
      <w:lvlText w:val="%7."/>
      <w:lvlJc w:val="left"/>
      <w:pPr>
        <w:ind w:left="5040" w:hanging="360"/>
      </w:pPr>
    </w:lvl>
    <w:lvl w:ilvl="7" w:tplc="518E17E4">
      <w:start w:val="1"/>
      <w:numFmt w:val="lowerLetter"/>
      <w:lvlText w:val="%8."/>
      <w:lvlJc w:val="left"/>
      <w:pPr>
        <w:ind w:left="5760" w:hanging="360"/>
      </w:pPr>
    </w:lvl>
    <w:lvl w:ilvl="8" w:tplc="04B60C5A">
      <w:start w:val="1"/>
      <w:numFmt w:val="lowerRoman"/>
      <w:lvlText w:val="%9."/>
      <w:lvlJc w:val="right"/>
      <w:pPr>
        <w:ind w:left="6480" w:hanging="180"/>
      </w:pPr>
    </w:lvl>
  </w:abstractNum>
  <w:abstractNum w:abstractNumId="26" w15:restartNumberingAfterBreak="0">
    <w:nsid w:val="567DAB14"/>
    <w:multiLevelType w:val="hybridMultilevel"/>
    <w:tmpl w:val="C712AEBE"/>
    <w:lvl w:ilvl="0" w:tplc="48F686F0">
      <w:start w:val="1"/>
      <w:numFmt w:val="bullet"/>
      <w:lvlText w:val="-"/>
      <w:lvlJc w:val="left"/>
      <w:pPr>
        <w:ind w:left="720" w:hanging="360"/>
      </w:pPr>
      <w:rPr>
        <w:rFonts w:ascii="&quot;Times New Roman&quot;,serif" w:hAnsi="&quot;Times New Roman&quot;,serif" w:hint="default"/>
      </w:rPr>
    </w:lvl>
    <w:lvl w:ilvl="1" w:tplc="0EC4BBCC">
      <w:start w:val="1"/>
      <w:numFmt w:val="bullet"/>
      <w:lvlText w:val="o"/>
      <w:lvlJc w:val="left"/>
      <w:pPr>
        <w:ind w:left="1440" w:hanging="360"/>
      </w:pPr>
      <w:rPr>
        <w:rFonts w:ascii="Courier New" w:hAnsi="Courier New" w:hint="default"/>
      </w:rPr>
    </w:lvl>
    <w:lvl w:ilvl="2" w:tplc="36747390">
      <w:start w:val="1"/>
      <w:numFmt w:val="bullet"/>
      <w:lvlText w:val=""/>
      <w:lvlJc w:val="left"/>
      <w:pPr>
        <w:ind w:left="2160" w:hanging="360"/>
      </w:pPr>
      <w:rPr>
        <w:rFonts w:ascii="Wingdings" w:hAnsi="Wingdings" w:hint="default"/>
      </w:rPr>
    </w:lvl>
    <w:lvl w:ilvl="3" w:tplc="C6EE3D8C">
      <w:start w:val="1"/>
      <w:numFmt w:val="bullet"/>
      <w:lvlText w:val=""/>
      <w:lvlJc w:val="left"/>
      <w:pPr>
        <w:ind w:left="2880" w:hanging="360"/>
      </w:pPr>
      <w:rPr>
        <w:rFonts w:ascii="Symbol" w:hAnsi="Symbol" w:hint="default"/>
      </w:rPr>
    </w:lvl>
    <w:lvl w:ilvl="4" w:tplc="84042776">
      <w:start w:val="1"/>
      <w:numFmt w:val="bullet"/>
      <w:lvlText w:val="o"/>
      <w:lvlJc w:val="left"/>
      <w:pPr>
        <w:ind w:left="3600" w:hanging="360"/>
      </w:pPr>
      <w:rPr>
        <w:rFonts w:ascii="Courier New" w:hAnsi="Courier New" w:hint="default"/>
      </w:rPr>
    </w:lvl>
    <w:lvl w:ilvl="5" w:tplc="3CAA9EB4">
      <w:start w:val="1"/>
      <w:numFmt w:val="bullet"/>
      <w:lvlText w:val=""/>
      <w:lvlJc w:val="left"/>
      <w:pPr>
        <w:ind w:left="4320" w:hanging="360"/>
      </w:pPr>
      <w:rPr>
        <w:rFonts w:ascii="Wingdings" w:hAnsi="Wingdings" w:hint="default"/>
      </w:rPr>
    </w:lvl>
    <w:lvl w:ilvl="6" w:tplc="01A4691A">
      <w:start w:val="1"/>
      <w:numFmt w:val="bullet"/>
      <w:lvlText w:val=""/>
      <w:lvlJc w:val="left"/>
      <w:pPr>
        <w:ind w:left="5040" w:hanging="360"/>
      </w:pPr>
      <w:rPr>
        <w:rFonts w:ascii="Symbol" w:hAnsi="Symbol" w:hint="default"/>
      </w:rPr>
    </w:lvl>
    <w:lvl w:ilvl="7" w:tplc="86C6DC6C">
      <w:start w:val="1"/>
      <w:numFmt w:val="bullet"/>
      <w:lvlText w:val="o"/>
      <w:lvlJc w:val="left"/>
      <w:pPr>
        <w:ind w:left="5760" w:hanging="360"/>
      </w:pPr>
      <w:rPr>
        <w:rFonts w:ascii="Courier New" w:hAnsi="Courier New" w:hint="default"/>
      </w:rPr>
    </w:lvl>
    <w:lvl w:ilvl="8" w:tplc="C1E64FD2">
      <w:start w:val="1"/>
      <w:numFmt w:val="bullet"/>
      <w:lvlText w:val=""/>
      <w:lvlJc w:val="left"/>
      <w:pPr>
        <w:ind w:left="6480" w:hanging="360"/>
      </w:pPr>
      <w:rPr>
        <w:rFonts w:ascii="Wingdings" w:hAnsi="Wingdings" w:hint="default"/>
      </w:rPr>
    </w:lvl>
  </w:abstractNum>
  <w:abstractNum w:abstractNumId="27" w15:restartNumberingAfterBreak="0">
    <w:nsid w:val="56ACD030"/>
    <w:multiLevelType w:val="hybridMultilevel"/>
    <w:tmpl w:val="A99412FE"/>
    <w:lvl w:ilvl="0" w:tplc="17AA1F3C">
      <w:start w:val="1"/>
      <w:numFmt w:val="bullet"/>
      <w:lvlText w:val="-"/>
      <w:lvlJc w:val="left"/>
      <w:pPr>
        <w:ind w:left="720" w:hanging="360"/>
      </w:pPr>
      <w:rPr>
        <w:rFonts w:ascii="&quot;Times New Roman&quot;,serif" w:hAnsi="&quot;Times New Roman&quot;,serif" w:hint="default"/>
      </w:rPr>
    </w:lvl>
    <w:lvl w:ilvl="1" w:tplc="A2CAC6FE">
      <w:start w:val="1"/>
      <w:numFmt w:val="bullet"/>
      <w:lvlText w:val="o"/>
      <w:lvlJc w:val="left"/>
      <w:pPr>
        <w:ind w:left="1440" w:hanging="360"/>
      </w:pPr>
      <w:rPr>
        <w:rFonts w:ascii="Courier New" w:hAnsi="Courier New" w:hint="default"/>
      </w:rPr>
    </w:lvl>
    <w:lvl w:ilvl="2" w:tplc="978A2A56">
      <w:start w:val="1"/>
      <w:numFmt w:val="bullet"/>
      <w:lvlText w:val=""/>
      <w:lvlJc w:val="left"/>
      <w:pPr>
        <w:ind w:left="2160" w:hanging="360"/>
      </w:pPr>
      <w:rPr>
        <w:rFonts w:ascii="Wingdings" w:hAnsi="Wingdings" w:hint="default"/>
      </w:rPr>
    </w:lvl>
    <w:lvl w:ilvl="3" w:tplc="9668B28C">
      <w:start w:val="1"/>
      <w:numFmt w:val="bullet"/>
      <w:lvlText w:val=""/>
      <w:lvlJc w:val="left"/>
      <w:pPr>
        <w:ind w:left="2880" w:hanging="360"/>
      </w:pPr>
      <w:rPr>
        <w:rFonts w:ascii="Symbol" w:hAnsi="Symbol" w:hint="default"/>
      </w:rPr>
    </w:lvl>
    <w:lvl w:ilvl="4" w:tplc="30048F5A">
      <w:start w:val="1"/>
      <w:numFmt w:val="bullet"/>
      <w:lvlText w:val="o"/>
      <w:lvlJc w:val="left"/>
      <w:pPr>
        <w:ind w:left="3600" w:hanging="360"/>
      </w:pPr>
      <w:rPr>
        <w:rFonts w:ascii="Courier New" w:hAnsi="Courier New" w:hint="default"/>
      </w:rPr>
    </w:lvl>
    <w:lvl w:ilvl="5" w:tplc="F4F058CA">
      <w:start w:val="1"/>
      <w:numFmt w:val="bullet"/>
      <w:lvlText w:val=""/>
      <w:lvlJc w:val="left"/>
      <w:pPr>
        <w:ind w:left="4320" w:hanging="360"/>
      </w:pPr>
      <w:rPr>
        <w:rFonts w:ascii="Wingdings" w:hAnsi="Wingdings" w:hint="default"/>
      </w:rPr>
    </w:lvl>
    <w:lvl w:ilvl="6" w:tplc="C86A1060">
      <w:start w:val="1"/>
      <w:numFmt w:val="bullet"/>
      <w:lvlText w:val=""/>
      <w:lvlJc w:val="left"/>
      <w:pPr>
        <w:ind w:left="5040" w:hanging="360"/>
      </w:pPr>
      <w:rPr>
        <w:rFonts w:ascii="Symbol" w:hAnsi="Symbol" w:hint="default"/>
      </w:rPr>
    </w:lvl>
    <w:lvl w:ilvl="7" w:tplc="B77A7112">
      <w:start w:val="1"/>
      <w:numFmt w:val="bullet"/>
      <w:lvlText w:val="o"/>
      <w:lvlJc w:val="left"/>
      <w:pPr>
        <w:ind w:left="5760" w:hanging="360"/>
      </w:pPr>
      <w:rPr>
        <w:rFonts w:ascii="Courier New" w:hAnsi="Courier New" w:hint="default"/>
      </w:rPr>
    </w:lvl>
    <w:lvl w:ilvl="8" w:tplc="5EC4E204">
      <w:start w:val="1"/>
      <w:numFmt w:val="bullet"/>
      <w:lvlText w:val=""/>
      <w:lvlJc w:val="left"/>
      <w:pPr>
        <w:ind w:left="6480" w:hanging="360"/>
      </w:pPr>
      <w:rPr>
        <w:rFonts w:ascii="Wingdings" w:hAnsi="Wingdings" w:hint="default"/>
      </w:rPr>
    </w:lvl>
  </w:abstractNum>
  <w:abstractNum w:abstractNumId="28" w15:restartNumberingAfterBreak="0">
    <w:nsid w:val="59E20D06"/>
    <w:multiLevelType w:val="hybridMultilevel"/>
    <w:tmpl w:val="B29A7222"/>
    <w:lvl w:ilvl="0" w:tplc="D0B082D6">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5B8704B3"/>
    <w:multiLevelType w:val="hybridMultilevel"/>
    <w:tmpl w:val="CC207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E7B25"/>
    <w:multiLevelType w:val="hybridMultilevel"/>
    <w:tmpl w:val="321A845A"/>
    <w:lvl w:ilvl="0" w:tplc="77B6FF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C2DC58"/>
    <w:multiLevelType w:val="hybridMultilevel"/>
    <w:tmpl w:val="FFFFFFFF"/>
    <w:lvl w:ilvl="0" w:tplc="08ECC398">
      <w:start w:val="1"/>
      <w:numFmt w:val="decimal"/>
      <w:lvlText w:val="%1."/>
      <w:lvlJc w:val="left"/>
      <w:pPr>
        <w:ind w:left="720" w:hanging="360"/>
      </w:pPr>
    </w:lvl>
    <w:lvl w:ilvl="1" w:tplc="349468E4">
      <w:start w:val="1"/>
      <w:numFmt w:val="lowerLetter"/>
      <w:lvlText w:val="%2."/>
      <w:lvlJc w:val="left"/>
      <w:pPr>
        <w:ind w:left="1440" w:hanging="360"/>
      </w:pPr>
    </w:lvl>
    <w:lvl w:ilvl="2" w:tplc="62FA6F2E">
      <w:start w:val="1"/>
      <w:numFmt w:val="lowerRoman"/>
      <w:lvlText w:val="%3."/>
      <w:lvlJc w:val="right"/>
      <w:pPr>
        <w:ind w:left="2160" w:hanging="180"/>
      </w:pPr>
    </w:lvl>
    <w:lvl w:ilvl="3" w:tplc="C8DE8374">
      <w:start w:val="1"/>
      <w:numFmt w:val="decimal"/>
      <w:lvlText w:val="%4."/>
      <w:lvlJc w:val="left"/>
      <w:pPr>
        <w:ind w:left="2880" w:hanging="360"/>
      </w:pPr>
    </w:lvl>
    <w:lvl w:ilvl="4" w:tplc="95CEA410">
      <w:start w:val="1"/>
      <w:numFmt w:val="lowerLetter"/>
      <w:lvlText w:val="%5."/>
      <w:lvlJc w:val="left"/>
      <w:pPr>
        <w:ind w:left="3600" w:hanging="360"/>
      </w:pPr>
    </w:lvl>
    <w:lvl w:ilvl="5" w:tplc="9ADA12C2">
      <w:start w:val="1"/>
      <w:numFmt w:val="lowerRoman"/>
      <w:lvlText w:val="%6."/>
      <w:lvlJc w:val="right"/>
      <w:pPr>
        <w:ind w:left="4320" w:hanging="180"/>
      </w:pPr>
    </w:lvl>
    <w:lvl w:ilvl="6" w:tplc="0366A9B0">
      <w:start w:val="1"/>
      <w:numFmt w:val="decimal"/>
      <w:lvlText w:val="%7."/>
      <w:lvlJc w:val="left"/>
      <w:pPr>
        <w:ind w:left="5040" w:hanging="360"/>
      </w:pPr>
    </w:lvl>
    <w:lvl w:ilvl="7" w:tplc="4BE03124">
      <w:start w:val="1"/>
      <w:numFmt w:val="lowerLetter"/>
      <w:lvlText w:val="%8."/>
      <w:lvlJc w:val="left"/>
      <w:pPr>
        <w:ind w:left="5760" w:hanging="360"/>
      </w:pPr>
    </w:lvl>
    <w:lvl w:ilvl="8" w:tplc="7AEE64DA">
      <w:start w:val="1"/>
      <w:numFmt w:val="lowerRoman"/>
      <w:lvlText w:val="%9."/>
      <w:lvlJc w:val="right"/>
      <w:pPr>
        <w:ind w:left="6480" w:hanging="180"/>
      </w:pPr>
    </w:lvl>
  </w:abstractNum>
  <w:abstractNum w:abstractNumId="32" w15:restartNumberingAfterBreak="0">
    <w:nsid w:val="6E910042"/>
    <w:multiLevelType w:val="multilevel"/>
    <w:tmpl w:val="FFF01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D3A615"/>
    <w:multiLevelType w:val="hybridMultilevel"/>
    <w:tmpl w:val="87A43572"/>
    <w:lvl w:ilvl="0" w:tplc="DC3EEA88">
      <w:start w:val="1"/>
      <w:numFmt w:val="lowerLetter"/>
      <w:lvlText w:val="%1)"/>
      <w:lvlJc w:val="left"/>
      <w:pPr>
        <w:ind w:left="720" w:hanging="360"/>
      </w:pPr>
    </w:lvl>
    <w:lvl w:ilvl="1" w:tplc="160AD40A">
      <w:start w:val="1"/>
      <w:numFmt w:val="lowerLetter"/>
      <w:lvlText w:val="%2."/>
      <w:lvlJc w:val="left"/>
      <w:pPr>
        <w:ind w:left="1440" w:hanging="360"/>
      </w:pPr>
    </w:lvl>
    <w:lvl w:ilvl="2" w:tplc="419AFF44">
      <w:start w:val="1"/>
      <w:numFmt w:val="lowerRoman"/>
      <w:lvlText w:val="%3."/>
      <w:lvlJc w:val="right"/>
      <w:pPr>
        <w:ind w:left="2160" w:hanging="180"/>
      </w:pPr>
    </w:lvl>
    <w:lvl w:ilvl="3" w:tplc="8908610C">
      <w:start w:val="1"/>
      <w:numFmt w:val="decimal"/>
      <w:lvlText w:val="%4."/>
      <w:lvlJc w:val="left"/>
      <w:pPr>
        <w:ind w:left="2880" w:hanging="360"/>
      </w:pPr>
    </w:lvl>
    <w:lvl w:ilvl="4" w:tplc="797E76BC">
      <w:start w:val="1"/>
      <w:numFmt w:val="lowerLetter"/>
      <w:lvlText w:val="%5."/>
      <w:lvlJc w:val="left"/>
      <w:pPr>
        <w:ind w:left="3600" w:hanging="360"/>
      </w:pPr>
    </w:lvl>
    <w:lvl w:ilvl="5" w:tplc="99A267CA">
      <w:start w:val="1"/>
      <w:numFmt w:val="lowerRoman"/>
      <w:lvlText w:val="%6."/>
      <w:lvlJc w:val="right"/>
      <w:pPr>
        <w:ind w:left="4320" w:hanging="180"/>
      </w:pPr>
    </w:lvl>
    <w:lvl w:ilvl="6" w:tplc="1F22AA9C">
      <w:start w:val="1"/>
      <w:numFmt w:val="decimal"/>
      <w:lvlText w:val="%7."/>
      <w:lvlJc w:val="left"/>
      <w:pPr>
        <w:ind w:left="5040" w:hanging="360"/>
      </w:pPr>
    </w:lvl>
    <w:lvl w:ilvl="7" w:tplc="A3F0D4D4">
      <w:start w:val="1"/>
      <w:numFmt w:val="lowerLetter"/>
      <w:lvlText w:val="%8."/>
      <w:lvlJc w:val="left"/>
      <w:pPr>
        <w:ind w:left="5760" w:hanging="360"/>
      </w:pPr>
    </w:lvl>
    <w:lvl w:ilvl="8" w:tplc="57BE7C7E">
      <w:start w:val="1"/>
      <w:numFmt w:val="lowerRoman"/>
      <w:lvlText w:val="%9."/>
      <w:lvlJc w:val="right"/>
      <w:pPr>
        <w:ind w:left="6480" w:hanging="180"/>
      </w:pPr>
    </w:lvl>
  </w:abstractNum>
  <w:abstractNum w:abstractNumId="34" w15:restartNumberingAfterBreak="0">
    <w:nsid w:val="7194E29D"/>
    <w:multiLevelType w:val="hybridMultilevel"/>
    <w:tmpl w:val="0008AEDC"/>
    <w:lvl w:ilvl="0" w:tplc="C66C9864">
      <w:start w:val="1"/>
      <w:numFmt w:val="bullet"/>
      <w:lvlText w:val=""/>
      <w:lvlJc w:val="left"/>
      <w:pPr>
        <w:ind w:left="720" w:hanging="360"/>
      </w:pPr>
      <w:rPr>
        <w:rFonts w:ascii="Symbol" w:hAnsi="Symbol" w:hint="default"/>
      </w:rPr>
    </w:lvl>
    <w:lvl w:ilvl="1" w:tplc="B380C38C">
      <w:start w:val="1"/>
      <w:numFmt w:val="bullet"/>
      <w:lvlText w:val="o"/>
      <w:lvlJc w:val="left"/>
      <w:pPr>
        <w:ind w:left="1440" w:hanging="360"/>
      </w:pPr>
      <w:rPr>
        <w:rFonts w:ascii="Courier New" w:hAnsi="Courier New" w:hint="default"/>
      </w:rPr>
    </w:lvl>
    <w:lvl w:ilvl="2" w:tplc="69CAE434">
      <w:start w:val="1"/>
      <w:numFmt w:val="bullet"/>
      <w:lvlText w:val=""/>
      <w:lvlJc w:val="left"/>
      <w:pPr>
        <w:ind w:left="2160" w:hanging="360"/>
      </w:pPr>
      <w:rPr>
        <w:rFonts w:ascii="Wingdings" w:hAnsi="Wingdings" w:hint="default"/>
      </w:rPr>
    </w:lvl>
    <w:lvl w:ilvl="3" w:tplc="5F281D76">
      <w:start w:val="1"/>
      <w:numFmt w:val="bullet"/>
      <w:lvlText w:val=""/>
      <w:lvlJc w:val="left"/>
      <w:pPr>
        <w:ind w:left="2880" w:hanging="360"/>
      </w:pPr>
      <w:rPr>
        <w:rFonts w:ascii="Symbol" w:hAnsi="Symbol" w:hint="default"/>
      </w:rPr>
    </w:lvl>
    <w:lvl w:ilvl="4" w:tplc="92065A5A">
      <w:start w:val="1"/>
      <w:numFmt w:val="bullet"/>
      <w:lvlText w:val="o"/>
      <w:lvlJc w:val="left"/>
      <w:pPr>
        <w:ind w:left="3600" w:hanging="360"/>
      </w:pPr>
      <w:rPr>
        <w:rFonts w:ascii="Courier New" w:hAnsi="Courier New" w:hint="default"/>
      </w:rPr>
    </w:lvl>
    <w:lvl w:ilvl="5" w:tplc="B908FAC2">
      <w:start w:val="1"/>
      <w:numFmt w:val="bullet"/>
      <w:lvlText w:val=""/>
      <w:lvlJc w:val="left"/>
      <w:pPr>
        <w:ind w:left="4320" w:hanging="360"/>
      </w:pPr>
      <w:rPr>
        <w:rFonts w:ascii="Wingdings" w:hAnsi="Wingdings" w:hint="default"/>
      </w:rPr>
    </w:lvl>
    <w:lvl w:ilvl="6" w:tplc="9E849442">
      <w:start w:val="1"/>
      <w:numFmt w:val="bullet"/>
      <w:lvlText w:val=""/>
      <w:lvlJc w:val="left"/>
      <w:pPr>
        <w:ind w:left="5040" w:hanging="360"/>
      </w:pPr>
      <w:rPr>
        <w:rFonts w:ascii="Symbol" w:hAnsi="Symbol" w:hint="default"/>
      </w:rPr>
    </w:lvl>
    <w:lvl w:ilvl="7" w:tplc="549C6BBA">
      <w:start w:val="1"/>
      <w:numFmt w:val="bullet"/>
      <w:lvlText w:val="o"/>
      <w:lvlJc w:val="left"/>
      <w:pPr>
        <w:ind w:left="5760" w:hanging="360"/>
      </w:pPr>
      <w:rPr>
        <w:rFonts w:ascii="Courier New" w:hAnsi="Courier New" w:hint="default"/>
      </w:rPr>
    </w:lvl>
    <w:lvl w:ilvl="8" w:tplc="4A44A2DA">
      <w:start w:val="1"/>
      <w:numFmt w:val="bullet"/>
      <w:lvlText w:val=""/>
      <w:lvlJc w:val="left"/>
      <w:pPr>
        <w:ind w:left="6480" w:hanging="360"/>
      </w:pPr>
      <w:rPr>
        <w:rFonts w:ascii="Wingdings" w:hAnsi="Wingdings" w:hint="default"/>
      </w:rPr>
    </w:lvl>
  </w:abstractNum>
  <w:abstractNum w:abstractNumId="35" w15:restartNumberingAfterBreak="0">
    <w:nsid w:val="76E49AAB"/>
    <w:multiLevelType w:val="hybridMultilevel"/>
    <w:tmpl w:val="53D205A0"/>
    <w:lvl w:ilvl="0" w:tplc="0B5AE8A4">
      <w:start w:val="1"/>
      <w:numFmt w:val="bullet"/>
      <w:lvlText w:val="-"/>
      <w:lvlJc w:val="left"/>
      <w:pPr>
        <w:ind w:left="720" w:hanging="360"/>
      </w:pPr>
      <w:rPr>
        <w:rFonts w:ascii="&quot;Times New Roman&quot;,serif" w:hAnsi="&quot;Times New Roman&quot;,serif" w:hint="default"/>
      </w:rPr>
    </w:lvl>
    <w:lvl w:ilvl="1" w:tplc="70BE81CE">
      <w:start w:val="1"/>
      <w:numFmt w:val="bullet"/>
      <w:lvlText w:val="o"/>
      <w:lvlJc w:val="left"/>
      <w:pPr>
        <w:ind w:left="1440" w:hanging="360"/>
      </w:pPr>
      <w:rPr>
        <w:rFonts w:ascii="Courier New" w:hAnsi="Courier New" w:hint="default"/>
      </w:rPr>
    </w:lvl>
    <w:lvl w:ilvl="2" w:tplc="26B40F56">
      <w:start w:val="1"/>
      <w:numFmt w:val="bullet"/>
      <w:lvlText w:val=""/>
      <w:lvlJc w:val="left"/>
      <w:pPr>
        <w:ind w:left="2160" w:hanging="360"/>
      </w:pPr>
      <w:rPr>
        <w:rFonts w:ascii="Wingdings" w:hAnsi="Wingdings" w:hint="default"/>
      </w:rPr>
    </w:lvl>
    <w:lvl w:ilvl="3" w:tplc="D64CA668">
      <w:start w:val="1"/>
      <w:numFmt w:val="bullet"/>
      <w:lvlText w:val=""/>
      <w:lvlJc w:val="left"/>
      <w:pPr>
        <w:ind w:left="2880" w:hanging="360"/>
      </w:pPr>
      <w:rPr>
        <w:rFonts w:ascii="Symbol" w:hAnsi="Symbol" w:hint="default"/>
      </w:rPr>
    </w:lvl>
    <w:lvl w:ilvl="4" w:tplc="88CC89C0">
      <w:start w:val="1"/>
      <w:numFmt w:val="bullet"/>
      <w:lvlText w:val="o"/>
      <w:lvlJc w:val="left"/>
      <w:pPr>
        <w:ind w:left="3600" w:hanging="360"/>
      </w:pPr>
      <w:rPr>
        <w:rFonts w:ascii="Courier New" w:hAnsi="Courier New" w:hint="default"/>
      </w:rPr>
    </w:lvl>
    <w:lvl w:ilvl="5" w:tplc="188CF324">
      <w:start w:val="1"/>
      <w:numFmt w:val="bullet"/>
      <w:lvlText w:val=""/>
      <w:lvlJc w:val="left"/>
      <w:pPr>
        <w:ind w:left="4320" w:hanging="360"/>
      </w:pPr>
      <w:rPr>
        <w:rFonts w:ascii="Wingdings" w:hAnsi="Wingdings" w:hint="default"/>
      </w:rPr>
    </w:lvl>
    <w:lvl w:ilvl="6" w:tplc="48B26792">
      <w:start w:val="1"/>
      <w:numFmt w:val="bullet"/>
      <w:lvlText w:val=""/>
      <w:lvlJc w:val="left"/>
      <w:pPr>
        <w:ind w:left="5040" w:hanging="360"/>
      </w:pPr>
      <w:rPr>
        <w:rFonts w:ascii="Symbol" w:hAnsi="Symbol" w:hint="default"/>
      </w:rPr>
    </w:lvl>
    <w:lvl w:ilvl="7" w:tplc="CFFEDA46">
      <w:start w:val="1"/>
      <w:numFmt w:val="bullet"/>
      <w:lvlText w:val="o"/>
      <w:lvlJc w:val="left"/>
      <w:pPr>
        <w:ind w:left="5760" w:hanging="360"/>
      </w:pPr>
      <w:rPr>
        <w:rFonts w:ascii="Courier New" w:hAnsi="Courier New" w:hint="default"/>
      </w:rPr>
    </w:lvl>
    <w:lvl w:ilvl="8" w:tplc="33604D60">
      <w:start w:val="1"/>
      <w:numFmt w:val="bullet"/>
      <w:lvlText w:val=""/>
      <w:lvlJc w:val="left"/>
      <w:pPr>
        <w:ind w:left="6480" w:hanging="360"/>
      </w:pPr>
      <w:rPr>
        <w:rFonts w:ascii="Wingdings" w:hAnsi="Wingdings" w:hint="default"/>
      </w:rPr>
    </w:lvl>
  </w:abstractNum>
  <w:abstractNum w:abstractNumId="36" w15:restartNumberingAfterBreak="0">
    <w:nsid w:val="78F9F0E8"/>
    <w:multiLevelType w:val="hybridMultilevel"/>
    <w:tmpl w:val="FFFFFFFF"/>
    <w:lvl w:ilvl="0" w:tplc="21028ACC">
      <w:start w:val="1"/>
      <w:numFmt w:val="decimal"/>
      <w:lvlText w:val="%1."/>
      <w:lvlJc w:val="left"/>
      <w:pPr>
        <w:ind w:left="720" w:hanging="360"/>
      </w:pPr>
    </w:lvl>
    <w:lvl w:ilvl="1" w:tplc="4E28BFB8">
      <w:start w:val="4"/>
      <w:numFmt w:val="lowerLetter"/>
      <w:lvlText w:val="%2."/>
      <w:lvlJc w:val="left"/>
      <w:pPr>
        <w:ind w:left="1440" w:hanging="360"/>
      </w:pPr>
    </w:lvl>
    <w:lvl w:ilvl="2" w:tplc="9FD2D0BE">
      <w:start w:val="1"/>
      <w:numFmt w:val="lowerRoman"/>
      <w:lvlText w:val="%3."/>
      <w:lvlJc w:val="right"/>
      <w:pPr>
        <w:ind w:left="2160" w:hanging="180"/>
      </w:pPr>
    </w:lvl>
    <w:lvl w:ilvl="3" w:tplc="8C3EBAFE">
      <w:start w:val="1"/>
      <w:numFmt w:val="decimal"/>
      <w:lvlText w:val="%4."/>
      <w:lvlJc w:val="left"/>
      <w:pPr>
        <w:ind w:left="2880" w:hanging="360"/>
      </w:pPr>
    </w:lvl>
    <w:lvl w:ilvl="4" w:tplc="46DCD21A">
      <w:start w:val="1"/>
      <w:numFmt w:val="lowerLetter"/>
      <w:lvlText w:val="%5."/>
      <w:lvlJc w:val="left"/>
      <w:pPr>
        <w:ind w:left="3600" w:hanging="360"/>
      </w:pPr>
    </w:lvl>
    <w:lvl w:ilvl="5" w:tplc="CEAE94EE">
      <w:start w:val="1"/>
      <w:numFmt w:val="lowerRoman"/>
      <w:lvlText w:val="%6."/>
      <w:lvlJc w:val="right"/>
      <w:pPr>
        <w:ind w:left="4320" w:hanging="180"/>
      </w:pPr>
    </w:lvl>
    <w:lvl w:ilvl="6" w:tplc="F11EADDE">
      <w:start w:val="1"/>
      <w:numFmt w:val="decimal"/>
      <w:lvlText w:val="%7."/>
      <w:lvlJc w:val="left"/>
      <w:pPr>
        <w:ind w:left="5040" w:hanging="360"/>
      </w:pPr>
    </w:lvl>
    <w:lvl w:ilvl="7" w:tplc="D2F46206">
      <w:start w:val="1"/>
      <w:numFmt w:val="lowerLetter"/>
      <w:lvlText w:val="%8."/>
      <w:lvlJc w:val="left"/>
      <w:pPr>
        <w:ind w:left="5760" w:hanging="360"/>
      </w:pPr>
    </w:lvl>
    <w:lvl w:ilvl="8" w:tplc="0CDCD96A">
      <w:start w:val="1"/>
      <w:numFmt w:val="lowerRoman"/>
      <w:lvlText w:val="%9."/>
      <w:lvlJc w:val="right"/>
      <w:pPr>
        <w:ind w:left="6480" w:hanging="180"/>
      </w:pPr>
    </w:lvl>
  </w:abstractNum>
  <w:abstractNum w:abstractNumId="37" w15:restartNumberingAfterBreak="0">
    <w:nsid w:val="7BAB00FB"/>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38" w15:restartNumberingAfterBreak="0">
    <w:nsid w:val="7C3965C6"/>
    <w:multiLevelType w:val="multilevel"/>
    <w:tmpl w:val="687836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E2F511"/>
    <w:multiLevelType w:val="hybridMultilevel"/>
    <w:tmpl w:val="315271E0"/>
    <w:lvl w:ilvl="0" w:tplc="110E9062">
      <w:start w:val="1"/>
      <w:numFmt w:val="decimal"/>
      <w:lvlText w:val="%1)"/>
      <w:lvlJc w:val="left"/>
      <w:pPr>
        <w:ind w:left="720" w:hanging="360"/>
      </w:pPr>
    </w:lvl>
    <w:lvl w:ilvl="1" w:tplc="725E1068">
      <w:start w:val="1"/>
      <w:numFmt w:val="lowerLetter"/>
      <w:lvlText w:val="%2."/>
      <w:lvlJc w:val="left"/>
      <w:pPr>
        <w:ind w:left="1440" w:hanging="360"/>
      </w:pPr>
    </w:lvl>
    <w:lvl w:ilvl="2" w:tplc="E724EA96">
      <w:start w:val="1"/>
      <w:numFmt w:val="lowerRoman"/>
      <w:lvlText w:val="%3."/>
      <w:lvlJc w:val="right"/>
      <w:pPr>
        <w:ind w:left="2160" w:hanging="180"/>
      </w:pPr>
    </w:lvl>
    <w:lvl w:ilvl="3" w:tplc="197C27A6">
      <w:start w:val="1"/>
      <w:numFmt w:val="decimal"/>
      <w:lvlText w:val="%4."/>
      <w:lvlJc w:val="left"/>
      <w:pPr>
        <w:ind w:left="2880" w:hanging="360"/>
      </w:pPr>
    </w:lvl>
    <w:lvl w:ilvl="4" w:tplc="72FEE52A">
      <w:start w:val="1"/>
      <w:numFmt w:val="lowerLetter"/>
      <w:lvlText w:val="%5."/>
      <w:lvlJc w:val="left"/>
      <w:pPr>
        <w:ind w:left="3600" w:hanging="360"/>
      </w:pPr>
    </w:lvl>
    <w:lvl w:ilvl="5" w:tplc="318E6D4C">
      <w:start w:val="1"/>
      <w:numFmt w:val="lowerRoman"/>
      <w:lvlText w:val="%6."/>
      <w:lvlJc w:val="right"/>
      <w:pPr>
        <w:ind w:left="4320" w:hanging="180"/>
      </w:pPr>
    </w:lvl>
    <w:lvl w:ilvl="6" w:tplc="6E82FC5A">
      <w:start w:val="1"/>
      <w:numFmt w:val="decimal"/>
      <w:lvlText w:val="%7."/>
      <w:lvlJc w:val="left"/>
      <w:pPr>
        <w:ind w:left="5040" w:hanging="360"/>
      </w:pPr>
    </w:lvl>
    <w:lvl w:ilvl="7" w:tplc="B63CD1EE">
      <w:start w:val="1"/>
      <w:numFmt w:val="lowerLetter"/>
      <w:lvlText w:val="%8."/>
      <w:lvlJc w:val="left"/>
      <w:pPr>
        <w:ind w:left="5760" w:hanging="360"/>
      </w:pPr>
    </w:lvl>
    <w:lvl w:ilvl="8" w:tplc="21482CB0">
      <w:start w:val="1"/>
      <w:numFmt w:val="lowerRoman"/>
      <w:lvlText w:val="%9."/>
      <w:lvlJc w:val="right"/>
      <w:pPr>
        <w:ind w:left="6480" w:hanging="180"/>
      </w:pPr>
    </w:lvl>
  </w:abstractNum>
  <w:abstractNum w:abstractNumId="40" w15:restartNumberingAfterBreak="0">
    <w:nsid w:val="7F31408D"/>
    <w:multiLevelType w:val="multilevel"/>
    <w:tmpl w:val="42FE76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2708360">
    <w:abstractNumId w:val="37"/>
  </w:num>
  <w:num w:numId="2" w16cid:durableId="976639696">
    <w:abstractNumId w:val="8"/>
  </w:num>
  <w:num w:numId="3" w16cid:durableId="637104978">
    <w:abstractNumId w:val="17"/>
  </w:num>
  <w:num w:numId="4" w16cid:durableId="183177103">
    <w:abstractNumId w:val="36"/>
  </w:num>
  <w:num w:numId="5" w16cid:durableId="1515461029">
    <w:abstractNumId w:val="7"/>
  </w:num>
  <w:num w:numId="6" w16cid:durableId="2079402611">
    <w:abstractNumId w:val="3"/>
  </w:num>
  <w:num w:numId="7" w16cid:durableId="282275675">
    <w:abstractNumId w:val="25"/>
  </w:num>
  <w:num w:numId="8" w16cid:durableId="218907786">
    <w:abstractNumId w:val="18"/>
  </w:num>
  <w:num w:numId="9" w16cid:durableId="114564509">
    <w:abstractNumId w:val="31"/>
  </w:num>
  <w:num w:numId="10" w16cid:durableId="1862937655">
    <w:abstractNumId w:val="39"/>
  </w:num>
  <w:num w:numId="11" w16cid:durableId="1382972283">
    <w:abstractNumId w:val="0"/>
  </w:num>
  <w:num w:numId="12" w16cid:durableId="422997769">
    <w:abstractNumId w:val="14"/>
  </w:num>
  <w:num w:numId="13" w16cid:durableId="232325483">
    <w:abstractNumId w:val="1"/>
  </w:num>
  <w:num w:numId="14" w16cid:durableId="775095796">
    <w:abstractNumId w:val="5"/>
  </w:num>
  <w:num w:numId="15" w16cid:durableId="1165776620">
    <w:abstractNumId w:val="29"/>
  </w:num>
  <w:num w:numId="16" w16cid:durableId="543950429">
    <w:abstractNumId w:val="22"/>
  </w:num>
  <w:num w:numId="17" w16cid:durableId="657346014">
    <w:abstractNumId w:val="10"/>
  </w:num>
  <w:num w:numId="18" w16cid:durableId="145434586">
    <w:abstractNumId w:val="12"/>
  </w:num>
  <w:num w:numId="19" w16cid:durableId="706565925">
    <w:abstractNumId w:val="4"/>
  </w:num>
  <w:num w:numId="20" w16cid:durableId="1236935210">
    <w:abstractNumId w:val="2"/>
  </w:num>
  <w:num w:numId="21" w16cid:durableId="416632089">
    <w:abstractNumId w:val="6"/>
  </w:num>
  <w:num w:numId="22" w16cid:durableId="1959413904">
    <w:abstractNumId w:val="20"/>
  </w:num>
  <w:num w:numId="23" w16cid:durableId="1465542616">
    <w:abstractNumId w:val="34"/>
  </w:num>
  <w:num w:numId="24" w16cid:durableId="1151100434">
    <w:abstractNumId w:val="32"/>
  </w:num>
  <w:num w:numId="25" w16cid:durableId="889994779">
    <w:abstractNumId w:val="40"/>
  </w:num>
  <w:num w:numId="26" w16cid:durableId="1805613825">
    <w:abstractNumId w:val="19"/>
  </w:num>
  <w:num w:numId="27" w16cid:durableId="1163156682">
    <w:abstractNumId w:val="11"/>
  </w:num>
  <w:num w:numId="28" w16cid:durableId="1814902349">
    <w:abstractNumId w:val="38"/>
  </w:num>
  <w:num w:numId="29" w16cid:durableId="803158684">
    <w:abstractNumId w:val="30"/>
  </w:num>
  <w:num w:numId="30" w16cid:durableId="28267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7845572">
    <w:abstractNumId w:val="30"/>
  </w:num>
  <w:num w:numId="32" w16cid:durableId="34426960">
    <w:abstractNumId w:val="35"/>
  </w:num>
  <w:num w:numId="33" w16cid:durableId="1209610204">
    <w:abstractNumId w:val="13"/>
  </w:num>
  <w:num w:numId="34" w16cid:durableId="1207646743">
    <w:abstractNumId w:val="26"/>
  </w:num>
  <w:num w:numId="35" w16cid:durableId="74203375">
    <w:abstractNumId w:val="27"/>
  </w:num>
  <w:num w:numId="36" w16cid:durableId="736245714">
    <w:abstractNumId w:val="16"/>
  </w:num>
  <w:num w:numId="37" w16cid:durableId="1807774666">
    <w:abstractNumId w:val="15"/>
  </w:num>
  <w:num w:numId="38" w16cid:durableId="1225489592">
    <w:abstractNumId w:val="21"/>
  </w:num>
  <w:num w:numId="39" w16cid:durableId="84041435">
    <w:abstractNumId w:val="33"/>
  </w:num>
  <w:num w:numId="40" w16cid:durableId="18706851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5135322">
    <w:abstractNumId w:val="28"/>
  </w:num>
  <w:num w:numId="42" w16cid:durableId="373194694">
    <w:abstractNumId w:val="24"/>
  </w:num>
  <w:num w:numId="43" w16cid:durableId="13927272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1196D2"/>
    <w:rsid w:val="000027AE"/>
    <w:rsid w:val="000058C3"/>
    <w:rsid w:val="00012D15"/>
    <w:rsid w:val="00013A16"/>
    <w:rsid w:val="000150D0"/>
    <w:rsid w:val="0003122A"/>
    <w:rsid w:val="00034166"/>
    <w:rsid w:val="00034CAB"/>
    <w:rsid w:val="00036D55"/>
    <w:rsid w:val="00043890"/>
    <w:rsid w:val="00043C96"/>
    <w:rsid w:val="00056287"/>
    <w:rsid w:val="000577FD"/>
    <w:rsid w:val="00057991"/>
    <w:rsid w:val="00060589"/>
    <w:rsid w:val="00077235"/>
    <w:rsid w:val="0007728B"/>
    <w:rsid w:val="00083955"/>
    <w:rsid w:val="00087004"/>
    <w:rsid w:val="000A59BD"/>
    <w:rsid w:val="000C26FA"/>
    <w:rsid w:val="000C4F78"/>
    <w:rsid w:val="000D219A"/>
    <w:rsid w:val="000D2810"/>
    <w:rsid w:val="000D5CAE"/>
    <w:rsid w:val="000E00BC"/>
    <w:rsid w:val="000E1406"/>
    <w:rsid w:val="000E1B16"/>
    <w:rsid w:val="000E600F"/>
    <w:rsid w:val="000F3DB5"/>
    <w:rsid w:val="000F49C2"/>
    <w:rsid w:val="0011540B"/>
    <w:rsid w:val="00120883"/>
    <w:rsid w:val="001268B4"/>
    <w:rsid w:val="00130BD6"/>
    <w:rsid w:val="00131F85"/>
    <w:rsid w:val="00133258"/>
    <w:rsid w:val="00133275"/>
    <w:rsid w:val="00151B76"/>
    <w:rsid w:val="001616E6"/>
    <w:rsid w:val="00162DC3"/>
    <w:rsid w:val="001702B4"/>
    <w:rsid w:val="00176ED3"/>
    <w:rsid w:val="00177ACA"/>
    <w:rsid w:val="001A02CD"/>
    <w:rsid w:val="001B3069"/>
    <w:rsid w:val="001C0194"/>
    <w:rsid w:val="001C1EDD"/>
    <w:rsid w:val="001C3B10"/>
    <w:rsid w:val="001C5526"/>
    <w:rsid w:val="001D05FD"/>
    <w:rsid w:val="001D131B"/>
    <w:rsid w:val="001DBF01"/>
    <w:rsid w:val="001E012E"/>
    <w:rsid w:val="001E0C7E"/>
    <w:rsid w:val="001E2BA3"/>
    <w:rsid w:val="00201A94"/>
    <w:rsid w:val="00215494"/>
    <w:rsid w:val="002166A1"/>
    <w:rsid w:val="002222BA"/>
    <w:rsid w:val="00222330"/>
    <w:rsid w:val="00231099"/>
    <w:rsid w:val="002311B5"/>
    <w:rsid w:val="00233CA0"/>
    <w:rsid w:val="00237D9B"/>
    <w:rsid w:val="0024192D"/>
    <w:rsid w:val="0024348A"/>
    <w:rsid w:val="002437DB"/>
    <w:rsid w:val="00253A76"/>
    <w:rsid w:val="00255EFF"/>
    <w:rsid w:val="00256166"/>
    <w:rsid w:val="002701B8"/>
    <w:rsid w:val="00272C09"/>
    <w:rsid w:val="0027501B"/>
    <w:rsid w:val="00276E47"/>
    <w:rsid w:val="0028137B"/>
    <w:rsid w:val="002858DF"/>
    <w:rsid w:val="002868F3"/>
    <w:rsid w:val="0028780E"/>
    <w:rsid w:val="002878C2"/>
    <w:rsid w:val="002916AC"/>
    <w:rsid w:val="00292861"/>
    <w:rsid w:val="00297E87"/>
    <w:rsid w:val="002A358D"/>
    <w:rsid w:val="002A5315"/>
    <w:rsid w:val="002B14CA"/>
    <w:rsid w:val="002B57A4"/>
    <w:rsid w:val="002C29FD"/>
    <w:rsid w:val="002C3031"/>
    <w:rsid w:val="002C3554"/>
    <w:rsid w:val="002C3F43"/>
    <w:rsid w:val="002D0856"/>
    <w:rsid w:val="002D176C"/>
    <w:rsid w:val="002D1936"/>
    <w:rsid w:val="002D3BB1"/>
    <w:rsid w:val="002D51EA"/>
    <w:rsid w:val="00305A5D"/>
    <w:rsid w:val="003072A4"/>
    <w:rsid w:val="00310658"/>
    <w:rsid w:val="003149F1"/>
    <w:rsid w:val="0031799C"/>
    <w:rsid w:val="003202A1"/>
    <w:rsid w:val="00324633"/>
    <w:rsid w:val="0032710D"/>
    <w:rsid w:val="003310A3"/>
    <w:rsid w:val="0034678F"/>
    <w:rsid w:val="00351891"/>
    <w:rsid w:val="003550B3"/>
    <w:rsid w:val="0035EB13"/>
    <w:rsid w:val="00362797"/>
    <w:rsid w:val="00364480"/>
    <w:rsid w:val="00371B8B"/>
    <w:rsid w:val="003758D2"/>
    <w:rsid w:val="00380865"/>
    <w:rsid w:val="00384799"/>
    <w:rsid w:val="00391663"/>
    <w:rsid w:val="00397B16"/>
    <w:rsid w:val="003A1811"/>
    <w:rsid w:val="003A2428"/>
    <w:rsid w:val="003B0FC3"/>
    <w:rsid w:val="003B258A"/>
    <w:rsid w:val="003B351D"/>
    <w:rsid w:val="003B5C15"/>
    <w:rsid w:val="003C2353"/>
    <w:rsid w:val="003D358F"/>
    <w:rsid w:val="003D5C0D"/>
    <w:rsid w:val="003D757E"/>
    <w:rsid w:val="003E16FE"/>
    <w:rsid w:val="003E3D6C"/>
    <w:rsid w:val="003E3DDA"/>
    <w:rsid w:val="003E631C"/>
    <w:rsid w:val="003F01DE"/>
    <w:rsid w:val="003F6CA0"/>
    <w:rsid w:val="003F767C"/>
    <w:rsid w:val="00407D7D"/>
    <w:rsid w:val="0041241E"/>
    <w:rsid w:val="00412559"/>
    <w:rsid w:val="004205DC"/>
    <w:rsid w:val="00426DAF"/>
    <w:rsid w:val="004277F0"/>
    <w:rsid w:val="00427C89"/>
    <w:rsid w:val="00427E9D"/>
    <w:rsid w:val="0042925A"/>
    <w:rsid w:val="00432731"/>
    <w:rsid w:val="00437964"/>
    <w:rsid w:val="004450E9"/>
    <w:rsid w:val="004541AD"/>
    <w:rsid w:val="00460182"/>
    <w:rsid w:val="004629F7"/>
    <w:rsid w:val="00463344"/>
    <w:rsid w:val="00467504"/>
    <w:rsid w:val="00473567"/>
    <w:rsid w:val="00477F14"/>
    <w:rsid w:val="00483BA1"/>
    <w:rsid w:val="004845CF"/>
    <w:rsid w:val="00485516"/>
    <w:rsid w:val="00486E0D"/>
    <w:rsid w:val="00490A4F"/>
    <w:rsid w:val="004928CA"/>
    <w:rsid w:val="004A602A"/>
    <w:rsid w:val="004B1DE1"/>
    <w:rsid w:val="004B3270"/>
    <w:rsid w:val="004B33F6"/>
    <w:rsid w:val="004C311D"/>
    <w:rsid w:val="004C7306"/>
    <w:rsid w:val="004D08E9"/>
    <w:rsid w:val="004D6EAC"/>
    <w:rsid w:val="004E205A"/>
    <w:rsid w:val="004F1036"/>
    <w:rsid w:val="004F7EFE"/>
    <w:rsid w:val="0050483A"/>
    <w:rsid w:val="005058EC"/>
    <w:rsid w:val="005158FE"/>
    <w:rsid w:val="0051699A"/>
    <w:rsid w:val="00520B3E"/>
    <w:rsid w:val="00524E32"/>
    <w:rsid w:val="005261B1"/>
    <w:rsid w:val="005266B7"/>
    <w:rsid w:val="00540800"/>
    <w:rsid w:val="00541308"/>
    <w:rsid w:val="00541BC5"/>
    <w:rsid w:val="00551D12"/>
    <w:rsid w:val="00555F40"/>
    <w:rsid w:val="0055772D"/>
    <w:rsid w:val="00570726"/>
    <w:rsid w:val="005721F4"/>
    <w:rsid w:val="005803BE"/>
    <w:rsid w:val="00582172"/>
    <w:rsid w:val="00583896"/>
    <w:rsid w:val="005857BC"/>
    <w:rsid w:val="00592491"/>
    <w:rsid w:val="00597941"/>
    <w:rsid w:val="005A3446"/>
    <w:rsid w:val="005A66F7"/>
    <w:rsid w:val="005A7DB8"/>
    <w:rsid w:val="005B13F3"/>
    <w:rsid w:val="005C0B47"/>
    <w:rsid w:val="005C3035"/>
    <w:rsid w:val="005C3363"/>
    <w:rsid w:val="005D30DB"/>
    <w:rsid w:val="005D3DB4"/>
    <w:rsid w:val="005D5A5E"/>
    <w:rsid w:val="005D7B28"/>
    <w:rsid w:val="005F1D09"/>
    <w:rsid w:val="005F5C17"/>
    <w:rsid w:val="00606D8F"/>
    <w:rsid w:val="0061002E"/>
    <w:rsid w:val="00613D2D"/>
    <w:rsid w:val="006206D2"/>
    <w:rsid w:val="00632F61"/>
    <w:rsid w:val="006334FE"/>
    <w:rsid w:val="00635050"/>
    <w:rsid w:val="006360F9"/>
    <w:rsid w:val="006362B2"/>
    <w:rsid w:val="00640633"/>
    <w:rsid w:val="00643045"/>
    <w:rsid w:val="00646B56"/>
    <w:rsid w:val="006500E5"/>
    <w:rsid w:val="00652B80"/>
    <w:rsid w:val="00654795"/>
    <w:rsid w:val="00662236"/>
    <w:rsid w:val="006622B6"/>
    <w:rsid w:val="00663B12"/>
    <w:rsid w:val="00665800"/>
    <w:rsid w:val="006709AC"/>
    <w:rsid w:val="00670EE6"/>
    <w:rsid w:val="00671495"/>
    <w:rsid w:val="0067488F"/>
    <w:rsid w:val="0068029A"/>
    <w:rsid w:val="00683A9A"/>
    <w:rsid w:val="006921E0"/>
    <w:rsid w:val="006934DA"/>
    <w:rsid w:val="0069635F"/>
    <w:rsid w:val="006A08CE"/>
    <w:rsid w:val="006A0ECD"/>
    <w:rsid w:val="006A2A2A"/>
    <w:rsid w:val="006B1B51"/>
    <w:rsid w:val="006B5D82"/>
    <w:rsid w:val="006B6584"/>
    <w:rsid w:val="006C2720"/>
    <w:rsid w:val="006C301F"/>
    <w:rsid w:val="006C4C3F"/>
    <w:rsid w:val="006C51CD"/>
    <w:rsid w:val="006C705E"/>
    <w:rsid w:val="006D031C"/>
    <w:rsid w:val="006D0DA6"/>
    <w:rsid w:val="006D6DEE"/>
    <w:rsid w:val="006E13B9"/>
    <w:rsid w:val="006F55B5"/>
    <w:rsid w:val="006F763B"/>
    <w:rsid w:val="007002B9"/>
    <w:rsid w:val="00705D8D"/>
    <w:rsid w:val="007243C5"/>
    <w:rsid w:val="00725E57"/>
    <w:rsid w:val="0073590E"/>
    <w:rsid w:val="00735D9D"/>
    <w:rsid w:val="0074062F"/>
    <w:rsid w:val="00741026"/>
    <w:rsid w:val="00741AAB"/>
    <w:rsid w:val="00745782"/>
    <w:rsid w:val="00751B8D"/>
    <w:rsid w:val="007521E1"/>
    <w:rsid w:val="00756FCD"/>
    <w:rsid w:val="00762AC4"/>
    <w:rsid w:val="00763974"/>
    <w:rsid w:val="007665B9"/>
    <w:rsid w:val="00766A69"/>
    <w:rsid w:val="00770A1F"/>
    <w:rsid w:val="007746D6"/>
    <w:rsid w:val="00777DF9"/>
    <w:rsid w:val="00781A5C"/>
    <w:rsid w:val="00781B57"/>
    <w:rsid w:val="007827B2"/>
    <w:rsid w:val="00782D26"/>
    <w:rsid w:val="00785D17"/>
    <w:rsid w:val="00787EBA"/>
    <w:rsid w:val="00792998"/>
    <w:rsid w:val="007964C0"/>
    <w:rsid w:val="007B0343"/>
    <w:rsid w:val="007B1739"/>
    <w:rsid w:val="007C394A"/>
    <w:rsid w:val="007D29E5"/>
    <w:rsid w:val="007D5200"/>
    <w:rsid w:val="007D6210"/>
    <w:rsid w:val="007F4C89"/>
    <w:rsid w:val="00804CCF"/>
    <w:rsid w:val="00816515"/>
    <w:rsid w:val="00817C31"/>
    <w:rsid w:val="008206C9"/>
    <w:rsid w:val="00823E33"/>
    <w:rsid w:val="00824C9D"/>
    <w:rsid w:val="00825ED0"/>
    <w:rsid w:val="00826CA8"/>
    <w:rsid w:val="00827EC5"/>
    <w:rsid w:val="00831FDC"/>
    <w:rsid w:val="00843862"/>
    <w:rsid w:val="0084518E"/>
    <w:rsid w:val="008452D9"/>
    <w:rsid w:val="00845BF0"/>
    <w:rsid w:val="00852AE8"/>
    <w:rsid w:val="0085406A"/>
    <w:rsid w:val="008618E7"/>
    <w:rsid w:val="00866410"/>
    <w:rsid w:val="00867809"/>
    <w:rsid w:val="00867A1E"/>
    <w:rsid w:val="00873D27"/>
    <w:rsid w:val="00874EC7"/>
    <w:rsid w:val="008767BD"/>
    <w:rsid w:val="0087767F"/>
    <w:rsid w:val="00880D87"/>
    <w:rsid w:val="00883E29"/>
    <w:rsid w:val="00885D53"/>
    <w:rsid w:val="00890560"/>
    <w:rsid w:val="00891653"/>
    <w:rsid w:val="0089258A"/>
    <w:rsid w:val="008951A5"/>
    <w:rsid w:val="008973A9"/>
    <w:rsid w:val="008A6CB7"/>
    <w:rsid w:val="008A74DD"/>
    <w:rsid w:val="008B1B4D"/>
    <w:rsid w:val="008C2D9D"/>
    <w:rsid w:val="008C4C35"/>
    <w:rsid w:val="008E2AD4"/>
    <w:rsid w:val="008E3038"/>
    <w:rsid w:val="008E3272"/>
    <w:rsid w:val="008F0BE6"/>
    <w:rsid w:val="008F1488"/>
    <w:rsid w:val="008F3EAA"/>
    <w:rsid w:val="0092611B"/>
    <w:rsid w:val="00935C84"/>
    <w:rsid w:val="00936437"/>
    <w:rsid w:val="00936DF2"/>
    <w:rsid w:val="0094082D"/>
    <w:rsid w:val="0094545C"/>
    <w:rsid w:val="00946065"/>
    <w:rsid w:val="00950463"/>
    <w:rsid w:val="00950E66"/>
    <w:rsid w:val="00957BC4"/>
    <w:rsid w:val="00960171"/>
    <w:rsid w:val="00962AE3"/>
    <w:rsid w:val="00977856"/>
    <w:rsid w:val="00977AB6"/>
    <w:rsid w:val="00987858"/>
    <w:rsid w:val="00992118"/>
    <w:rsid w:val="009A4C09"/>
    <w:rsid w:val="009B1033"/>
    <w:rsid w:val="009B2288"/>
    <w:rsid w:val="009B7150"/>
    <w:rsid w:val="009C2BD6"/>
    <w:rsid w:val="009C6AF6"/>
    <w:rsid w:val="009D012B"/>
    <w:rsid w:val="009D1F64"/>
    <w:rsid w:val="009E0877"/>
    <w:rsid w:val="009E098B"/>
    <w:rsid w:val="009E1585"/>
    <w:rsid w:val="009E50ED"/>
    <w:rsid w:val="009E64FD"/>
    <w:rsid w:val="009F118C"/>
    <w:rsid w:val="00A13DF2"/>
    <w:rsid w:val="00A22696"/>
    <w:rsid w:val="00A30860"/>
    <w:rsid w:val="00A31589"/>
    <w:rsid w:val="00A36793"/>
    <w:rsid w:val="00A40425"/>
    <w:rsid w:val="00A41023"/>
    <w:rsid w:val="00A449DC"/>
    <w:rsid w:val="00A45AC6"/>
    <w:rsid w:val="00A4718D"/>
    <w:rsid w:val="00A47386"/>
    <w:rsid w:val="00A475D5"/>
    <w:rsid w:val="00A52BA0"/>
    <w:rsid w:val="00A55C7D"/>
    <w:rsid w:val="00A5783E"/>
    <w:rsid w:val="00A61CEA"/>
    <w:rsid w:val="00A64BD6"/>
    <w:rsid w:val="00A65DA3"/>
    <w:rsid w:val="00A67B8B"/>
    <w:rsid w:val="00A720C0"/>
    <w:rsid w:val="00A73841"/>
    <w:rsid w:val="00A812C4"/>
    <w:rsid w:val="00A83FCC"/>
    <w:rsid w:val="00A87F8D"/>
    <w:rsid w:val="00A91A4F"/>
    <w:rsid w:val="00A94923"/>
    <w:rsid w:val="00A94DED"/>
    <w:rsid w:val="00A97791"/>
    <w:rsid w:val="00AA732F"/>
    <w:rsid w:val="00AA84AF"/>
    <w:rsid w:val="00AB287C"/>
    <w:rsid w:val="00AC34CF"/>
    <w:rsid w:val="00AC4AA3"/>
    <w:rsid w:val="00AC5F92"/>
    <w:rsid w:val="00AD1A91"/>
    <w:rsid w:val="00AD3234"/>
    <w:rsid w:val="00AD7736"/>
    <w:rsid w:val="00AE6E80"/>
    <w:rsid w:val="00AF071F"/>
    <w:rsid w:val="00AF392C"/>
    <w:rsid w:val="00AF44E1"/>
    <w:rsid w:val="00B0256C"/>
    <w:rsid w:val="00B02FE8"/>
    <w:rsid w:val="00B0377F"/>
    <w:rsid w:val="00B04F32"/>
    <w:rsid w:val="00B128C9"/>
    <w:rsid w:val="00B14A1F"/>
    <w:rsid w:val="00B2510B"/>
    <w:rsid w:val="00B255E4"/>
    <w:rsid w:val="00B27DC5"/>
    <w:rsid w:val="00B314A6"/>
    <w:rsid w:val="00B334DF"/>
    <w:rsid w:val="00B50239"/>
    <w:rsid w:val="00B542D2"/>
    <w:rsid w:val="00B61173"/>
    <w:rsid w:val="00B62A87"/>
    <w:rsid w:val="00B73064"/>
    <w:rsid w:val="00B74C8C"/>
    <w:rsid w:val="00B824CF"/>
    <w:rsid w:val="00B83990"/>
    <w:rsid w:val="00B85E16"/>
    <w:rsid w:val="00BA1E57"/>
    <w:rsid w:val="00BA69CC"/>
    <w:rsid w:val="00BB2849"/>
    <w:rsid w:val="00BB3BE1"/>
    <w:rsid w:val="00BB6846"/>
    <w:rsid w:val="00BC0F32"/>
    <w:rsid w:val="00BC64CE"/>
    <w:rsid w:val="00BD08E4"/>
    <w:rsid w:val="00BD3AAC"/>
    <w:rsid w:val="00BE458C"/>
    <w:rsid w:val="00BF233B"/>
    <w:rsid w:val="00BF6E1A"/>
    <w:rsid w:val="00BF7934"/>
    <w:rsid w:val="00C03EDB"/>
    <w:rsid w:val="00C068C2"/>
    <w:rsid w:val="00C11872"/>
    <w:rsid w:val="00C12E14"/>
    <w:rsid w:val="00C1375F"/>
    <w:rsid w:val="00C20448"/>
    <w:rsid w:val="00C23E28"/>
    <w:rsid w:val="00C37A4E"/>
    <w:rsid w:val="00C468BE"/>
    <w:rsid w:val="00C536A1"/>
    <w:rsid w:val="00C6015A"/>
    <w:rsid w:val="00C84CA0"/>
    <w:rsid w:val="00C9195B"/>
    <w:rsid w:val="00C95F6A"/>
    <w:rsid w:val="00C975B6"/>
    <w:rsid w:val="00CA164D"/>
    <w:rsid w:val="00CA1E5F"/>
    <w:rsid w:val="00CA535D"/>
    <w:rsid w:val="00CB6F87"/>
    <w:rsid w:val="00CB79F8"/>
    <w:rsid w:val="00CC6FFA"/>
    <w:rsid w:val="00CD492C"/>
    <w:rsid w:val="00CE1906"/>
    <w:rsid w:val="00CE1C91"/>
    <w:rsid w:val="00CE226D"/>
    <w:rsid w:val="00CE3744"/>
    <w:rsid w:val="00CE3E7C"/>
    <w:rsid w:val="00CE77DD"/>
    <w:rsid w:val="00CF0EA0"/>
    <w:rsid w:val="00D1026F"/>
    <w:rsid w:val="00D13B0F"/>
    <w:rsid w:val="00D15B8D"/>
    <w:rsid w:val="00D23276"/>
    <w:rsid w:val="00D30398"/>
    <w:rsid w:val="00D30EFA"/>
    <w:rsid w:val="00D310D2"/>
    <w:rsid w:val="00D33C7F"/>
    <w:rsid w:val="00D34B64"/>
    <w:rsid w:val="00D40679"/>
    <w:rsid w:val="00D44E9C"/>
    <w:rsid w:val="00D543F3"/>
    <w:rsid w:val="00D544FE"/>
    <w:rsid w:val="00D5481B"/>
    <w:rsid w:val="00D5724A"/>
    <w:rsid w:val="00D6322F"/>
    <w:rsid w:val="00D724CC"/>
    <w:rsid w:val="00D8145D"/>
    <w:rsid w:val="00D86065"/>
    <w:rsid w:val="00D94318"/>
    <w:rsid w:val="00D95712"/>
    <w:rsid w:val="00DC278E"/>
    <w:rsid w:val="00DC48DC"/>
    <w:rsid w:val="00DC5116"/>
    <w:rsid w:val="00DD2810"/>
    <w:rsid w:val="00DD7547"/>
    <w:rsid w:val="00DE4702"/>
    <w:rsid w:val="00E02511"/>
    <w:rsid w:val="00E0552B"/>
    <w:rsid w:val="00E07841"/>
    <w:rsid w:val="00E10606"/>
    <w:rsid w:val="00E10E07"/>
    <w:rsid w:val="00E1397C"/>
    <w:rsid w:val="00E152C4"/>
    <w:rsid w:val="00E20974"/>
    <w:rsid w:val="00E2228E"/>
    <w:rsid w:val="00E23F0E"/>
    <w:rsid w:val="00E44CB6"/>
    <w:rsid w:val="00E50B75"/>
    <w:rsid w:val="00E63C5E"/>
    <w:rsid w:val="00E65C26"/>
    <w:rsid w:val="00E7362B"/>
    <w:rsid w:val="00E80068"/>
    <w:rsid w:val="00E800A3"/>
    <w:rsid w:val="00E8063C"/>
    <w:rsid w:val="00E8450D"/>
    <w:rsid w:val="00E84903"/>
    <w:rsid w:val="00E85852"/>
    <w:rsid w:val="00E8721C"/>
    <w:rsid w:val="00EA0334"/>
    <w:rsid w:val="00EA06DB"/>
    <w:rsid w:val="00EB73F4"/>
    <w:rsid w:val="00EC39B2"/>
    <w:rsid w:val="00EC3ED7"/>
    <w:rsid w:val="00ED4092"/>
    <w:rsid w:val="00EE0AAB"/>
    <w:rsid w:val="00EF0ED6"/>
    <w:rsid w:val="00EF1C20"/>
    <w:rsid w:val="00EF2314"/>
    <w:rsid w:val="00EF264E"/>
    <w:rsid w:val="00F0247C"/>
    <w:rsid w:val="00F06D15"/>
    <w:rsid w:val="00F1020A"/>
    <w:rsid w:val="00F142E6"/>
    <w:rsid w:val="00F151F0"/>
    <w:rsid w:val="00F15618"/>
    <w:rsid w:val="00F15AFA"/>
    <w:rsid w:val="00F208B7"/>
    <w:rsid w:val="00F214E4"/>
    <w:rsid w:val="00F26768"/>
    <w:rsid w:val="00F30316"/>
    <w:rsid w:val="00F34DED"/>
    <w:rsid w:val="00F4285B"/>
    <w:rsid w:val="00F53835"/>
    <w:rsid w:val="00F577E0"/>
    <w:rsid w:val="00F75E16"/>
    <w:rsid w:val="00F80D30"/>
    <w:rsid w:val="00F81065"/>
    <w:rsid w:val="00F90E63"/>
    <w:rsid w:val="00F93BEE"/>
    <w:rsid w:val="00F93EAA"/>
    <w:rsid w:val="00FA711F"/>
    <w:rsid w:val="00FB3923"/>
    <w:rsid w:val="00FC4655"/>
    <w:rsid w:val="00FD3C07"/>
    <w:rsid w:val="00FD6D41"/>
    <w:rsid w:val="00FD7A9D"/>
    <w:rsid w:val="00FE24BC"/>
    <w:rsid w:val="00FE40A1"/>
    <w:rsid w:val="00FF7478"/>
    <w:rsid w:val="012026B9"/>
    <w:rsid w:val="0142EB20"/>
    <w:rsid w:val="01E1FA58"/>
    <w:rsid w:val="0224970C"/>
    <w:rsid w:val="0263121E"/>
    <w:rsid w:val="027CC08E"/>
    <w:rsid w:val="02CAD281"/>
    <w:rsid w:val="02DEBB81"/>
    <w:rsid w:val="03051932"/>
    <w:rsid w:val="0309ACF8"/>
    <w:rsid w:val="034EC66C"/>
    <w:rsid w:val="03B06B8D"/>
    <w:rsid w:val="03B06FCB"/>
    <w:rsid w:val="03E25D18"/>
    <w:rsid w:val="03F129C4"/>
    <w:rsid w:val="03FEE27F"/>
    <w:rsid w:val="0409C54E"/>
    <w:rsid w:val="0412ABAF"/>
    <w:rsid w:val="041A46E0"/>
    <w:rsid w:val="041D3DF9"/>
    <w:rsid w:val="041D4692"/>
    <w:rsid w:val="04266495"/>
    <w:rsid w:val="046F6F0C"/>
    <w:rsid w:val="04843803"/>
    <w:rsid w:val="04A57D59"/>
    <w:rsid w:val="04AECFE3"/>
    <w:rsid w:val="052AC240"/>
    <w:rsid w:val="05316BDF"/>
    <w:rsid w:val="054C402C"/>
    <w:rsid w:val="058C6041"/>
    <w:rsid w:val="059AB2E0"/>
    <w:rsid w:val="05CCEDD8"/>
    <w:rsid w:val="05EBBA38"/>
    <w:rsid w:val="06089655"/>
    <w:rsid w:val="0628F735"/>
    <w:rsid w:val="0634006E"/>
    <w:rsid w:val="06586810"/>
    <w:rsid w:val="06BFFAEB"/>
    <w:rsid w:val="0708D062"/>
    <w:rsid w:val="07368341"/>
    <w:rsid w:val="074CC69C"/>
    <w:rsid w:val="07AE46C3"/>
    <w:rsid w:val="07B645B8"/>
    <w:rsid w:val="07C1C017"/>
    <w:rsid w:val="081222E0"/>
    <w:rsid w:val="08279FEA"/>
    <w:rsid w:val="08306B8D"/>
    <w:rsid w:val="084305E9"/>
    <w:rsid w:val="08709F6F"/>
    <w:rsid w:val="088A7074"/>
    <w:rsid w:val="08A96480"/>
    <w:rsid w:val="08D2D8D2"/>
    <w:rsid w:val="08F7A21F"/>
    <w:rsid w:val="0A35A61F"/>
    <w:rsid w:val="0A69A8A9"/>
    <w:rsid w:val="0A74A1D7"/>
    <w:rsid w:val="0ACADF9D"/>
    <w:rsid w:val="0B956310"/>
    <w:rsid w:val="0B9D9437"/>
    <w:rsid w:val="0BE389E7"/>
    <w:rsid w:val="0C05790A"/>
    <w:rsid w:val="0C1E3E35"/>
    <w:rsid w:val="0C21B106"/>
    <w:rsid w:val="0C46AB77"/>
    <w:rsid w:val="0C9F5B9D"/>
    <w:rsid w:val="0CBF2B0E"/>
    <w:rsid w:val="0CD5EC59"/>
    <w:rsid w:val="0CFE1984"/>
    <w:rsid w:val="0D05211F"/>
    <w:rsid w:val="0D4A7ECA"/>
    <w:rsid w:val="0D5D28C2"/>
    <w:rsid w:val="0ECCB2B7"/>
    <w:rsid w:val="0ED66E8F"/>
    <w:rsid w:val="0EF05139"/>
    <w:rsid w:val="0F0D3FE8"/>
    <w:rsid w:val="0F1196D2"/>
    <w:rsid w:val="0F68FDF0"/>
    <w:rsid w:val="0FD9FFB1"/>
    <w:rsid w:val="0FE8992D"/>
    <w:rsid w:val="0FF2A1FC"/>
    <w:rsid w:val="103F63F8"/>
    <w:rsid w:val="104C1597"/>
    <w:rsid w:val="109B4E08"/>
    <w:rsid w:val="10DBFA99"/>
    <w:rsid w:val="112B91F3"/>
    <w:rsid w:val="11628474"/>
    <w:rsid w:val="11951998"/>
    <w:rsid w:val="119EEAEA"/>
    <w:rsid w:val="11BDA503"/>
    <w:rsid w:val="1274BA8E"/>
    <w:rsid w:val="127A2468"/>
    <w:rsid w:val="12FE0C78"/>
    <w:rsid w:val="1309FC10"/>
    <w:rsid w:val="13100CDC"/>
    <w:rsid w:val="135962E2"/>
    <w:rsid w:val="135D3F5F"/>
    <w:rsid w:val="13EF216C"/>
    <w:rsid w:val="13F3B9AF"/>
    <w:rsid w:val="140309B2"/>
    <w:rsid w:val="1415DB85"/>
    <w:rsid w:val="145869A1"/>
    <w:rsid w:val="148F9247"/>
    <w:rsid w:val="1491DCDD"/>
    <w:rsid w:val="14A286C4"/>
    <w:rsid w:val="14B4F591"/>
    <w:rsid w:val="14F568D4"/>
    <w:rsid w:val="1566D56C"/>
    <w:rsid w:val="15858901"/>
    <w:rsid w:val="158AF1CD"/>
    <w:rsid w:val="159952F5"/>
    <w:rsid w:val="15A877F7"/>
    <w:rsid w:val="15BC33D0"/>
    <w:rsid w:val="15F0BDEF"/>
    <w:rsid w:val="16AA10BB"/>
    <w:rsid w:val="16F2F158"/>
    <w:rsid w:val="17462858"/>
    <w:rsid w:val="176C8E2D"/>
    <w:rsid w:val="17B15289"/>
    <w:rsid w:val="17F7A9D1"/>
    <w:rsid w:val="180EEC1C"/>
    <w:rsid w:val="18377E68"/>
    <w:rsid w:val="185A6CA0"/>
    <w:rsid w:val="18965725"/>
    <w:rsid w:val="18F5A0A8"/>
    <w:rsid w:val="1913FDAB"/>
    <w:rsid w:val="19463631"/>
    <w:rsid w:val="194EB6AB"/>
    <w:rsid w:val="195B02B0"/>
    <w:rsid w:val="19B7140B"/>
    <w:rsid w:val="19DBD5B8"/>
    <w:rsid w:val="19FA8550"/>
    <w:rsid w:val="1A35F24E"/>
    <w:rsid w:val="1A78494B"/>
    <w:rsid w:val="1A91B416"/>
    <w:rsid w:val="1A9A2C06"/>
    <w:rsid w:val="1AB294CD"/>
    <w:rsid w:val="1AC12FEE"/>
    <w:rsid w:val="1AC64601"/>
    <w:rsid w:val="1AF9C126"/>
    <w:rsid w:val="1B32C6C6"/>
    <w:rsid w:val="1B5830B6"/>
    <w:rsid w:val="1B6AAC42"/>
    <w:rsid w:val="1BBACC45"/>
    <w:rsid w:val="1BC3F21B"/>
    <w:rsid w:val="1C257341"/>
    <w:rsid w:val="1C3F3A3C"/>
    <w:rsid w:val="1C5E4FEA"/>
    <w:rsid w:val="1C6C9FD1"/>
    <w:rsid w:val="1C7631A5"/>
    <w:rsid w:val="1C8AC224"/>
    <w:rsid w:val="1CEE5FF8"/>
    <w:rsid w:val="1D6E3C0A"/>
    <w:rsid w:val="1DB94993"/>
    <w:rsid w:val="1E42847E"/>
    <w:rsid w:val="1E88003D"/>
    <w:rsid w:val="1F1B90FC"/>
    <w:rsid w:val="1F20FC30"/>
    <w:rsid w:val="1F3C9FAF"/>
    <w:rsid w:val="1F99784D"/>
    <w:rsid w:val="201F5F4C"/>
    <w:rsid w:val="204CD8C7"/>
    <w:rsid w:val="20815A15"/>
    <w:rsid w:val="20ADFCE9"/>
    <w:rsid w:val="2115F7D0"/>
    <w:rsid w:val="21410581"/>
    <w:rsid w:val="21F14F72"/>
    <w:rsid w:val="22269B5D"/>
    <w:rsid w:val="222BF28E"/>
    <w:rsid w:val="222CDAEE"/>
    <w:rsid w:val="224E9A1D"/>
    <w:rsid w:val="22504C78"/>
    <w:rsid w:val="22623591"/>
    <w:rsid w:val="22738AC9"/>
    <w:rsid w:val="22835A91"/>
    <w:rsid w:val="22C021B0"/>
    <w:rsid w:val="2327DCC9"/>
    <w:rsid w:val="23401EEF"/>
    <w:rsid w:val="234BE7CD"/>
    <w:rsid w:val="23AEB7C9"/>
    <w:rsid w:val="23D7D7BD"/>
    <w:rsid w:val="23EC1CD9"/>
    <w:rsid w:val="24802F2B"/>
    <w:rsid w:val="24A246DA"/>
    <w:rsid w:val="24C1DCA9"/>
    <w:rsid w:val="24DA26F7"/>
    <w:rsid w:val="254A882A"/>
    <w:rsid w:val="2587ED3A"/>
    <w:rsid w:val="2588F5DE"/>
    <w:rsid w:val="25C0C0CC"/>
    <w:rsid w:val="25D423B0"/>
    <w:rsid w:val="260A48EB"/>
    <w:rsid w:val="260CA0CF"/>
    <w:rsid w:val="261BFF8C"/>
    <w:rsid w:val="262039CE"/>
    <w:rsid w:val="263E173B"/>
    <w:rsid w:val="267E8E43"/>
    <w:rsid w:val="269D19B0"/>
    <w:rsid w:val="26C50A14"/>
    <w:rsid w:val="26CE3986"/>
    <w:rsid w:val="26D2D980"/>
    <w:rsid w:val="27004C11"/>
    <w:rsid w:val="2706AE1C"/>
    <w:rsid w:val="271D3E6D"/>
    <w:rsid w:val="2744328E"/>
    <w:rsid w:val="276FF411"/>
    <w:rsid w:val="277C309B"/>
    <w:rsid w:val="27CD5467"/>
    <w:rsid w:val="27D623A4"/>
    <w:rsid w:val="281922ED"/>
    <w:rsid w:val="2838EA11"/>
    <w:rsid w:val="284C0A98"/>
    <w:rsid w:val="285AFA34"/>
    <w:rsid w:val="288228EC"/>
    <w:rsid w:val="28B55432"/>
    <w:rsid w:val="28D060A6"/>
    <w:rsid w:val="28E2B5AA"/>
    <w:rsid w:val="28EF10DF"/>
    <w:rsid w:val="28F5197C"/>
    <w:rsid w:val="294F1595"/>
    <w:rsid w:val="29FF8FD8"/>
    <w:rsid w:val="2A37ECD3"/>
    <w:rsid w:val="2A5A9390"/>
    <w:rsid w:val="2A5E9157"/>
    <w:rsid w:val="2A95EC1D"/>
    <w:rsid w:val="2AB3D15D"/>
    <w:rsid w:val="2B0E07C6"/>
    <w:rsid w:val="2B44BC41"/>
    <w:rsid w:val="2B6C79EB"/>
    <w:rsid w:val="2B8D3D7A"/>
    <w:rsid w:val="2BAA911F"/>
    <w:rsid w:val="2BB99A12"/>
    <w:rsid w:val="2BBECB63"/>
    <w:rsid w:val="2C4A5B7B"/>
    <w:rsid w:val="2C4FA1BE"/>
    <w:rsid w:val="2C6F8D12"/>
    <w:rsid w:val="2C7BABE1"/>
    <w:rsid w:val="2D167F65"/>
    <w:rsid w:val="2E07ACCA"/>
    <w:rsid w:val="2E635088"/>
    <w:rsid w:val="2E92DDD6"/>
    <w:rsid w:val="2EA286FB"/>
    <w:rsid w:val="2EDE9DC2"/>
    <w:rsid w:val="2F089883"/>
    <w:rsid w:val="2FB1B3AE"/>
    <w:rsid w:val="2FB2C74C"/>
    <w:rsid w:val="301D3686"/>
    <w:rsid w:val="304AA2CD"/>
    <w:rsid w:val="305A737B"/>
    <w:rsid w:val="3060FE8F"/>
    <w:rsid w:val="30A83D45"/>
    <w:rsid w:val="30B242BD"/>
    <w:rsid w:val="312E74C0"/>
    <w:rsid w:val="313BD59C"/>
    <w:rsid w:val="315BC886"/>
    <w:rsid w:val="317752C8"/>
    <w:rsid w:val="3178022A"/>
    <w:rsid w:val="3185E4C1"/>
    <w:rsid w:val="31C66ECE"/>
    <w:rsid w:val="31D2B14C"/>
    <w:rsid w:val="31D4D350"/>
    <w:rsid w:val="31EDCD2B"/>
    <w:rsid w:val="31EDFBE2"/>
    <w:rsid w:val="3267DE9A"/>
    <w:rsid w:val="326E5DC8"/>
    <w:rsid w:val="334BF6B6"/>
    <w:rsid w:val="3353BDF2"/>
    <w:rsid w:val="3390F741"/>
    <w:rsid w:val="3396DEB2"/>
    <w:rsid w:val="33C0F4CD"/>
    <w:rsid w:val="344950F1"/>
    <w:rsid w:val="3463A537"/>
    <w:rsid w:val="348945EC"/>
    <w:rsid w:val="349090DA"/>
    <w:rsid w:val="34CC444E"/>
    <w:rsid w:val="34E1BE7A"/>
    <w:rsid w:val="3567277C"/>
    <w:rsid w:val="3592B4D6"/>
    <w:rsid w:val="35E02DF9"/>
    <w:rsid w:val="3661CF7C"/>
    <w:rsid w:val="36B41D38"/>
    <w:rsid w:val="36BB2B00"/>
    <w:rsid w:val="36BFA65A"/>
    <w:rsid w:val="36CFE321"/>
    <w:rsid w:val="3724B612"/>
    <w:rsid w:val="3748358E"/>
    <w:rsid w:val="37575BD0"/>
    <w:rsid w:val="37B3EBE3"/>
    <w:rsid w:val="385B76BB"/>
    <w:rsid w:val="38B4529B"/>
    <w:rsid w:val="38B9F0BE"/>
    <w:rsid w:val="38C08673"/>
    <w:rsid w:val="38E561D3"/>
    <w:rsid w:val="38E9EEBD"/>
    <w:rsid w:val="3919A33C"/>
    <w:rsid w:val="393884BD"/>
    <w:rsid w:val="397E5582"/>
    <w:rsid w:val="398210D8"/>
    <w:rsid w:val="39991CDA"/>
    <w:rsid w:val="399C0740"/>
    <w:rsid w:val="39BABFF9"/>
    <w:rsid w:val="39C881C4"/>
    <w:rsid w:val="39E35A75"/>
    <w:rsid w:val="3A0792C2"/>
    <w:rsid w:val="3A347B02"/>
    <w:rsid w:val="3A53FA52"/>
    <w:rsid w:val="3A5FBF4E"/>
    <w:rsid w:val="3A6B4DCD"/>
    <w:rsid w:val="3A8AA7D1"/>
    <w:rsid w:val="3AD5D7F5"/>
    <w:rsid w:val="3ADD8C46"/>
    <w:rsid w:val="3ADE673A"/>
    <w:rsid w:val="3B1BD553"/>
    <w:rsid w:val="3B645225"/>
    <w:rsid w:val="3B7B9FA0"/>
    <w:rsid w:val="3C2B9F98"/>
    <w:rsid w:val="3C2F0617"/>
    <w:rsid w:val="3C326A58"/>
    <w:rsid w:val="3C60DBDE"/>
    <w:rsid w:val="3CC87139"/>
    <w:rsid w:val="3D0FCF1B"/>
    <w:rsid w:val="3D5D3458"/>
    <w:rsid w:val="3DA06C2A"/>
    <w:rsid w:val="3DA9436B"/>
    <w:rsid w:val="3DCCD864"/>
    <w:rsid w:val="3DD62955"/>
    <w:rsid w:val="3E2A0905"/>
    <w:rsid w:val="3E639AE6"/>
    <w:rsid w:val="3E657519"/>
    <w:rsid w:val="3E6A1FA8"/>
    <w:rsid w:val="3EC63CE5"/>
    <w:rsid w:val="3EDC307F"/>
    <w:rsid w:val="3F25061C"/>
    <w:rsid w:val="3F63AC5D"/>
    <w:rsid w:val="3F8B1569"/>
    <w:rsid w:val="3FBCCA13"/>
    <w:rsid w:val="3FC889D7"/>
    <w:rsid w:val="3FCEB7F9"/>
    <w:rsid w:val="3FD34381"/>
    <w:rsid w:val="3FE773B0"/>
    <w:rsid w:val="40A98C1A"/>
    <w:rsid w:val="41153089"/>
    <w:rsid w:val="415C0D4D"/>
    <w:rsid w:val="416F13E2"/>
    <w:rsid w:val="41834411"/>
    <w:rsid w:val="4193059F"/>
    <w:rsid w:val="41FDDDA7"/>
    <w:rsid w:val="421737C1"/>
    <w:rsid w:val="42341148"/>
    <w:rsid w:val="4269F0DD"/>
    <w:rsid w:val="429A0672"/>
    <w:rsid w:val="42A0E4B5"/>
    <w:rsid w:val="42AEAA7F"/>
    <w:rsid w:val="42C84991"/>
    <w:rsid w:val="43101E96"/>
    <w:rsid w:val="4312D1C9"/>
    <w:rsid w:val="431ECB47"/>
    <w:rsid w:val="43218336"/>
    <w:rsid w:val="4341E8F8"/>
    <w:rsid w:val="4368349A"/>
    <w:rsid w:val="436DE4F6"/>
    <w:rsid w:val="43A78B70"/>
    <w:rsid w:val="446419F2"/>
    <w:rsid w:val="44ABEEF7"/>
    <w:rsid w:val="45357E69"/>
    <w:rsid w:val="45A1919F"/>
    <w:rsid w:val="460BD8C8"/>
    <w:rsid w:val="462E0F8F"/>
    <w:rsid w:val="4677155F"/>
    <w:rsid w:val="46AF50F5"/>
    <w:rsid w:val="46D14ECA"/>
    <w:rsid w:val="46E74264"/>
    <w:rsid w:val="46E9F04C"/>
    <w:rsid w:val="470048A7"/>
    <w:rsid w:val="4707826B"/>
    <w:rsid w:val="472A6662"/>
    <w:rsid w:val="47301D10"/>
    <w:rsid w:val="47550C52"/>
    <w:rsid w:val="4788DD10"/>
    <w:rsid w:val="47A3FBDA"/>
    <w:rsid w:val="47FCDDBC"/>
    <w:rsid w:val="4821ECDA"/>
    <w:rsid w:val="4858509E"/>
    <w:rsid w:val="48624C53"/>
    <w:rsid w:val="486D1F2B"/>
    <w:rsid w:val="48A352CC"/>
    <w:rsid w:val="48B8D9C2"/>
    <w:rsid w:val="48EF124D"/>
    <w:rsid w:val="48F06022"/>
    <w:rsid w:val="49932508"/>
    <w:rsid w:val="49AEB621"/>
    <w:rsid w:val="49CE5DAC"/>
    <w:rsid w:val="49E2AFF8"/>
    <w:rsid w:val="49F830B8"/>
    <w:rsid w:val="4A19A39F"/>
    <w:rsid w:val="4A1EE326"/>
    <w:rsid w:val="4A58A900"/>
    <w:rsid w:val="4AE75CD5"/>
    <w:rsid w:val="4B04AA2C"/>
    <w:rsid w:val="4B1DE3AE"/>
    <w:rsid w:val="4B44E2BB"/>
    <w:rsid w:val="4B4D1534"/>
    <w:rsid w:val="4BC3A51B"/>
    <w:rsid w:val="4BD3DBE4"/>
    <w:rsid w:val="4C1A0149"/>
    <w:rsid w:val="4C24A85A"/>
    <w:rsid w:val="4C670F64"/>
    <w:rsid w:val="4C9C9278"/>
    <w:rsid w:val="4C9E3974"/>
    <w:rsid w:val="4CA4DDF4"/>
    <w:rsid w:val="4D0EDE9D"/>
    <w:rsid w:val="4D1D1A79"/>
    <w:rsid w:val="4D2836F6"/>
    <w:rsid w:val="4D5683E8"/>
    <w:rsid w:val="4DAAAF3E"/>
    <w:rsid w:val="4DB0967B"/>
    <w:rsid w:val="4DBC230B"/>
    <w:rsid w:val="4DC44DD6"/>
    <w:rsid w:val="4E2FE305"/>
    <w:rsid w:val="4E766CED"/>
    <w:rsid w:val="4E822744"/>
    <w:rsid w:val="4E85E62D"/>
    <w:rsid w:val="4F0B84C4"/>
    <w:rsid w:val="4F0E77CE"/>
    <w:rsid w:val="4F1C1B87"/>
    <w:rsid w:val="4F795F20"/>
    <w:rsid w:val="4F7E37BC"/>
    <w:rsid w:val="4FBC22EA"/>
    <w:rsid w:val="4FCA6819"/>
    <w:rsid w:val="4FFFA597"/>
    <w:rsid w:val="504237C5"/>
    <w:rsid w:val="505FD7B8"/>
    <w:rsid w:val="50668D29"/>
    <w:rsid w:val="5082D5BB"/>
    <w:rsid w:val="50856381"/>
    <w:rsid w:val="50961230"/>
    <w:rsid w:val="50B3407C"/>
    <w:rsid w:val="50B65237"/>
    <w:rsid w:val="514AADD1"/>
    <w:rsid w:val="519C252D"/>
    <w:rsid w:val="5229F50B"/>
    <w:rsid w:val="5231E291"/>
    <w:rsid w:val="524F9EE9"/>
    <w:rsid w:val="527B49D7"/>
    <w:rsid w:val="527F907D"/>
    <w:rsid w:val="52A4A4AD"/>
    <w:rsid w:val="5328F593"/>
    <w:rsid w:val="5334997E"/>
    <w:rsid w:val="53590D50"/>
    <w:rsid w:val="53E66775"/>
    <w:rsid w:val="53F81E30"/>
    <w:rsid w:val="54345D8F"/>
    <w:rsid w:val="54B0B3A3"/>
    <w:rsid w:val="54D3AB43"/>
    <w:rsid w:val="54F79B6C"/>
    <w:rsid w:val="550E26A3"/>
    <w:rsid w:val="550FA7FB"/>
    <w:rsid w:val="551E80EF"/>
    <w:rsid w:val="5589C35A"/>
    <w:rsid w:val="5592E77C"/>
    <w:rsid w:val="560B8486"/>
    <w:rsid w:val="565A9226"/>
    <w:rsid w:val="565C706A"/>
    <w:rsid w:val="567C74D1"/>
    <w:rsid w:val="567F733B"/>
    <w:rsid w:val="56896F2A"/>
    <w:rsid w:val="56EB5875"/>
    <w:rsid w:val="570553B4"/>
    <w:rsid w:val="5710FD4D"/>
    <w:rsid w:val="57387DB8"/>
    <w:rsid w:val="575C1C3A"/>
    <w:rsid w:val="577AB86A"/>
    <w:rsid w:val="5791BBF8"/>
    <w:rsid w:val="57B92FAC"/>
    <w:rsid w:val="57EC6354"/>
    <w:rsid w:val="57F840CB"/>
    <w:rsid w:val="57FC66B6"/>
    <w:rsid w:val="58267C32"/>
    <w:rsid w:val="5829098A"/>
    <w:rsid w:val="586296D1"/>
    <w:rsid w:val="58644CF9"/>
    <w:rsid w:val="588760F2"/>
    <w:rsid w:val="58B0221F"/>
    <w:rsid w:val="58D44E19"/>
    <w:rsid w:val="594AF733"/>
    <w:rsid w:val="59516733"/>
    <w:rsid w:val="59C10FEC"/>
    <w:rsid w:val="59D03C5A"/>
    <w:rsid w:val="59D78F0F"/>
    <w:rsid w:val="5A2B9926"/>
    <w:rsid w:val="5A74ED94"/>
    <w:rsid w:val="5A8473A4"/>
    <w:rsid w:val="5ABFBDAA"/>
    <w:rsid w:val="5ACAA6C3"/>
    <w:rsid w:val="5AEEB4FA"/>
    <w:rsid w:val="5AFFD9C6"/>
    <w:rsid w:val="5B340778"/>
    <w:rsid w:val="5B4F77C5"/>
    <w:rsid w:val="5B5CE04D"/>
    <w:rsid w:val="5B60AA4C"/>
    <w:rsid w:val="5B80982B"/>
    <w:rsid w:val="5B8BA6D8"/>
    <w:rsid w:val="5C2160CF"/>
    <w:rsid w:val="5C2ADB6E"/>
    <w:rsid w:val="5C4C4C19"/>
    <w:rsid w:val="5C5652B6"/>
    <w:rsid w:val="5C57E228"/>
    <w:rsid w:val="5C65D84B"/>
    <w:rsid w:val="5CCBB1EE"/>
    <w:rsid w:val="5CD337AB"/>
    <w:rsid w:val="5CE1CFCA"/>
    <w:rsid w:val="5D046833"/>
    <w:rsid w:val="5D193BD5"/>
    <w:rsid w:val="5D6B4DFF"/>
    <w:rsid w:val="5D749538"/>
    <w:rsid w:val="5D8D9B7B"/>
    <w:rsid w:val="5DD149B1"/>
    <w:rsid w:val="5E350334"/>
    <w:rsid w:val="5E94810F"/>
    <w:rsid w:val="5E984B0E"/>
    <w:rsid w:val="5EA64606"/>
    <w:rsid w:val="5EB50C36"/>
    <w:rsid w:val="5EC8F0E3"/>
    <w:rsid w:val="5ED455BC"/>
    <w:rsid w:val="5EF6493B"/>
    <w:rsid w:val="5F41DF9E"/>
    <w:rsid w:val="5F820471"/>
    <w:rsid w:val="601139C4"/>
    <w:rsid w:val="6063F1A6"/>
    <w:rsid w:val="6070DF35"/>
    <w:rsid w:val="60806BDB"/>
    <w:rsid w:val="60880F54"/>
    <w:rsid w:val="60B9D3E2"/>
    <w:rsid w:val="61087CB4"/>
    <w:rsid w:val="616909EA"/>
    <w:rsid w:val="61C2BDF0"/>
    <w:rsid w:val="61F3BD0E"/>
    <w:rsid w:val="621A7DE6"/>
    <w:rsid w:val="629029A2"/>
    <w:rsid w:val="629085AF"/>
    <w:rsid w:val="62C723AC"/>
    <w:rsid w:val="63030056"/>
    <w:rsid w:val="6333DBC8"/>
    <w:rsid w:val="635C37E6"/>
    <w:rsid w:val="636EDA05"/>
    <w:rsid w:val="63A54978"/>
    <w:rsid w:val="644A9B79"/>
    <w:rsid w:val="645D6BCC"/>
    <w:rsid w:val="64641D46"/>
    <w:rsid w:val="648836DA"/>
    <w:rsid w:val="64D2B1AF"/>
    <w:rsid w:val="650B7315"/>
    <w:rsid w:val="650F7A18"/>
    <w:rsid w:val="651CA1C7"/>
    <w:rsid w:val="652822A4"/>
    <w:rsid w:val="653D8EA3"/>
    <w:rsid w:val="65768B3B"/>
    <w:rsid w:val="658FE2E9"/>
    <w:rsid w:val="662F0CCA"/>
    <w:rsid w:val="665B42FA"/>
    <w:rsid w:val="66AB4A79"/>
    <w:rsid w:val="66B85FC0"/>
    <w:rsid w:val="66C989AC"/>
    <w:rsid w:val="66CF5BBA"/>
    <w:rsid w:val="66DCBB64"/>
    <w:rsid w:val="66DFDC98"/>
    <w:rsid w:val="66E4C394"/>
    <w:rsid w:val="66F9BAE5"/>
    <w:rsid w:val="66FE1ACF"/>
    <w:rsid w:val="671A8202"/>
    <w:rsid w:val="672F7E23"/>
    <w:rsid w:val="675154B5"/>
    <w:rsid w:val="6760D436"/>
    <w:rsid w:val="6796E825"/>
    <w:rsid w:val="67BFD79C"/>
    <w:rsid w:val="67DA797D"/>
    <w:rsid w:val="67E49461"/>
    <w:rsid w:val="67EE248E"/>
    <w:rsid w:val="6844E000"/>
    <w:rsid w:val="68993A69"/>
    <w:rsid w:val="68B747DF"/>
    <w:rsid w:val="68BC4D0D"/>
    <w:rsid w:val="6989F4EF"/>
    <w:rsid w:val="69AB4117"/>
    <w:rsid w:val="69E47496"/>
    <w:rsid w:val="69E77325"/>
    <w:rsid w:val="6A4644DD"/>
    <w:rsid w:val="6A5114B2"/>
    <w:rsid w:val="6A55FC63"/>
    <w:rsid w:val="6A63540C"/>
    <w:rsid w:val="6A8A22C4"/>
    <w:rsid w:val="6A95C3CD"/>
    <w:rsid w:val="6AB1CE4C"/>
    <w:rsid w:val="6AD38D7B"/>
    <w:rsid w:val="6AEBFF27"/>
    <w:rsid w:val="6B0BA912"/>
    <w:rsid w:val="6B13114E"/>
    <w:rsid w:val="6B3E46F7"/>
    <w:rsid w:val="6BA62779"/>
    <w:rsid w:val="6BA9F5D7"/>
    <w:rsid w:val="6BAA1CAB"/>
    <w:rsid w:val="6C2D572D"/>
    <w:rsid w:val="6C39C84A"/>
    <w:rsid w:val="6C509E9D"/>
    <w:rsid w:val="6C53F75E"/>
    <w:rsid w:val="6C5B6BB5"/>
    <w:rsid w:val="6D16A61C"/>
    <w:rsid w:val="6D40C071"/>
    <w:rsid w:val="6D942D2F"/>
    <w:rsid w:val="6DB16ED8"/>
    <w:rsid w:val="6DC76F1A"/>
    <w:rsid w:val="6DE17E63"/>
    <w:rsid w:val="6E038736"/>
    <w:rsid w:val="6E8B631C"/>
    <w:rsid w:val="6F05E3C0"/>
    <w:rsid w:val="6F43C6F4"/>
    <w:rsid w:val="6F61A0ED"/>
    <w:rsid w:val="6F9564E6"/>
    <w:rsid w:val="6FC296B5"/>
    <w:rsid w:val="702A8822"/>
    <w:rsid w:val="70CC02C7"/>
    <w:rsid w:val="710C5A37"/>
    <w:rsid w:val="7126EC36"/>
    <w:rsid w:val="7155D710"/>
    <w:rsid w:val="716F4EF9"/>
    <w:rsid w:val="71B84898"/>
    <w:rsid w:val="71C88E93"/>
    <w:rsid w:val="71EDFD20"/>
    <w:rsid w:val="71F3D54E"/>
    <w:rsid w:val="71F68E19"/>
    <w:rsid w:val="724BE8E7"/>
    <w:rsid w:val="7257677B"/>
    <w:rsid w:val="72ACDBDC"/>
    <w:rsid w:val="7322403D"/>
    <w:rsid w:val="73272389"/>
    <w:rsid w:val="7416AF60"/>
    <w:rsid w:val="7425AEC6"/>
    <w:rsid w:val="747EC430"/>
    <w:rsid w:val="74A2F9C0"/>
    <w:rsid w:val="74A7EFD0"/>
    <w:rsid w:val="74AA5A23"/>
    <w:rsid w:val="74E1EAF6"/>
    <w:rsid w:val="7503A61E"/>
    <w:rsid w:val="752E2EDB"/>
    <w:rsid w:val="753BDA88"/>
    <w:rsid w:val="7590305D"/>
    <w:rsid w:val="75B27FC1"/>
    <w:rsid w:val="75CEE736"/>
    <w:rsid w:val="7603AD61"/>
    <w:rsid w:val="7632B526"/>
    <w:rsid w:val="769817BF"/>
    <w:rsid w:val="7699CDB5"/>
    <w:rsid w:val="76C27C14"/>
    <w:rsid w:val="76DD3D67"/>
    <w:rsid w:val="773B4E7E"/>
    <w:rsid w:val="779774E3"/>
    <w:rsid w:val="77BAB0E1"/>
    <w:rsid w:val="77DDE8EC"/>
    <w:rsid w:val="780BC3D3"/>
    <w:rsid w:val="7839CBBD"/>
    <w:rsid w:val="784D9658"/>
    <w:rsid w:val="7879FFCC"/>
    <w:rsid w:val="788D8F80"/>
    <w:rsid w:val="7891E69F"/>
    <w:rsid w:val="7898A8C9"/>
    <w:rsid w:val="78A7A6E4"/>
    <w:rsid w:val="78BFBB39"/>
    <w:rsid w:val="7902473B"/>
    <w:rsid w:val="7936CC49"/>
    <w:rsid w:val="7937D93A"/>
    <w:rsid w:val="7946B7F9"/>
    <w:rsid w:val="796978FB"/>
    <w:rsid w:val="796DBEA5"/>
    <w:rsid w:val="7988D6A1"/>
    <w:rsid w:val="79A8063F"/>
    <w:rsid w:val="79C46AFA"/>
    <w:rsid w:val="7A15D02D"/>
    <w:rsid w:val="7A2D38C1"/>
    <w:rsid w:val="7A45098B"/>
    <w:rsid w:val="7AD3A99B"/>
    <w:rsid w:val="7AD6384D"/>
    <w:rsid w:val="7AFBEC75"/>
    <w:rsid w:val="7B05495C"/>
    <w:rsid w:val="7B52A873"/>
    <w:rsid w:val="7B776B2D"/>
    <w:rsid w:val="7B7EC0EE"/>
    <w:rsid w:val="7B9D0856"/>
    <w:rsid w:val="7C4CA491"/>
    <w:rsid w:val="7CB50546"/>
    <w:rsid w:val="7CC9D823"/>
    <w:rsid w:val="7CDA7E16"/>
    <w:rsid w:val="7CEFFFF8"/>
    <w:rsid w:val="7D8171C6"/>
    <w:rsid w:val="7E0EBF46"/>
    <w:rsid w:val="7E14A7A1"/>
    <w:rsid w:val="7E1589D4"/>
    <w:rsid w:val="7E1A4F84"/>
    <w:rsid w:val="7E56C000"/>
    <w:rsid w:val="7E7ED9DA"/>
    <w:rsid w:val="7F072672"/>
    <w:rsid w:val="7F280870"/>
    <w:rsid w:val="7FA33BAB"/>
    <w:rsid w:val="7FAA8FA7"/>
    <w:rsid w:val="7FE8FAD1"/>
    <w:rsid w:val="7FEE57A6"/>
    <w:rsid w:val="7FFC4D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96D2"/>
  <w15:chartTrackingRefBased/>
  <w15:docId w15:val="{A5AE8D3E-28CB-481A-9B29-2786A930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2223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22330"/>
  </w:style>
  <w:style w:type="character" w:customStyle="1" w:styleId="eop">
    <w:name w:val="eop"/>
    <w:basedOn w:val="DefaultParagraphFont"/>
    <w:rsid w:val="00222330"/>
  </w:style>
  <w:style w:type="character" w:styleId="CommentReference">
    <w:name w:val="annotation reference"/>
    <w:basedOn w:val="DefaultParagraphFont"/>
    <w:uiPriority w:val="99"/>
    <w:semiHidden/>
    <w:unhideWhenUsed/>
    <w:rsid w:val="002B57A4"/>
    <w:rPr>
      <w:sz w:val="16"/>
      <w:szCs w:val="16"/>
    </w:rPr>
  </w:style>
  <w:style w:type="paragraph" w:styleId="CommentText">
    <w:name w:val="annotation text"/>
    <w:basedOn w:val="Normal"/>
    <w:link w:val="CommentTextChar"/>
    <w:uiPriority w:val="99"/>
    <w:unhideWhenUsed/>
    <w:rsid w:val="002B57A4"/>
    <w:pPr>
      <w:spacing w:line="240" w:lineRule="auto"/>
    </w:pPr>
    <w:rPr>
      <w:sz w:val="20"/>
      <w:szCs w:val="20"/>
    </w:rPr>
  </w:style>
  <w:style w:type="character" w:customStyle="1" w:styleId="CommentTextChar">
    <w:name w:val="Comment Text Char"/>
    <w:basedOn w:val="DefaultParagraphFont"/>
    <w:link w:val="CommentText"/>
    <w:uiPriority w:val="99"/>
    <w:rsid w:val="002B57A4"/>
    <w:rPr>
      <w:sz w:val="20"/>
      <w:szCs w:val="20"/>
    </w:rPr>
  </w:style>
  <w:style w:type="paragraph" w:styleId="CommentSubject">
    <w:name w:val="annotation subject"/>
    <w:basedOn w:val="CommentText"/>
    <w:next w:val="CommentText"/>
    <w:link w:val="CommentSubjectChar"/>
    <w:uiPriority w:val="99"/>
    <w:semiHidden/>
    <w:unhideWhenUsed/>
    <w:rsid w:val="002B57A4"/>
    <w:rPr>
      <w:b/>
      <w:bCs/>
    </w:rPr>
  </w:style>
  <w:style w:type="character" w:customStyle="1" w:styleId="CommentSubjectChar">
    <w:name w:val="Comment Subject Char"/>
    <w:basedOn w:val="CommentTextChar"/>
    <w:link w:val="CommentSubject"/>
    <w:uiPriority w:val="99"/>
    <w:semiHidden/>
    <w:rsid w:val="002B57A4"/>
    <w:rPr>
      <w:b/>
      <w:bCs/>
      <w:sz w:val="20"/>
      <w:szCs w:val="20"/>
    </w:rPr>
  </w:style>
  <w:style w:type="character" w:styleId="UnresolvedMention">
    <w:name w:val="Unresolved Mention"/>
    <w:basedOn w:val="DefaultParagraphFont"/>
    <w:uiPriority w:val="99"/>
    <w:semiHidden/>
    <w:unhideWhenUsed/>
    <w:rsid w:val="00957BC4"/>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A73841"/>
    <w:pPr>
      <w:spacing w:after="0" w:line="240" w:lineRule="auto"/>
    </w:pPr>
  </w:style>
  <w:style w:type="character" w:customStyle="1" w:styleId="ui-provider">
    <w:name w:val="ui-provider"/>
    <w:basedOn w:val="DefaultParagraphFont"/>
    <w:rsid w:val="00866410"/>
  </w:style>
  <w:style w:type="paragraph" w:styleId="NormalWeb">
    <w:name w:val="Normal (Web)"/>
    <w:basedOn w:val="Normal"/>
    <w:uiPriority w:val="99"/>
    <w:unhideWhenUsed/>
    <w:rsid w:val="002A5315"/>
    <w:pPr>
      <w:spacing w:before="100" w:beforeAutospacing="1" w:after="100" w:afterAutospacing="1" w:line="240" w:lineRule="auto"/>
    </w:pPr>
    <w:rPr>
      <w:rFonts w:ascii="Calibri" w:hAnsi="Calibri" w:cs="Calibri"/>
    </w:rPr>
  </w:style>
  <w:style w:type="paragraph" w:customStyle="1" w:styleId="tv213">
    <w:name w:val="tv213"/>
    <w:basedOn w:val="Normal"/>
    <w:rsid w:val="003E3D6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4262">
      <w:bodyDiv w:val="1"/>
      <w:marLeft w:val="0"/>
      <w:marRight w:val="0"/>
      <w:marTop w:val="0"/>
      <w:marBottom w:val="0"/>
      <w:divBdr>
        <w:top w:val="none" w:sz="0" w:space="0" w:color="auto"/>
        <w:left w:val="none" w:sz="0" w:space="0" w:color="auto"/>
        <w:bottom w:val="none" w:sz="0" w:space="0" w:color="auto"/>
        <w:right w:val="none" w:sz="0" w:space="0" w:color="auto"/>
      </w:divBdr>
    </w:div>
    <w:div w:id="46033556">
      <w:bodyDiv w:val="1"/>
      <w:marLeft w:val="0"/>
      <w:marRight w:val="0"/>
      <w:marTop w:val="0"/>
      <w:marBottom w:val="0"/>
      <w:divBdr>
        <w:top w:val="none" w:sz="0" w:space="0" w:color="auto"/>
        <w:left w:val="none" w:sz="0" w:space="0" w:color="auto"/>
        <w:bottom w:val="none" w:sz="0" w:space="0" w:color="auto"/>
        <w:right w:val="none" w:sz="0" w:space="0" w:color="auto"/>
      </w:divBdr>
    </w:div>
    <w:div w:id="114908045">
      <w:bodyDiv w:val="1"/>
      <w:marLeft w:val="0"/>
      <w:marRight w:val="0"/>
      <w:marTop w:val="0"/>
      <w:marBottom w:val="0"/>
      <w:divBdr>
        <w:top w:val="none" w:sz="0" w:space="0" w:color="auto"/>
        <w:left w:val="none" w:sz="0" w:space="0" w:color="auto"/>
        <w:bottom w:val="none" w:sz="0" w:space="0" w:color="auto"/>
        <w:right w:val="none" w:sz="0" w:space="0" w:color="auto"/>
      </w:divBdr>
    </w:div>
    <w:div w:id="177625395">
      <w:bodyDiv w:val="1"/>
      <w:marLeft w:val="0"/>
      <w:marRight w:val="0"/>
      <w:marTop w:val="0"/>
      <w:marBottom w:val="0"/>
      <w:divBdr>
        <w:top w:val="none" w:sz="0" w:space="0" w:color="auto"/>
        <w:left w:val="none" w:sz="0" w:space="0" w:color="auto"/>
        <w:bottom w:val="none" w:sz="0" w:space="0" w:color="auto"/>
        <w:right w:val="none" w:sz="0" w:space="0" w:color="auto"/>
      </w:divBdr>
    </w:div>
    <w:div w:id="231087548">
      <w:bodyDiv w:val="1"/>
      <w:marLeft w:val="0"/>
      <w:marRight w:val="0"/>
      <w:marTop w:val="0"/>
      <w:marBottom w:val="0"/>
      <w:divBdr>
        <w:top w:val="none" w:sz="0" w:space="0" w:color="auto"/>
        <w:left w:val="none" w:sz="0" w:space="0" w:color="auto"/>
        <w:bottom w:val="none" w:sz="0" w:space="0" w:color="auto"/>
        <w:right w:val="none" w:sz="0" w:space="0" w:color="auto"/>
      </w:divBdr>
    </w:div>
    <w:div w:id="280767316">
      <w:bodyDiv w:val="1"/>
      <w:marLeft w:val="0"/>
      <w:marRight w:val="0"/>
      <w:marTop w:val="0"/>
      <w:marBottom w:val="0"/>
      <w:divBdr>
        <w:top w:val="none" w:sz="0" w:space="0" w:color="auto"/>
        <w:left w:val="none" w:sz="0" w:space="0" w:color="auto"/>
        <w:bottom w:val="none" w:sz="0" w:space="0" w:color="auto"/>
        <w:right w:val="none" w:sz="0" w:space="0" w:color="auto"/>
      </w:divBdr>
    </w:div>
    <w:div w:id="308947258">
      <w:bodyDiv w:val="1"/>
      <w:marLeft w:val="0"/>
      <w:marRight w:val="0"/>
      <w:marTop w:val="0"/>
      <w:marBottom w:val="0"/>
      <w:divBdr>
        <w:top w:val="none" w:sz="0" w:space="0" w:color="auto"/>
        <w:left w:val="none" w:sz="0" w:space="0" w:color="auto"/>
        <w:bottom w:val="none" w:sz="0" w:space="0" w:color="auto"/>
        <w:right w:val="none" w:sz="0" w:space="0" w:color="auto"/>
      </w:divBdr>
    </w:div>
    <w:div w:id="339890896">
      <w:bodyDiv w:val="1"/>
      <w:marLeft w:val="0"/>
      <w:marRight w:val="0"/>
      <w:marTop w:val="0"/>
      <w:marBottom w:val="0"/>
      <w:divBdr>
        <w:top w:val="none" w:sz="0" w:space="0" w:color="auto"/>
        <w:left w:val="none" w:sz="0" w:space="0" w:color="auto"/>
        <w:bottom w:val="none" w:sz="0" w:space="0" w:color="auto"/>
        <w:right w:val="none" w:sz="0" w:space="0" w:color="auto"/>
      </w:divBdr>
    </w:div>
    <w:div w:id="354111490">
      <w:bodyDiv w:val="1"/>
      <w:marLeft w:val="0"/>
      <w:marRight w:val="0"/>
      <w:marTop w:val="0"/>
      <w:marBottom w:val="0"/>
      <w:divBdr>
        <w:top w:val="none" w:sz="0" w:space="0" w:color="auto"/>
        <w:left w:val="none" w:sz="0" w:space="0" w:color="auto"/>
        <w:bottom w:val="none" w:sz="0" w:space="0" w:color="auto"/>
        <w:right w:val="none" w:sz="0" w:space="0" w:color="auto"/>
      </w:divBdr>
    </w:div>
    <w:div w:id="473840128">
      <w:bodyDiv w:val="1"/>
      <w:marLeft w:val="0"/>
      <w:marRight w:val="0"/>
      <w:marTop w:val="0"/>
      <w:marBottom w:val="0"/>
      <w:divBdr>
        <w:top w:val="none" w:sz="0" w:space="0" w:color="auto"/>
        <w:left w:val="none" w:sz="0" w:space="0" w:color="auto"/>
        <w:bottom w:val="none" w:sz="0" w:space="0" w:color="auto"/>
        <w:right w:val="none" w:sz="0" w:space="0" w:color="auto"/>
      </w:divBdr>
    </w:div>
    <w:div w:id="533616482">
      <w:bodyDiv w:val="1"/>
      <w:marLeft w:val="0"/>
      <w:marRight w:val="0"/>
      <w:marTop w:val="0"/>
      <w:marBottom w:val="0"/>
      <w:divBdr>
        <w:top w:val="none" w:sz="0" w:space="0" w:color="auto"/>
        <w:left w:val="none" w:sz="0" w:space="0" w:color="auto"/>
        <w:bottom w:val="none" w:sz="0" w:space="0" w:color="auto"/>
        <w:right w:val="none" w:sz="0" w:space="0" w:color="auto"/>
      </w:divBdr>
    </w:div>
    <w:div w:id="573244629">
      <w:bodyDiv w:val="1"/>
      <w:marLeft w:val="0"/>
      <w:marRight w:val="0"/>
      <w:marTop w:val="0"/>
      <w:marBottom w:val="0"/>
      <w:divBdr>
        <w:top w:val="none" w:sz="0" w:space="0" w:color="auto"/>
        <w:left w:val="none" w:sz="0" w:space="0" w:color="auto"/>
        <w:bottom w:val="none" w:sz="0" w:space="0" w:color="auto"/>
        <w:right w:val="none" w:sz="0" w:space="0" w:color="auto"/>
      </w:divBdr>
    </w:div>
    <w:div w:id="576092942">
      <w:bodyDiv w:val="1"/>
      <w:marLeft w:val="0"/>
      <w:marRight w:val="0"/>
      <w:marTop w:val="0"/>
      <w:marBottom w:val="0"/>
      <w:divBdr>
        <w:top w:val="none" w:sz="0" w:space="0" w:color="auto"/>
        <w:left w:val="none" w:sz="0" w:space="0" w:color="auto"/>
        <w:bottom w:val="none" w:sz="0" w:space="0" w:color="auto"/>
        <w:right w:val="none" w:sz="0" w:space="0" w:color="auto"/>
      </w:divBdr>
    </w:div>
    <w:div w:id="625626846">
      <w:bodyDiv w:val="1"/>
      <w:marLeft w:val="0"/>
      <w:marRight w:val="0"/>
      <w:marTop w:val="0"/>
      <w:marBottom w:val="0"/>
      <w:divBdr>
        <w:top w:val="none" w:sz="0" w:space="0" w:color="auto"/>
        <w:left w:val="none" w:sz="0" w:space="0" w:color="auto"/>
        <w:bottom w:val="none" w:sz="0" w:space="0" w:color="auto"/>
        <w:right w:val="none" w:sz="0" w:space="0" w:color="auto"/>
      </w:divBdr>
    </w:div>
    <w:div w:id="667364126">
      <w:bodyDiv w:val="1"/>
      <w:marLeft w:val="0"/>
      <w:marRight w:val="0"/>
      <w:marTop w:val="0"/>
      <w:marBottom w:val="0"/>
      <w:divBdr>
        <w:top w:val="none" w:sz="0" w:space="0" w:color="auto"/>
        <w:left w:val="none" w:sz="0" w:space="0" w:color="auto"/>
        <w:bottom w:val="none" w:sz="0" w:space="0" w:color="auto"/>
        <w:right w:val="none" w:sz="0" w:space="0" w:color="auto"/>
      </w:divBdr>
    </w:div>
    <w:div w:id="782117185">
      <w:bodyDiv w:val="1"/>
      <w:marLeft w:val="0"/>
      <w:marRight w:val="0"/>
      <w:marTop w:val="0"/>
      <w:marBottom w:val="0"/>
      <w:divBdr>
        <w:top w:val="none" w:sz="0" w:space="0" w:color="auto"/>
        <w:left w:val="none" w:sz="0" w:space="0" w:color="auto"/>
        <w:bottom w:val="none" w:sz="0" w:space="0" w:color="auto"/>
        <w:right w:val="none" w:sz="0" w:space="0" w:color="auto"/>
      </w:divBdr>
      <w:divsChild>
        <w:div w:id="86772872">
          <w:marLeft w:val="0"/>
          <w:marRight w:val="0"/>
          <w:marTop w:val="0"/>
          <w:marBottom w:val="0"/>
          <w:divBdr>
            <w:top w:val="none" w:sz="0" w:space="0" w:color="auto"/>
            <w:left w:val="none" w:sz="0" w:space="0" w:color="auto"/>
            <w:bottom w:val="none" w:sz="0" w:space="0" w:color="auto"/>
            <w:right w:val="none" w:sz="0" w:space="0" w:color="auto"/>
          </w:divBdr>
        </w:div>
        <w:div w:id="1240552664">
          <w:marLeft w:val="0"/>
          <w:marRight w:val="0"/>
          <w:marTop w:val="0"/>
          <w:marBottom w:val="0"/>
          <w:divBdr>
            <w:top w:val="none" w:sz="0" w:space="0" w:color="auto"/>
            <w:left w:val="none" w:sz="0" w:space="0" w:color="auto"/>
            <w:bottom w:val="none" w:sz="0" w:space="0" w:color="auto"/>
            <w:right w:val="none" w:sz="0" w:space="0" w:color="auto"/>
          </w:divBdr>
        </w:div>
        <w:div w:id="1326861972">
          <w:marLeft w:val="0"/>
          <w:marRight w:val="0"/>
          <w:marTop w:val="0"/>
          <w:marBottom w:val="0"/>
          <w:divBdr>
            <w:top w:val="none" w:sz="0" w:space="0" w:color="auto"/>
            <w:left w:val="none" w:sz="0" w:space="0" w:color="auto"/>
            <w:bottom w:val="none" w:sz="0" w:space="0" w:color="auto"/>
            <w:right w:val="none" w:sz="0" w:space="0" w:color="auto"/>
          </w:divBdr>
        </w:div>
        <w:div w:id="2006932211">
          <w:marLeft w:val="0"/>
          <w:marRight w:val="0"/>
          <w:marTop w:val="0"/>
          <w:marBottom w:val="0"/>
          <w:divBdr>
            <w:top w:val="none" w:sz="0" w:space="0" w:color="auto"/>
            <w:left w:val="none" w:sz="0" w:space="0" w:color="auto"/>
            <w:bottom w:val="none" w:sz="0" w:space="0" w:color="auto"/>
            <w:right w:val="none" w:sz="0" w:space="0" w:color="auto"/>
          </w:divBdr>
        </w:div>
      </w:divsChild>
    </w:div>
    <w:div w:id="844856673">
      <w:bodyDiv w:val="1"/>
      <w:marLeft w:val="0"/>
      <w:marRight w:val="0"/>
      <w:marTop w:val="0"/>
      <w:marBottom w:val="0"/>
      <w:divBdr>
        <w:top w:val="none" w:sz="0" w:space="0" w:color="auto"/>
        <w:left w:val="none" w:sz="0" w:space="0" w:color="auto"/>
        <w:bottom w:val="none" w:sz="0" w:space="0" w:color="auto"/>
        <w:right w:val="none" w:sz="0" w:space="0" w:color="auto"/>
      </w:divBdr>
    </w:div>
    <w:div w:id="864370173">
      <w:bodyDiv w:val="1"/>
      <w:marLeft w:val="0"/>
      <w:marRight w:val="0"/>
      <w:marTop w:val="0"/>
      <w:marBottom w:val="0"/>
      <w:divBdr>
        <w:top w:val="none" w:sz="0" w:space="0" w:color="auto"/>
        <w:left w:val="none" w:sz="0" w:space="0" w:color="auto"/>
        <w:bottom w:val="none" w:sz="0" w:space="0" w:color="auto"/>
        <w:right w:val="none" w:sz="0" w:space="0" w:color="auto"/>
      </w:divBdr>
    </w:div>
    <w:div w:id="938026256">
      <w:bodyDiv w:val="1"/>
      <w:marLeft w:val="0"/>
      <w:marRight w:val="0"/>
      <w:marTop w:val="0"/>
      <w:marBottom w:val="0"/>
      <w:divBdr>
        <w:top w:val="none" w:sz="0" w:space="0" w:color="auto"/>
        <w:left w:val="none" w:sz="0" w:space="0" w:color="auto"/>
        <w:bottom w:val="none" w:sz="0" w:space="0" w:color="auto"/>
        <w:right w:val="none" w:sz="0" w:space="0" w:color="auto"/>
      </w:divBdr>
    </w:div>
    <w:div w:id="1000036528">
      <w:bodyDiv w:val="1"/>
      <w:marLeft w:val="0"/>
      <w:marRight w:val="0"/>
      <w:marTop w:val="0"/>
      <w:marBottom w:val="0"/>
      <w:divBdr>
        <w:top w:val="none" w:sz="0" w:space="0" w:color="auto"/>
        <w:left w:val="none" w:sz="0" w:space="0" w:color="auto"/>
        <w:bottom w:val="none" w:sz="0" w:space="0" w:color="auto"/>
        <w:right w:val="none" w:sz="0" w:space="0" w:color="auto"/>
      </w:divBdr>
    </w:div>
    <w:div w:id="1211503756">
      <w:bodyDiv w:val="1"/>
      <w:marLeft w:val="0"/>
      <w:marRight w:val="0"/>
      <w:marTop w:val="0"/>
      <w:marBottom w:val="0"/>
      <w:divBdr>
        <w:top w:val="none" w:sz="0" w:space="0" w:color="auto"/>
        <w:left w:val="none" w:sz="0" w:space="0" w:color="auto"/>
        <w:bottom w:val="none" w:sz="0" w:space="0" w:color="auto"/>
        <w:right w:val="none" w:sz="0" w:space="0" w:color="auto"/>
      </w:divBdr>
    </w:div>
    <w:div w:id="1228955546">
      <w:bodyDiv w:val="1"/>
      <w:marLeft w:val="0"/>
      <w:marRight w:val="0"/>
      <w:marTop w:val="0"/>
      <w:marBottom w:val="0"/>
      <w:divBdr>
        <w:top w:val="none" w:sz="0" w:space="0" w:color="auto"/>
        <w:left w:val="none" w:sz="0" w:space="0" w:color="auto"/>
        <w:bottom w:val="none" w:sz="0" w:space="0" w:color="auto"/>
        <w:right w:val="none" w:sz="0" w:space="0" w:color="auto"/>
      </w:divBdr>
    </w:div>
    <w:div w:id="1266813670">
      <w:bodyDiv w:val="1"/>
      <w:marLeft w:val="0"/>
      <w:marRight w:val="0"/>
      <w:marTop w:val="0"/>
      <w:marBottom w:val="0"/>
      <w:divBdr>
        <w:top w:val="none" w:sz="0" w:space="0" w:color="auto"/>
        <w:left w:val="none" w:sz="0" w:space="0" w:color="auto"/>
        <w:bottom w:val="none" w:sz="0" w:space="0" w:color="auto"/>
        <w:right w:val="none" w:sz="0" w:space="0" w:color="auto"/>
      </w:divBdr>
    </w:div>
    <w:div w:id="1279873350">
      <w:bodyDiv w:val="1"/>
      <w:marLeft w:val="0"/>
      <w:marRight w:val="0"/>
      <w:marTop w:val="0"/>
      <w:marBottom w:val="0"/>
      <w:divBdr>
        <w:top w:val="none" w:sz="0" w:space="0" w:color="auto"/>
        <w:left w:val="none" w:sz="0" w:space="0" w:color="auto"/>
        <w:bottom w:val="none" w:sz="0" w:space="0" w:color="auto"/>
        <w:right w:val="none" w:sz="0" w:space="0" w:color="auto"/>
      </w:divBdr>
    </w:div>
    <w:div w:id="1290086799">
      <w:bodyDiv w:val="1"/>
      <w:marLeft w:val="0"/>
      <w:marRight w:val="0"/>
      <w:marTop w:val="0"/>
      <w:marBottom w:val="0"/>
      <w:divBdr>
        <w:top w:val="none" w:sz="0" w:space="0" w:color="auto"/>
        <w:left w:val="none" w:sz="0" w:space="0" w:color="auto"/>
        <w:bottom w:val="none" w:sz="0" w:space="0" w:color="auto"/>
        <w:right w:val="none" w:sz="0" w:space="0" w:color="auto"/>
      </w:divBdr>
    </w:div>
    <w:div w:id="1367366393">
      <w:bodyDiv w:val="1"/>
      <w:marLeft w:val="0"/>
      <w:marRight w:val="0"/>
      <w:marTop w:val="0"/>
      <w:marBottom w:val="0"/>
      <w:divBdr>
        <w:top w:val="none" w:sz="0" w:space="0" w:color="auto"/>
        <w:left w:val="none" w:sz="0" w:space="0" w:color="auto"/>
        <w:bottom w:val="none" w:sz="0" w:space="0" w:color="auto"/>
        <w:right w:val="none" w:sz="0" w:space="0" w:color="auto"/>
      </w:divBdr>
    </w:div>
    <w:div w:id="1383749032">
      <w:bodyDiv w:val="1"/>
      <w:marLeft w:val="0"/>
      <w:marRight w:val="0"/>
      <w:marTop w:val="0"/>
      <w:marBottom w:val="0"/>
      <w:divBdr>
        <w:top w:val="none" w:sz="0" w:space="0" w:color="auto"/>
        <w:left w:val="none" w:sz="0" w:space="0" w:color="auto"/>
        <w:bottom w:val="none" w:sz="0" w:space="0" w:color="auto"/>
        <w:right w:val="none" w:sz="0" w:space="0" w:color="auto"/>
      </w:divBdr>
    </w:div>
    <w:div w:id="1404984187">
      <w:bodyDiv w:val="1"/>
      <w:marLeft w:val="0"/>
      <w:marRight w:val="0"/>
      <w:marTop w:val="0"/>
      <w:marBottom w:val="0"/>
      <w:divBdr>
        <w:top w:val="none" w:sz="0" w:space="0" w:color="auto"/>
        <w:left w:val="none" w:sz="0" w:space="0" w:color="auto"/>
        <w:bottom w:val="none" w:sz="0" w:space="0" w:color="auto"/>
        <w:right w:val="none" w:sz="0" w:space="0" w:color="auto"/>
      </w:divBdr>
    </w:div>
    <w:div w:id="1489635267">
      <w:bodyDiv w:val="1"/>
      <w:marLeft w:val="0"/>
      <w:marRight w:val="0"/>
      <w:marTop w:val="0"/>
      <w:marBottom w:val="0"/>
      <w:divBdr>
        <w:top w:val="none" w:sz="0" w:space="0" w:color="auto"/>
        <w:left w:val="none" w:sz="0" w:space="0" w:color="auto"/>
        <w:bottom w:val="none" w:sz="0" w:space="0" w:color="auto"/>
        <w:right w:val="none" w:sz="0" w:space="0" w:color="auto"/>
      </w:divBdr>
    </w:div>
    <w:div w:id="1522427399">
      <w:bodyDiv w:val="1"/>
      <w:marLeft w:val="0"/>
      <w:marRight w:val="0"/>
      <w:marTop w:val="0"/>
      <w:marBottom w:val="0"/>
      <w:divBdr>
        <w:top w:val="none" w:sz="0" w:space="0" w:color="auto"/>
        <w:left w:val="none" w:sz="0" w:space="0" w:color="auto"/>
        <w:bottom w:val="none" w:sz="0" w:space="0" w:color="auto"/>
        <w:right w:val="none" w:sz="0" w:space="0" w:color="auto"/>
      </w:divBdr>
    </w:div>
    <w:div w:id="1578512887">
      <w:bodyDiv w:val="1"/>
      <w:marLeft w:val="0"/>
      <w:marRight w:val="0"/>
      <w:marTop w:val="0"/>
      <w:marBottom w:val="0"/>
      <w:divBdr>
        <w:top w:val="none" w:sz="0" w:space="0" w:color="auto"/>
        <w:left w:val="none" w:sz="0" w:space="0" w:color="auto"/>
        <w:bottom w:val="none" w:sz="0" w:space="0" w:color="auto"/>
        <w:right w:val="none" w:sz="0" w:space="0" w:color="auto"/>
      </w:divBdr>
    </w:div>
    <w:div w:id="1647474230">
      <w:bodyDiv w:val="1"/>
      <w:marLeft w:val="0"/>
      <w:marRight w:val="0"/>
      <w:marTop w:val="0"/>
      <w:marBottom w:val="0"/>
      <w:divBdr>
        <w:top w:val="none" w:sz="0" w:space="0" w:color="auto"/>
        <w:left w:val="none" w:sz="0" w:space="0" w:color="auto"/>
        <w:bottom w:val="none" w:sz="0" w:space="0" w:color="auto"/>
        <w:right w:val="none" w:sz="0" w:space="0" w:color="auto"/>
      </w:divBdr>
    </w:div>
    <w:div w:id="1707174005">
      <w:bodyDiv w:val="1"/>
      <w:marLeft w:val="0"/>
      <w:marRight w:val="0"/>
      <w:marTop w:val="0"/>
      <w:marBottom w:val="0"/>
      <w:divBdr>
        <w:top w:val="none" w:sz="0" w:space="0" w:color="auto"/>
        <w:left w:val="none" w:sz="0" w:space="0" w:color="auto"/>
        <w:bottom w:val="none" w:sz="0" w:space="0" w:color="auto"/>
        <w:right w:val="none" w:sz="0" w:space="0" w:color="auto"/>
      </w:divBdr>
    </w:div>
    <w:div w:id="1858228965">
      <w:bodyDiv w:val="1"/>
      <w:marLeft w:val="0"/>
      <w:marRight w:val="0"/>
      <w:marTop w:val="0"/>
      <w:marBottom w:val="0"/>
      <w:divBdr>
        <w:top w:val="none" w:sz="0" w:space="0" w:color="auto"/>
        <w:left w:val="none" w:sz="0" w:space="0" w:color="auto"/>
        <w:bottom w:val="none" w:sz="0" w:space="0" w:color="auto"/>
        <w:right w:val="none" w:sz="0" w:space="0" w:color="auto"/>
      </w:divBdr>
    </w:div>
    <w:div w:id="1881015883">
      <w:bodyDiv w:val="1"/>
      <w:marLeft w:val="0"/>
      <w:marRight w:val="0"/>
      <w:marTop w:val="0"/>
      <w:marBottom w:val="0"/>
      <w:divBdr>
        <w:top w:val="none" w:sz="0" w:space="0" w:color="auto"/>
        <w:left w:val="none" w:sz="0" w:space="0" w:color="auto"/>
        <w:bottom w:val="none" w:sz="0" w:space="0" w:color="auto"/>
        <w:right w:val="none" w:sz="0" w:space="0" w:color="auto"/>
      </w:divBdr>
    </w:div>
    <w:div w:id="1957519674">
      <w:bodyDiv w:val="1"/>
      <w:marLeft w:val="0"/>
      <w:marRight w:val="0"/>
      <w:marTop w:val="0"/>
      <w:marBottom w:val="0"/>
      <w:divBdr>
        <w:top w:val="none" w:sz="0" w:space="0" w:color="auto"/>
        <w:left w:val="none" w:sz="0" w:space="0" w:color="auto"/>
        <w:bottom w:val="none" w:sz="0" w:space="0" w:color="auto"/>
        <w:right w:val="none" w:sz="0" w:space="0" w:color="auto"/>
      </w:divBdr>
    </w:div>
    <w:div w:id="1995642591">
      <w:bodyDiv w:val="1"/>
      <w:marLeft w:val="0"/>
      <w:marRight w:val="0"/>
      <w:marTop w:val="0"/>
      <w:marBottom w:val="0"/>
      <w:divBdr>
        <w:top w:val="none" w:sz="0" w:space="0" w:color="auto"/>
        <w:left w:val="none" w:sz="0" w:space="0" w:color="auto"/>
        <w:bottom w:val="none" w:sz="0" w:space="0" w:color="auto"/>
        <w:right w:val="none" w:sz="0" w:space="0" w:color="auto"/>
      </w:divBdr>
    </w:div>
    <w:div w:id="2024699266">
      <w:bodyDiv w:val="1"/>
      <w:marLeft w:val="0"/>
      <w:marRight w:val="0"/>
      <w:marTop w:val="0"/>
      <w:marBottom w:val="0"/>
      <w:divBdr>
        <w:top w:val="none" w:sz="0" w:space="0" w:color="auto"/>
        <w:left w:val="none" w:sz="0" w:space="0" w:color="auto"/>
        <w:bottom w:val="none" w:sz="0" w:space="0" w:color="auto"/>
        <w:right w:val="none" w:sz="0" w:space="0" w:color="auto"/>
      </w:divBdr>
    </w:div>
    <w:div w:id="204113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b.gov.lv/lv/zalais-publiskais-iepirkums" TargetMode="External"/><Relationship Id="rId13" Type="http://schemas.openxmlformats.org/officeDocument/2006/relationships/image" Target="media/image1.png"/><Relationship Id="rId18"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ur04.safelinks.protection.outlook.com/?url=https%3A%2F%2Fcinea.ec.europa.eu%2Fprogrammes%2Flife_en&amp;data=05%7C02%7Csintija.laugale-volbaka%40cfla.gov.lv%7C8f51e419f2314647de5608dc105368e0%7Cc2d02fb61e644741866ff8f5689ca39a%7C0%7C0%7C638403197693906543%7CUnknown%7CTWFpbGZsb3d8eyJWIjoiMC4wLjAwMDAiLCJQIjoiV2luMzIiLCJBTiI6Ik1haWwiLCJXVCI6Mn0%3D%7C3000%7C%7C%7C&amp;sdata=XTaZKLJltATqNAvthzTirrrTyXLl5UKkfyXc3zCfADg%3D&amp;reserved=0" TargetMode="External"/><Relationship Id="rId7" Type="http://schemas.openxmlformats.org/officeDocument/2006/relationships/webSettings" Target="webSettings.xml"/><Relationship Id="rId12" Type="http://schemas.openxmlformats.org/officeDocument/2006/relationships/hyperlink" Target="https://www.esfondi.lv/par-es-fondiem/zinas" TargetMode="External"/><Relationship Id="rId17"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5" Type="http://schemas.openxmlformats.org/officeDocument/2006/relationships/hyperlink" Target="https://eur04.safelinks.protection.outlook.com/?url=https%3A%2F%2Fwww.cfla.gov.lv%2Flv%2Fmedia%2F12519%2Fdownload%3Fattachment&amp;data=05%7C02%7Csintija.laugale-volbaka%40cfla.gov.lv%7C6ee579ef471c40516bdc08dc11a4ed65%7Cc2d02fb61e644741866ff8f5689ca39a%7C0%7C0%7C638404647286287227%7CUnknown%7CTWFpbGZsb3d8eyJWIjoiMC4wLjAwMDAiLCJQIjoiV2luMzIiLCJBTiI6Ik1haWwiLCJXVCI6Mn0%3D%7C3000%7C%7C%7C&amp;sdata=3Zgz25%2Fz6rTm4gDvoq3LCir4NMevtj4Oa03j83EOLGo%3D&amp;reserved=0" TargetMode="External"/><Relationship Id="rId2" Type="http://schemas.openxmlformats.org/officeDocument/2006/relationships/customXml" Target="../customXml/item2.xml"/><Relationship Id="rId16" Type="http://schemas.openxmlformats.org/officeDocument/2006/relationships/hyperlink" Target="https://www.esfondi.lv/normativie-akti-un-dokumenti/atveselosanas-fonds-main" TargetMode="External"/><Relationship Id="rId20" Type="http://schemas.openxmlformats.org/officeDocument/2006/relationships/hyperlink" Target="https://eur04.safelinks.protection.outlook.com/?url=https%3A%2F%2Festlat.eu%2Fen&amp;data=05%7C02%7Csintija.laugale-volbaka%40cfla.gov.lv%7C8f51e419f2314647de5608dc105368e0%7Cc2d02fb61e644741866ff8f5689ca39a%7C0%7C0%7C638403197693906543%7CUnknown%7CTWFpbGZsb3d8eyJWIjoiMC4wLjAwMDAiLCJQIjoiV2luMzIiLCJBTiI6Ik1haWwiLCJXVCI6Mn0%3D%7C3000%7C%7C%7C&amp;sdata=Br6Zm4%2FCditiBL0zuSwPxQcdqKsZ9zVSpZGEhNLXByg%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287760-publisko-iepirkumu-likums" TargetMode="External"/><Relationship Id="rId24" Type="http://schemas.openxmlformats.org/officeDocument/2006/relationships/hyperlink" Target="https://eur04.safelinks.protection.outlook.com/?url=https%3A%2F%2Flikumi.lv%2Fta%2Fid%2F281433-darbibas-programmas-izaugsme-un-nodarbinatiba-3-2-1-specifiska-atbalsta-merka-palielinat-augstas-pievienotas-vertibas&amp;data=05%7C02%7Csintija.laugale-volbaka%40cfla.gov.lv%7C6ee579ef471c40516bdc08dc11a4ed65%7Cc2d02fb61e644741866ff8f5689ca39a%7C0%7C0%7C638404647286287227%7CUnknown%7CTWFpbGZsb3d8eyJWIjoiMC4wLjAwMDAiLCJQIjoiV2luMzIiLCJBTiI6Ik1haWwiLCJXVCI6Mn0%3D%7C3000%7C%7C%7C&amp;sdata=f1ictFz1y4Jrc4OqAwKyfy%2BL90pNCknbxPE2B3Kh6ME%3D&amp;reserved=0" TargetMode="External"/><Relationship Id="rId5" Type="http://schemas.openxmlformats.org/officeDocument/2006/relationships/styles" Target="styles.xml"/><Relationship Id="rId15" Type="http://schemas.openxmlformats.org/officeDocument/2006/relationships/hyperlink" Target="https://eur04.safelinks.protection.outlook.com/?url=https%3A%2F%2Fwww.cfla.gov.lv%2Flv%2F5-1-1-2-i-k-3&amp;data=05%7C02%7Csintija.laugale-volbaka%40cfla.gov.lv%7Cd0f546bb606f496effc708dc0df1ccfb%7Cc2d02fb61e644741866ff8f5689ca39a%7C0%7C0%7C638400579389034670%7CUnknown%7CTWFpbGZsb3d8eyJWIjoiMC4wLjAwMDAiLCJQIjoiV2luMzIiLCJBTiI6Ik1haWwiLCJXVCI6Mn0%3D%7C3000%7C%7C%7C&amp;sdata=g8kcKbRd8E5l8q4IdDUm4ely1j8EEZXKVWMilJEN7PI%3D&amp;reserved=0" TargetMode="External"/><Relationship Id="rId23" Type="http://schemas.openxmlformats.org/officeDocument/2006/relationships/hyperlink" Target="https://eur04.safelinks.protection.outlook.com/?url=https%3A%2F%2Fwww.climate-kic.org%2F&amp;data=05%7C02%7Csintija.laugale-volbaka%40cfla.gov.lv%7C8f51e419f2314647de5608dc105368e0%7Cc2d02fb61e644741866ff8f5689ca39a%7C0%7C0%7C638403197693906543%7CUnknown%7CTWFpbGZsb3d8eyJWIjoiMC4wLjAwMDAiLCJQIjoiV2luMzIiLCJBTiI6Ik1haWwiLCJXVCI6Mn0%3D%7C3000%7C%7C%7C&amp;sdata=gE1OMYGOrEVI9G5QvMFHofSKWI9iQV5llPeKSFX2rn8%3D&amp;reserved=0" TargetMode="External"/><Relationship Id="rId10" Type="http://schemas.openxmlformats.org/officeDocument/2006/relationships/hyperlink" Target="https://likumi.lv/ta/id/289082-noteikumi-par-iepirkuma-proceduru-un-tas-piemerosanas-kartibu-pasutitaja-finansetiem-projektiem" TargetMode="External"/><Relationship Id="rId19" Type="http://schemas.openxmlformats.org/officeDocument/2006/relationships/hyperlink" Target="https://eur04.safelinks.protection.outlook.com/?url=https%3A%2F%2Fcentralbaltic.eu%2F&amp;data=05%7C02%7Csintija.laugale-volbaka%40cfla.gov.lv%7C8f51e419f2314647de5608dc105368e0%7Cc2d02fb61e644741866ff8f5689ca39a%7C0%7C0%7C638403197693906543%7CUnknown%7CTWFpbGZsb3d8eyJWIjoiMC4wLjAwMDAiLCJQIjoiV2luMzIiLCJBTiI6Ik1haWwiLCJXVCI6Mn0%3D%7C3000%7C%7C%7C&amp;sdata=B7vSpzsgjcRA1To0Sbq9ft03QaGagEcdJY1yO7CHH48%3D&amp;reserved=0" TargetMode="External"/><Relationship Id="rId4" Type="http://schemas.openxmlformats.org/officeDocument/2006/relationships/numbering" Target="numbering.xml"/><Relationship Id="rId9" Type="http://schemas.openxmlformats.org/officeDocument/2006/relationships/hyperlink" Target="https://www.varam.gov.lv/lv/zalais-publiskais-iepirkums" TargetMode="External"/><Relationship Id="rId14" Type="http://schemas.openxmlformats.org/officeDocument/2006/relationships/hyperlink" Target="https://likumi.lv/ta/id/346829-latvijas-atveselosanas-un-noturibas-mehanisma-plana-51-reformu-un-investiciju-virziena-produktivitates-paaugstinasana-caur-investiciju-apjoma-palielinasanu-pampa-511r-reformas-inovaciju-parvaldiba-un-privato-pampa-investiciju-motivacija-5112i-investicijas-atbalsta-instruments-petniecibai-un-internacionalizacijai-tresas-kartas-istenosanas-noteikumi" TargetMode="External"/><Relationship Id="rId22" Type="http://schemas.openxmlformats.org/officeDocument/2006/relationships/hyperlink" Target="https://eur04.safelinks.protection.outlook.com/?url=https%3A%2F%2Fwww.interregeurope.eu%2Fwhat-is-interreg-europe&amp;data=05%7C02%7Csintija.laugale-volbaka%40cfla.gov.lv%7C8f51e419f2314647de5608dc105368e0%7Cc2d02fb61e644741866ff8f5689ca39a%7C0%7C0%7C638403197693906543%7CUnknown%7CTWFpbGZsb3d8eyJWIjoiMC4wLjAwMDAiLCJQIjoiV2luMzIiLCJBTiI6Ik1haWwiLCJXVCI6Mn0%3D%7C3000%7C%7C%7C&amp;sdata=ugwuqomX5jk8KaPvSBrekxWT0D5hJ64NK0hRoPH%2Fovg%3D&amp;reserved=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F8798847-16FB-41A5-9935-30BF19004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522FE-C588-42BB-B762-E814E52B285B}">
  <ds:schemaRefs>
    <ds:schemaRef ds:uri="http://schemas.microsoft.com/sharepoint/v3/contenttype/forms"/>
  </ds:schemaRefs>
</ds:datastoreItem>
</file>

<file path=customXml/itemProps3.xml><?xml version="1.0" encoding="utf-8"?>
<ds:datastoreItem xmlns:ds="http://schemas.openxmlformats.org/officeDocument/2006/customXml" ds:itemID="{15D37A1F-2C9D-49C6-9B76-F73BFCD3AA23}">
  <ds:schemaRefs>
    <ds:schemaRef ds:uri="http://purl.org/dc/elements/1.1/"/>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schemas.microsoft.com/office/infopath/2007/PartnerControls"/>
    <ds:schemaRef ds:uri="42144e59-5907-413f-b624-803f3a022d9b"/>
    <ds:schemaRef ds:uri="25a75a1d-8b78-49a6-8e4b-dbe94589a28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28</Pages>
  <Words>10379</Words>
  <Characters>59165</Characters>
  <Application>Microsoft Office Word</Application>
  <DocSecurity>0</DocSecurity>
  <Lines>493</Lines>
  <Paragraphs>138</Paragraphs>
  <ScaleCrop>false</ScaleCrop>
  <Company/>
  <LinksUpToDate>false</LinksUpToDate>
  <CharactersWithSpaces>69406</CharactersWithSpaces>
  <SharedDoc>false</SharedDoc>
  <HLinks>
    <vt:vector size="36" baseType="variant">
      <vt:variant>
        <vt:i4>4522015</vt:i4>
      </vt:variant>
      <vt:variant>
        <vt:i4>15</vt:i4>
      </vt:variant>
      <vt:variant>
        <vt:i4>0</vt:i4>
      </vt:variant>
      <vt:variant>
        <vt:i4>5</vt:i4>
      </vt:variant>
      <vt:variant>
        <vt:lpwstr>https://likumi.lv/ta/id/346829-latvijas-atveselosanas-un-noturibas-mehanisma-plana-51-reformu-un-investiciju-virziena-produktivitates-paaugstinasana-caur-investiciju-apjoma-palielinasanu-pampa-511r-reformas-inovaciju-parvaldiba-un-privato-pampa-investiciju-motivacija-5112i-investicijas-atbalsta-instruments-petniecibai-un-internacionalizacijai-tresas-kartas-istenosanas-noteikumi</vt:lpwstr>
      </vt:variant>
      <vt:variant>
        <vt:lpwstr>p53</vt:lpwstr>
      </vt:variant>
      <vt:variant>
        <vt:i4>7012384</vt:i4>
      </vt:variant>
      <vt:variant>
        <vt:i4>12</vt:i4>
      </vt:variant>
      <vt:variant>
        <vt:i4>0</vt:i4>
      </vt:variant>
      <vt:variant>
        <vt:i4>5</vt:i4>
      </vt:variant>
      <vt:variant>
        <vt:lpwstr>https://www.esfondi.lv/par-es-fondiem/zinas</vt:lpwstr>
      </vt:variant>
      <vt:variant>
        <vt:lpwstr/>
      </vt:variant>
      <vt:variant>
        <vt:i4>4849751</vt:i4>
      </vt:variant>
      <vt:variant>
        <vt:i4>9</vt:i4>
      </vt:variant>
      <vt:variant>
        <vt:i4>0</vt:i4>
      </vt:variant>
      <vt:variant>
        <vt:i4>5</vt:i4>
      </vt:variant>
      <vt:variant>
        <vt:lpwstr>https://likumi.lv/ta/id/287760-publisko-iepirkumu-likums</vt:lpwstr>
      </vt:variant>
      <vt:variant>
        <vt:lpwstr/>
      </vt:variant>
      <vt:variant>
        <vt:i4>3080227</vt:i4>
      </vt:variant>
      <vt:variant>
        <vt:i4>6</vt:i4>
      </vt:variant>
      <vt:variant>
        <vt:i4>0</vt:i4>
      </vt:variant>
      <vt:variant>
        <vt:i4>5</vt:i4>
      </vt:variant>
      <vt:variant>
        <vt:lpwstr>https://likumi.lv/ta/id/289082-noteikumi-par-iepirkuma-proceduru-un-tas-piemerosanas-kartibu-pasutitaja-finansetiem-projektiem</vt:lpwstr>
      </vt:variant>
      <vt:variant>
        <vt:lpwstr/>
      </vt:variant>
      <vt:variant>
        <vt:i4>4128825</vt:i4>
      </vt:variant>
      <vt:variant>
        <vt:i4>3</vt:i4>
      </vt:variant>
      <vt:variant>
        <vt:i4>0</vt:i4>
      </vt:variant>
      <vt:variant>
        <vt:i4>5</vt:i4>
      </vt:variant>
      <vt:variant>
        <vt:lpwstr>https://www.varam.gov.lv/lv/zalais-publiskais-iepirkums</vt:lpwstr>
      </vt:variant>
      <vt:variant>
        <vt:lpwstr/>
      </vt:variant>
      <vt:variant>
        <vt:i4>4849755</vt:i4>
      </vt:variant>
      <vt:variant>
        <vt:i4>0</vt:i4>
      </vt:variant>
      <vt:variant>
        <vt:i4>0</vt:i4>
      </vt:variant>
      <vt:variant>
        <vt:i4>5</vt:i4>
      </vt:variant>
      <vt:variant>
        <vt:lpwstr>https://www.iub.gov.lv/lv/zalais-publiskais-iepirkums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Laugale-Volbaka</dc:creator>
  <cp:keywords/>
  <dc:description/>
  <cp:lastModifiedBy>Sintija Laugale-Volbaka</cp:lastModifiedBy>
  <cp:revision>551</cp:revision>
  <dcterms:created xsi:type="dcterms:W3CDTF">2023-12-01T02:45:00Z</dcterms:created>
  <dcterms:modified xsi:type="dcterms:W3CDTF">2024-01-11T08:11:00Z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