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6F2C511" w14:textId="77777777" w:rsidR="0024051E" w:rsidRDefault="0024051E" w:rsidP="0024051E">
      <w:pPr>
        <w:jc w:val="center"/>
        <w:rPr>
          <w:rFonts w:ascii="Times New Roman" w:hAnsi="Times New Roman" w:cs="Times New Roman"/>
          <w:b/>
          <w:sz w:val="40"/>
          <w:szCs w:val="40"/>
        </w:rPr>
      </w:pPr>
    </w:p>
    <w:p w14:paraId="27587D2F" w14:textId="26DE0E27" w:rsidR="008E3A62" w:rsidRDefault="005F2674" w:rsidP="0024051E">
      <w:pPr>
        <w:jc w:val="center"/>
        <w:rPr>
          <w:rFonts w:ascii="Times New Roman" w:hAnsi="Times New Roman" w:cs="Times New Roman"/>
          <w:b/>
          <w:sz w:val="40"/>
          <w:szCs w:val="40"/>
        </w:rPr>
      </w:pPr>
      <w:r w:rsidRPr="005F2674">
        <w:rPr>
          <w:rFonts w:ascii="Times New Roman" w:hAnsi="Times New Roman" w:cs="Times New Roman"/>
          <w:b/>
          <w:sz w:val="40"/>
          <w:szCs w:val="40"/>
        </w:rPr>
        <w:t xml:space="preserve">Eiropas Savienības kohēzijas politikas programmas 2021.–2027. gadam </w:t>
      </w:r>
      <w:r w:rsidR="003F0D11" w:rsidRPr="00EC3F1C">
        <w:rPr>
          <w:rFonts w:ascii="Times New Roman" w:hAnsi="Times New Roman" w:cs="Times New Roman"/>
          <w:b/>
          <w:sz w:val="40"/>
          <w:szCs w:val="40"/>
        </w:rPr>
        <w:t>2.1.3. specifiskā atbalsta mērķa "Veicināt pielāgošanos klimata pārmaiņām, risku novēršanu un noturību pret katastrofām" 2.1.3.3. pasākuma "Katastrofu risku mazināšanas pasākumi" pirmās projektu iesniegumu atlases kārta</w:t>
      </w:r>
      <w:r w:rsidR="003F0D11">
        <w:rPr>
          <w:rFonts w:ascii="Times New Roman" w:hAnsi="Times New Roman" w:cs="Times New Roman"/>
          <w:b/>
          <w:sz w:val="40"/>
          <w:szCs w:val="40"/>
        </w:rPr>
        <w:t>s</w:t>
      </w:r>
    </w:p>
    <w:p w14:paraId="6A92A98E" w14:textId="12201BCF" w:rsidR="0024051E" w:rsidRDefault="008E3A62" w:rsidP="0024051E">
      <w:pPr>
        <w:jc w:val="center"/>
        <w:rPr>
          <w:rFonts w:ascii="Times New Roman" w:hAnsi="Times New Roman" w:cs="Times New Roman"/>
          <w:b/>
          <w:sz w:val="40"/>
          <w:szCs w:val="40"/>
        </w:rPr>
      </w:pPr>
      <w:r>
        <w:rPr>
          <w:rFonts w:ascii="Times New Roman" w:hAnsi="Times New Roman" w:cs="Times New Roman"/>
          <w:b/>
          <w:sz w:val="40"/>
          <w:szCs w:val="40"/>
        </w:rPr>
        <w:t>i</w:t>
      </w:r>
      <w:r w:rsidR="0024051E" w:rsidRPr="002D38E4">
        <w:rPr>
          <w:rFonts w:ascii="Times New Roman" w:hAnsi="Times New Roman" w:cs="Times New Roman"/>
          <w:b/>
          <w:sz w:val="40"/>
          <w:szCs w:val="40"/>
        </w:rPr>
        <w:t>zmaksu</w:t>
      </w:r>
      <w:r w:rsidR="0024051E">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13A0D6BD" w14:textId="1C5AD273" w:rsidR="0024051E" w:rsidRDefault="0024051E"/>
    <w:p w14:paraId="7C832889" w14:textId="4EB6FD2A" w:rsidR="0024051E" w:rsidRDefault="0024051E"/>
    <w:p w14:paraId="5D1B1597" w14:textId="731819D2" w:rsidR="0024051E" w:rsidRDefault="0024051E"/>
    <w:p w14:paraId="7EA37091" w14:textId="5F225E70" w:rsidR="0024051E" w:rsidRDefault="0024051E"/>
    <w:p w14:paraId="448DE0F4" w14:textId="11FBCA8F" w:rsidR="0024051E" w:rsidRDefault="0024051E"/>
    <w:p w14:paraId="0396823B" w14:textId="400EC057" w:rsidR="0024051E" w:rsidRDefault="0024051E"/>
    <w:p w14:paraId="10F59835" w14:textId="38DCF17C" w:rsidR="0024051E" w:rsidRDefault="0024051E"/>
    <w:p w14:paraId="0C5FDDE6" w14:textId="54D071A2" w:rsidR="0024051E" w:rsidRDefault="0024051E"/>
    <w:p w14:paraId="5BA42CB7" w14:textId="445452A7" w:rsidR="0024051E" w:rsidRDefault="0024051E"/>
    <w:p w14:paraId="570FBD86" w14:textId="54AB2B30"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C701F">
        <w:rPr>
          <w:rFonts w:ascii="Times New Roman" w:hAnsi="Times New Roman" w:cs="Times New Roman"/>
          <w:b/>
          <w:sz w:val="28"/>
          <w:szCs w:val="28"/>
        </w:rPr>
        <w:t>11</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A63514">
        <w:rPr>
          <w:rFonts w:ascii="Times New Roman" w:hAnsi="Times New Roman" w:cs="Times New Roman"/>
          <w:b/>
          <w:sz w:val="28"/>
          <w:szCs w:val="28"/>
        </w:rPr>
        <w:t>3</w:t>
      </w:r>
      <w:r w:rsidR="0024051E">
        <w:rPr>
          <w:rFonts w:ascii="Times New Roman" w:hAnsi="Times New Roman" w:cs="Times New Roman"/>
          <w:b/>
          <w:sz w:val="28"/>
          <w:szCs w:val="28"/>
        </w:rPr>
        <w:t>)</w:t>
      </w:r>
      <w:r>
        <w:rPr>
          <w:rFonts w:ascii="Times New Roman" w:hAnsi="Times New Roman" w:cs="Times New Roman"/>
          <w:b/>
          <w:sz w:val="28"/>
          <w:szCs w:val="28"/>
        </w:rPr>
        <w:tab/>
      </w:r>
    </w:p>
    <w:p w14:paraId="597BCD8B" w14:textId="0A90AF02" w:rsidR="00BA6FB9" w:rsidRDefault="00BA6FB9" w:rsidP="0024051E">
      <w:pPr>
        <w:jc w:val="center"/>
        <w:rPr>
          <w:rFonts w:ascii="Times New Roman" w:hAnsi="Times New Roman" w:cs="Times New Roman"/>
          <w:b/>
          <w:sz w:val="28"/>
          <w:szCs w:val="28"/>
        </w:rPr>
      </w:pPr>
    </w:p>
    <w:p w14:paraId="6B969EBD" w14:textId="0C54AFA6" w:rsidR="00712756" w:rsidRDefault="00712756" w:rsidP="0024051E">
      <w:pPr>
        <w:jc w:val="center"/>
        <w:rPr>
          <w:rFonts w:ascii="Times New Roman" w:hAnsi="Times New Roman" w:cs="Times New Roman"/>
          <w:b/>
          <w:sz w:val="28"/>
          <w:szCs w:val="28"/>
        </w:rPr>
      </w:pP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1592587C" w14:textId="47B83FD0" w:rsidR="00297CD8" w:rsidRDefault="00187FF4">
          <w:pPr>
            <w:pStyle w:val="TOC1"/>
            <w:rPr>
              <w:rFonts w:eastAsiaTheme="minorEastAsia"/>
              <w:noProof/>
              <w:kern w:val="2"/>
              <w:lang w:eastAsia="lv-LV"/>
              <w14:ligatures w14:val="standardContextual"/>
            </w:rPr>
          </w:pPr>
          <w:r>
            <w:fldChar w:fldCharType="begin"/>
          </w:r>
          <w:r>
            <w:instrText xml:space="preserve"> TOC \o "1-3" \h \z \u </w:instrText>
          </w:r>
          <w:r>
            <w:fldChar w:fldCharType="separate"/>
          </w:r>
          <w:hyperlink w:anchor="_Toc150170159" w:history="1">
            <w:r w:rsidR="00297CD8" w:rsidRPr="00A16DDF">
              <w:rPr>
                <w:rStyle w:val="Hyperlink"/>
                <w:rFonts w:ascii="Times New Roman" w:hAnsi="Times New Roman" w:cs="Times New Roman"/>
                <w:b/>
                <w:bCs/>
                <w:noProof/>
              </w:rPr>
              <w:t>1.</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Vispārīgā informācija</w:t>
            </w:r>
            <w:r w:rsidR="00297CD8">
              <w:rPr>
                <w:noProof/>
                <w:webHidden/>
              </w:rPr>
              <w:tab/>
            </w:r>
            <w:r w:rsidR="00297CD8">
              <w:rPr>
                <w:noProof/>
                <w:webHidden/>
              </w:rPr>
              <w:fldChar w:fldCharType="begin"/>
            </w:r>
            <w:r w:rsidR="00297CD8">
              <w:rPr>
                <w:noProof/>
                <w:webHidden/>
              </w:rPr>
              <w:instrText xml:space="preserve"> PAGEREF _Toc150170159 \h </w:instrText>
            </w:r>
            <w:r w:rsidR="00297CD8">
              <w:rPr>
                <w:noProof/>
                <w:webHidden/>
              </w:rPr>
            </w:r>
            <w:r w:rsidR="00297CD8">
              <w:rPr>
                <w:noProof/>
                <w:webHidden/>
              </w:rPr>
              <w:fldChar w:fldCharType="separate"/>
            </w:r>
            <w:r w:rsidR="00297CD8">
              <w:rPr>
                <w:noProof/>
                <w:webHidden/>
              </w:rPr>
              <w:t>3</w:t>
            </w:r>
            <w:r w:rsidR="00297CD8">
              <w:rPr>
                <w:noProof/>
                <w:webHidden/>
              </w:rPr>
              <w:fldChar w:fldCharType="end"/>
            </w:r>
          </w:hyperlink>
        </w:p>
        <w:p w14:paraId="2A5946F8" w14:textId="4FFD5446" w:rsidR="00297CD8" w:rsidRDefault="0070037F">
          <w:pPr>
            <w:pStyle w:val="TOC1"/>
            <w:rPr>
              <w:rFonts w:eastAsiaTheme="minorEastAsia"/>
              <w:noProof/>
              <w:kern w:val="2"/>
              <w:lang w:eastAsia="lv-LV"/>
              <w14:ligatures w14:val="standardContextual"/>
            </w:rPr>
          </w:pPr>
          <w:hyperlink w:anchor="_Toc150170160" w:history="1">
            <w:r w:rsidR="00297CD8" w:rsidRPr="00A16DDF">
              <w:rPr>
                <w:rStyle w:val="Hyperlink"/>
                <w:rFonts w:ascii="Times New Roman" w:hAnsi="Times New Roman" w:cs="Times New Roman"/>
                <w:b/>
                <w:bCs/>
                <w:noProof/>
              </w:rPr>
              <w:t>1.1.</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Normatīvo aktu bāze izmaksu un ieguvumu analīzes izstrādei</w:t>
            </w:r>
            <w:r w:rsidR="00297CD8">
              <w:rPr>
                <w:noProof/>
                <w:webHidden/>
              </w:rPr>
              <w:tab/>
            </w:r>
            <w:r w:rsidR="00297CD8">
              <w:rPr>
                <w:noProof/>
                <w:webHidden/>
              </w:rPr>
              <w:fldChar w:fldCharType="begin"/>
            </w:r>
            <w:r w:rsidR="00297CD8">
              <w:rPr>
                <w:noProof/>
                <w:webHidden/>
              </w:rPr>
              <w:instrText xml:space="preserve"> PAGEREF _Toc150170160 \h </w:instrText>
            </w:r>
            <w:r w:rsidR="00297CD8">
              <w:rPr>
                <w:noProof/>
                <w:webHidden/>
              </w:rPr>
            </w:r>
            <w:r w:rsidR="00297CD8">
              <w:rPr>
                <w:noProof/>
                <w:webHidden/>
              </w:rPr>
              <w:fldChar w:fldCharType="separate"/>
            </w:r>
            <w:r w:rsidR="00297CD8">
              <w:rPr>
                <w:noProof/>
                <w:webHidden/>
              </w:rPr>
              <w:t>3</w:t>
            </w:r>
            <w:r w:rsidR="00297CD8">
              <w:rPr>
                <w:noProof/>
                <w:webHidden/>
              </w:rPr>
              <w:fldChar w:fldCharType="end"/>
            </w:r>
          </w:hyperlink>
        </w:p>
        <w:p w14:paraId="3E045B3B" w14:textId="30FCA015" w:rsidR="00297CD8" w:rsidRDefault="0070037F">
          <w:pPr>
            <w:pStyle w:val="TOC1"/>
            <w:rPr>
              <w:rFonts w:eastAsiaTheme="minorEastAsia"/>
              <w:noProof/>
              <w:kern w:val="2"/>
              <w:lang w:eastAsia="lv-LV"/>
              <w14:ligatures w14:val="standardContextual"/>
            </w:rPr>
          </w:pPr>
          <w:hyperlink w:anchor="_Toc150170161" w:history="1">
            <w:r w:rsidR="00297CD8" w:rsidRPr="00A16DDF">
              <w:rPr>
                <w:rStyle w:val="Hyperlink"/>
                <w:rFonts w:ascii="Times New Roman" w:hAnsi="Times New Roman" w:cs="Times New Roman"/>
                <w:b/>
                <w:bCs/>
                <w:noProof/>
              </w:rPr>
              <w:t>1.2.</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Izmaksu un ieguvumu analīzes būtība, mērķi un pamatprincipi</w:t>
            </w:r>
            <w:r w:rsidR="00297CD8">
              <w:rPr>
                <w:noProof/>
                <w:webHidden/>
              </w:rPr>
              <w:tab/>
            </w:r>
            <w:r w:rsidR="00297CD8">
              <w:rPr>
                <w:noProof/>
                <w:webHidden/>
              </w:rPr>
              <w:fldChar w:fldCharType="begin"/>
            </w:r>
            <w:r w:rsidR="00297CD8">
              <w:rPr>
                <w:noProof/>
                <w:webHidden/>
              </w:rPr>
              <w:instrText xml:space="preserve"> PAGEREF _Toc150170161 \h </w:instrText>
            </w:r>
            <w:r w:rsidR="00297CD8">
              <w:rPr>
                <w:noProof/>
                <w:webHidden/>
              </w:rPr>
            </w:r>
            <w:r w:rsidR="00297CD8">
              <w:rPr>
                <w:noProof/>
                <w:webHidden/>
              </w:rPr>
              <w:fldChar w:fldCharType="separate"/>
            </w:r>
            <w:r w:rsidR="00297CD8">
              <w:rPr>
                <w:noProof/>
                <w:webHidden/>
              </w:rPr>
              <w:t>3</w:t>
            </w:r>
            <w:r w:rsidR="00297CD8">
              <w:rPr>
                <w:noProof/>
                <w:webHidden/>
              </w:rPr>
              <w:fldChar w:fldCharType="end"/>
            </w:r>
          </w:hyperlink>
        </w:p>
        <w:p w14:paraId="482CB6AE" w14:textId="31919A30" w:rsidR="00297CD8" w:rsidRDefault="0070037F">
          <w:pPr>
            <w:pStyle w:val="TOC1"/>
            <w:rPr>
              <w:rFonts w:eastAsiaTheme="minorEastAsia"/>
              <w:noProof/>
              <w:kern w:val="2"/>
              <w:lang w:eastAsia="lv-LV"/>
              <w14:ligatures w14:val="standardContextual"/>
            </w:rPr>
          </w:pPr>
          <w:hyperlink w:anchor="_Toc150170162" w:history="1">
            <w:r w:rsidR="00297CD8" w:rsidRPr="00A16DDF">
              <w:rPr>
                <w:rStyle w:val="Hyperlink"/>
                <w:rFonts w:ascii="Times New Roman" w:hAnsi="Times New Roman" w:cs="Times New Roman"/>
                <w:b/>
                <w:bCs/>
                <w:noProof/>
              </w:rPr>
              <w:t>2.</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Izmaksu un ieguvumu analīzes izstrāde un saturs</w:t>
            </w:r>
            <w:r w:rsidR="00297CD8">
              <w:rPr>
                <w:noProof/>
                <w:webHidden/>
              </w:rPr>
              <w:tab/>
            </w:r>
            <w:r w:rsidR="00297CD8">
              <w:rPr>
                <w:noProof/>
                <w:webHidden/>
              </w:rPr>
              <w:fldChar w:fldCharType="begin"/>
            </w:r>
            <w:r w:rsidR="00297CD8">
              <w:rPr>
                <w:noProof/>
                <w:webHidden/>
              </w:rPr>
              <w:instrText xml:space="preserve"> PAGEREF _Toc150170162 \h </w:instrText>
            </w:r>
            <w:r w:rsidR="00297CD8">
              <w:rPr>
                <w:noProof/>
                <w:webHidden/>
              </w:rPr>
            </w:r>
            <w:r w:rsidR="00297CD8">
              <w:rPr>
                <w:noProof/>
                <w:webHidden/>
              </w:rPr>
              <w:fldChar w:fldCharType="separate"/>
            </w:r>
            <w:r w:rsidR="00297CD8">
              <w:rPr>
                <w:noProof/>
                <w:webHidden/>
              </w:rPr>
              <w:t>4</w:t>
            </w:r>
            <w:r w:rsidR="00297CD8">
              <w:rPr>
                <w:noProof/>
                <w:webHidden/>
              </w:rPr>
              <w:fldChar w:fldCharType="end"/>
            </w:r>
          </w:hyperlink>
        </w:p>
        <w:p w14:paraId="76691FA7" w14:textId="0F38981F" w:rsidR="00297CD8" w:rsidRDefault="0070037F">
          <w:pPr>
            <w:pStyle w:val="TOC1"/>
            <w:rPr>
              <w:rFonts w:eastAsiaTheme="minorEastAsia"/>
              <w:noProof/>
              <w:kern w:val="2"/>
              <w:lang w:eastAsia="lv-LV"/>
              <w14:ligatures w14:val="standardContextual"/>
            </w:rPr>
          </w:pPr>
          <w:hyperlink w:anchor="_Toc150170163" w:history="1">
            <w:r w:rsidR="00297CD8" w:rsidRPr="00A16DDF">
              <w:rPr>
                <w:rStyle w:val="Hyperlink"/>
                <w:rFonts w:ascii="Times New Roman" w:hAnsi="Times New Roman" w:cs="Times New Roman"/>
                <w:b/>
                <w:bCs/>
                <w:noProof/>
              </w:rPr>
              <w:t>2.1.</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Vispārīgā informācija</w:t>
            </w:r>
            <w:r w:rsidR="00297CD8">
              <w:rPr>
                <w:noProof/>
                <w:webHidden/>
              </w:rPr>
              <w:tab/>
            </w:r>
            <w:r w:rsidR="00297CD8">
              <w:rPr>
                <w:noProof/>
                <w:webHidden/>
              </w:rPr>
              <w:fldChar w:fldCharType="begin"/>
            </w:r>
            <w:r w:rsidR="00297CD8">
              <w:rPr>
                <w:noProof/>
                <w:webHidden/>
              </w:rPr>
              <w:instrText xml:space="preserve"> PAGEREF _Toc150170163 \h </w:instrText>
            </w:r>
            <w:r w:rsidR="00297CD8">
              <w:rPr>
                <w:noProof/>
                <w:webHidden/>
              </w:rPr>
            </w:r>
            <w:r w:rsidR="00297CD8">
              <w:rPr>
                <w:noProof/>
                <w:webHidden/>
              </w:rPr>
              <w:fldChar w:fldCharType="separate"/>
            </w:r>
            <w:r w:rsidR="00297CD8">
              <w:rPr>
                <w:noProof/>
                <w:webHidden/>
              </w:rPr>
              <w:t>4</w:t>
            </w:r>
            <w:r w:rsidR="00297CD8">
              <w:rPr>
                <w:noProof/>
                <w:webHidden/>
              </w:rPr>
              <w:fldChar w:fldCharType="end"/>
            </w:r>
          </w:hyperlink>
        </w:p>
        <w:p w14:paraId="39F03FD5" w14:textId="720436BA" w:rsidR="00297CD8" w:rsidRDefault="0070037F">
          <w:pPr>
            <w:pStyle w:val="TOC1"/>
            <w:rPr>
              <w:rFonts w:eastAsiaTheme="minorEastAsia"/>
              <w:noProof/>
              <w:kern w:val="2"/>
              <w:lang w:eastAsia="lv-LV"/>
              <w14:ligatures w14:val="standardContextual"/>
            </w:rPr>
          </w:pPr>
          <w:hyperlink w:anchor="_Toc150170164" w:history="1">
            <w:r w:rsidR="00297CD8" w:rsidRPr="00A16DDF">
              <w:rPr>
                <w:rStyle w:val="Hyperlink"/>
                <w:rFonts w:ascii="Times New Roman" w:hAnsi="Times New Roman" w:cs="Times New Roman"/>
                <w:b/>
                <w:bCs/>
                <w:noProof/>
              </w:rPr>
              <w:t>2.2.</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Izmaksu un ieguvumu analīzes aprēķinu izklājlapās norādāmā informācija</w:t>
            </w:r>
            <w:r w:rsidR="00297CD8">
              <w:rPr>
                <w:noProof/>
                <w:webHidden/>
              </w:rPr>
              <w:tab/>
            </w:r>
            <w:r w:rsidR="00297CD8">
              <w:rPr>
                <w:noProof/>
                <w:webHidden/>
              </w:rPr>
              <w:fldChar w:fldCharType="begin"/>
            </w:r>
            <w:r w:rsidR="00297CD8">
              <w:rPr>
                <w:noProof/>
                <w:webHidden/>
              </w:rPr>
              <w:instrText xml:space="preserve"> PAGEREF _Toc150170164 \h </w:instrText>
            </w:r>
            <w:r w:rsidR="00297CD8">
              <w:rPr>
                <w:noProof/>
                <w:webHidden/>
              </w:rPr>
            </w:r>
            <w:r w:rsidR="00297CD8">
              <w:rPr>
                <w:noProof/>
                <w:webHidden/>
              </w:rPr>
              <w:fldChar w:fldCharType="separate"/>
            </w:r>
            <w:r w:rsidR="00297CD8">
              <w:rPr>
                <w:noProof/>
                <w:webHidden/>
              </w:rPr>
              <w:t>5</w:t>
            </w:r>
            <w:r w:rsidR="00297CD8">
              <w:rPr>
                <w:noProof/>
                <w:webHidden/>
              </w:rPr>
              <w:fldChar w:fldCharType="end"/>
            </w:r>
          </w:hyperlink>
        </w:p>
        <w:p w14:paraId="50CD9316" w14:textId="1DC71C6B" w:rsidR="00297CD8" w:rsidRDefault="0070037F">
          <w:pPr>
            <w:pStyle w:val="TOC1"/>
            <w:rPr>
              <w:rFonts w:eastAsiaTheme="minorEastAsia"/>
              <w:noProof/>
              <w:kern w:val="2"/>
              <w:lang w:eastAsia="lv-LV"/>
              <w14:ligatures w14:val="standardContextual"/>
            </w:rPr>
          </w:pPr>
          <w:hyperlink w:anchor="_Toc150170165" w:history="1">
            <w:r w:rsidR="00297CD8" w:rsidRPr="00A16DDF">
              <w:rPr>
                <w:rStyle w:val="Hyperlink"/>
                <w:rFonts w:ascii="Times New Roman" w:hAnsi="Times New Roman" w:cs="Times New Roman"/>
                <w:b/>
                <w:bCs/>
                <w:noProof/>
              </w:rPr>
              <w:t>2.2.1.</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Dati par projektu</w:t>
            </w:r>
            <w:r w:rsidR="00297CD8">
              <w:rPr>
                <w:noProof/>
                <w:webHidden/>
              </w:rPr>
              <w:tab/>
            </w:r>
            <w:r w:rsidR="00297CD8">
              <w:rPr>
                <w:noProof/>
                <w:webHidden/>
              </w:rPr>
              <w:fldChar w:fldCharType="begin"/>
            </w:r>
            <w:r w:rsidR="00297CD8">
              <w:rPr>
                <w:noProof/>
                <w:webHidden/>
              </w:rPr>
              <w:instrText xml:space="preserve"> PAGEREF _Toc150170165 \h </w:instrText>
            </w:r>
            <w:r w:rsidR="00297CD8">
              <w:rPr>
                <w:noProof/>
                <w:webHidden/>
              </w:rPr>
            </w:r>
            <w:r w:rsidR="00297CD8">
              <w:rPr>
                <w:noProof/>
                <w:webHidden/>
              </w:rPr>
              <w:fldChar w:fldCharType="separate"/>
            </w:r>
            <w:r w:rsidR="00297CD8">
              <w:rPr>
                <w:noProof/>
                <w:webHidden/>
              </w:rPr>
              <w:t>5</w:t>
            </w:r>
            <w:r w:rsidR="00297CD8">
              <w:rPr>
                <w:noProof/>
                <w:webHidden/>
              </w:rPr>
              <w:fldChar w:fldCharType="end"/>
            </w:r>
          </w:hyperlink>
        </w:p>
        <w:p w14:paraId="7990A27B" w14:textId="2A87F0FB" w:rsidR="00297CD8" w:rsidRDefault="0070037F">
          <w:pPr>
            <w:pStyle w:val="TOC1"/>
            <w:rPr>
              <w:rFonts w:eastAsiaTheme="minorEastAsia"/>
              <w:noProof/>
              <w:kern w:val="2"/>
              <w:lang w:eastAsia="lv-LV"/>
              <w14:ligatures w14:val="standardContextual"/>
            </w:rPr>
          </w:pPr>
          <w:hyperlink w:anchor="_Toc150170166" w:history="1">
            <w:r w:rsidR="00297CD8" w:rsidRPr="00A16DDF">
              <w:rPr>
                <w:rStyle w:val="Hyperlink"/>
                <w:rFonts w:ascii="Times New Roman" w:hAnsi="Times New Roman" w:cs="Times New Roman"/>
                <w:b/>
                <w:bCs/>
                <w:noProof/>
              </w:rPr>
              <w:t>2.2.2.</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Projekta investīciju izmaksas</w:t>
            </w:r>
            <w:r w:rsidR="00297CD8">
              <w:rPr>
                <w:noProof/>
                <w:webHidden/>
              </w:rPr>
              <w:tab/>
            </w:r>
            <w:r w:rsidR="00297CD8">
              <w:rPr>
                <w:noProof/>
                <w:webHidden/>
              </w:rPr>
              <w:fldChar w:fldCharType="begin"/>
            </w:r>
            <w:r w:rsidR="00297CD8">
              <w:rPr>
                <w:noProof/>
                <w:webHidden/>
              </w:rPr>
              <w:instrText xml:space="preserve"> PAGEREF _Toc150170166 \h </w:instrText>
            </w:r>
            <w:r w:rsidR="00297CD8">
              <w:rPr>
                <w:noProof/>
                <w:webHidden/>
              </w:rPr>
            </w:r>
            <w:r w:rsidR="00297CD8">
              <w:rPr>
                <w:noProof/>
                <w:webHidden/>
              </w:rPr>
              <w:fldChar w:fldCharType="separate"/>
            </w:r>
            <w:r w:rsidR="00297CD8">
              <w:rPr>
                <w:noProof/>
                <w:webHidden/>
              </w:rPr>
              <w:t>7</w:t>
            </w:r>
            <w:r w:rsidR="00297CD8">
              <w:rPr>
                <w:noProof/>
                <w:webHidden/>
              </w:rPr>
              <w:fldChar w:fldCharType="end"/>
            </w:r>
          </w:hyperlink>
        </w:p>
        <w:p w14:paraId="3CB653AD" w14:textId="207E52B0" w:rsidR="00297CD8" w:rsidRDefault="0070037F">
          <w:pPr>
            <w:pStyle w:val="TOC1"/>
            <w:rPr>
              <w:rFonts w:eastAsiaTheme="minorEastAsia"/>
              <w:noProof/>
              <w:kern w:val="2"/>
              <w:lang w:eastAsia="lv-LV"/>
              <w14:ligatures w14:val="standardContextual"/>
            </w:rPr>
          </w:pPr>
          <w:hyperlink w:anchor="_Toc150170167" w:history="1">
            <w:r w:rsidR="00297CD8" w:rsidRPr="00A16DDF">
              <w:rPr>
                <w:rStyle w:val="Hyperlink"/>
                <w:rFonts w:ascii="Times New Roman" w:hAnsi="Times New Roman" w:cs="Times New Roman"/>
                <w:b/>
                <w:bCs/>
                <w:noProof/>
              </w:rPr>
              <w:t>2.2.3.</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Investīciju naudas plūsma bez projekta</w:t>
            </w:r>
            <w:r w:rsidR="00297CD8">
              <w:rPr>
                <w:noProof/>
                <w:webHidden/>
              </w:rPr>
              <w:tab/>
            </w:r>
            <w:r w:rsidR="00297CD8">
              <w:rPr>
                <w:noProof/>
                <w:webHidden/>
              </w:rPr>
              <w:fldChar w:fldCharType="begin"/>
            </w:r>
            <w:r w:rsidR="00297CD8">
              <w:rPr>
                <w:noProof/>
                <w:webHidden/>
              </w:rPr>
              <w:instrText xml:space="preserve"> PAGEREF _Toc150170167 \h </w:instrText>
            </w:r>
            <w:r w:rsidR="00297CD8">
              <w:rPr>
                <w:noProof/>
                <w:webHidden/>
              </w:rPr>
            </w:r>
            <w:r w:rsidR="00297CD8">
              <w:rPr>
                <w:noProof/>
                <w:webHidden/>
              </w:rPr>
              <w:fldChar w:fldCharType="separate"/>
            </w:r>
            <w:r w:rsidR="00297CD8">
              <w:rPr>
                <w:noProof/>
                <w:webHidden/>
              </w:rPr>
              <w:t>7</w:t>
            </w:r>
            <w:r w:rsidR="00297CD8">
              <w:rPr>
                <w:noProof/>
                <w:webHidden/>
              </w:rPr>
              <w:fldChar w:fldCharType="end"/>
            </w:r>
          </w:hyperlink>
        </w:p>
        <w:p w14:paraId="39B4EB97" w14:textId="054257FB" w:rsidR="00297CD8" w:rsidRDefault="0070037F">
          <w:pPr>
            <w:pStyle w:val="TOC1"/>
            <w:rPr>
              <w:rFonts w:eastAsiaTheme="minorEastAsia"/>
              <w:noProof/>
              <w:kern w:val="2"/>
              <w:lang w:eastAsia="lv-LV"/>
              <w14:ligatures w14:val="standardContextual"/>
            </w:rPr>
          </w:pPr>
          <w:hyperlink w:anchor="_Toc150170168" w:history="1">
            <w:r w:rsidR="00297CD8" w:rsidRPr="00A16DDF">
              <w:rPr>
                <w:rStyle w:val="Hyperlink"/>
                <w:rFonts w:ascii="Times New Roman" w:hAnsi="Times New Roman" w:cs="Times New Roman"/>
                <w:b/>
                <w:bCs/>
                <w:noProof/>
              </w:rPr>
              <w:t>2.2.4.</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Investīciju naudas plūsma ar projektu</w:t>
            </w:r>
            <w:r w:rsidR="00297CD8">
              <w:rPr>
                <w:noProof/>
                <w:webHidden/>
              </w:rPr>
              <w:tab/>
            </w:r>
            <w:r w:rsidR="00297CD8">
              <w:rPr>
                <w:noProof/>
                <w:webHidden/>
              </w:rPr>
              <w:fldChar w:fldCharType="begin"/>
            </w:r>
            <w:r w:rsidR="00297CD8">
              <w:rPr>
                <w:noProof/>
                <w:webHidden/>
              </w:rPr>
              <w:instrText xml:space="preserve"> PAGEREF _Toc150170168 \h </w:instrText>
            </w:r>
            <w:r w:rsidR="00297CD8">
              <w:rPr>
                <w:noProof/>
                <w:webHidden/>
              </w:rPr>
            </w:r>
            <w:r w:rsidR="00297CD8">
              <w:rPr>
                <w:noProof/>
                <w:webHidden/>
              </w:rPr>
              <w:fldChar w:fldCharType="separate"/>
            </w:r>
            <w:r w:rsidR="00297CD8">
              <w:rPr>
                <w:noProof/>
                <w:webHidden/>
              </w:rPr>
              <w:t>8</w:t>
            </w:r>
            <w:r w:rsidR="00297CD8">
              <w:rPr>
                <w:noProof/>
                <w:webHidden/>
              </w:rPr>
              <w:fldChar w:fldCharType="end"/>
            </w:r>
          </w:hyperlink>
        </w:p>
        <w:p w14:paraId="6CBECE3A" w14:textId="749AB0E2" w:rsidR="00297CD8" w:rsidRDefault="0070037F">
          <w:pPr>
            <w:pStyle w:val="TOC1"/>
            <w:rPr>
              <w:rFonts w:eastAsiaTheme="minorEastAsia"/>
              <w:noProof/>
              <w:kern w:val="2"/>
              <w:lang w:eastAsia="lv-LV"/>
              <w14:ligatures w14:val="standardContextual"/>
            </w:rPr>
          </w:pPr>
          <w:hyperlink w:anchor="_Toc150170169" w:history="1">
            <w:r w:rsidR="00297CD8" w:rsidRPr="00A16DDF">
              <w:rPr>
                <w:rStyle w:val="Hyperlink"/>
                <w:rFonts w:ascii="Times New Roman" w:hAnsi="Times New Roman" w:cs="Times New Roman"/>
                <w:b/>
                <w:bCs/>
                <w:noProof/>
              </w:rPr>
              <w:t>2.2.5.</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Finansiālā ilgtspēja</w:t>
            </w:r>
            <w:r w:rsidR="00297CD8">
              <w:rPr>
                <w:noProof/>
                <w:webHidden/>
              </w:rPr>
              <w:tab/>
            </w:r>
            <w:r w:rsidR="00297CD8">
              <w:rPr>
                <w:noProof/>
                <w:webHidden/>
              </w:rPr>
              <w:fldChar w:fldCharType="begin"/>
            </w:r>
            <w:r w:rsidR="00297CD8">
              <w:rPr>
                <w:noProof/>
                <w:webHidden/>
              </w:rPr>
              <w:instrText xml:space="preserve"> PAGEREF _Toc150170169 \h </w:instrText>
            </w:r>
            <w:r w:rsidR="00297CD8">
              <w:rPr>
                <w:noProof/>
                <w:webHidden/>
              </w:rPr>
            </w:r>
            <w:r w:rsidR="00297CD8">
              <w:rPr>
                <w:noProof/>
                <w:webHidden/>
              </w:rPr>
              <w:fldChar w:fldCharType="separate"/>
            </w:r>
            <w:r w:rsidR="00297CD8">
              <w:rPr>
                <w:noProof/>
                <w:webHidden/>
              </w:rPr>
              <w:t>9</w:t>
            </w:r>
            <w:r w:rsidR="00297CD8">
              <w:rPr>
                <w:noProof/>
                <w:webHidden/>
              </w:rPr>
              <w:fldChar w:fldCharType="end"/>
            </w:r>
          </w:hyperlink>
        </w:p>
        <w:p w14:paraId="6EFA871F" w14:textId="0DDFF970" w:rsidR="00297CD8" w:rsidRDefault="0070037F">
          <w:pPr>
            <w:pStyle w:val="TOC1"/>
            <w:rPr>
              <w:rFonts w:eastAsiaTheme="minorEastAsia"/>
              <w:noProof/>
              <w:kern w:val="2"/>
              <w:lang w:eastAsia="lv-LV"/>
              <w14:ligatures w14:val="standardContextual"/>
            </w:rPr>
          </w:pPr>
          <w:hyperlink w:anchor="_Toc150170170" w:history="1">
            <w:r w:rsidR="00297CD8" w:rsidRPr="00A16DDF">
              <w:rPr>
                <w:rStyle w:val="Hyperlink"/>
                <w:rFonts w:ascii="Times New Roman" w:hAnsi="Times New Roman" w:cs="Times New Roman"/>
                <w:b/>
                <w:bCs/>
                <w:noProof/>
              </w:rPr>
              <w:t>2.2.6.</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Sociālekonomiskā analīze</w:t>
            </w:r>
            <w:r w:rsidR="00297CD8">
              <w:rPr>
                <w:noProof/>
                <w:webHidden/>
              </w:rPr>
              <w:tab/>
            </w:r>
            <w:r w:rsidR="00297CD8">
              <w:rPr>
                <w:noProof/>
                <w:webHidden/>
              </w:rPr>
              <w:fldChar w:fldCharType="begin"/>
            </w:r>
            <w:r w:rsidR="00297CD8">
              <w:rPr>
                <w:noProof/>
                <w:webHidden/>
              </w:rPr>
              <w:instrText xml:space="preserve"> PAGEREF _Toc150170170 \h </w:instrText>
            </w:r>
            <w:r w:rsidR="00297CD8">
              <w:rPr>
                <w:noProof/>
                <w:webHidden/>
              </w:rPr>
            </w:r>
            <w:r w:rsidR="00297CD8">
              <w:rPr>
                <w:noProof/>
                <w:webHidden/>
              </w:rPr>
              <w:fldChar w:fldCharType="separate"/>
            </w:r>
            <w:r w:rsidR="00297CD8">
              <w:rPr>
                <w:noProof/>
                <w:webHidden/>
              </w:rPr>
              <w:t>10</w:t>
            </w:r>
            <w:r w:rsidR="00297CD8">
              <w:rPr>
                <w:noProof/>
                <w:webHidden/>
              </w:rPr>
              <w:fldChar w:fldCharType="end"/>
            </w:r>
          </w:hyperlink>
        </w:p>
        <w:p w14:paraId="1C1E9A70" w14:textId="7EA963BC" w:rsidR="00297CD8" w:rsidRDefault="0070037F">
          <w:pPr>
            <w:pStyle w:val="TOC1"/>
            <w:rPr>
              <w:rFonts w:eastAsiaTheme="minorEastAsia"/>
              <w:noProof/>
              <w:kern w:val="2"/>
              <w:lang w:eastAsia="lv-LV"/>
              <w14:ligatures w14:val="standardContextual"/>
            </w:rPr>
          </w:pPr>
          <w:hyperlink w:anchor="_Toc150170171" w:history="1">
            <w:r w:rsidR="00297CD8" w:rsidRPr="00A16DDF">
              <w:rPr>
                <w:rStyle w:val="Hyperlink"/>
                <w:rFonts w:ascii="Times New Roman" w:hAnsi="Times New Roman" w:cs="Times New Roman"/>
                <w:b/>
                <w:bCs/>
                <w:noProof/>
              </w:rPr>
              <w:t>2.2.7.</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Finanšu analīze</w:t>
            </w:r>
            <w:r w:rsidR="00297CD8">
              <w:rPr>
                <w:noProof/>
                <w:webHidden/>
              </w:rPr>
              <w:tab/>
            </w:r>
            <w:r w:rsidR="00297CD8">
              <w:rPr>
                <w:noProof/>
                <w:webHidden/>
              </w:rPr>
              <w:fldChar w:fldCharType="begin"/>
            </w:r>
            <w:r w:rsidR="00297CD8">
              <w:rPr>
                <w:noProof/>
                <w:webHidden/>
              </w:rPr>
              <w:instrText xml:space="preserve"> PAGEREF _Toc150170171 \h </w:instrText>
            </w:r>
            <w:r w:rsidR="00297CD8">
              <w:rPr>
                <w:noProof/>
                <w:webHidden/>
              </w:rPr>
            </w:r>
            <w:r w:rsidR="00297CD8">
              <w:rPr>
                <w:noProof/>
                <w:webHidden/>
              </w:rPr>
              <w:fldChar w:fldCharType="separate"/>
            </w:r>
            <w:r w:rsidR="00297CD8">
              <w:rPr>
                <w:noProof/>
                <w:webHidden/>
              </w:rPr>
              <w:t>12</w:t>
            </w:r>
            <w:r w:rsidR="00297CD8">
              <w:rPr>
                <w:noProof/>
                <w:webHidden/>
              </w:rPr>
              <w:fldChar w:fldCharType="end"/>
            </w:r>
          </w:hyperlink>
        </w:p>
        <w:p w14:paraId="5D177CFF" w14:textId="5D6FCAA3" w:rsidR="00297CD8" w:rsidRDefault="0070037F">
          <w:pPr>
            <w:pStyle w:val="TOC1"/>
            <w:rPr>
              <w:rFonts w:eastAsiaTheme="minorEastAsia"/>
              <w:noProof/>
              <w:kern w:val="2"/>
              <w:lang w:eastAsia="lv-LV"/>
              <w14:ligatures w14:val="standardContextual"/>
            </w:rPr>
          </w:pPr>
          <w:hyperlink w:anchor="_Toc150170172" w:history="1">
            <w:r w:rsidR="00297CD8" w:rsidRPr="00A16DDF">
              <w:rPr>
                <w:rStyle w:val="Hyperlink"/>
                <w:rFonts w:ascii="Times New Roman" w:hAnsi="Times New Roman" w:cs="Times New Roman"/>
                <w:b/>
                <w:bCs/>
                <w:noProof/>
              </w:rPr>
              <w:t>2.2.8.</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Sociālekonomiskās analīzes jutīguma analīze</w:t>
            </w:r>
            <w:r w:rsidR="00297CD8">
              <w:rPr>
                <w:noProof/>
                <w:webHidden/>
              </w:rPr>
              <w:tab/>
            </w:r>
            <w:r w:rsidR="00297CD8">
              <w:rPr>
                <w:noProof/>
                <w:webHidden/>
              </w:rPr>
              <w:fldChar w:fldCharType="begin"/>
            </w:r>
            <w:r w:rsidR="00297CD8">
              <w:rPr>
                <w:noProof/>
                <w:webHidden/>
              </w:rPr>
              <w:instrText xml:space="preserve"> PAGEREF _Toc150170172 \h </w:instrText>
            </w:r>
            <w:r w:rsidR="00297CD8">
              <w:rPr>
                <w:noProof/>
                <w:webHidden/>
              </w:rPr>
            </w:r>
            <w:r w:rsidR="00297CD8">
              <w:rPr>
                <w:noProof/>
                <w:webHidden/>
              </w:rPr>
              <w:fldChar w:fldCharType="separate"/>
            </w:r>
            <w:r w:rsidR="00297CD8">
              <w:rPr>
                <w:noProof/>
                <w:webHidden/>
              </w:rPr>
              <w:t>12</w:t>
            </w:r>
            <w:r w:rsidR="00297CD8">
              <w:rPr>
                <w:noProof/>
                <w:webHidden/>
              </w:rPr>
              <w:fldChar w:fldCharType="end"/>
            </w:r>
          </w:hyperlink>
        </w:p>
        <w:p w14:paraId="69233952" w14:textId="411B74EF" w:rsidR="00297CD8" w:rsidRDefault="0070037F">
          <w:pPr>
            <w:pStyle w:val="TOC1"/>
            <w:rPr>
              <w:rFonts w:eastAsiaTheme="minorEastAsia"/>
              <w:noProof/>
              <w:kern w:val="2"/>
              <w:lang w:eastAsia="lv-LV"/>
              <w14:ligatures w14:val="standardContextual"/>
            </w:rPr>
          </w:pPr>
          <w:hyperlink w:anchor="_Toc150170173" w:history="1">
            <w:r w:rsidR="00297CD8" w:rsidRPr="00A16DDF">
              <w:rPr>
                <w:rStyle w:val="Hyperlink"/>
                <w:rFonts w:ascii="Times New Roman" w:hAnsi="Times New Roman" w:cs="Times New Roman"/>
                <w:b/>
                <w:bCs/>
                <w:noProof/>
              </w:rPr>
              <w:t>2.2.9.</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Projekta iesnieguma veidlapas 2.pielikums “Finansēšanas plāns”</w:t>
            </w:r>
            <w:r w:rsidR="00297CD8">
              <w:rPr>
                <w:noProof/>
                <w:webHidden/>
              </w:rPr>
              <w:tab/>
            </w:r>
            <w:r w:rsidR="00297CD8">
              <w:rPr>
                <w:noProof/>
                <w:webHidden/>
              </w:rPr>
              <w:fldChar w:fldCharType="begin"/>
            </w:r>
            <w:r w:rsidR="00297CD8">
              <w:rPr>
                <w:noProof/>
                <w:webHidden/>
              </w:rPr>
              <w:instrText xml:space="preserve"> PAGEREF _Toc150170173 \h </w:instrText>
            </w:r>
            <w:r w:rsidR="00297CD8">
              <w:rPr>
                <w:noProof/>
                <w:webHidden/>
              </w:rPr>
            </w:r>
            <w:r w:rsidR="00297CD8">
              <w:rPr>
                <w:noProof/>
                <w:webHidden/>
              </w:rPr>
              <w:fldChar w:fldCharType="separate"/>
            </w:r>
            <w:r w:rsidR="00297CD8">
              <w:rPr>
                <w:noProof/>
                <w:webHidden/>
              </w:rPr>
              <w:t>13</w:t>
            </w:r>
            <w:r w:rsidR="00297CD8">
              <w:rPr>
                <w:noProof/>
                <w:webHidden/>
              </w:rPr>
              <w:fldChar w:fldCharType="end"/>
            </w:r>
          </w:hyperlink>
        </w:p>
        <w:p w14:paraId="075AF435" w14:textId="001E9BA0" w:rsidR="00297CD8" w:rsidRDefault="0070037F">
          <w:pPr>
            <w:pStyle w:val="TOC1"/>
            <w:rPr>
              <w:rFonts w:eastAsiaTheme="minorEastAsia"/>
              <w:noProof/>
              <w:kern w:val="2"/>
              <w:lang w:eastAsia="lv-LV"/>
              <w14:ligatures w14:val="standardContextual"/>
            </w:rPr>
          </w:pPr>
          <w:hyperlink w:anchor="_Toc150170174" w:history="1">
            <w:r w:rsidR="00297CD8" w:rsidRPr="00A16DDF">
              <w:rPr>
                <w:rStyle w:val="Hyperlink"/>
                <w:rFonts w:ascii="Times New Roman" w:hAnsi="Times New Roman" w:cs="Times New Roman"/>
                <w:b/>
                <w:bCs/>
                <w:noProof/>
              </w:rPr>
              <w:t>2.2.10.</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Projekta iesnieguma veidlapas 3.pielikums “Projekta budžeta kopsavilkums”</w:t>
            </w:r>
            <w:r w:rsidR="00297CD8">
              <w:rPr>
                <w:noProof/>
                <w:webHidden/>
              </w:rPr>
              <w:tab/>
            </w:r>
            <w:r w:rsidR="00297CD8">
              <w:rPr>
                <w:noProof/>
                <w:webHidden/>
              </w:rPr>
              <w:fldChar w:fldCharType="begin"/>
            </w:r>
            <w:r w:rsidR="00297CD8">
              <w:rPr>
                <w:noProof/>
                <w:webHidden/>
              </w:rPr>
              <w:instrText xml:space="preserve"> PAGEREF _Toc150170174 \h </w:instrText>
            </w:r>
            <w:r w:rsidR="00297CD8">
              <w:rPr>
                <w:noProof/>
                <w:webHidden/>
              </w:rPr>
            </w:r>
            <w:r w:rsidR="00297CD8">
              <w:rPr>
                <w:noProof/>
                <w:webHidden/>
              </w:rPr>
              <w:fldChar w:fldCharType="separate"/>
            </w:r>
            <w:r w:rsidR="00297CD8">
              <w:rPr>
                <w:noProof/>
                <w:webHidden/>
              </w:rPr>
              <w:t>14</w:t>
            </w:r>
            <w:r w:rsidR="00297CD8">
              <w:rPr>
                <w:noProof/>
                <w:webHidden/>
              </w:rPr>
              <w:fldChar w:fldCharType="end"/>
            </w:r>
          </w:hyperlink>
        </w:p>
        <w:p w14:paraId="47573A91" w14:textId="23572B76" w:rsidR="00297CD8" w:rsidRDefault="0070037F">
          <w:pPr>
            <w:pStyle w:val="TOC1"/>
            <w:rPr>
              <w:rFonts w:eastAsiaTheme="minorEastAsia"/>
              <w:noProof/>
              <w:kern w:val="2"/>
              <w:lang w:eastAsia="lv-LV"/>
              <w14:ligatures w14:val="standardContextual"/>
            </w:rPr>
          </w:pPr>
          <w:hyperlink w:anchor="_Toc150170175" w:history="1">
            <w:r w:rsidR="00297CD8" w:rsidRPr="00A16DDF">
              <w:rPr>
                <w:rStyle w:val="Hyperlink"/>
                <w:rFonts w:ascii="Times New Roman" w:hAnsi="Times New Roman" w:cs="Times New Roman"/>
                <w:b/>
                <w:bCs/>
                <w:noProof/>
              </w:rPr>
              <w:t>2.2.11.</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Projekta iesnieguma veidlapas 4.pielikums “Projekta izmaksu efektivitātes novērtējums”</w:t>
            </w:r>
            <w:r w:rsidR="00297CD8">
              <w:rPr>
                <w:noProof/>
                <w:webHidden/>
              </w:rPr>
              <w:tab/>
            </w:r>
            <w:r w:rsidR="00297CD8">
              <w:rPr>
                <w:noProof/>
                <w:webHidden/>
              </w:rPr>
              <w:fldChar w:fldCharType="begin"/>
            </w:r>
            <w:r w:rsidR="00297CD8">
              <w:rPr>
                <w:noProof/>
                <w:webHidden/>
              </w:rPr>
              <w:instrText xml:space="preserve"> PAGEREF _Toc150170175 \h </w:instrText>
            </w:r>
            <w:r w:rsidR="00297CD8">
              <w:rPr>
                <w:noProof/>
                <w:webHidden/>
              </w:rPr>
            </w:r>
            <w:r w:rsidR="00297CD8">
              <w:rPr>
                <w:noProof/>
                <w:webHidden/>
              </w:rPr>
              <w:fldChar w:fldCharType="separate"/>
            </w:r>
            <w:r w:rsidR="00297CD8">
              <w:rPr>
                <w:noProof/>
                <w:webHidden/>
              </w:rPr>
              <w:t>14</w:t>
            </w:r>
            <w:r w:rsidR="00297CD8">
              <w:rPr>
                <w:noProof/>
                <w:webHidden/>
              </w:rPr>
              <w:fldChar w:fldCharType="end"/>
            </w:r>
          </w:hyperlink>
        </w:p>
        <w:p w14:paraId="786EB80B" w14:textId="1EC8AB57" w:rsidR="00297CD8" w:rsidRDefault="0070037F">
          <w:pPr>
            <w:pStyle w:val="TOC1"/>
            <w:rPr>
              <w:rFonts w:eastAsiaTheme="minorEastAsia"/>
              <w:noProof/>
              <w:kern w:val="2"/>
              <w:lang w:eastAsia="lv-LV"/>
              <w14:ligatures w14:val="standardContextual"/>
            </w:rPr>
          </w:pPr>
          <w:hyperlink w:anchor="_Toc150170176" w:history="1">
            <w:r w:rsidR="00297CD8" w:rsidRPr="00A16DDF">
              <w:rPr>
                <w:rStyle w:val="Hyperlink"/>
                <w:rFonts w:ascii="Times New Roman" w:hAnsi="Times New Roman" w:cs="Times New Roman"/>
                <w:b/>
                <w:bCs/>
                <w:noProof/>
              </w:rPr>
              <w:t>2.2.12.</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Aprēķinu lapa</w:t>
            </w:r>
            <w:r w:rsidR="00297CD8">
              <w:rPr>
                <w:noProof/>
                <w:webHidden/>
              </w:rPr>
              <w:tab/>
            </w:r>
            <w:r w:rsidR="00297CD8">
              <w:rPr>
                <w:noProof/>
                <w:webHidden/>
              </w:rPr>
              <w:fldChar w:fldCharType="begin"/>
            </w:r>
            <w:r w:rsidR="00297CD8">
              <w:rPr>
                <w:noProof/>
                <w:webHidden/>
              </w:rPr>
              <w:instrText xml:space="preserve"> PAGEREF _Toc150170176 \h </w:instrText>
            </w:r>
            <w:r w:rsidR="00297CD8">
              <w:rPr>
                <w:noProof/>
                <w:webHidden/>
              </w:rPr>
            </w:r>
            <w:r w:rsidR="00297CD8">
              <w:rPr>
                <w:noProof/>
                <w:webHidden/>
              </w:rPr>
              <w:fldChar w:fldCharType="separate"/>
            </w:r>
            <w:r w:rsidR="00297CD8">
              <w:rPr>
                <w:noProof/>
                <w:webHidden/>
              </w:rPr>
              <w:t>18</w:t>
            </w:r>
            <w:r w:rsidR="00297CD8">
              <w:rPr>
                <w:noProof/>
                <w:webHidden/>
              </w:rPr>
              <w:fldChar w:fldCharType="end"/>
            </w:r>
          </w:hyperlink>
        </w:p>
        <w:p w14:paraId="4A97895D" w14:textId="3A39A71F" w:rsidR="00297CD8" w:rsidRDefault="0070037F">
          <w:pPr>
            <w:pStyle w:val="TOC1"/>
            <w:rPr>
              <w:rFonts w:eastAsiaTheme="minorEastAsia"/>
              <w:noProof/>
              <w:kern w:val="2"/>
              <w:lang w:eastAsia="lv-LV"/>
              <w14:ligatures w14:val="standardContextual"/>
            </w:rPr>
          </w:pPr>
          <w:hyperlink w:anchor="_Toc150170177" w:history="1">
            <w:r w:rsidR="00297CD8" w:rsidRPr="00A16DDF">
              <w:rPr>
                <w:rStyle w:val="Hyperlink"/>
                <w:rFonts w:ascii="Times New Roman" w:hAnsi="Times New Roman" w:cs="Times New Roman"/>
                <w:b/>
                <w:bCs/>
                <w:noProof/>
              </w:rPr>
              <w:t>2.2.13.</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Kontroles lapa</w:t>
            </w:r>
            <w:r w:rsidR="00297CD8">
              <w:rPr>
                <w:noProof/>
                <w:webHidden/>
              </w:rPr>
              <w:tab/>
            </w:r>
            <w:r w:rsidR="00297CD8">
              <w:rPr>
                <w:noProof/>
                <w:webHidden/>
              </w:rPr>
              <w:fldChar w:fldCharType="begin"/>
            </w:r>
            <w:r w:rsidR="00297CD8">
              <w:rPr>
                <w:noProof/>
                <w:webHidden/>
              </w:rPr>
              <w:instrText xml:space="preserve"> PAGEREF _Toc150170177 \h </w:instrText>
            </w:r>
            <w:r w:rsidR="00297CD8">
              <w:rPr>
                <w:noProof/>
                <w:webHidden/>
              </w:rPr>
            </w:r>
            <w:r w:rsidR="00297CD8">
              <w:rPr>
                <w:noProof/>
                <w:webHidden/>
              </w:rPr>
              <w:fldChar w:fldCharType="separate"/>
            </w:r>
            <w:r w:rsidR="00297CD8">
              <w:rPr>
                <w:noProof/>
                <w:webHidden/>
              </w:rPr>
              <w:t>19</w:t>
            </w:r>
            <w:r w:rsidR="00297CD8">
              <w:rPr>
                <w:noProof/>
                <w:webHidden/>
              </w:rPr>
              <w:fldChar w:fldCharType="end"/>
            </w:r>
          </w:hyperlink>
        </w:p>
        <w:p w14:paraId="327D88EE" w14:textId="5E281FFA" w:rsidR="00297CD8" w:rsidRDefault="0070037F">
          <w:pPr>
            <w:pStyle w:val="TOC1"/>
            <w:rPr>
              <w:rFonts w:eastAsiaTheme="minorEastAsia"/>
              <w:noProof/>
              <w:kern w:val="2"/>
              <w:lang w:eastAsia="lv-LV"/>
              <w14:ligatures w14:val="standardContextual"/>
            </w:rPr>
          </w:pPr>
          <w:hyperlink w:anchor="_Toc150170178" w:history="1">
            <w:r w:rsidR="00297CD8" w:rsidRPr="00A16DDF">
              <w:rPr>
                <w:rStyle w:val="Hyperlink"/>
                <w:rFonts w:ascii="Times New Roman" w:hAnsi="Times New Roman" w:cs="Times New Roman"/>
                <w:b/>
                <w:bCs/>
                <w:noProof/>
              </w:rPr>
              <w:t>2.2.14.</w:t>
            </w:r>
            <w:r w:rsidR="00297CD8">
              <w:rPr>
                <w:rFonts w:eastAsiaTheme="minorEastAsia"/>
                <w:noProof/>
                <w:kern w:val="2"/>
                <w:lang w:eastAsia="lv-LV"/>
                <w14:ligatures w14:val="standardContextual"/>
              </w:rPr>
              <w:tab/>
            </w:r>
            <w:r w:rsidR="00297CD8" w:rsidRPr="00A16DDF">
              <w:rPr>
                <w:rStyle w:val="Hyperlink"/>
                <w:rFonts w:ascii="Times New Roman" w:hAnsi="Times New Roman" w:cs="Times New Roman"/>
                <w:b/>
                <w:bCs/>
                <w:noProof/>
              </w:rPr>
              <w:t>Pieņēmumi</w:t>
            </w:r>
            <w:r w:rsidR="00297CD8">
              <w:rPr>
                <w:noProof/>
                <w:webHidden/>
              </w:rPr>
              <w:tab/>
            </w:r>
            <w:r w:rsidR="00297CD8">
              <w:rPr>
                <w:noProof/>
                <w:webHidden/>
              </w:rPr>
              <w:fldChar w:fldCharType="begin"/>
            </w:r>
            <w:r w:rsidR="00297CD8">
              <w:rPr>
                <w:noProof/>
                <w:webHidden/>
              </w:rPr>
              <w:instrText xml:space="preserve"> PAGEREF _Toc150170178 \h </w:instrText>
            </w:r>
            <w:r w:rsidR="00297CD8">
              <w:rPr>
                <w:noProof/>
                <w:webHidden/>
              </w:rPr>
            </w:r>
            <w:r w:rsidR="00297CD8">
              <w:rPr>
                <w:noProof/>
                <w:webHidden/>
              </w:rPr>
              <w:fldChar w:fldCharType="separate"/>
            </w:r>
            <w:r w:rsidR="00297CD8">
              <w:rPr>
                <w:noProof/>
                <w:webHidden/>
              </w:rPr>
              <w:t>19</w:t>
            </w:r>
            <w:r w:rsidR="00297CD8">
              <w:rPr>
                <w:noProof/>
                <w:webHidden/>
              </w:rPr>
              <w:fldChar w:fldCharType="end"/>
            </w:r>
          </w:hyperlink>
        </w:p>
        <w:p w14:paraId="0993A44F" w14:textId="14FAEBA1"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50170159"/>
      <w:r w:rsidRPr="00514729">
        <w:rPr>
          <w:rFonts w:ascii="Times New Roman" w:hAnsi="Times New Roman" w:cs="Times New Roman"/>
          <w:b/>
          <w:bCs/>
          <w:color w:val="auto"/>
          <w:sz w:val="28"/>
          <w:szCs w:val="28"/>
        </w:rPr>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50170160"/>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1FD92FAC" w14:textId="43ACBF52"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sidRPr="634F8994">
        <w:rPr>
          <w:rFonts w:ascii="Times New Roman" w:hAnsi="Times New Roman" w:cs="Times New Roman"/>
          <w:sz w:val="24"/>
          <w:szCs w:val="24"/>
        </w:rPr>
        <w:t>Ministru kabineta 20</w:t>
      </w:r>
      <w:r w:rsidR="00694AAD" w:rsidRPr="634F8994">
        <w:rPr>
          <w:rFonts w:ascii="Times New Roman" w:hAnsi="Times New Roman" w:cs="Times New Roman"/>
          <w:sz w:val="24"/>
          <w:szCs w:val="24"/>
        </w:rPr>
        <w:t>23</w:t>
      </w:r>
      <w:r w:rsidRPr="634F8994">
        <w:rPr>
          <w:rFonts w:ascii="Times New Roman" w:hAnsi="Times New Roman" w:cs="Times New Roman"/>
          <w:sz w:val="24"/>
          <w:szCs w:val="24"/>
        </w:rPr>
        <w:t>.</w:t>
      </w:r>
      <w:r w:rsidR="0031216F" w:rsidRPr="634F8994">
        <w:rPr>
          <w:rFonts w:ascii="Times New Roman" w:hAnsi="Times New Roman" w:cs="Times New Roman"/>
          <w:sz w:val="24"/>
          <w:szCs w:val="24"/>
        </w:rPr>
        <w:t xml:space="preserve"> </w:t>
      </w:r>
      <w:r w:rsidRPr="634F8994">
        <w:rPr>
          <w:rFonts w:ascii="Times New Roman" w:hAnsi="Times New Roman" w:cs="Times New Roman"/>
          <w:sz w:val="24"/>
          <w:szCs w:val="24"/>
        </w:rPr>
        <w:t>gada 1</w:t>
      </w:r>
      <w:r w:rsidR="1E04AD46" w:rsidRPr="634F8994">
        <w:rPr>
          <w:rFonts w:ascii="Times New Roman" w:hAnsi="Times New Roman" w:cs="Times New Roman"/>
          <w:sz w:val="24"/>
          <w:szCs w:val="24"/>
        </w:rPr>
        <w:t>3</w:t>
      </w:r>
      <w:r w:rsidRPr="634F8994">
        <w:rPr>
          <w:rFonts w:ascii="Times New Roman" w:hAnsi="Times New Roman" w:cs="Times New Roman"/>
          <w:sz w:val="24"/>
          <w:szCs w:val="24"/>
        </w:rPr>
        <w:t>.</w:t>
      </w:r>
      <w:r w:rsidR="0031216F"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jūlij</w:t>
      </w:r>
      <w:r w:rsidRPr="634F8994">
        <w:rPr>
          <w:rFonts w:ascii="Times New Roman" w:hAnsi="Times New Roman" w:cs="Times New Roman"/>
          <w:sz w:val="24"/>
          <w:szCs w:val="24"/>
        </w:rPr>
        <w:t>a noteikumiem Nr.</w:t>
      </w:r>
      <w:r w:rsidR="00E3170E"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408</w:t>
      </w:r>
      <w:r w:rsidRPr="634F8994">
        <w:rPr>
          <w:rFonts w:ascii="Times New Roman" w:hAnsi="Times New Roman" w:cs="Times New Roman"/>
          <w:sz w:val="24"/>
          <w:szCs w:val="24"/>
        </w:rPr>
        <w:t xml:space="preserve"> “</w:t>
      </w:r>
      <w:r w:rsidR="00694AAD" w:rsidRPr="634F8994">
        <w:rPr>
          <w:rFonts w:ascii="Times New Roman" w:hAnsi="Times New Roman" w:cs="Times New Roman"/>
          <w:sz w:val="24"/>
          <w:szCs w:val="24"/>
        </w:rPr>
        <w:t>Kārtība, kādā Eiropas Savienības fondu vadībā iesaistītās institūcijas nodrošina šo fondu ieviešanu 2021.–2027. gada plānošanas periodā</w:t>
      </w:r>
      <w:r w:rsidRPr="634F8994">
        <w:rPr>
          <w:rFonts w:ascii="Times New Roman" w:hAnsi="Times New Roman" w:cs="Times New Roman"/>
          <w:sz w:val="24"/>
          <w:szCs w:val="24"/>
        </w:rPr>
        <w:t>”</w:t>
      </w:r>
      <w:r w:rsidR="003B1CA5" w:rsidRPr="634F8994">
        <w:rPr>
          <w:rFonts w:ascii="Times New Roman" w:hAnsi="Times New Roman" w:cs="Times New Roman"/>
          <w:sz w:val="24"/>
          <w:szCs w:val="24"/>
        </w:rPr>
        <w:t xml:space="preserve"> (turpmāk – MK noteikumi Nr.</w:t>
      </w:r>
      <w:r w:rsidR="00E3170E" w:rsidRPr="634F8994">
        <w:rPr>
          <w:rFonts w:ascii="Times New Roman" w:hAnsi="Times New Roman" w:cs="Times New Roman"/>
          <w:sz w:val="24"/>
          <w:szCs w:val="24"/>
        </w:rPr>
        <w:t xml:space="preserve"> </w:t>
      </w:r>
      <w:r w:rsidR="003B1CA5" w:rsidRPr="634F8994">
        <w:rPr>
          <w:rFonts w:ascii="Times New Roman" w:hAnsi="Times New Roman" w:cs="Times New Roman"/>
          <w:sz w:val="24"/>
          <w:szCs w:val="24"/>
        </w:rPr>
        <w:t>40</w:t>
      </w:r>
      <w:r w:rsidR="00DE31B0" w:rsidRPr="634F8994">
        <w:rPr>
          <w:rFonts w:ascii="Times New Roman" w:hAnsi="Times New Roman" w:cs="Times New Roman"/>
          <w:sz w:val="24"/>
          <w:szCs w:val="24"/>
        </w:rPr>
        <w:t>8</w:t>
      </w:r>
      <w:r w:rsidR="003B1CA5" w:rsidRPr="634F8994">
        <w:rPr>
          <w:rFonts w:ascii="Times New Roman" w:hAnsi="Times New Roman" w:cs="Times New Roman"/>
          <w:sz w:val="24"/>
          <w:szCs w:val="24"/>
        </w:rPr>
        <w:t>)</w:t>
      </w:r>
      <w:r w:rsidR="00382231" w:rsidRPr="00382231">
        <w:rPr>
          <w:rFonts w:ascii="Times New Roman" w:hAnsi="Times New Roman" w:cs="Times New Roman"/>
          <w:sz w:val="24"/>
          <w:szCs w:val="24"/>
        </w:rPr>
        <w:t xml:space="preserve"> </w:t>
      </w:r>
      <w:r w:rsidR="00382231" w:rsidRPr="1C567C29">
        <w:rPr>
          <w:rFonts w:ascii="Times New Roman" w:hAnsi="Times New Roman" w:cs="Times New Roman"/>
          <w:sz w:val="24"/>
          <w:szCs w:val="24"/>
        </w:rPr>
        <w:t>(pieejamas tīmekļa vietnē</w:t>
      </w:r>
      <w:r w:rsidR="00382231">
        <w:rPr>
          <w:rFonts w:ascii="Times New Roman" w:hAnsi="Times New Roman" w:cs="Times New Roman"/>
          <w:sz w:val="24"/>
          <w:szCs w:val="24"/>
        </w:rPr>
        <w:t xml:space="preserve"> </w:t>
      </w:r>
      <w:hyperlink r:id="rId11" w:history="1">
        <w:r w:rsidR="00382231" w:rsidRPr="00476B29">
          <w:rPr>
            <w:rStyle w:val="Hyperlink"/>
            <w:rFonts w:ascii="Times New Roman" w:hAnsi="Times New Roman" w:cs="Times New Roman"/>
            <w:sz w:val="24"/>
            <w:szCs w:val="24"/>
          </w:rPr>
          <w:t>https://likumi.lv/ta/id/343827</w:t>
        </w:r>
      </w:hyperlink>
      <w:r w:rsidR="00382231">
        <w:rPr>
          <w:rFonts w:ascii="Times New Roman" w:hAnsi="Times New Roman" w:cs="Times New Roman"/>
          <w:sz w:val="24"/>
          <w:szCs w:val="24"/>
        </w:rPr>
        <w:t>)</w:t>
      </w:r>
      <w:r w:rsidRPr="634F8994">
        <w:rPr>
          <w:rFonts w:ascii="Times New Roman" w:hAnsi="Times New Roman" w:cs="Times New Roman"/>
          <w:sz w:val="24"/>
          <w:szCs w:val="24"/>
        </w:rPr>
        <w:t>;</w:t>
      </w:r>
    </w:p>
    <w:p w14:paraId="26A56210" w14:textId="016E5406" w:rsidR="00FB7973" w:rsidRPr="002D38E4" w:rsidRDefault="00912910" w:rsidP="006908EA">
      <w:pPr>
        <w:pStyle w:val="ListParagraph"/>
        <w:numPr>
          <w:ilvl w:val="0"/>
          <w:numId w:val="3"/>
        </w:numPr>
        <w:spacing w:line="240" w:lineRule="auto"/>
        <w:jc w:val="both"/>
        <w:rPr>
          <w:rFonts w:ascii="Times New Roman" w:hAnsi="Times New Roman" w:cs="Times New Roman"/>
          <w:sz w:val="24"/>
          <w:szCs w:val="24"/>
        </w:rPr>
      </w:pPr>
      <w:r w:rsidRPr="00912910">
        <w:rPr>
          <w:rFonts w:ascii="Times New Roman" w:hAnsi="Times New Roman" w:cs="Times New Roman"/>
          <w:sz w:val="24"/>
          <w:szCs w:val="24"/>
        </w:rPr>
        <w:t>Ministru kabineta 2023. gada 17. oktobra noteikumi</w:t>
      </w:r>
      <w:r>
        <w:rPr>
          <w:rFonts w:ascii="Times New Roman" w:hAnsi="Times New Roman" w:cs="Times New Roman"/>
          <w:sz w:val="24"/>
          <w:szCs w:val="24"/>
        </w:rPr>
        <w:t>em</w:t>
      </w:r>
      <w:r w:rsidRPr="00912910">
        <w:rPr>
          <w:rFonts w:ascii="Times New Roman" w:hAnsi="Times New Roman" w:cs="Times New Roman"/>
          <w:sz w:val="24"/>
          <w:szCs w:val="24"/>
        </w:rPr>
        <w:t xml:space="preserve"> Nr. 596 "Eiropas Savienības kohēzijas politikas programmas 2021.–2027. gadam 2.1.3. specifiskā atbalsta mērķa "Veicināt pielāgošanos klimata pārmaiņām, risku novēršanu un noturību pret katastrofām" 2.1.3.3. pasākuma "Katastrofu risku mazināšanas pasākumi" pirmās projektu iesniegumu atlases kārtas īstenošanas noteikumi"</w:t>
      </w:r>
      <w:r w:rsidR="00605BDC">
        <w:rPr>
          <w:rFonts w:ascii="Times New Roman" w:hAnsi="Times New Roman" w:cs="Times New Roman"/>
          <w:sz w:val="24"/>
          <w:szCs w:val="24"/>
        </w:rPr>
        <w:t xml:space="preserve"> </w:t>
      </w:r>
      <w:r w:rsidR="00605BDC" w:rsidRPr="1C567C29">
        <w:rPr>
          <w:rFonts w:ascii="Times New Roman" w:hAnsi="Times New Roman" w:cs="Times New Roman"/>
          <w:sz w:val="24"/>
          <w:szCs w:val="24"/>
        </w:rPr>
        <w:t>(pieejamas tīmekļa vietnē</w:t>
      </w:r>
      <w:r w:rsidR="00605BDC">
        <w:rPr>
          <w:rFonts w:ascii="Times New Roman" w:hAnsi="Times New Roman" w:cs="Times New Roman"/>
          <w:sz w:val="24"/>
          <w:szCs w:val="24"/>
        </w:rPr>
        <w:t xml:space="preserve"> </w:t>
      </w:r>
      <w:hyperlink r:id="rId12" w:history="1">
        <w:r w:rsidR="00605BDC" w:rsidRPr="00AB0DCE">
          <w:rPr>
            <w:rStyle w:val="Hyperlink"/>
            <w:rFonts w:ascii="Times New Roman" w:hAnsi="Times New Roman" w:cs="Times New Roman"/>
            <w:sz w:val="24"/>
            <w:szCs w:val="24"/>
          </w:rPr>
          <w:t>https://likumi.lv/ta/id/346561</w:t>
        </w:r>
      </w:hyperlink>
      <w:r w:rsidR="00605BDC">
        <w:rPr>
          <w:rFonts w:ascii="Times New Roman" w:hAnsi="Times New Roman" w:cs="Times New Roman"/>
          <w:sz w:val="24"/>
          <w:szCs w:val="24"/>
        </w:rPr>
        <w:t>)</w:t>
      </w:r>
      <w:r w:rsidR="00FB7973">
        <w:rPr>
          <w:rFonts w:ascii="Times New Roman" w:hAnsi="Times New Roman" w:cs="Times New Roman"/>
          <w:sz w:val="24"/>
          <w:szCs w:val="24"/>
        </w:rPr>
        <w:t>;</w:t>
      </w:r>
    </w:p>
    <w:p w14:paraId="6A0699D8" w14:textId="66224736" w:rsidR="006908EA" w:rsidRDefault="006908EA" w:rsidP="006908EA">
      <w:pPr>
        <w:pStyle w:val="ListParagraph"/>
        <w:numPr>
          <w:ilvl w:val="0"/>
          <w:numId w:val="3"/>
        </w:numPr>
        <w:spacing w:line="240" w:lineRule="auto"/>
        <w:jc w:val="both"/>
        <w:rPr>
          <w:rFonts w:ascii="Times New Roman" w:hAnsi="Times New Roman" w:cs="Times New Roman"/>
          <w:sz w:val="24"/>
          <w:szCs w:val="24"/>
        </w:rPr>
      </w:pPr>
      <w:r w:rsidRPr="1C567C29">
        <w:rPr>
          <w:rFonts w:ascii="Times New Roman" w:hAnsi="Times New Roman" w:cs="Times New Roman"/>
          <w:sz w:val="24"/>
          <w:szCs w:val="24"/>
        </w:rPr>
        <w:t>Eiropas Komisijas izstrādātajām vadlīnijām “</w:t>
      </w:r>
      <w:r w:rsidRPr="1C567C29">
        <w:rPr>
          <w:rFonts w:ascii="Times New Roman" w:hAnsi="Times New Roman" w:cs="Times New Roman"/>
          <w:sz w:val="24"/>
          <w:szCs w:val="24"/>
          <w:lang w:val="en-GB"/>
        </w:rPr>
        <w:t>Guide to Cost-Benefit Analysis of Investment Projects Economic appraisal tool for Cohesion Policy 2014 – 2020</w:t>
      </w:r>
      <w:r w:rsidRPr="1C567C29">
        <w:rPr>
          <w:rFonts w:ascii="Times New Roman" w:hAnsi="Times New Roman" w:cs="Times New Roman"/>
          <w:sz w:val="24"/>
          <w:szCs w:val="24"/>
        </w:rPr>
        <w:t>” (pieejamas tīmekļa vietnē:</w:t>
      </w:r>
      <w:hyperlink r:id="rId13">
        <w:r w:rsidR="38AC6D76" w:rsidRPr="1C567C29">
          <w:rPr>
            <w:rStyle w:val="Hyperlink"/>
            <w:rFonts w:ascii="Times New Roman" w:eastAsia="Times New Roman" w:hAnsi="Times New Roman" w:cs="Times New Roman"/>
            <w:sz w:val="24"/>
            <w:szCs w:val="24"/>
            <w:lang w:eastAsia="lv-LV"/>
          </w:rPr>
          <w:t>https://op.europa.eu/en/publication-detail/-/publication/120c6fcc-3841-4596-9256-4fd709c49ae4</w:t>
        </w:r>
      </w:hyperlink>
      <w:r w:rsidRPr="1C567C29">
        <w:rPr>
          <w:rFonts w:ascii="Times New Roman" w:hAnsi="Times New Roman" w:cs="Times New Roman"/>
          <w:sz w:val="24"/>
          <w:szCs w:val="24"/>
        </w:rPr>
        <w:t>);</w:t>
      </w:r>
    </w:p>
    <w:p w14:paraId="651DF2D8" w14:textId="53AA52C8" w:rsidR="00635E27" w:rsidRDefault="00635E27" w:rsidP="006908EA">
      <w:pPr>
        <w:pStyle w:val="ListParagraph"/>
        <w:numPr>
          <w:ilvl w:val="0"/>
          <w:numId w:val="3"/>
        </w:numPr>
        <w:spacing w:line="240" w:lineRule="auto"/>
        <w:jc w:val="both"/>
        <w:rPr>
          <w:rFonts w:ascii="Times New Roman" w:hAnsi="Times New Roman" w:cs="Times New Roman"/>
          <w:sz w:val="24"/>
          <w:szCs w:val="24"/>
        </w:rPr>
      </w:pPr>
      <w:r w:rsidRPr="1C567C29">
        <w:rPr>
          <w:rFonts w:ascii="Times New Roman" w:hAnsi="Times New Roman" w:cs="Times New Roman"/>
          <w:sz w:val="24"/>
          <w:szCs w:val="24"/>
        </w:rPr>
        <w:t>Eiropas Komisijas ekonomiskā novērtējuma vadlīnijas “</w:t>
      </w:r>
      <w:proofErr w:type="spellStart"/>
      <w:r w:rsidRPr="1C567C29">
        <w:rPr>
          <w:rFonts w:ascii="Times New Roman" w:hAnsi="Times New Roman" w:cs="Times New Roman"/>
          <w:sz w:val="24"/>
          <w:szCs w:val="24"/>
        </w:rPr>
        <w:t>Economic</w:t>
      </w:r>
      <w:proofErr w:type="spellEnd"/>
      <w:r w:rsidRPr="1C567C29">
        <w:rPr>
          <w:rFonts w:ascii="Times New Roman" w:hAnsi="Times New Roman" w:cs="Times New Roman"/>
          <w:sz w:val="24"/>
          <w:szCs w:val="24"/>
        </w:rPr>
        <w:t xml:space="preserve"> </w:t>
      </w:r>
      <w:proofErr w:type="spellStart"/>
      <w:r w:rsidRPr="1C567C29">
        <w:rPr>
          <w:rFonts w:ascii="Times New Roman" w:hAnsi="Times New Roman" w:cs="Times New Roman"/>
          <w:sz w:val="24"/>
          <w:szCs w:val="24"/>
        </w:rPr>
        <w:t>Appraisal</w:t>
      </w:r>
      <w:proofErr w:type="spellEnd"/>
      <w:r w:rsidRPr="1C567C29">
        <w:rPr>
          <w:rFonts w:ascii="Times New Roman" w:hAnsi="Times New Roman" w:cs="Times New Roman"/>
          <w:sz w:val="24"/>
          <w:szCs w:val="24"/>
        </w:rPr>
        <w:t xml:space="preserve"> </w:t>
      </w:r>
      <w:proofErr w:type="spellStart"/>
      <w:r w:rsidRPr="1C567C29">
        <w:rPr>
          <w:rFonts w:ascii="Times New Roman" w:hAnsi="Times New Roman" w:cs="Times New Roman"/>
          <w:sz w:val="24"/>
          <w:szCs w:val="24"/>
        </w:rPr>
        <w:t>Vademecum</w:t>
      </w:r>
      <w:proofErr w:type="spellEnd"/>
      <w:r w:rsidRPr="1C567C29">
        <w:rPr>
          <w:rFonts w:ascii="Times New Roman" w:hAnsi="Times New Roman" w:cs="Times New Roman"/>
          <w:sz w:val="24"/>
          <w:szCs w:val="24"/>
        </w:rPr>
        <w:t xml:space="preserve"> 2021-2027” (pieejama tīmekļa vietnē: </w:t>
      </w:r>
      <w:hyperlink r:id="rId14">
        <w:r w:rsidRPr="1C567C29">
          <w:rPr>
            <w:rStyle w:val="Hyperlink"/>
            <w:rFonts w:ascii="Times New Roman" w:hAnsi="Times New Roman" w:cs="Times New Roman"/>
            <w:sz w:val="24"/>
            <w:szCs w:val="24"/>
          </w:rPr>
          <w:t>https://ec.europa.eu/regional_policy/en/newsroom/news/2021/09/20-09-2021-project-selection-the-economic-appraisal-vademecum</w:t>
        </w:r>
      </w:hyperlink>
      <w:r w:rsidRPr="1C567C29">
        <w:rPr>
          <w:rFonts w:ascii="Times New Roman" w:hAnsi="Times New Roman" w:cs="Times New Roman"/>
          <w:sz w:val="24"/>
          <w:szCs w:val="24"/>
        </w:rPr>
        <w:t>)</w:t>
      </w:r>
      <w:r w:rsidR="00967ADA" w:rsidRPr="1C567C29">
        <w:rPr>
          <w:rFonts w:ascii="Times New Roman" w:hAnsi="Times New Roman" w:cs="Times New Roman"/>
          <w:sz w:val="24"/>
          <w:szCs w:val="24"/>
        </w:rPr>
        <w:t>;</w:t>
      </w:r>
    </w:p>
    <w:p w14:paraId="46CC643E" w14:textId="563B63A7" w:rsidR="00CF64F4" w:rsidRDefault="00CF64F4" w:rsidP="00CF64F4">
      <w:pPr>
        <w:pStyle w:val="ListParagraph"/>
        <w:numPr>
          <w:ilvl w:val="0"/>
          <w:numId w:val="3"/>
        </w:numPr>
        <w:spacing w:line="240" w:lineRule="auto"/>
        <w:jc w:val="both"/>
        <w:rPr>
          <w:rFonts w:ascii="Times New Roman" w:hAnsi="Times New Roman" w:cs="Times New Roman"/>
          <w:sz w:val="24"/>
          <w:szCs w:val="24"/>
        </w:rPr>
      </w:pPr>
      <w:r w:rsidRPr="1C567C29">
        <w:rPr>
          <w:rFonts w:ascii="Times New Roman" w:hAnsi="Times New Roman" w:cs="Times New Roman"/>
          <w:sz w:val="24"/>
          <w:szCs w:val="24"/>
        </w:rPr>
        <w:t>KOMISIJAS REGUL</w:t>
      </w:r>
      <w:r w:rsidR="00A4502C" w:rsidRPr="1C567C29">
        <w:rPr>
          <w:rFonts w:ascii="Times New Roman" w:hAnsi="Times New Roman" w:cs="Times New Roman"/>
          <w:sz w:val="24"/>
          <w:szCs w:val="24"/>
        </w:rPr>
        <w:t>U</w:t>
      </w:r>
      <w:r w:rsidRPr="1C567C29">
        <w:rPr>
          <w:rFonts w:ascii="Times New Roman" w:hAnsi="Times New Roman" w:cs="Times New Roman"/>
          <w:sz w:val="24"/>
          <w:szCs w:val="24"/>
        </w:rPr>
        <w:t xml:space="preserve"> (ES) Nr. 651/2014 (2014. gada 17. jūnijs), ar ko noteiktas atbalsta kategorijas atzīst par saderīgām ar iekšējo tirgu, piemērojot Līguma 107. un 108. pantu.</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50170161"/>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projekta finanšu un ekonomiskajā analīzē izmanto diskontētās naudas plūsmas metodi.</w:t>
      </w:r>
    </w:p>
    <w:p w14:paraId="4BE42907" w14:textId="77777777" w:rsidR="00B71C94" w:rsidRPr="00E31DCC" w:rsidRDefault="00B71C94" w:rsidP="00E31DCC">
      <w:pPr>
        <w:ind w:left="360"/>
        <w:jc w:val="both"/>
        <w:rPr>
          <w:rFonts w:ascii="Times New Roman" w:hAnsi="Times New Roman" w:cs="Times New Roman"/>
          <w:sz w:val="24"/>
          <w:szCs w:val="24"/>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50170162"/>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50170163"/>
      <w:r w:rsidRPr="00447B69">
        <w:rPr>
          <w:rFonts w:ascii="Times New Roman" w:hAnsi="Times New Roman" w:cs="Times New Roman"/>
          <w:b/>
          <w:bCs/>
          <w:color w:val="auto"/>
          <w:sz w:val="28"/>
          <w:szCs w:val="28"/>
        </w:rPr>
        <w:t>Vispārīgā informācija</w:t>
      </w:r>
      <w:bookmarkEnd w:id="7"/>
      <w:bookmarkEnd w:id="8"/>
    </w:p>
    <w:p w14:paraId="5EA7E929" w14:textId="59DA1CB1"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3AE3E42C"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273AD4">
        <w:rPr>
          <w:rFonts w:ascii="Times New Roman" w:hAnsi="Times New Roman" w:cs="Times New Roman"/>
          <w:sz w:val="24"/>
          <w:szCs w:val="24"/>
        </w:rPr>
        <w:t>15</w:t>
      </w:r>
      <w:r w:rsidR="00273AD4" w:rsidRPr="00760A33">
        <w:rPr>
          <w:rFonts w:ascii="Times New Roman" w:hAnsi="Times New Roman" w:cs="Times New Roman"/>
          <w:sz w:val="24"/>
          <w:szCs w:val="24"/>
        </w:rPr>
        <w:t xml:space="preserve"> </w:t>
      </w:r>
      <w:r w:rsidRPr="00760A33">
        <w:rPr>
          <w:rFonts w:ascii="Times New Roman" w:hAnsi="Times New Roman" w:cs="Times New Roman"/>
          <w:sz w:val="24"/>
          <w:szCs w:val="24"/>
        </w:rPr>
        <w:t>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715AB5DA" w:rsidR="00CF06D8" w:rsidRPr="00CF06D8" w:rsidRDefault="0023781E"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 xml:space="preserve">viena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w:t>
      </w:r>
      <w:r w:rsidR="00CF06D8" w:rsidRPr="00CF06D8">
        <w:rPr>
          <w:rFonts w:ascii="Times New Roman" w:hAnsi="Times New Roman" w:cs="Times New Roman"/>
          <w:sz w:val="24"/>
          <w:szCs w:val="24"/>
        </w:rPr>
        <w:t xml:space="preserve">, kurā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2B6DE088"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w:t>
      </w:r>
      <w:r w:rsidR="00E05378">
        <w:rPr>
          <w:rFonts w:ascii="Times New Roman" w:hAnsi="Times New Roman" w:cs="Times New Roman"/>
          <w:sz w:val="24"/>
          <w:szCs w:val="24"/>
        </w:rPr>
        <w:t xml:space="preserve"> </w:t>
      </w:r>
      <w:r w:rsidRPr="00CF06D8">
        <w:rPr>
          <w:rFonts w:ascii="Times New Roman" w:hAnsi="Times New Roman" w:cs="Times New Roman"/>
          <w:sz w:val="24"/>
          <w:szCs w:val="24"/>
        </w:rPr>
        <w:t>A. Iesniedzējs</w:t>
      </w:r>
      <w:r w:rsidR="00EE5E69">
        <w:rPr>
          <w:rFonts w:ascii="Times New Roman" w:hAnsi="Times New Roman" w:cs="Times New Roman"/>
          <w:sz w:val="24"/>
          <w:szCs w:val="24"/>
        </w:rPr>
        <w:t>.</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bookmarkStart w:id="11"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70C54DCD"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7.</w:t>
      </w:r>
      <w:r w:rsidR="00E05378">
        <w:rPr>
          <w:rFonts w:ascii="Times New Roman" w:hAnsi="Times New Roman" w:cs="Times New Roman"/>
          <w:sz w:val="24"/>
          <w:szCs w:val="24"/>
        </w:rPr>
        <w:t xml:space="preserve"> </w:t>
      </w:r>
      <w:r w:rsidRPr="00DE4327">
        <w:rPr>
          <w:rFonts w:ascii="Times New Roman" w:hAnsi="Times New Roman" w:cs="Times New Roman"/>
          <w:sz w:val="24"/>
          <w:szCs w:val="24"/>
        </w:rPr>
        <w:t xml:space="preserve">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4E71CF1A"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8.</w:t>
      </w:r>
      <w:r w:rsidR="00E05378">
        <w:rPr>
          <w:rFonts w:ascii="Times New Roman" w:hAnsi="Times New Roman" w:cs="Times New Roman"/>
          <w:sz w:val="24"/>
          <w:szCs w:val="24"/>
        </w:rPr>
        <w:t xml:space="preserve"> </w:t>
      </w:r>
      <w:r w:rsidRPr="00DE4327">
        <w:rPr>
          <w:rFonts w:ascii="Times New Roman" w:hAnsi="Times New Roman" w:cs="Times New Roman"/>
          <w:sz w:val="24"/>
          <w:szCs w:val="24"/>
        </w:rPr>
        <w:t xml:space="preserve">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74EB3067"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dati aprēķinās un ir izmantojami projekta iesnieguma 2.pielikuma “Finansēšanas plāns”, 3.pielikuma “Projekta budžeta kopsavilkums” un 4.pielikuma “Projekta izmaksu efektivitātes novērtēšana” aizpildīšanai</w:t>
      </w:r>
      <w:r w:rsidRPr="00C47CF8">
        <w:rPr>
          <w:rFonts w:ascii="Times New Roman" w:hAnsi="Times New Roman" w:cs="Times New Roman"/>
          <w:sz w:val="24"/>
          <w:szCs w:val="24"/>
        </w:rPr>
        <w:t>:</w:t>
      </w:r>
    </w:p>
    <w:p w14:paraId="55972E0E" w14:textId="50E8E650"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PIV 2.pielikums</w:t>
      </w:r>
      <w:r>
        <w:rPr>
          <w:rFonts w:ascii="Times New Roman" w:hAnsi="Times New Roman" w:cs="Times New Roman"/>
          <w:sz w:val="24"/>
          <w:szCs w:val="24"/>
          <w:lang w:val="nb-NO"/>
        </w:rPr>
        <w:t>;</w:t>
      </w:r>
    </w:p>
    <w:p w14:paraId="11D85ED6" w14:textId="18227253"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PIV 3.pielikums;</w:t>
      </w:r>
    </w:p>
    <w:p w14:paraId="4C358826" w14:textId="04448015"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PIV 4.pielikums.</w:t>
      </w:r>
    </w:p>
    <w:p w14:paraId="623B0FD5" w14:textId="1F533E48" w:rsidR="001B500B" w:rsidRPr="001B500B" w:rsidRDefault="001B500B" w:rsidP="001B500B">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12. AL budžets kopā</w:t>
      </w:r>
      <w:r w:rsidRPr="001B500B">
        <w:rPr>
          <w:rFonts w:ascii="Times New Roman" w:hAnsi="Times New Roman" w:cs="Times New Roman"/>
          <w:sz w:val="24"/>
          <w:szCs w:val="24"/>
        </w:rPr>
        <w:t>”, kurā</w:t>
      </w:r>
      <w:r w:rsidR="00354092">
        <w:rPr>
          <w:rFonts w:ascii="Times New Roman" w:hAnsi="Times New Roman" w:cs="Times New Roman"/>
          <w:sz w:val="24"/>
          <w:szCs w:val="24"/>
        </w:rPr>
        <w:t xml:space="preserve"> </w:t>
      </w:r>
      <w:r w:rsidR="00354092" w:rsidRPr="00354092">
        <w:rPr>
          <w:rFonts w:ascii="Times New Roman" w:hAnsi="Times New Roman" w:cs="Times New Roman"/>
          <w:sz w:val="24"/>
          <w:szCs w:val="24"/>
        </w:rPr>
        <w:t xml:space="preserve">izmantojot iepriekš ievadītos datus, automātiski tiek veikti aprēķini un iegūtie rezultāti tiek izmantoti </w:t>
      </w:r>
      <w:r w:rsidR="00354092">
        <w:rPr>
          <w:rFonts w:ascii="Times New Roman" w:hAnsi="Times New Roman" w:cs="Times New Roman"/>
          <w:sz w:val="24"/>
          <w:szCs w:val="24"/>
        </w:rPr>
        <w:t>citās izklāj</w:t>
      </w:r>
      <w:r w:rsidR="00354092" w:rsidRPr="00354092">
        <w:rPr>
          <w:rFonts w:ascii="Times New Roman" w:hAnsi="Times New Roman" w:cs="Times New Roman"/>
          <w:sz w:val="24"/>
          <w:szCs w:val="24"/>
        </w:rPr>
        <w:t>lapā</w:t>
      </w:r>
      <w:r w:rsidR="00354092">
        <w:rPr>
          <w:rFonts w:ascii="Times New Roman" w:hAnsi="Times New Roman" w:cs="Times New Roman"/>
          <w:sz w:val="24"/>
          <w:szCs w:val="24"/>
        </w:rPr>
        <w:t>s</w:t>
      </w:r>
      <w:r w:rsidRPr="001B500B">
        <w:rPr>
          <w:rFonts w:ascii="Times New Roman" w:hAnsi="Times New Roman" w:cs="Times New Roman"/>
          <w:sz w:val="24"/>
          <w:szCs w:val="24"/>
        </w:rPr>
        <w:t>;</w:t>
      </w:r>
    </w:p>
    <w:p w14:paraId="603FDF44" w14:textId="77777777" w:rsidR="009736D3" w:rsidRDefault="00A35D5B" w:rsidP="009736D3">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4C2C9F30"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lastRenderedPageBreak/>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B32AA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50170164"/>
      <w:r w:rsidRPr="00596D47">
        <w:rPr>
          <w:rFonts w:ascii="Times New Roman" w:hAnsi="Times New Roman" w:cs="Times New Roman"/>
          <w:b/>
          <w:bCs/>
          <w:color w:val="auto"/>
          <w:sz w:val="28"/>
          <w:szCs w:val="28"/>
        </w:rPr>
        <w:t>Izmaksu un ieguvumu analīzes aprēķinu izklājlapās norādāmā informācija</w:t>
      </w:r>
      <w:bookmarkEnd w:id="12"/>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3" w:name="_Toc150170165"/>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78150F55" w14:textId="5B569D68"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1B6EF41A" w14:textId="0FEB9242"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3230B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42BDDEFD" w14:textId="5322288E"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3230B1">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50AF2BB6"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1D8C97D7" w14:textId="7A7380F8"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4E58E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3230B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6B2CB2F7" w14:textId="3C2794B8"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4E58EF">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3230B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337EFDAF" w14:textId="55811C9A" w:rsidR="009E7D1D" w:rsidRPr="00B45BE2" w:rsidRDefault="009E7D1D" w:rsidP="006970A6">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4E58EF">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4FEE9740" w14:textId="07D9392F" w:rsidR="00ED00CC" w:rsidRDefault="00ED00CC" w:rsidP="00ED00CC">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7570554" w14:textId="77777777" w:rsidR="00ED00CC" w:rsidRDefault="00ED00CC" w:rsidP="00ED00CC">
            <w:pPr>
              <w:spacing w:after="0" w:line="240" w:lineRule="auto"/>
            </w:pPr>
          </w:p>
          <w:p w14:paraId="0BA918EE" w14:textId="77777777" w:rsidR="00663B16" w:rsidRDefault="00ED00CC" w:rsidP="00663B16">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00663B16" w:rsidRPr="00704BEA">
              <w:rPr>
                <w:rFonts w:ascii="Times New Roman" w:eastAsia="Times New Roman" w:hAnsi="Times New Roman" w:cs="Times New Roman"/>
                <w:sz w:val="24"/>
                <w:szCs w:val="24"/>
                <w:lang w:eastAsia="lv-LV"/>
              </w:rPr>
              <w:t xml:space="preserve">Eiropas </w:t>
            </w:r>
            <w:r w:rsidRPr="00ED00CC">
              <w:rPr>
                <w:rFonts w:ascii="Times New Roman" w:eastAsia="Times New Roman" w:hAnsi="Times New Roman" w:cs="Times New Roman"/>
                <w:sz w:val="24"/>
                <w:szCs w:val="24"/>
                <w:lang w:eastAsia="lv-LV"/>
              </w:rPr>
              <w:t xml:space="preserve">Komisijas </w:t>
            </w:r>
            <w:r w:rsidR="00663B16" w:rsidRPr="00704BEA">
              <w:rPr>
                <w:rFonts w:ascii="Times New Roman" w:eastAsia="Times New Roman" w:hAnsi="Times New Roman" w:cs="Times New Roman"/>
                <w:sz w:val="24"/>
                <w:szCs w:val="24"/>
                <w:lang w:eastAsia="lv-LV"/>
              </w:rPr>
              <w:t>izstrādātajām vadlīnijām “</w:t>
            </w:r>
            <w:proofErr w:type="spellStart"/>
            <w:r w:rsidR="00663B16" w:rsidRPr="00704BEA">
              <w:rPr>
                <w:rFonts w:ascii="Times New Roman" w:eastAsia="Times New Roman" w:hAnsi="Times New Roman" w:cs="Times New Roman"/>
                <w:sz w:val="24"/>
                <w:szCs w:val="24"/>
                <w:lang w:eastAsia="lv-LV"/>
              </w:rPr>
              <w:t>Guide</w:t>
            </w:r>
            <w:proofErr w:type="spellEnd"/>
            <w:r w:rsidR="00663B16" w:rsidRPr="00704BEA">
              <w:rPr>
                <w:rFonts w:ascii="Times New Roman" w:eastAsia="Times New Roman" w:hAnsi="Times New Roman" w:cs="Times New Roman"/>
                <w:sz w:val="24"/>
                <w:szCs w:val="24"/>
                <w:lang w:eastAsia="lv-LV"/>
              </w:rPr>
              <w:t xml:space="preserve"> to </w:t>
            </w:r>
            <w:proofErr w:type="spellStart"/>
            <w:r w:rsidR="00663B16" w:rsidRPr="00704BEA">
              <w:rPr>
                <w:rFonts w:ascii="Times New Roman" w:eastAsia="Times New Roman" w:hAnsi="Times New Roman" w:cs="Times New Roman"/>
                <w:sz w:val="24"/>
                <w:szCs w:val="24"/>
                <w:lang w:eastAsia="lv-LV"/>
              </w:rPr>
              <w:t>Cost-Benefit</w:t>
            </w:r>
            <w:proofErr w:type="spellEnd"/>
            <w:r w:rsidR="00663B16" w:rsidRPr="00704BEA">
              <w:rPr>
                <w:rFonts w:ascii="Times New Roman" w:eastAsia="Times New Roman" w:hAnsi="Times New Roman" w:cs="Times New Roman"/>
                <w:sz w:val="24"/>
                <w:szCs w:val="24"/>
                <w:lang w:eastAsia="lv-LV"/>
              </w:rPr>
              <w:t xml:space="preserve"> </w:t>
            </w:r>
            <w:proofErr w:type="spellStart"/>
            <w:r w:rsidR="00663B16" w:rsidRPr="00704BEA">
              <w:rPr>
                <w:rFonts w:ascii="Times New Roman" w:eastAsia="Times New Roman" w:hAnsi="Times New Roman" w:cs="Times New Roman"/>
                <w:sz w:val="24"/>
                <w:szCs w:val="24"/>
                <w:lang w:eastAsia="lv-LV"/>
              </w:rPr>
              <w:t>Analysis</w:t>
            </w:r>
            <w:proofErr w:type="spellEnd"/>
            <w:r w:rsidR="00663B16" w:rsidRPr="00704BEA">
              <w:rPr>
                <w:rFonts w:ascii="Times New Roman" w:eastAsia="Times New Roman" w:hAnsi="Times New Roman" w:cs="Times New Roman"/>
                <w:sz w:val="24"/>
                <w:szCs w:val="24"/>
                <w:lang w:eastAsia="lv-LV"/>
              </w:rPr>
              <w:t xml:space="preserve"> </w:t>
            </w:r>
            <w:proofErr w:type="spellStart"/>
            <w:r w:rsidR="00663B16" w:rsidRPr="00704BEA">
              <w:rPr>
                <w:rFonts w:ascii="Times New Roman" w:eastAsia="Times New Roman" w:hAnsi="Times New Roman" w:cs="Times New Roman"/>
                <w:sz w:val="24"/>
                <w:szCs w:val="24"/>
                <w:lang w:eastAsia="lv-LV"/>
              </w:rPr>
              <w:t>of</w:t>
            </w:r>
            <w:proofErr w:type="spellEnd"/>
            <w:r w:rsidR="00663B16" w:rsidRPr="00704BEA">
              <w:rPr>
                <w:rFonts w:ascii="Times New Roman" w:eastAsia="Times New Roman" w:hAnsi="Times New Roman" w:cs="Times New Roman"/>
                <w:sz w:val="24"/>
                <w:szCs w:val="24"/>
                <w:lang w:eastAsia="lv-LV"/>
              </w:rPr>
              <w:t xml:space="preserve"> </w:t>
            </w:r>
            <w:proofErr w:type="spellStart"/>
            <w:r w:rsidR="00663B16" w:rsidRPr="00704BEA">
              <w:rPr>
                <w:rFonts w:ascii="Times New Roman" w:eastAsia="Times New Roman" w:hAnsi="Times New Roman" w:cs="Times New Roman"/>
                <w:sz w:val="24"/>
                <w:szCs w:val="24"/>
                <w:lang w:eastAsia="lv-LV"/>
              </w:rPr>
              <w:t>Investment</w:t>
            </w:r>
            <w:proofErr w:type="spellEnd"/>
            <w:r w:rsidR="00663B16" w:rsidRPr="00704BEA">
              <w:rPr>
                <w:rFonts w:ascii="Times New Roman" w:eastAsia="Times New Roman" w:hAnsi="Times New Roman" w:cs="Times New Roman"/>
                <w:sz w:val="24"/>
                <w:szCs w:val="24"/>
                <w:lang w:eastAsia="lv-LV"/>
              </w:rPr>
              <w:t xml:space="preserve"> </w:t>
            </w:r>
            <w:proofErr w:type="spellStart"/>
            <w:r w:rsidR="00663B16" w:rsidRPr="00704BEA">
              <w:rPr>
                <w:rFonts w:ascii="Times New Roman" w:eastAsia="Times New Roman" w:hAnsi="Times New Roman" w:cs="Times New Roman"/>
                <w:sz w:val="24"/>
                <w:szCs w:val="24"/>
                <w:lang w:eastAsia="lv-LV"/>
              </w:rPr>
              <w:t>Projects</w:t>
            </w:r>
            <w:proofErr w:type="spellEnd"/>
            <w:r w:rsidR="00663B16" w:rsidRPr="00704BEA">
              <w:rPr>
                <w:rFonts w:ascii="Times New Roman" w:eastAsia="Times New Roman" w:hAnsi="Times New Roman" w:cs="Times New Roman"/>
                <w:sz w:val="24"/>
                <w:szCs w:val="24"/>
                <w:lang w:eastAsia="lv-LV"/>
              </w:rPr>
              <w:t xml:space="preserve"> </w:t>
            </w:r>
            <w:proofErr w:type="spellStart"/>
            <w:r w:rsidR="00663B16" w:rsidRPr="00704BEA">
              <w:rPr>
                <w:rFonts w:ascii="Times New Roman" w:eastAsia="Times New Roman" w:hAnsi="Times New Roman" w:cs="Times New Roman"/>
                <w:sz w:val="24"/>
                <w:szCs w:val="24"/>
                <w:lang w:eastAsia="lv-LV"/>
              </w:rPr>
              <w:t>Economic</w:t>
            </w:r>
            <w:proofErr w:type="spellEnd"/>
            <w:r w:rsidR="00663B16" w:rsidRPr="00704BEA">
              <w:rPr>
                <w:rFonts w:ascii="Times New Roman" w:eastAsia="Times New Roman" w:hAnsi="Times New Roman" w:cs="Times New Roman"/>
                <w:sz w:val="24"/>
                <w:szCs w:val="24"/>
                <w:lang w:eastAsia="lv-LV"/>
              </w:rPr>
              <w:t xml:space="preserve"> </w:t>
            </w:r>
            <w:proofErr w:type="spellStart"/>
            <w:r w:rsidR="00663B16" w:rsidRPr="00704BEA">
              <w:rPr>
                <w:rFonts w:ascii="Times New Roman" w:eastAsia="Times New Roman" w:hAnsi="Times New Roman" w:cs="Times New Roman"/>
                <w:sz w:val="24"/>
                <w:szCs w:val="24"/>
                <w:lang w:eastAsia="lv-LV"/>
              </w:rPr>
              <w:t>appraisal</w:t>
            </w:r>
            <w:proofErr w:type="spellEnd"/>
            <w:r w:rsidR="00663B16" w:rsidRPr="00704BEA">
              <w:rPr>
                <w:rFonts w:ascii="Times New Roman" w:eastAsia="Times New Roman" w:hAnsi="Times New Roman" w:cs="Times New Roman"/>
                <w:sz w:val="24"/>
                <w:szCs w:val="24"/>
                <w:lang w:eastAsia="lv-LV"/>
              </w:rPr>
              <w:t xml:space="preserve"> </w:t>
            </w:r>
            <w:proofErr w:type="spellStart"/>
            <w:r w:rsidR="00663B16" w:rsidRPr="00704BEA">
              <w:rPr>
                <w:rFonts w:ascii="Times New Roman" w:eastAsia="Times New Roman" w:hAnsi="Times New Roman" w:cs="Times New Roman"/>
                <w:sz w:val="24"/>
                <w:szCs w:val="24"/>
                <w:lang w:eastAsia="lv-LV"/>
              </w:rPr>
              <w:t>tool</w:t>
            </w:r>
            <w:proofErr w:type="spellEnd"/>
            <w:r w:rsidR="00663B16" w:rsidRPr="00704BEA">
              <w:rPr>
                <w:rFonts w:ascii="Times New Roman" w:eastAsia="Times New Roman" w:hAnsi="Times New Roman" w:cs="Times New Roman"/>
                <w:sz w:val="24"/>
                <w:szCs w:val="24"/>
                <w:lang w:eastAsia="lv-LV"/>
              </w:rPr>
              <w:t xml:space="preserve"> </w:t>
            </w:r>
            <w:proofErr w:type="spellStart"/>
            <w:r w:rsidR="00663B16" w:rsidRPr="00704BEA">
              <w:rPr>
                <w:rFonts w:ascii="Times New Roman" w:eastAsia="Times New Roman" w:hAnsi="Times New Roman" w:cs="Times New Roman"/>
                <w:sz w:val="24"/>
                <w:szCs w:val="24"/>
                <w:lang w:eastAsia="lv-LV"/>
              </w:rPr>
              <w:t>for</w:t>
            </w:r>
            <w:proofErr w:type="spellEnd"/>
            <w:r w:rsidR="00663B16" w:rsidRPr="00704BEA">
              <w:rPr>
                <w:rFonts w:ascii="Times New Roman" w:eastAsia="Times New Roman" w:hAnsi="Times New Roman" w:cs="Times New Roman"/>
                <w:sz w:val="24"/>
                <w:szCs w:val="24"/>
                <w:lang w:eastAsia="lv-LV"/>
              </w:rPr>
              <w:t xml:space="preserve"> </w:t>
            </w:r>
            <w:proofErr w:type="spellStart"/>
            <w:r w:rsidR="00663B16" w:rsidRPr="00704BEA">
              <w:rPr>
                <w:rFonts w:ascii="Times New Roman" w:eastAsia="Times New Roman" w:hAnsi="Times New Roman" w:cs="Times New Roman"/>
                <w:sz w:val="24"/>
                <w:szCs w:val="24"/>
                <w:lang w:eastAsia="lv-LV"/>
              </w:rPr>
              <w:t>Cohesion</w:t>
            </w:r>
            <w:proofErr w:type="spellEnd"/>
            <w:r w:rsidR="00663B16" w:rsidRPr="00704BEA">
              <w:rPr>
                <w:rFonts w:ascii="Times New Roman" w:eastAsia="Times New Roman" w:hAnsi="Times New Roman" w:cs="Times New Roman"/>
                <w:sz w:val="24"/>
                <w:szCs w:val="24"/>
                <w:lang w:eastAsia="lv-LV"/>
              </w:rPr>
              <w:t xml:space="preserve"> </w:t>
            </w:r>
            <w:proofErr w:type="spellStart"/>
            <w:r w:rsidR="00663B16" w:rsidRPr="00704BEA">
              <w:rPr>
                <w:rFonts w:ascii="Times New Roman" w:eastAsia="Times New Roman" w:hAnsi="Times New Roman" w:cs="Times New Roman"/>
                <w:sz w:val="24"/>
                <w:szCs w:val="24"/>
                <w:lang w:eastAsia="lv-LV"/>
              </w:rPr>
              <w:t>Policy</w:t>
            </w:r>
            <w:proofErr w:type="spellEnd"/>
            <w:r w:rsidR="00663B16" w:rsidRPr="00704BEA">
              <w:rPr>
                <w:rFonts w:ascii="Times New Roman" w:eastAsia="Times New Roman" w:hAnsi="Times New Roman" w:cs="Times New Roman"/>
                <w:sz w:val="24"/>
                <w:szCs w:val="24"/>
                <w:lang w:eastAsia="lv-LV"/>
              </w:rPr>
              <w:t xml:space="preserve"> 2014 – 2020” (pieejamas tīmekļa vietnē: </w:t>
            </w:r>
          </w:p>
          <w:p w14:paraId="61160A6A" w14:textId="23072868" w:rsidR="00ED00CC" w:rsidRPr="00ED00CC" w:rsidRDefault="0070037F" w:rsidP="00ED00CC">
            <w:pPr>
              <w:spacing w:after="0" w:line="240" w:lineRule="auto"/>
              <w:rPr>
                <w:rFonts w:ascii="Times New Roman" w:eastAsia="Times New Roman" w:hAnsi="Times New Roman" w:cs="Times New Roman"/>
                <w:sz w:val="24"/>
                <w:szCs w:val="24"/>
                <w:lang w:eastAsia="lv-LV"/>
              </w:rPr>
            </w:pPr>
            <w:hyperlink r:id="rId15" w:history="1">
              <w:r w:rsidR="00663B16"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4D76B9">
              <w:rPr>
                <w:rStyle w:val="Hyperlink"/>
                <w:rFonts w:ascii="Times New Roman" w:eastAsia="Times New Roman" w:hAnsi="Times New Roman" w:cs="Times New Roman"/>
                <w:sz w:val="24"/>
                <w:szCs w:val="24"/>
                <w:lang w:eastAsia="lv-LV"/>
              </w:rPr>
              <w:t xml:space="preserve"> </w:t>
            </w:r>
            <w:r w:rsidR="002E5768" w:rsidRPr="002E5768">
              <w:rPr>
                <w:rFonts w:ascii="Times New Roman" w:eastAsia="Times New Roman" w:hAnsi="Times New Roman" w:cs="Times New Roman"/>
                <w:sz w:val="24"/>
                <w:szCs w:val="24"/>
                <w:lang w:eastAsia="lv-LV"/>
              </w:rPr>
              <w:t>(42.lpp. 2.1.tabulā)</w:t>
            </w:r>
            <w:r w:rsidR="00C55FCD">
              <w:rPr>
                <w:rFonts w:ascii="Times New Roman" w:eastAsia="Times New Roman" w:hAnsi="Times New Roman" w:cs="Times New Roman"/>
                <w:sz w:val="24"/>
                <w:szCs w:val="24"/>
                <w:lang w:eastAsia="lv-LV"/>
              </w:rPr>
              <w:t>)</w:t>
            </w:r>
          </w:p>
          <w:p w14:paraId="259A6B76"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p>
          <w:p w14:paraId="30195760"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5C6C6ED2" w14:textId="77777777" w:rsidR="00ED00CC" w:rsidRPr="00ED00CC" w:rsidRDefault="00ED00CC" w:rsidP="00ED00CC">
            <w:pPr>
              <w:spacing w:after="0" w:line="240" w:lineRule="auto"/>
              <w:rPr>
                <w:rFonts w:ascii="Times New Roman" w:eastAsia="Times New Roman" w:hAnsi="Times New Roman" w:cs="Times New Roman"/>
                <w:sz w:val="24"/>
                <w:szCs w:val="24"/>
                <w:lang w:eastAsia="lv-LV"/>
              </w:rPr>
            </w:pPr>
          </w:p>
          <w:p w14:paraId="29D70076" w14:textId="021F4038" w:rsidR="009E7D1D" w:rsidRPr="00B45BE2" w:rsidRDefault="00ED00CC" w:rsidP="00ED00CC">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w:t>
            </w:r>
            <w:r w:rsidRPr="7EC02B2E">
              <w:rPr>
                <w:rFonts w:ascii="Times New Roman" w:eastAsia="Times New Roman" w:hAnsi="Times New Roman" w:cs="Times New Roman"/>
                <w:sz w:val="24"/>
                <w:szCs w:val="24"/>
                <w:lang w:eastAsia="lv-LV"/>
              </w:rPr>
              <w:t>ietver</w:t>
            </w:r>
            <w:r w:rsidRPr="00ED00CC">
              <w:rPr>
                <w:rFonts w:ascii="Times New Roman" w:eastAsia="Times New Roman" w:hAnsi="Times New Roman" w:cs="Times New Roman"/>
                <w:sz w:val="24"/>
                <w:szCs w:val="24"/>
                <w:lang w:eastAsia="lv-LV"/>
              </w:rPr>
              <w:t xml:space="preserve"> tās nozares, kas nav minētas</w:t>
            </w:r>
            <w:r w:rsidR="00C276CB">
              <w:t xml:space="preserve"> </w:t>
            </w:r>
            <w:r w:rsidR="00B87C59" w:rsidRPr="00B87C59">
              <w:rPr>
                <w:rFonts w:ascii="Times New Roman" w:eastAsia="Times New Roman" w:hAnsi="Times New Roman" w:cs="Times New Roman"/>
                <w:sz w:val="24"/>
                <w:szCs w:val="24"/>
                <w:lang w:eastAsia="lv-LV"/>
              </w:rPr>
              <w:t>Eiropas Komisijas izstrādāt</w:t>
            </w:r>
            <w:r w:rsidR="0003623F">
              <w:rPr>
                <w:rFonts w:ascii="Times New Roman" w:eastAsia="Times New Roman" w:hAnsi="Times New Roman" w:cs="Times New Roman"/>
                <w:sz w:val="24"/>
                <w:szCs w:val="24"/>
                <w:lang w:eastAsia="lv-LV"/>
              </w:rPr>
              <w:t>o</w:t>
            </w:r>
            <w:r w:rsidR="00B87C59" w:rsidRPr="00B87C59">
              <w:rPr>
                <w:rFonts w:ascii="Times New Roman" w:eastAsia="Times New Roman" w:hAnsi="Times New Roman" w:cs="Times New Roman"/>
                <w:sz w:val="24"/>
                <w:szCs w:val="24"/>
                <w:lang w:eastAsia="lv-LV"/>
              </w:rPr>
              <w:t xml:space="preserve"> vadlīnij</w:t>
            </w:r>
            <w:r w:rsidR="00C1599E">
              <w:rPr>
                <w:rFonts w:ascii="Times New Roman" w:eastAsia="Times New Roman" w:hAnsi="Times New Roman" w:cs="Times New Roman"/>
                <w:sz w:val="24"/>
                <w:szCs w:val="24"/>
                <w:lang w:eastAsia="lv-LV"/>
              </w:rPr>
              <w:t>u</w:t>
            </w:r>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Guide</w:t>
            </w:r>
            <w:proofErr w:type="spellEnd"/>
            <w:r w:rsidR="00B87C59" w:rsidRPr="00B87C59">
              <w:rPr>
                <w:rFonts w:ascii="Times New Roman" w:eastAsia="Times New Roman" w:hAnsi="Times New Roman" w:cs="Times New Roman"/>
                <w:sz w:val="24"/>
                <w:szCs w:val="24"/>
                <w:lang w:eastAsia="lv-LV"/>
              </w:rPr>
              <w:t xml:space="preserve"> to </w:t>
            </w:r>
            <w:proofErr w:type="spellStart"/>
            <w:r w:rsidR="00B87C59" w:rsidRPr="00B87C59">
              <w:rPr>
                <w:rFonts w:ascii="Times New Roman" w:eastAsia="Times New Roman" w:hAnsi="Times New Roman" w:cs="Times New Roman"/>
                <w:sz w:val="24"/>
                <w:szCs w:val="24"/>
                <w:lang w:eastAsia="lv-LV"/>
              </w:rPr>
              <w:t>Cost-Benefit</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Analysis</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of</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Investment</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Projects</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Economic</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appraisal</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tool</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for</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Cohesion</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Policy</w:t>
            </w:r>
            <w:proofErr w:type="spellEnd"/>
            <w:r w:rsidR="00B87C59" w:rsidRPr="00B87C59">
              <w:rPr>
                <w:rFonts w:ascii="Times New Roman" w:eastAsia="Times New Roman" w:hAnsi="Times New Roman" w:cs="Times New Roman"/>
                <w:sz w:val="24"/>
                <w:szCs w:val="24"/>
                <w:lang w:eastAsia="lv-LV"/>
              </w:rPr>
              <w:t xml:space="preserve"> 2014 – 2020” (pieejamas tīmekļa vietnē: </w:t>
            </w:r>
            <w:hyperlink r:id="rId16" w:history="1">
              <w:r w:rsidR="00C90CD8" w:rsidRPr="00D50D3B">
                <w:rPr>
                  <w:rStyle w:val="Hyperlink"/>
                </w:rPr>
                <w:t>https://op.europa.eu/en/publication-detail/-/publication/120c6fcc-3841-4596-9256-4fd709c49ae4</w:t>
              </w:r>
            </w:hyperlink>
            <w:r w:rsidR="00C90CD8">
              <w:t xml:space="preserve"> </w:t>
            </w:r>
            <w:r w:rsidR="00022F34">
              <w:t>(</w:t>
            </w:r>
            <w:r w:rsidR="008E318E" w:rsidRPr="008E318E">
              <w:rPr>
                <w:rFonts w:ascii="Times New Roman" w:eastAsia="Times New Roman" w:hAnsi="Times New Roman" w:cs="Times New Roman"/>
                <w:sz w:val="24"/>
                <w:szCs w:val="24"/>
                <w:lang w:eastAsia="lv-LV"/>
              </w:rPr>
              <w:t>42.lpp. 2.1.tabulā</w:t>
            </w:r>
            <w:r w:rsidR="00022F34">
              <w:rPr>
                <w:rFonts w:ascii="Times New Roman" w:eastAsia="Times New Roman" w:hAnsi="Times New Roman" w:cs="Times New Roman"/>
                <w:sz w:val="24"/>
                <w:szCs w:val="24"/>
                <w:lang w:eastAsia="lv-LV"/>
              </w:rPr>
              <w:t>))</w:t>
            </w:r>
          </w:p>
        </w:tc>
      </w:tr>
      <w:tr w:rsidR="009E7D1D" w:rsidRPr="003D30BD" w14:paraId="60947529"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0FEB5433" w14:textId="27C3A8DD" w:rsidR="009E7D1D" w:rsidRDefault="009E7D1D" w:rsidP="006970A6">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4E58EF">
              <w:rPr>
                <w:rFonts w:ascii="Times New Roman" w:eastAsia="Times New Roman" w:hAnsi="Times New Roman" w:cs="Times New Roman"/>
                <w:color w:val="000000"/>
                <w:sz w:val="24"/>
                <w:szCs w:val="24"/>
                <w:lang w:eastAsia="lv-LV"/>
              </w:rPr>
              <w:t>7</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40202A62" w:rsidR="009E7D1D" w:rsidRPr="00B45BE2" w:rsidRDefault="006B48B3" w:rsidP="003230B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rsidR="005B6EDF">
              <w:rPr>
                <w:rFonts w:ascii="Times New Roman" w:eastAsia="Times New Roman" w:hAnsi="Times New Roman" w:cs="Times New Roman"/>
                <w:sz w:val="24"/>
                <w:szCs w:val="24"/>
                <w:lang w:eastAsia="lv-LV"/>
              </w:rPr>
              <w:t xml:space="preserve"> </w:t>
            </w:r>
            <w:r w:rsidR="00B87C59" w:rsidRPr="00B87C59">
              <w:rPr>
                <w:rFonts w:ascii="Times New Roman" w:eastAsia="Times New Roman" w:hAnsi="Times New Roman" w:cs="Times New Roman"/>
                <w:sz w:val="24"/>
                <w:szCs w:val="24"/>
                <w:lang w:eastAsia="lv-LV"/>
              </w:rPr>
              <w:t>Eiropas Komisijas izstrādātajām vadlīnijām “</w:t>
            </w:r>
            <w:proofErr w:type="spellStart"/>
            <w:r w:rsidR="00B87C59" w:rsidRPr="00B87C59">
              <w:rPr>
                <w:rFonts w:ascii="Times New Roman" w:eastAsia="Times New Roman" w:hAnsi="Times New Roman" w:cs="Times New Roman"/>
                <w:sz w:val="24"/>
                <w:szCs w:val="24"/>
                <w:lang w:eastAsia="lv-LV"/>
              </w:rPr>
              <w:t>Guide</w:t>
            </w:r>
            <w:proofErr w:type="spellEnd"/>
            <w:r w:rsidR="00B87C59" w:rsidRPr="00B87C59">
              <w:rPr>
                <w:rFonts w:ascii="Times New Roman" w:eastAsia="Times New Roman" w:hAnsi="Times New Roman" w:cs="Times New Roman"/>
                <w:sz w:val="24"/>
                <w:szCs w:val="24"/>
                <w:lang w:eastAsia="lv-LV"/>
              </w:rPr>
              <w:t xml:space="preserve"> to </w:t>
            </w:r>
            <w:proofErr w:type="spellStart"/>
            <w:r w:rsidR="00B87C59" w:rsidRPr="00B87C59">
              <w:rPr>
                <w:rFonts w:ascii="Times New Roman" w:eastAsia="Times New Roman" w:hAnsi="Times New Roman" w:cs="Times New Roman"/>
                <w:sz w:val="24"/>
                <w:szCs w:val="24"/>
                <w:lang w:eastAsia="lv-LV"/>
              </w:rPr>
              <w:t>Cost-Benefit</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Analysis</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of</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Investment</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Projects</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Economic</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appraisal</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tool</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for</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Cohesion</w:t>
            </w:r>
            <w:proofErr w:type="spellEnd"/>
            <w:r w:rsidR="00B87C59" w:rsidRPr="00B87C59">
              <w:rPr>
                <w:rFonts w:ascii="Times New Roman" w:eastAsia="Times New Roman" w:hAnsi="Times New Roman" w:cs="Times New Roman"/>
                <w:sz w:val="24"/>
                <w:szCs w:val="24"/>
                <w:lang w:eastAsia="lv-LV"/>
              </w:rPr>
              <w:t xml:space="preserve"> </w:t>
            </w:r>
            <w:proofErr w:type="spellStart"/>
            <w:r w:rsidR="00B87C59" w:rsidRPr="00B87C59">
              <w:rPr>
                <w:rFonts w:ascii="Times New Roman" w:eastAsia="Times New Roman" w:hAnsi="Times New Roman" w:cs="Times New Roman"/>
                <w:sz w:val="24"/>
                <w:szCs w:val="24"/>
                <w:lang w:eastAsia="lv-LV"/>
              </w:rPr>
              <w:t>Policy</w:t>
            </w:r>
            <w:proofErr w:type="spellEnd"/>
            <w:r w:rsidR="00B87C59" w:rsidRPr="00B87C59">
              <w:rPr>
                <w:rFonts w:ascii="Times New Roman" w:eastAsia="Times New Roman" w:hAnsi="Times New Roman" w:cs="Times New Roman"/>
                <w:sz w:val="24"/>
                <w:szCs w:val="24"/>
                <w:lang w:eastAsia="lv-LV"/>
              </w:rPr>
              <w:t xml:space="preserve"> 2014 – 2020” (pieejamas tīmekļa vietnē: </w:t>
            </w:r>
            <w:hyperlink r:id="rId17" w:history="1">
              <w:r w:rsidR="00B818BD" w:rsidRPr="00D50D3B">
                <w:rPr>
                  <w:rStyle w:val="Hyperlink"/>
                </w:rPr>
                <w:t>https://op.europa.eu/en/publication-detail/-</w:t>
              </w:r>
              <w:r w:rsidR="00B818BD" w:rsidRPr="00D50D3B">
                <w:rPr>
                  <w:rStyle w:val="Hyperlink"/>
                </w:rPr>
                <w:lastRenderedPageBreak/>
                <w:t>/publication/120c6fcc-3841-4596-9256-4fd709c49ae4</w:t>
              </w:r>
            </w:hyperlink>
            <w:r w:rsidR="00B818BD">
              <w:t xml:space="preserve"> </w:t>
            </w:r>
            <w:r w:rsidR="00B87C59" w:rsidRPr="00B87C59">
              <w:rPr>
                <w:rFonts w:ascii="Times New Roman" w:eastAsia="Times New Roman" w:hAnsi="Times New Roman" w:cs="Times New Roman"/>
                <w:sz w:val="24"/>
                <w:szCs w:val="24"/>
                <w:lang w:eastAsia="lv-LV"/>
              </w:rPr>
              <w:t>)</w:t>
            </w:r>
            <w:r w:rsidR="00C5040B">
              <w:rPr>
                <w:rFonts w:ascii="Times New Roman" w:eastAsia="Times New Roman" w:hAnsi="Times New Roman" w:cs="Times New Roman"/>
                <w:sz w:val="24"/>
                <w:szCs w:val="24"/>
                <w:lang w:eastAsia="lv-LV"/>
              </w:rPr>
              <w:t xml:space="preserve"> </w:t>
            </w:r>
            <w:r w:rsidR="00125A87">
              <w:rPr>
                <w:rFonts w:ascii="Times New Roman" w:eastAsia="Times New Roman" w:hAnsi="Times New Roman" w:cs="Times New Roman"/>
                <w:sz w:val="24"/>
                <w:szCs w:val="24"/>
                <w:lang w:eastAsia="lv-LV"/>
              </w:rPr>
              <w:t>(</w:t>
            </w:r>
            <w:r w:rsidR="00D56C04" w:rsidRPr="00D56C04">
              <w:rPr>
                <w:rFonts w:ascii="Times New Roman" w:eastAsia="Times New Roman" w:hAnsi="Times New Roman" w:cs="Times New Roman"/>
                <w:sz w:val="24"/>
                <w:szCs w:val="24"/>
                <w:lang w:eastAsia="lv-LV"/>
              </w:rPr>
              <w:t>42.lpp. 2.1. tabulā</w:t>
            </w:r>
            <w:r w:rsidR="00125A87">
              <w:rPr>
                <w:rFonts w:ascii="Times New Roman" w:eastAsia="Times New Roman" w:hAnsi="Times New Roman" w:cs="Times New Roman"/>
                <w:sz w:val="24"/>
                <w:szCs w:val="24"/>
                <w:lang w:eastAsia="lv-LV"/>
              </w:rPr>
              <w:t>))</w:t>
            </w:r>
          </w:p>
        </w:tc>
      </w:tr>
      <w:tr w:rsidR="009E7D1D" w:rsidRPr="003D30BD" w14:paraId="24C611F3" w14:textId="77777777" w:rsidTr="006970A6">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3A5F9816" w14:textId="4836A69C" w:rsidR="009E7D1D" w:rsidRDefault="009E7D1D" w:rsidP="006970A6">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w:t>
            </w:r>
            <w:r w:rsidR="004E58EF">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 xml:space="preserve">oteiktais </w:t>
            </w:r>
            <w:r w:rsidR="00175629">
              <w:rPr>
                <w:rFonts w:ascii="Times New Roman" w:eastAsia="Times New Roman" w:hAnsi="Times New Roman" w:cs="Times New Roman"/>
                <w:color w:val="000000"/>
                <w:sz w:val="24"/>
                <w:szCs w:val="24"/>
                <w:lang w:eastAsia="lv-LV"/>
              </w:rPr>
              <w:t xml:space="preserve">maksimālais </w:t>
            </w:r>
            <w:r w:rsidR="006B48B3">
              <w:rPr>
                <w:rFonts w:ascii="Times New Roman" w:eastAsia="Times New Roman" w:hAnsi="Times New Roman" w:cs="Times New Roman"/>
                <w:color w:val="000000"/>
                <w:sz w:val="24"/>
                <w:szCs w:val="24"/>
                <w:lang w:eastAsia="lv-LV"/>
              </w:rPr>
              <w:t>projekta īstenošanas ilgums</w:t>
            </w:r>
          </w:p>
        </w:tc>
        <w:tc>
          <w:tcPr>
            <w:tcW w:w="5528" w:type="dxa"/>
            <w:tcBorders>
              <w:top w:val="nil"/>
              <w:left w:val="single" w:sz="4" w:space="0" w:color="auto"/>
              <w:bottom w:val="single" w:sz="4" w:space="0" w:color="auto"/>
              <w:right w:val="single" w:sz="4" w:space="0" w:color="auto"/>
            </w:tcBorders>
          </w:tcPr>
          <w:p w14:paraId="005A56F1" w14:textId="73A29459" w:rsidR="009E7D1D" w:rsidRPr="00B45BE2" w:rsidRDefault="006B48B3" w:rsidP="003230B1">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 xml:space="preserve">noteikto </w:t>
            </w:r>
            <w:r w:rsidR="00175629">
              <w:rPr>
                <w:rFonts w:ascii="Times New Roman" w:eastAsia="Times New Roman" w:hAnsi="Times New Roman" w:cs="Times New Roman"/>
                <w:color w:val="000000"/>
                <w:sz w:val="24"/>
                <w:szCs w:val="24"/>
                <w:lang w:eastAsia="lv-LV"/>
              </w:rPr>
              <w:t xml:space="preserve">maksimālo </w:t>
            </w:r>
            <w:r w:rsidR="004F6137">
              <w:rPr>
                <w:rFonts w:ascii="Times New Roman" w:eastAsia="Times New Roman" w:hAnsi="Times New Roman" w:cs="Times New Roman"/>
                <w:sz w:val="24"/>
                <w:szCs w:val="24"/>
                <w:lang w:eastAsia="lv-LV"/>
              </w:rPr>
              <w:t xml:space="preserve">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8"/>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4" w:name="_Toc150170166"/>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31965F0E" w:rsidR="003F7DE7" w:rsidRDefault="008C5819" w:rsidP="003F7DE7">
      <w:pPr>
        <w:jc w:val="both"/>
        <w:rPr>
          <w:rFonts w:ascii="Times New Roman" w:hAnsi="Times New Roman" w:cs="Times New Roman"/>
          <w:sz w:val="24"/>
          <w:szCs w:val="24"/>
        </w:rPr>
      </w:pPr>
      <w:r w:rsidRPr="1C567C29">
        <w:rPr>
          <w:rFonts w:ascii="Times New Roman" w:hAnsi="Times New Roman" w:cs="Times New Roman"/>
          <w:sz w:val="24"/>
          <w:szCs w:val="24"/>
        </w:rPr>
        <w:t>Izklāj</w:t>
      </w:r>
      <w:r w:rsidR="002D31BE" w:rsidRPr="1C567C29">
        <w:rPr>
          <w:rFonts w:ascii="Times New Roman" w:hAnsi="Times New Roman" w:cs="Times New Roman"/>
          <w:sz w:val="24"/>
          <w:szCs w:val="24"/>
        </w:rPr>
        <w:t>lapā</w:t>
      </w:r>
      <w:r w:rsidR="007D46B9" w:rsidRPr="1C567C29">
        <w:rPr>
          <w:rFonts w:ascii="Times New Roman" w:hAnsi="Times New Roman" w:cs="Times New Roman"/>
          <w:sz w:val="24"/>
          <w:szCs w:val="24"/>
        </w:rPr>
        <w:t xml:space="preserve"> </w:t>
      </w:r>
      <w:r w:rsidR="00F00566" w:rsidRPr="1C567C29">
        <w:rPr>
          <w:rFonts w:ascii="Times New Roman" w:hAnsi="Times New Roman" w:cs="Times New Roman"/>
          <w:sz w:val="24"/>
          <w:szCs w:val="24"/>
        </w:rPr>
        <w:t>1.1.A. Iesniedzējs</w:t>
      </w:r>
      <w:r w:rsidR="3516E7BD" w:rsidRPr="1C567C29">
        <w:rPr>
          <w:rFonts w:ascii="Times New Roman" w:hAnsi="Times New Roman" w:cs="Times New Roman"/>
          <w:sz w:val="24"/>
          <w:szCs w:val="24"/>
        </w:rPr>
        <w:t xml:space="preserve"> </w:t>
      </w:r>
      <w:r w:rsidR="003F7DE7" w:rsidRPr="1C567C29">
        <w:rPr>
          <w:rFonts w:ascii="Times New Roman" w:hAnsi="Times New Roman" w:cs="Times New Roman"/>
          <w:sz w:val="24"/>
          <w:szCs w:val="24"/>
        </w:rPr>
        <w:t>tiek norādīta informācija par projekta iesniedzēj</w:t>
      </w:r>
      <w:r w:rsidR="007D46B9" w:rsidRPr="1C567C29">
        <w:rPr>
          <w:rFonts w:ascii="Times New Roman" w:hAnsi="Times New Roman" w:cs="Times New Roman"/>
          <w:sz w:val="24"/>
          <w:szCs w:val="24"/>
        </w:rPr>
        <w:t>a (pašvaldība vai tās iestāde, pašvaldības kapitālsabiedrība, tiešās pārvaldes iestāde) projektā plānotajām investīciju izmaksām.</w:t>
      </w:r>
    </w:p>
    <w:p w14:paraId="63D94B59" w14:textId="290855B4" w:rsidR="000A36E7" w:rsidRDefault="000A36E7" w:rsidP="000A36E7">
      <w:pPr>
        <w:jc w:val="both"/>
        <w:rPr>
          <w:rFonts w:ascii="Times New Roman" w:hAnsi="Times New Roman" w:cs="Times New Roman"/>
          <w:sz w:val="24"/>
          <w:szCs w:val="24"/>
        </w:rPr>
      </w:pPr>
      <w:r w:rsidRPr="1C567C29">
        <w:rPr>
          <w:rFonts w:ascii="Times New Roman" w:hAnsi="Times New Roman" w:cs="Times New Roman"/>
          <w:sz w:val="24"/>
          <w:szCs w:val="24"/>
        </w:rPr>
        <w:t>Izklājlapā 1.1.A. Iesniedzējs</w:t>
      </w:r>
      <w:r w:rsidR="586DB2A1" w:rsidRPr="1C567C29">
        <w:rPr>
          <w:rFonts w:ascii="Times New Roman" w:hAnsi="Times New Roman" w:cs="Times New Roman"/>
          <w:sz w:val="24"/>
          <w:szCs w:val="24"/>
        </w:rPr>
        <w:t xml:space="preserve"> </w:t>
      </w:r>
      <w:r w:rsidR="004D19CA" w:rsidRPr="1C567C29">
        <w:rPr>
          <w:rFonts w:ascii="Times New Roman" w:hAnsi="Times New Roman" w:cs="Times New Roman"/>
          <w:sz w:val="24"/>
          <w:szCs w:val="24"/>
        </w:rPr>
        <w:t>tiek norādīta informācija par projekta izmaksām darbībām, kas nekvalificējas kā valsts atbalsts.</w:t>
      </w:r>
    </w:p>
    <w:p w14:paraId="7F08A485" w14:textId="7E68BFFF" w:rsidR="002D31BE" w:rsidRDefault="009601A3" w:rsidP="74FA24E9">
      <w:pPr>
        <w:jc w:val="both"/>
        <w:rPr>
          <w:rFonts w:ascii="Times New Roman" w:hAnsi="Times New Roman" w:cs="Times New Roman"/>
          <w:sz w:val="24"/>
          <w:szCs w:val="24"/>
        </w:rPr>
      </w:pPr>
      <w:r w:rsidRPr="74FA24E9">
        <w:rPr>
          <w:rFonts w:ascii="Times New Roman" w:hAnsi="Times New Roman" w:cs="Times New Roman"/>
          <w:sz w:val="24"/>
          <w:szCs w:val="24"/>
        </w:rPr>
        <w:t xml:space="preserve">Projekta budžetam  ir piecpadsmit galvenās budžeta pozīcijas, kas </w:t>
      </w:r>
      <w:r w:rsidR="37DAE4FC" w:rsidRPr="74FA24E9">
        <w:rPr>
          <w:rFonts w:ascii="Times New Roman" w:eastAsia="Times New Roman" w:hAnsi="Times New Roman" w:cs="Times New Roman"/>
          <w:sz w:val="24"/>
          <w:szCs w:val="24"/>
        </w:rPr>
        <w:t>ietver SAM MK noteikumos noteiktās izmaksu pozīcijas</w:t>
      </w:r>
      <w:r w:rsidRPr="74FA24E9">
        <w:rPr>
          <w:rFonts w:ascii="Times New Roman" w:hAnsi="Times New Roman" w:cs="Times New Roman"/>
          <w:sz w:val="24"/>
          <w:szCs w:val="24"/>
        </w:rPr>
        <w:t>. Papildus katra budžeta pozīcija tiek iedalīta divās izmaksu grupās: projekta attiecināmajās izmaksas un projekta neattiecināmajās izmaksās</w:t>
      </w:r>
      <w:r w:rsidR="00476670" w:rsidRPr="74FA24E9">
        <w:rPr>
          <w:rFonts w:ascii="Times New Roman" w:hAnsi="Times New Roman" w:cs="Times New Roman"/>
          <w:sz w:val="24"/>
          <w:szCs w:val="24"/>
        </w:rPr>
        <w:t xml:space="preserve"> sadalījumā pa gadiem, kuros tās tiks īstenotas.</w:t>
      </w:r>
    </w:p>
    <w:p w14:paraId="6828E3A5" w14:textId="5A2798BD" w:rsidR="00476670" w:rsidRDefault="00476670" w:rsidP="002D31BE">
      <w:pPr>
        <w:jc w:val="both"/>
        <w:rPr>
          <w:rFonts w:ascii="Times New Roman" w:hAnsi="Times New Roman" w:cs="Times New Roman"/>
          <w:sz w:val="24"/>
          <w:szCs w:val="24"/>
        </w:rPr>
      </w:pPr>
      <w:r>
        <w:rPr>
          <w:rFonts w:ascii="Times New Roman" w:hAnsi="Times New Roman" w:cs="Times New Roman"/>
          <w:sz w:val="24"/>
          <w:szCs w:val="24"/>
        </w:rPr>
        <w:t xml:space="preserve">Ja </w:t>
      </w:r>
      <w:r w:rsidR="00181293">
        <w:rPr>
          <w:rFonts w:ascii="Times New Roman" w:hAnsi="Times New Roman" w:cs="Times New Roman"/>
          <w:sz w:val="24"/>
          <w:szCs w:val="24"/>
        </w:rPr>
        <w:t>izklājlapa</w:t>
      </w:r>
      <w:r>
        <w:rPr>
          <w:rFonts w:ascii="Times New Roman" w:hAnsi="Times New Roman" w:cs="Times New Roman"/>
          <w:sz w:val="24"/>
          <w:szCs w:val="24"/>
        </w:rPr>
        <w:t>s katra gada kolonnā “neattiecināmās izmaksas” 1.-15. izmaksu pozīcijā ir ietverts PVN, tad tā katra gada kopsummu norāda 37.rindā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5A8B1EEE" w14:textId="39C79564" w:rsidR="00476670" w:rsidRDefault="00181293" w:rsidP="002D31BE">
      <w:pPr>
        <w:jc w:val="both"/>
        <w:rPr>
          <w:rFonts w:ascii="Times New Roman" w:hAnsi="Times New Roman" w:cs="Times New Roman"/>
          <w:sz w:val="24"/>
          <w:szCs w:val="24"/>
        </w:rPr>
      </w:pPr>
      <w:r>
        <w:rPr>
          <w:rFonts w:ascii="Times New Roman" w:hAnsi="Times New Roman" w:cs="Times New Roman"/>
          <w:sz w:val="24"/>
          <w:szCs w:val="24"/>
        </w:rPr>
        <w:t>Izklājlapas</w:t>
      </w:r>
      <w:r w:rsidR="00476670">
        <w:rPr>
          <w:rFonts w:ascii="Times New Roman" w:hAnsi="Times New Roman" w:cs="Times New Roman"/>
          <w:sz w:val="24"/>
          <w:szCs w:val="24"/>
        </w:rPr>
        <w:t xml:space="preserve"> C kolonnā “Maksimālā ES </w:t>
      </w:r>
      <w:r w:rsidR="002B625D">
        <w:rPr>
          <w:rFonts w:ascii="Times New Roman" w:hAnsi="Times New Roman" w:cs="Times New Roman"/>
          <w:sz w:val="24"/>
          <w:szCs w:val="24"/>
        </w:rPr>
        <w:t xml:space="preserve">fondu </w:t>
      </w:r>
      <w:proofErr w:type="spellStart"/>
      <w:r w:rsidR="002B625D">
        <w:rPr>
          <w:rFonts w:ascii="Times New Roman" w:hAnsi="Times New Roman" w:cs="Times New Roman"/>
          <w:sz w:val="24"/>
          <w:szCs w:val="24"/>
        </w:rPr>
        <w:t>līdzfin</w:t>
      </w:r>
      <w:proofErr w:type="spellEnd"/>
      <w:r w:rsidR="002B625D">
        <w:rPr>
          <w:rFonts w:ascii="Times New Roman" w:hAnsi="Times New Roman" w:cs="Times New Roman"/>
          <w:sz w:val="24"/>
          <w:szCs w:val="24"/>
        </w:rPr>
        <w:t>. atbalsta likme (%)</w:t>
      </w:r>
      <w:r w:rsidR="00476670">
        <w:rPr>
          <w:rFonts w:ascii="Times New Roman" w:hAnsi="Times New Roman" w:cs="Times New Roman"/>
          <w:sz w:val="24"/>
          <w:szCs w:val="24"/>
        </w:rPr>
        <w:t>”</w:t>
      </w:r>
      <w:r w:rsidR="002B625D">
        <w:rPr>
          <w:rFonts w:ascii="Times New Roman" w:hAnsi="Times New Roman" w:cs="Times New Roman"/>
          <w:sz w:val="24"/>
          <w:szCs w:val="24"/>
        </w:rPr>
        <w:t xml:space="preserve"> tiek norādīta katrai darbībai un izmaksu pozīcijai atbilstoša MK noteikumos noteikta m</w:t>
      </w:r>
      <w:r w:rsidR="002B625D" w:rsidRPr="002B625D">
        <w:rPr>
          <w:rFonts w:ascii="Times New Roman" w:hAnsi="Times New Roman" w:cs="Times New Roman"/>
          <w:sz w:val="24"/>
          <w:szCs w:val="24"/>
        </w:rPr>
        <w:t>aksimālā ES fondu līdzfin</w:t>
      </w:r>
      <w:r w:rsidR="002B625D">
        <w:rPr>
          <w:rFonts w:ascii="Times New Roman" w:hAnsi="Times New Roman" w:cs="Times New Roman"/>
          <w:sz w:val="24"/>
          <w:szCs w:val="24"/>
        </w:rPr>
        <w:t>ansējuma</w:t>
      </w:r>
      <w:r w:rsidR="002B625D" w:rsidRPr="002B625D">
        <w:rPr>
          <w:rFonts w:ascii="Times New Roman" w:hAnsi="Times New Roman" w:cs="Times New Roman"/>
          <w:sz w:val="24"/>
          <w:szCs w:val="24"/>
        </w:rPr>
        <w:t xml:space="preserve"> atbalsta likme (%)</w:t>
      </w:r>
      <w:r w:rsidR="002B625D">
        <w:rPr>
          <w:rFonts w:ascii="Times New Roman" w:hAnsi="Times New Roman" w:cs="Times New Roman"/>
          <w:sz w:val="24"/>
          <w:szCs w:val="24"/>
        </w:rPr>
        <w:t>.</w:t>
      </w:r>
    </w:p>
    <w:p w14:paraId="363070D9" w14:textId="094F457D"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3.pielikumam “Projekta budžeta kopsavilkums” un “Projekta budžeta kopsavilkuma pielikums” (ja attiecināms).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5" w:name="_Toc150170167"/>
      <w:r w:rsidRPr="00596D47">
        <w:rPr>
          <w:rFonts w:ascii="Times New Roman" w:hAnsi="Times New Roman" w:cs="Times New Roman"/>
          <w:b/>
          <w:bCs/>
          <w:color w:val="auto"/>
          <w:sz w:val="28"/>
          <w:szCs w:val="28"/>
        </w:rPr>
        <w:t>Investīciju naudas plūsma bez projekta</w:t>
      </w:r>
      <w:bookmarkEnd w:id="15"/>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EE74E4"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w:t>
      </w:r>
      <w:r w:rsidR="00436234">
        <w:rPr>
          <w:rFonts w:ascii="Times New Roman" w:hAnsi="Times New Roman" w:cs="Times New Roman"/>
          <w:sz w:val="24"/>
          <w:szCs w:val="24"/>
        </w:rPr>
        <w:t xml:space="preserve"> </w:t>
      </w:r>
      <w:r>
        <w:rPr>
          <w:rFonts w:ascii="Times New Roman" w:hAnsi="Times New Roman" w:cs="Times New Roman"/>
          <w:sz w:val="24"/>
          <w:szCs w:val="24"/>
        </w:rPr>
        <w:t>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B579ED" w:rsidRPr="008C3B1D">
        <w:rPr>
          <w:rFonts w:ascii="Times New Roman" w:hAnsi="Times New Roman" w:cs="Times New Roman"/>
          <w:sz w:val="24"/>
          <w:szCs w:val="24"/>
        </w:rPr>
        <w:t>202</w:t>
      </w:r>
      <w:r w:rsidR="00B579ED">
        <w:rPr>
          <w:rFonts w:ascii="Times New Roman" w:hAnsi="Times New Roman" w:cs="Times New Roman"/>
          <w:sz w:val="24"/>
          <w:szCs w:val="24"/>
        </w:rPr>
        <w:t>3</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DD2D97E"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w:t>
      </w:r>
      <w:r w:rsidR="00436234">
        <w:rPr>
          <w:rFonts w:ascii="Times New Roman" w:hAnsi="Times New Roman" w:cs="Times New Roman"/>
          <w:sz w:val="24"/>
          <w:szCs w:val="24"/>
        </w:rPr>
        <w:t xml:space="preserve"> </w:t>
      </w:r>
      <w:r>
        <w:rPr>
          <w:rFonts w:ascii="Times New Roman" w:hAnsi="Times New Roman" w:cs="Times New Roman"/>
          <w:sz w:val="24"/>
          <w:szCs w:val="24"/>
        </w:rPr>
        <w:t>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B579ED">
        <w:rPr>
          <w:rFonts w:ascii="Times New Roman" w:hAnsi="Times New Roman" w:cs="Times New Roman"/>
          <w:sz w:val="24"/>
          <w:szCs w:val="24"/>
        </w:rPr>
        <w:t>3</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50509322"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w:t>
      </w:r>
      <w:r w:rsidR="00A542A7">
        <w:rPr>
          <w:rFonts w:ascii="Times New Roman" w:hAnsi="Times New Roman" w:cs="Times New Roman"/>
          <w:sz w:val="24"/>
          <w:szCs w:val="24"/>
        </w:rPr>
        <w:t xml:space="preserve"> </w:t>
      </w:r>
      <w:r>
        <w:rPr>
          <w:rFonts w:ascii="Times New Roman" w:hAnsi="Times New Roman" w:cs="Times New Roman"/>
          <w:sz w:val="24"/>
          <w:szCs w:val="24"/>
        </w:rPr>
        <w:t>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6" w:name="_Toc150170168"/>
      <w:r w:rsidRPr="00596D47">
        <w:rPr>
          <w:rFonts w:ascii="Times New Roman" w:hAnsi="Times New Roman" w:cs="Times New Roman"/>
          <w:b/>
          <w:bCs/>
          <w:color w:val="auto"/>
          <w:sz w:val="28"/>
          <w:szCs w:val="28"/>
        </w:rPr>
        <w:t>Investīciju naudas plūsma ar projektu</w:t>
      </w:r>
      <w:bookmarkEnd w:id="16"/>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589993F4" w:rsidR="00E6581F" w:rsidRPr="00D47D96"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B579ED">
        <w:rPr>
          <w:rFonts w:ascii="Times New Roman" w:hAnsi="Times New Roman" w:cs="Times New Roman"/>
          <w:sz w:val="24"/>
          <w:szCs w:val="24"/>
        </w:rPr>
        <w:t>3</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r w:rsidR="0099457F">
        <w:rPr>
          <w:rFonts w:ascii="Times New Roman" w:hAnsi="Times New Roman" w:cs="Times New Roman"/>
          <w:b/>
          <w:bCs/>
          <w:sz w:val="24"/>
          <w:szCs w:val="24"/>
        </w:rPr>
        <w:t xml:space="preserve"> </w:t>
      </w:r>
      <w:r w:rsidR="0099457F" w:rsidRPr="00313AFE">
        <w:rPr>
          <w:rFonts w:ascii="Times New Roman" w:hAnsi="Times New Roman" w:cs="Times New Roman"/>
          <w:sz w:val="24"/>
          <w:szCs w:val="24"/>
        </w:rPr>
        <w:t>Veicot ieņēmumu aprēķinu</w:t>
      </w:r>
      <w:r w:rsidR="00C21B44" w:rsidRPr="00313AFE">
        <w:rPr>
          <w:rFonts w:ascii="Times New Roman" w:hAnsi="Times New Roman" w:cs="Times New Roman"/>
          <w:sz w:val="24"/>
          <w:szCs w:val="24"/>
        </w:rPr>
        <w:t xml:space="preserve">, jāievēro, ka </w:t>
      </w:r>
      <w:r w:rsidR="00D47D96" w:rsidRPr="00D47D96">
        <w:rPr>
          <w:rFonts w:ascii="Times New Roman" w:hAnsi="Times New Roman" w:cs="Times New Roman"/>
          <w:sz w:val="24"/>
          <w:szCs w:val="24"/>
        </w:rPr>
        <w:t>1.4.1. specifiskā atbalsta mērķa “Uzlabot digitālo savienojamību” 1.4.1.4. pasākum</w:t>
      </w:r>
      <w:r w:rsidR="00D47D96">
        <w:rPr>
          <w:rFonts w:ascii="Times New Roman" w:hAnsi="Times New Roman" w:cs="Times New Roman"/>
          <w:sz w:val="24"/>
          <w:szCs w:val="24"/>
        </w:rPr>
        <w:t>ā</w:t>
      </w:r>
      <w:r w:rsidR="00D47D96" w:rsidRPr="00D47D96">
        <w:rPr>
          <w:rFonts w:ascii="Times New Roman" w:hAnsi="Times New Roman" w:cs="Times New Roman"/>
          <w:sz w:val="24"/>
          <w:szCs w:val="24"/>
        </w:rPr>
        <w:t xml:space="preserve"> "Vienotā kiberdrošības infrastruktūra”</w:t>
      </w:r>
      <w:r w:rsidR="00DB5D78">
        <w:rPr>
          <w:rFonts w:ascii="Times New Roman" w:hAnsi="Times New Roman" w:cs="Times New Roman"/>
          <w:sz w:val="24"/>
          <w:szCs w:val="24"/>
        </w:rPr>
        <w:t xml:space="preserve"> komercdarbības atbalsts nav paredzēts</w:t>
      </w:r>
      <w:r w:rsidR="00304A37">
        <w:rPr>
          <w:rFonts w:ascii="Times New Roman" w:hAnsi="Times New Roman" w:cs="Times New Roman"/>
          <w:sz w:val="24"/>
          <w:szCs w:val="24"/>
        </w:rPr>
        <w:t xml:space="preserve">, līdz ar to </w:t>
      </w:r>
      <w:r w:rsidR="00200E3C">
        <w:rPr>
          <w:rFonts w:ascii="Times New Roman" w:hAnsi="Times New Roman" w:cs="Times New Roman"/>
          <w:sz w:val="24"/>
          <w:szCs w:val="24"/>
        </w:rPr>
        <w:t>neto ienākumi</w:t>
      </w:r>
      <w:r w:rsidR="00AA4833">
        <w:rPr>
          <w:rFonts w:ascii="Times New Roman" w:hAnsi="Times New Roman" w:cs="Times New Roman"/>
          <w:sz w:val="24"/>
          <w:szCs w:val="24"/>
        </w:rPr>
        <w:t xml:space="preserve"> nedrīkst būt (skat.</w:t>
      </w:r>
      <w:r w:rsidR="00E13D18">
        <w:rPr>
          <w:rFonts w:ascii="Times New Roman" w:hAnsi="Times New Roman" w:cs="Times New Roman"/>
          <w:sz w:val="24"/>
          <w:szCs w:val="24"/>
        </w:rPr>
        <w:t xml:space="preserve"> skaidrojumu par neto ieņēmumiem</w:t>
      </w:r>
      <w:r w:rsidR="00770C95">
        <w:rPr>
          <w:rFonts w:ascii="Times New Roman" w:hAnsi="Times New Roman" w:cs="Times New Roman"/>
          <w:sz w:val="24"/>
          <w:szCs w:val="24"/>
        </w:rPr>
        <w:t xml:space="preserve"> 2</w:t>
      </w:r>
      <w:r w:rsidR="00C2017D">
        <w:rPr>
          <w:rFonts w:ascii="Times New Roman" w:hAnsi="Times New Roman" w:cs="Times New Roman"/>
          <w:sz w:val="24"/>
          <w:szCs w:val="24"/>
        </w:rPr>
        <w:t>.2</w:t>
      </w:r>
      <w:r w:rsidR="00770C95" w:rsidRPr="00770C95">
        <w:rPr>
          <w:rFonts w:ascii="Times New Roman" w:hAnsi="Times New Roman" w:cs="Times New Roman"/>
          <w:sz w:val="24"/>
          <w:szCs w:val="24"/>
        </w:rPr>
        <w:t>.11.</w:t>
      </w:r>
      <w:r w:rsidR="001D3781">
        <w:rPr>
          <w:rFonts w:ascii="Times New Roman" w:hAnsi="Times New Roman" w:cs="Times New Roman"/>
          <w:sz w:val="24"/>
          <w:szCs w:val="24"/>
        </w:rPr>
        <w:t xml:space="preserve"> </w:t>
      </w:r>
      <w:r w:rsidR="00CA700A">
        <w:rPr>
          <w:rFonts w:ascii="Times New Roman" w:hAnsi="Times New Roman" w:cs="Times New Roman"/>
          <w:sz w:val="24"/>
          <w:szCs w:val="24"/>
        </w:rPr>
        <w:t>sadaļā</w:t>
      </w:r>
      <w:r w:rsidR="00770C95" w:rsidRPr="00770C95">
        <w:rPr>
          <w:rFonts w:ascii="Times New Roman" w:hAnsi="Times New Roman" w:cs="Times New Roman"/>
          <w:sz w:val="24"/>
          <w:szCs w:val="24"/>
        </w:rPr>
        <w:tab/>
      </w:r>
      <w:r w:rsidR="00ED110F">
        <w:rPr>
          <w:rFonts w:ascii="Times New Roman" w:hAnsi="Times New Roman" w:cs="Times New Roman"/>
          <w:sz w:val="24"/>
          <w:szCs w:val="24"/>
        </w:rPr>
        <w:t>“</w:t>
      </w:r>
      <w:r w:rsidR="00770C95" w:rsidRPr="00770C95">
        <w:rPr>
          <w:rFonts w:ascii="Times New Roman" w:hAnsi="Times New Roman" w:cs="Times New Roman"/>
          <w:sz w:val="24"/>
          <w:szCs w:val="24"/>
        </w:rPr>
        <w:t>Projekta iesnieguma veidlapas 4.pielikums “Projekta izmaksu efektivitātes novērtējums”</w:t>
      </w:r>
      <w:r w:rsidR="00E22ABF">
        <w:rPr>
          <w:rFonts w:ascii="Times New Roman" w:hAnsi="Times New Roman" w:cs="Times New Roman"/>
          <w:sz w:val="24"/>
          <w:szCs w:val="24"/>
        </w:rPr>
        <w:t>”</w:t>
      </w:r>
      <w:r w:rsidR="003542B2">
        <w:rPr>
          <w:rFonts w:ascii="Times New Roman" w:hAnsi="Times New Roman" w:cs="Times New Roman"/>
          <w:sz w:val="24"/>
          <w:szCs w:val="24"/>
        </w:rPr>
        <w:t>.</w:t>
      </w:r>
    </w:p>
    <w:p w14:paraId="1E91B8C1" w14:textId="16CDD168"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B579ED">
        <w:rPr>
          <w:rFonts w:ascii="Times New Roman" w:hAnsi="Times New Roman" w:cs="Times New Roman"/>
          <w:sz w:val="24"/>
          <w:szCs w:val="24"/>
        </w:rPr>
        <w:t>3</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A5EC94F" w14:textId="74946B8E" w:rsidR="00B4356F" w:rsidRPr="00B4356F" w:rsidRDefault="00B87C59" w:rsidP="00E6581F">
      <w:pPr>
        <w:jc w:val="both"/>
        <w:rPr>
          <w:rFonts w:ascii="Times New Roman" w:hAnsi="Times New Roman" w:cs="Times New Roman"/>
          <w:sz w:val="24"/>
          <w:szCs w:val="24"/>
        </w:rPr>
      </w:pPr>
      <w:r w:rsidRPr="6776F5C7">
        <w:rPr>
          <w:rFonts w:ascii="Times New Roman" w:hAnsi="Times New Roman" w:cs="Times New Roman"/>
          <w:sz w:val="24"/>
          <w:szCs w:val="24"/>
        </w:rPr>
        <w:t>I</w:t>
      </w:r>
      <w:r w:rsidR="00B4356F" w:rsidRPr="00B4356F">
        <w:rPr>
          <w:rFonts w:ascii="Times New Roman" w:hAnsi="Times New Roman" w:cs="Times New Roman"/>
          <w:sz w:val="24"/>
          <w:szCs w:val="24"/>
        </w:rPr>
        <w:t>nvestīciju atlikušo vērtību nosaka attiecībā uz projekta aktīviem, kuru saimnieciskais mūžs pārsniedz pārskata periodu, to atlikušo vērtību nosaka aprēķinot darbības atlikušo darbības gadu naudas plūsmu neto pašreizējo vērtību. Pienācīgi pamatotos apstākļos var izmantot citas atlikušās vērtības aprēķināšanas metodes</w:t>
      </w:r>
      <w:r w:rsidR="00BB2E45">
        <w:rPr>
          <w:rFonts w:ascii="Times New Roman" w:hAnsi="Times New Roman" w:cs="Times New Roman"/>
          <w:sz w:val="24"/>
          <w:szCs w:val="24"/>
        </w:rPr>
        <w:t xml:space="preserve">, piemēram, </w:t>
      </w:r>
      <w:r w:rsidR="00BB2E45"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 xml:space="preserve">tajā automātiski ģenerējas iznākums, ņemot vērā norādītos ieņēmumus un izmaksas: ja ir pozitīvs iznākums attiecīgajā gadā, tad projekta iesniedzējam ir līdzekļu pārpalikums (peļņa), savukārt, ja ir negatīvs iznākums attiecīgajā gadā, tad </w:t>
      </w:r>
      <w:r w:rsidR="00E6581F" w:rsidRPr="00E6581F">
        <w:rPr>
          <w:rFonts w:ascii="Times New Roman" w:hAnsi="Times New Roman" w:cs="Times New Roman"/>
          <w:sz w:val="24"/>
          <w:szCs w:val="24"/>
        </w:rPr>
        <w:lastRenderedPageBreak/>
        <w:t>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18" w:name="_Toc150170169"/>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18"/>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p</w:t>
      </w:r>
      <w:r w:rsidR="00796626" w:rsidRPr="1C567C29">
        <w:rPr>
          <w:rFonts w:ascii="Times New Roman" w:hAnsi="Times New Roman" w:cs="Times New Roman"/>
          <w:sz w:val="24"/>
          <w:szCs w:val="24"/>
        </w:rPr>
        <w:t xml:space="preserve">ozīcijā “1.2. Aizņēmuma pamatsummas saņemšana” </w:t>
      </w:r>
      <w:bookmarkStart w:id="19" w:name="_Hlk88058639"/>
      <w:r w:rsidR="00796626" w:rsidRPr="1C567C29">
        <w:rPr>
          <w:rFonts w:ascii="Times New Roman" w:hAnsi="Times New Roman" w:cs="Times New Roman"/>
          <w:sz w:val="24"/>
          <w:szCs w:val="24"/>
        </w:rPr>
        <w:t xml:space="preserve">norāda projekta finansēšanai nepieciešamā aizņēmuma pamatsummu </w:t>
      </w:r>
      <w:r w:rsidR="00764C79" w:rsidRPr="1C567C29">
        <w:rPr>
          <w:rFonts w:ascii="Times New Roman" w:hAnsi="Times New Roman" w:cs="Times New Roman"/>
          <w:sz w:val="24"/>
          <w:szCs w:val="24"/>
        </w:rPr>
        <w:t xml:space="preserve">sadalījumā </w:t>
      </w:r>
      <w:r w:rsidR="00796626" w:rsidRPr="1C567C29">
        <w:rPr>
          <w:rFonts w:ascii="Times New Roman" w:hAnsi="Times New Roman" w:cs="Times New Roman"/>
          <w:sz w:val="24"/>
          <w:szCs w:val="24"/>
        </w:rPr>
        <w:t xml:space="preserve">pa </w:t>
      </w:r>
      <w:r w:rsidR="00830E5A" w:rsidRPr="1C567C29">
        <w:rPr>
          <w:rFonts w:ascii="Times New Roman" w:hAnsi="Times New Roman" w:cs="Times New Roman"/>
          <w:sz w:val="24"/>
          <w:szCs w:val="24"/>
        </w:rPr>
        <w:t xml:space="preserve">aizņēmuma saņemšanas </w:t>
      </w:r>
      <w:r w:rsidR="00796626" w:rsidRPr="1C567C29">
        <w:rPr>
          <w:rFonts w:ascii="Times New Roman" w:hAnsi="Times New Roman" w:cs="Times New Roman"/>
          <w:sz w:val="24"/>
          <w:szCs w:val="24"/>
        </w:rPr>
        <w:t>gadiem</w:t>
      </w:r>
      <w:bookmarkEnd w:id="19"/>
      <w:r w:rsidRPr="1C567C29">
        <w:rPr>
          <w:rFonts w:ascii="Times New Roman" w:hAnsi="Times New Roman" w:cs="Times New Roman"/>
          <w:sz w:val="24"/>
          <w:szCs w:val="24"/>
        </w:rPr>
        <w:t>;</w:t>
      </w:r>
    </w:p>
    <w:p w14:paraId="3363756A" w14:textId="67465E9B" w:rsidR="004201D0" w:rsidRDefault="004201D0" w:rsidP="00C1129F">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P</w:t>
      </w:r>
      <w:r w:rsidR="00796626" w:rsidRPr="1C567C29">
        <w:rPr>
          <w:rFonts w:ascii="Times New Roman" w:hAnsi="Times New Roman" w:cs="Times New Roman"/>
          <w:sz w:val="24"/>
          <w:szCs w:val="24"/>
        </w:rPr>
        <w:t>ozīcijā “1.4. P</w:t>
      </w:r>
      <w:r w:rsidRPr="1C567C29">
        <w:rPr>
          <w:rFonts w:ascii="Times New Roman" w:hAnsi="Times New Roman" w:cs="Times New Roman"/>
          <w:sz w:val="24"/>
          <w:szCs w:val="24"/>
        </w:rPr>
        <w:t xml:space="preserve">rivātais </w:t>
      </w:r>
      <w:r w:rsidR="00796626" w:rsidRPr="1C567C29">
        <w:rPr>
          <w:rFonts w:ascii="Times New Roman" w:hAnsi="Times New Roman" w:cs="Times New Roman"/>
          <w:sz w:val="24"/>
          <w:szCs w:val="24"/>
        </w:rPr>
        <w:t xml:space="preserve">finansējums” </w:t>
      </w:r>
      <w:r w:rsidRPr="1C567C29">
        <w:rPr>
          <w:rFonts w:ascii="Times New Roman" w:hAnsi="Times New Roman" w:cs="Times New Roman"/>
          <w:sz w:val="24"/>
          <w:szCs w:val="24"/>
        </w:rPr>
        <w:t>norāda projekta iesniedzēja paša privātos līdzekļus</w:t>
      </w:r>
      <w:r w:rsidR="00C1129F" w:rsidRPr="1C567C29">
        <w:rPr>
          <w:rFonts w:ascii="Times New Roman" w:hAnsi="Times New Roman" w:cs="Times New Roman"/>
          <w:sz w:val="24"/>
          <w:szCs w:val="24"/>
        </w:rPr>
        <w:t xml:space="preserve"> kurus izmantos projekta izmaksu segšanai</w:t>
      </w:r>
      <w:r w:rsidR="00EC01EE" w:rsidRPr="1C567C29">
        <w:rPr>
          <w:rFonts w:ascii="Times New Roman" w:hAnsi="Times New Roman" w:cs="Times New Roman"/>
          <w:sz w:val="24"/>
          <w:szCs w:val="24"/>
        </w:rPr>
        <w:t>;</w:t>
      </w:r>
    </w:p>
    <w:p w14:paraId="4BEA130B" w14:textId="3F2206D4" w:rsidR="00C1129F" w:rsidRDefault="00C1129F" w:rsidP="00C1129F">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pozīcij</w:t>
      </w:r>
      <w:r w:rsidR="0556DF75" w:rsidRPr="1C567C29">
        <w:rPr>
          <w:rFonts w:ascii="Times New Roman" w:hAnsi="Times New Roman" w:cs="Times New Roman"/>
          <w:sz w:val="24"/>
          <w:szCs w:val="24"/>
        </w:rPr>
        <w:t>u</w:t>
      </w:r>
      <w:r w:rsidRPr="1C567C29">
        <w:rPr>
          <w:rFonts w:ascii="Times New Roman" w:hAnsi="Times New Roman" w:cs="Times New Roman"/>
          <w:sz w:val="24"/>
          <w:szCs w:val="24"/>
        </w:rPr>
        <w:t>“1.5. ES fondu līdzfinansējums”</w:t>
      </w:r>
      <w:r w:rsidR="008417F8" w:rsidRPr="1C567C29">
        <w:rPr>
          <w:rFonts w:ascii="Times New Roman" w:hAnsi="Times New Roman" w:cs="Times New Roman"/>
          <w:sz w:val="24"/>
          <w:szCs w:val="24"/>
        </w:rPr>
        <w:t xml:space="preserve">  </w:t>
      </w:r>
      <w:r w:rsidRPr="1C567C29">
        <w:rPr>
          <w:rFonts w:ascii="Times New Roman" w:hAnsi="Times New Roman" w:cs="Times New Roman"/>
          <w:sz w:val="24"/>
          <w:szCs w:val="24"/>
        </w:rPr>
        <w:t>projekta iesniedzējs neaizpilda, jo tajā</w:t>
      </w:r>
      <w:r w:rsidR="008417F8" w:rsidRPr="1C567C29">
        <w:rPr>
          <w:rFonts w:ascii="Times New Roman" w:hAnsi="Times New Roman" w:cs="Times New Roman"/>
          <w:sz w:val="24"/>
          <w:szCs w:val="24"/>
        </w:rPr>
        <w:t>s</w:t>
      </w:r>
      <w:r w:rsidRPr="1C567C29">
        <w:rPr>
          <w:rFonts w:ascii="Times New Roman" w:hAnsi="Times New Roman" w:cs="Times New Roman"/>
          <w:sz w:val="24"/>
          <w:szCs w:val="24"/>
        </w:rPr>
        <w:t xml:space="preserve"> automātiski ģenerējas iznākums, ņemot vērā izklājlapā “</w:t>
      </w:r>
      <w:r w:rsidR="00EC01EE" w:rsidRPr="1C567C29">
        <w:rPr>
          <w:rFonts w:ascii="Times New Roman" w:hAnsi="Times New Roman" w:cs="Times New Roman"/>
          <w:sz w:val="24"/>
          <w:szCs w:val="24"/>
        </w:rPr>
        <w:t>9. DL PIV 2.pielikums</w:t>
      </w:r>
      <w:r w:rsidRPr="1C567C29">
        <w:rPr>
          <w:rFonts w:ascii="Times New Roman" w:hAnsi="Times New Roman" w:cs="Times New Roman"/>
          <w:sz w:val="24"/>
          <w:szCs w:val="24"/>
        </w:rPr>
        <w:t>”</w:t>
      </w:r>
      <w:r w:rsidR="00EC01EE" w:rsidRPr="1C567C29">
        <w:rPr>
          <w:rFonts w:ascii="Times New Roman" w:hAnsi="Times New Roman" w:cs="Times New Roman"/>
          <w:sz w:val="24"/>
          <w:szCs w:val="24"/>
        </w:rPr>
        <w:t xml:space="preserve"> aprēķināto projekta finansēšanas plānu;</w:t>
      </w:r>
    </w:p>
    <w:p w14:paraId="354DC88A" w14:textId="2D3587D0" w:rsidR="008417F8" w:rsidRPr="008417F8" w:rsidRDefault="008417F8" w:rsidP="008417F8">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pozīcij</w:t>
      </w:r>
      <w:r w:rsidR="1806707F" w:rsidRPr="1C567C29">
        <w:rPr>
          <w:rFonts w:ascii="Times New Roman" w:hAnsi="Times New Roman" w:cs="Times New Roman"/>
          <w:sz w:val="24"/>
          <w:szCs w:val="24"/>
        </w:rPr>
        <w:t>u</w:t>
      </w:r>
      <w:r w:rsidRPr="1C567C29">
        <w:rPr>
          <w:rFonts w:ascii="Times New Roman" w:hAnsi="Times New Roman" w:cs="Times New Roman"/>
          <w:sz w:val="24"/>
          <w:szCs w:val="24"/>
        </w:rPr>
        <w:t xml:space="preserve"> “1.</w:t>
      </w:r>
      <w:r w:rsidR="00F351B6" w:rsidRPr="1C567C29">
        <w:rPr>
          <w:rFonts w:ascii="Times New Roman" w:hAnsi="Times New Roman" w:cs="Times New Roman"/>
          <w:sz w:val="24"/>
          <w:szCs w:val="24"/>
        </w:rPr>
        <w:t>9</w:t>
      </w:r>
      <w:r w:rsidRPr="1C567C29">
        <w:rPr>
          <w:rFonts w:ascii="Times New Roman" w:hAnsi="Times New Roman" w:cs="Times New Roman"/>
          <w:sz w:val="24"/>
          <w:szCs w:val="24"/>
        </w:rPr>
        <w:t xml:space="preserve">. </w:t>
      </w:r>
      <w:r w:rsidR="6AC15939" w:rsidRPr="1C567C29">
        <w:rPr>
          <w:rFonts w:ascii="Times New Roman" w:hAnsi="Times New Roman" w:cs="Times New Roman"/>
          <w:sz w:val="24"/>
          <w:szCs w:val="24"/>
        </w:rPr>
        <w:t xml:space="preserve">Privātās attiecināmās izmaksas (elastības </w:t>
      </w:r>
      <w:r w:rsidR="00F351B6" w:rsidRPr="1C567C29">
        <w:rPr>
          <w:rFonts w:ascii="Times New Roman" w:hAnsi="Times New Roman" w:cs="Times New Roman"/>
          <w:sz w:val="24"/>
          <w:szCs w:val="24"/>
        </w:rPr>
        <w:t>finansējums</w:t>
      </w:r>
      <w:r w:rsidR="7758E317" w:rsidRPr="1C567C29">
        <w:rPr>
          <w:rFonts w:ascii="Times New Roman" w:hAnsi="Times New Roman" w:cs="Times New Roman"/>
          <w:sz w:val="24"/>
          <w:szCs w:val="24"/>
        </w:rPr>
        <w:t>)</w:t>
      </w:r>
      <w:r w:rsidRPr="1C567C29">
        <w:rPr>
          <w:rFonts w:ascii="Times New Roman" w:hAnsi="Times New Roman" w:cs="Times New Roman"/>
          <w:sz w:val="24"/>
          <w:szCs w:val="24"/>
        </w:rPr>
        <w:t>”  projekta iesniedzējs neaizpilda, jo tajās automātiski ģenerējas iznākums, ņemot vērā izklājlapā “9. DL PIV 2.pielikums” aprēķināto projekta finansēšanas plānu</w:t>
      </w:r>
      <w:r w:rsidR="00F351B6" w:rsidRPr="1C567C29">
        <w:rPr>
          <w:rFonts w:ascii="Times New Roman" w:hAnsi="Times New Roman" w:cs="Times New Roman"/>
          <w:sz w:val="24"/>
          <w:szCs w:val="24"/>
        </w:rPr>
        <w:t>, bet tās var precizēt, ja šīm izmaksām plānots ņemt aizņēmumu</w:t>
      </w:r>
      <w:r w:rsidRPr="1C567C29">
        <w:rPr>
          <w:rFonts w:ascii="Times New Roman" w:hAnsi="Times New Roman" w:cs="Times New Roman"/>
          <w:sz w:val="24"/>
          <w:szCs w:val="24"/>
        </w:rPr>
        <w:t>;</w:t>
      </w:r>
    </w:p>
    <w:p w14:paraId="68FAD6F4" w14:textId="1397AE85" w:rsidR="008417F8" w:rsidRPr="00633F94" w:rsidRDefault="00F351B6" w:rsidP="00633F94">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pozīciju “1.10. Projekta atlikusī vērtība”</w:t>
      </w:r>
      <w:r>
        <w:t xml:space="preserve"> </w:t>
      </w:r>
      <w:r w:rsidRPr="1C567C29">
        <w:rPr>
          <w:rFonts w:ascii="Times New Roman" w:hAnsi="Times New Roman" w:cs="Times New Roman"/>
          <w:sz w:val="24"/>
          <w:szCs w:val="24"/>
        </w:rPr>
        <w:t>projekta iesniedzējs neaizpilda, jo tajā automātiski ģenerējas iznākums, ņemot vērā norādīto projekta atlikušo vērtību</w:t>
      </w:r>
      <w:r>
        <w:t xml:space="preserve"> </w:t>
      </w:r>
      <w:r w:rsidRPr="1C567C29">
        <w:rPr>
          <w:rFonts w:ascii="Times New Roman" w:hAnsi="Times New Roman" w:cs="Times New Roman"/>
          <w:sz w:val="24"/>
          <w:szCs w:val="24"/>
        </w:rPr>
        <w:t xml:space="preserve">izklājlapā “3. DL invest.n.pl.AR </w:t>
      </w:r>
      <w:proofErr w:type="spellStart"/>
      <w:r w:rsidRPr="1C567C29">
        <w:rPr>
          <w:rFonts w:ascii="Times New Roman" w:hAnsi="Times New Roman" w:cs="Times New Roman"/>
          <w:sz w:val="24"/>
          <w:szCs w:val="24"/>
        </w:rPr>
        <w:t>pr</w:t>
      </w:r>
      <w:proofErr w:type="spellEnd"/>
      <w:r w:rsidRPr="1C567C29">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pozīciju “2.1. “Ar projektu” darbības izmaksas”</w:t>
      </w:r>
      <w:r>
        <w:t xml:space="preserve"> </w:t>
      </w:r>
      <w:r w:rsidRPr="1C567C29">
        <w:rPr>
          <w:rFonts w:ascii="Times New Roman" w:hAnsi="Times New Roman" w:cs="Times New Roman"/>
          <w:sz w:val="24"/>
          <w:szCs w:val="24"/>
        </w:rPr>
        <w:t>projekta iesniedzējs neaizpilda, jo tajā automātiski ģenerējas iznākums, ņemot vērā norādītos ieņēmumus</w:t>
      </w:r>
      <w:r>
        <w:t xml:space="preserve"> </w:t>
      </w:r>
      <w:r w:rsidRPr="1C567C29">
        <w:rPr>
          <w:rFonts w:ascii="Times New Roman" w:hAnsi="Times New Roman" w:cs="Times New Roman"/>
          <w:sz w:val="24"/>
          <w:szCs w:val="24"/>
        </w:rPr>
        <w:t xml:space="preserve">izklājlapā “3. DL invest.n.pl.AR </w:t>
      </w:r>
      <w:proofErr w:type="spellStart"/>
      <w:r w:rsidRPr="1C567C29">
        <w:rPr>
          <w:rFonts w:ascii="Times New Roman" w:hAnsi="Times New Roman" w:cs="Times New Roman"/>
          <w:sz w:val="24"/>
          <w:szCs w:val="24"/>
        </w:rPr>
        <w:t>pr</w:t>
      </w:r>
      <w:proofErr w:type="spellEnd"/>
      <w:r w:rsidRPr="1C567C29">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pozīciju “2.2. Investīciju izmaksas”</w:t>
      </w:r>
      <w:r>
        <w:t xml:space="preserve"> </w:t>
      </w:r>
      <w:r w:rsidRPr="1C567C29">
        <w:rPr>
          <w:rFonts w:ascii="Times New Roman" w:hAnsi="Times New Roman" w:cs="Times New Roman"/>
          <w:sz w:val="24"/>
          <w:szCs w:val="24"/>
        </w:rPr>
        <w:t xml:space="preserve">projekta iesniedzējs neaizpilda, jo tajā automātiski ģenerējas iznākums, ņemot vērā </w:t>
      </w:r>
      <w:r w:rsidR="009650BA" w:rsidRPr="1C567C29">
        <w:rPr>
          <w:rFonts w:ascii="Times New Roman" w:hAnsi="Times New Roman" w:cs="Times New Roman"/>
          <w:sz w:val="24"/>
          <w:szCs w:val="24"/>
        </w:rPr>
        <w:t xml:space="preserve">izklājlapās par projekta budžetu </w:t>
      </w:r>
      <w:r w:rsidRPr="1C567C29">
        <w:rPr>
          <w:rFonts w:ascii="Times New Roman" w:hAnsi="Times New Roman" w:cs="Times New Roman"/>
          <w:sz w:val="24"/>
          <w:szCs w:val="24"/>
        </w:rPr>
        <w:t>norādīt</w:t>
      </w:r>
      <w:r w:rsidR="009650BA" w:rsidRPr="1C567C29">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0" w:name="_Hlk95921548"/>
      <w:r w:rsidRPr="1C567C29">
        <w:rPr>
          <w:rFonts w:ascii="Times New Roman" w:hAnsi="Times New Roman" w:cs="Times New Roman"/>
          <w:sz w:val="24"/>
          <w:szCs w:val="24"/>
        </w:rPr>
        <w:t>p</w:t>
      </w:r>
      <w:r w:rsidR="004201D0" w:rsidRPr="1C567C29">
        <w:rPr>
          <w:rFonts w:ascii="Times New Roman" w:hAnsi="Times New Roman" w:cs="Times New Roman"/>
          <w:sz w:val="24"/>
          <w:szCs w:val="24"/>
        </w:rPr>
        <w:t xml:space="preserve">ozīcijā “2.3. Finansēšanas izmaksas” projekta </w:t>
      </w:r>
      <w:r w:rsidRPr="1C567C29">
        <w:rPr>
          <w:rFonts w:ascii="Times New Roman" w:hAnsi="Times New Roman" w:cs="Times New Roman"/>
          <w:sz w:val="24"/>
          <w:szCs w:val="24"/>
        </w:rPr>
        <w:t>iesniedzē</w:t>
      </w:r>
      <w:r w:rsidR="004201D0" w:rsidRPr="1C567C29">
        <w:rPr>
          <w:rFonts w:ascii="Times New Roman" w:hAnsi="Times New Roman" w:cs="Times New Roman"/>
          <w:sz w:val="24"/>
          <w:szCs w:val="24"/>
        </w:rPr>
        <w:t xml:space="preserve">jam jāatspoguļo </w:t>
      </w:r>
      <w:bookmarkEnd w:id="20"/>
      <w:r w:rsidR="004201D0" w:rsidRPr="1C567C29">
        <w:rPr>
          <w:rFonts w:ascii="Times New Roman" w:hAnsi="Times New Roman" w:cs="Times New Roman"/>
          <w:sz w:val="24"/>
          <w:szCs w:val="24"/>
        </w:rPr>
        <w:t>ar projekta finansējuma saņemšanu saistītās citas izmaksas</w:t>
      </w:r>
      <w:r w:rsidRPr="1C567C2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21" w:name="_Hlk96414404"/>
      <w:r w:rsidRPr="1C567C29">
        <w:rPr>
          <w:rFonts w:ascii="Times New Roman" w:hAnsi="Times New Roman" w:cs="Times New Roman"/>
          <w:sz w:val="24"/>
          <w:szCs w:val="24"/>
        </w:rPr>
        <w:t>p</w:t>
      </w:r>
      <w:r w:rsidR="004201D0" w:rsidRPr="1C567C29">
        <w:rPr>
          <w:rFonts w:ascii="Times New Roman" w:hAnsi="Times New Roman" w:cs="Times New Roman"/>
          <w:sz w:val="24"/>
          <w:szCs w:val="24"/>
        </w:rPr>
        <w:t>ozīcijā</w:t>
      </w:r>
      <w:r w:rsidRPr="1C567C29">
        <w:rPr>
          <w:rFonts w:ascii="Times New Roman" w:hAnsi="Times New Roman" w:cs="Times New Roman"/>
          <w:sz w:val="24"/>
          <w:szCs w:val="24"/>
        </w:rPr>
        <w:t>s</w:t>
      </w:r>
      <w:r w:rsidR="004201D0" w:rsidRPr="1C567C29">
        <w:rPr>
          <w:rFonts w:ascii="Times New Roman" w:hAnsi="Times New Roman" w:cs="Times New Roman"/>
          <w:sz w:val="24"/>
          <w:szCs w:val="24"/>
        </w:rPr>
        <w:t xml:space="preserve"> “2.4. Aizņēmuma pamatsummas atmaksa” </w:t>
      </w:r>
      <w:bookmarkEnd w:id="21"/>
      <w:r w:rsidR="004201D0" w:rsidRPr="1C567C29">
        <w:rPr>
          <w:rFonts w:ascii="Times New Roman" w:hAnsi="Times New Roman" w:cs="Times New Roman"/>
          <w:sz w:val="24"/>
          <w:szCs w:val="24"/>
        </w:rPr>
        <w:t xml:space="preserve">un “2.5. Aizņēmuma procentu atmaksa” norāda projekta finansēšanai paņemtā aizņēmuma atmaksu (pamatsummu un aizņēmuma procentus) sadalījumu sadalījumā pa aizņēmuma </w:t>
      </w:r>
      <w:r w:rsidR="008A26AB" w:rsidRPr="1C567C29">
        <w:rPr>
          <w:rFonts w:ascii="Times New Roman" w:hAnsi="Times New Roman" w:cs="Times New Roman"/>
          <w:sz w:val="24"/>
          <w:szCs w:val="24"/>
        </w:rPr>
        <w:t xml:space="preserve">perioda </w:t>
      </w:r>
      <w:r w:rsidR="004201D0" w:rsidRPr="1C567C29">
        <w:rPr>
          <w:rFonts w:ascii="Times New Roman" w:hAnsi="Times New Roman" w:cs="Times New Roman"/>
          <w:sz w:val="24"/>
          <w:szCs w:val="24"/>
        </w:rPr>
        <w:t>gadiem.</w:t>
      </w:r>
      <w:r w:rsidR="00276FAB" w:rsidRPr="1C567C29">
        <w:rPr>
          <w:rFonts w:ascii="Times New Roman" w:hAnsi="Times New Roman"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000D7414" w:rsidRPr="1C567C29">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lastRenderedPageBreak/>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E31DCC" w:rsidRDefault="00842B38" w:rsidP="00E31DCC">
      <w:pPr>
        <w:ind w:left="360"/>
        <w:jc w:val="both"/>
        <w:rPr>
          <w:rFonts w:ascii="Times New Roman" w:hAnsi="Times New Roman" w:cs="Times New Roman"/>
          <w:sz w:val="24"/>
          <w:szCs w:val="24"/>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2" w:name="_Toc150170170"/>
      <w:r w:rsidRPr="00596D47">
        <w:rPr>
          <w:rFonts w:ascii="Times New Roman" w:hAnsi="Times New Roman" w:cs="Times New Roman"/>
          <w:b/>
          <w:bCs/>
          <w:color w:val="auto"/>
          <w:sz w:val="28"/>
          <w:szCs w:val="28"/>
        </w:rPr>
        <w:t>Sociālekonomiskā analīze</w:t>
      </w:r>
      <w:bookmarkEnd w:id="2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15B1FD1E"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detalizēti 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57E6D15B" w14:textId="6DBFF2A5"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“5.</w:t>
      </w:r>
      <w:r w:rsidR="006B6272">
        <w:rPr>
          <w:rFonts w:ascii="Times New Roman" w:hAnsi="Times New Roman" w:cs="Times New Roman"/>
          <w:sz w:val="24"/>
          <w:szCs w:val="24"/>
        </w:rPr>
        <w:t xml:space="preserve"> </w:t>
      </w:r>
      <w:r w:rsidRPr="00570B6A">
        <w:rPr>
          <w:rFonts w:ascii="Times New Roman" w:hAnsi="Times New Roman" w:cs="Times New Roman"/>
          <w:sz w:val="24"/>
          <w:szCs w:val="24"/>
        </w:rPr>
        <w:t xml:space="preserve">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06FB9AAD"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Pr>
          <w:rFonts w:ascii="Times New Roman" w:hAnsi="Times New Roman" w:cs="Times New Roman"/>
          <w:sz w:val="24"/>
          <w:szCs w:val="24"/>
        </w:rPr>
        <w:t>2</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63E2985A"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7CCA08B"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Pr>
          <w:rFonts w:ascii="Times New Roman" w:hAnsi="Times New Roman" w:cs="Times New Roman"/>
          <w:sz w:val="24"/>
          <w:szCs w:val="24"/>
        </w:rPr>
        <w:t>2</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w:t>
      </w:r>
      <w:r>
        <w:rPr>
          <w:rFonts w:ascii="Times New Roman" w:hAnsi="Times New Roman" w:cs="Times New Roman"/>
          <w:sz w:val="24"/>
          <w:szCs w:val="24"/>
        </w:rPr>
        <w:lastRenderedPageBreak/>
        <w:t xml:space="preserve">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0037F766"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w:t>
      </w:r>
      <w:r w:rsidR="006B6272">
        <w:rPr>
          <w:rFonts w:ascii="Times New Roman" w:hAnsi="Times New Roman" w:cs="Times New Roman"/>
          <w:sz w:val="24"/>
          <w:szCs w:val="24"/>
        </w:rPr>
        <w:t xml:space="preserve"> </w:t>
      </w:r>
      <w:r>
        <w:rPr>
          <w:rFonts w:ascii="Times New Roman" w:hAnsi="Times New Roman" w:cs="Times New Roman"/>
          <w:sz w:val="24"/>
          <w:szCs w:val="24"/>
        </w:rPr>
        <w:t>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7E1AC41D"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w:t>
      </w:r>
      <w:r w:rsidR="006B6272">
        <w:rPr>
          <w:rFonts w:ascii="Times New Roman" w:hAnsi="Times New Roman" w:cs="Times New Roman"/>
          <w:sz w:val="24"/>
          <w:szCs w:val="24"/>
        </w:rPr>
        <w:t xml:space="preserve"> </w:t>
      </w:r>
      <w:r w:rsidRPr="009504F0">
        <w:rPr>
          <w:rFonts w:ascii="Times New Roman" w:hAnsi="Times New Roman" w:cs="Times New Roman"/>
          <w:sz w:val="24"/>
          <w:szCs w:val="24"/>
        </w:rPr>
        <w:t>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2405A8B5"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37.rindā)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3" w:name="_Hlk95923640"/>
      <w:r w:rsidR="006F293A" w:rsidRPr="00F2781D">
        <w:rPr>
          <w:rFonts w:ascii="Times New Roman" w:hAnsi="Times New Roman" w:cs="Times New Roman"/>
          <w:b/>
          <w:bCs/>
          <w:sz w:val="24"/>
          <w:szCs w:val="24"/>
        </w:rPr>
        <w:t xml:space="preserve">projekta investīciju ieviešanas periodā </w:t>
      </w:r>
      <w:bookmarkEnd w:id="23"/>
      <w:r w:rsidR="006C7056" w:rsidRPr="00F2781D">
        <w:rPr>
          <w:rFonts w:ascii="Times New Roman" w:hAnsi="Times New Roman" w:cs="Times New Roman"/>
          <w:b/>
          <w:bCs/>
          <w:sz w:val="24"/>
          <w:szCs w:val="24"/>
        </w:rPr>
        <w:t>kā pozitīvas vērtības (piemēram, 2000,00).</w:t>
      </w:r>
    </w:p>
    <w:p w14:paraId="2074A929" w14:textId="7D699A7D"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w:t>
      </w:r>
      <w:r w:rsidR="006B6272">
        <w:rPr>
          <w:rFonts w:ascii="Times New Roman" w:hAnsi="Times New Roman" w:cs="Times New Roman"/>
          <w:sz w:val="24"/>
          <w:szCs w:val="24"/>
        </w:rPr>
        <w:t xml:space="preserve"> </w:t>
      </w:r>
      <w:r w:rsidRPr="009504F0">
        <w:rPr>
          <w:rFonts w:ascii="Times New Roman" w:hAnsi="Times New Roman" w:cs="Times New Roman"/>
          <w:sz w:val="24"/>
          <w:szCs w:val="24"/>
        </w:rPr>
        <w:t>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04B01BCE" w:rsidR="006D0884" w:rsidRDefault="006D0884" w:rsidP="0047138D">
      <w:pPr>
        <w:jc w:val="both"/>
        <w:rPr>
          <w:rFonts w:ascii="Times New Roman" w:hAnsi="Times New Roman" w:cs="Times New Roman"/>
          <w:sz w:val="24"/>
          <w:szCs w:val="24"/>
        </w:rPr>
      </w:pPr>
      <w:bookmarkStart w:id="24"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iznākuma rādītājus atbilstoši projekta iesnieguma veidlapā 1.6.1.apakšpunktā norādītajam.</w:t>
      </w:r>
    </w:p>
    <w:p w14:paraId="151AA554" w14:textId="2EDD78F0"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5" w:name="_Hlk96415656"/>
      <w:r w:rsidR="009557A6" w:rsidRPr="009504F0">
        <w:rPr>
          <w:rFonts w:ascii="Times New Roman" w:hAnsi="Times New Roman" w:cs="Times New Roman"/>
          <w:sz w:val="24"/>
          <w:szCs w:val="24"/>
        </w:rPr>
        <w:t xml:space="preserve">makroekonomiskajiem pieņēmumiem un prognozēm </w:t>
      </w:r>
      <w:bookmarkEnd w:id="25"/>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9"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4"/>
    <w:p w14:paraId="0DBA7CBE" w14:textId="77777777" w:rsidR="002068C2" w:rsidRPr="00E31DCC" w:rsidRDefault="002068C2" w:rsidP="00E31DCC">
      <w:pPr>
        <w:ind w:left="360"/>
        <w:jc w:val="both"/>
        <w:rPr>
          <w:rFonts w:ascii="Times New Roman" w:hAnsi="Times New Roman" w:cs="Times New Roman"/>
          <w:sz w:val="24"/>
          <w:szCs w:val="24"/>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6" w:name="_Toc150170171"/>
      <w:r w:rsidRPr="00596D47">
        <w:rPr>
          <w:rFonts w:ascii="Times New Roman" w:hAnsi="Times New Roman" w:cs="Times New Roman"/>
          <w:b/>
          <w:bCs/>
          <w:color w:val="auto"/>
          <w:sz w:val="28"/>
          <w:szCs w:val="28"/>
        </w:rPr>
        <w:t>Finanšu analīze</w:t>
      </w:r>
      <w:bookmarkEnd w:id="26"/>
    </w:p>
    <w:p w14:paraId="6AB767E6" w14:textId="61A3568A"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w:t>
      </w:r>
      <w:r w:rsidR="00B069E6">
        <w:rPr>
          <w:rFonts w:ascii="Times New Roman" w:hAnsi="Times New Roman" w:cs="Times New Roman"/>
          <w:sz w:val="24"/>
          <w:szCs w:val="24"/>
        </w:rPr>
        <w:t xml:space="preserve"> </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Investīciju finansiālā neto tagadnes vērtība</w:t>
      </w:r>
      <w:r w:rsidR="00F85701" w:rsidRPr="1C567C29">
        <w:rPr>
          <w:rFonts w:ascii="Times New Roman" w:hAnsi="Times New Roman" w:cs="Times New Roman"/>
          <w:sz w:val="24"/>
          <w:szCs w:val="24"/>
        </w:rPr>
        <w:t xml:space="preserve"> (</w:t>
      </w:r>
      <w:proofErr w:type="spellStart"/>
      <w:r w:rsidRPr="1C567C29">
        <w:rPr>
          <w:rFonts w:ascii="Times New Roman" w:hAnsi="Times New Roman" w:cs="Times New Roman"/>
          <w:sz w:val="24"/>
          <w:szCs w:val="24"/>
        </w:rPr>
        <w:t>FNPVc</w:t>
      </w:r>
      <w:proofErr w:type="spellEnd"/>
      <w:r w:rsidR="00F85701" w:rsidRPr="1C567C29">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Finansiālā rentabilitāte investīciju ieguldījumiem (</w:t>
      </w:r>
      <w:proofErr w:type="spellStart"/>
      <w:r w:rsidRPr="1C567C29">
        <w:rPr>
          <w:rFonts w:ascii="Times New Roman" w:hAnsi="Times New Roman" w:cs="Times New Roman"/>
          <w:sz w:val="24"/>
          <w:szCs w:val="24"/>
        </w:rPr>
        <w:t>FRRc</w:t>
      </w:r>
      <w:proofErr w:type="spellEnd"/>
      <w:r w:rsidRPr="1C567C29">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Pašu kapitāla finansiālā neto tagadnes vērtība (</w:t>
      </w:r>
      <w:proofErr w:type="spellStart"/>
      <w:r w:rsidRPr="1C567C29">
        <w:rPr>
          <w:rFonts w:ascii="Times New Roman" w:hAnsi="Times New Roman" w:cs="Times New Roman"/>
          <w:sz w:val="24"/>
          <w:szCs w:val="24"/>
        </w:rPr>
        <w:t>FNPVk</w:t>
      </w:r>
      <w:proofErr w:type="spellEnd"/>
      <w:r w:rsidRPr="1C567C29">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sidRPr="1C567C29">
        <w:rPr>
          <w:rFonts w:ascii="Times New Roman" w:hAnsi="Times New Roman" w:cs="Times New Roman"/>
          <w:sz w:val="24"/>
          <w:szCs w:val="24"/>
        </w:rPr>
        <w:t>Finansiālo rentabilitāti pašu kapitālam (</w:t>
      </w:r>
      <w:proofErr w:type="spellStart"/>
      <w:r w:rsidRPr="1C567C29">
        <w:rPr>
          <w:rFonts w:ascii="Times New Roman" w:hAnsi="Times New Roman" w:cs="Times New Roman"/>
          <w:sz w:val="24"/>
          <w:szCs w:val="24"/>
        </w:rPr>
        <w:t>FRRk</w:t>
      </w:r>
      <w:proofErr w:type="spellEnd"/>
      <w:r w:rsidR="00F85701" w:rsidRPr="1C567C29">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7"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7"/>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0"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E31DCC" w:rsidRDefault="00330C1A" w:rsidP="00E31DCC">
      <w:pPr>
        <w:ind w:left="360"/>
        <w:jc w:val="both"/>
        <w:rPr>
          <w:rFonts w:ascii="Times New Roman" w:hAnsi="Times New Roman" w:cs="Times New Roman"/>
          <w:sz w:val="24"/>
          <w:szCs w:val="24"/>
        </w:rPr>
      </w:pPr>
    </w:p>
    <w:p w14:paraId="7F78E5FA" w14:textId="4BF9605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8" w:name="_Toc150170172"/>
      <w:r w:rsidRPr="00596D47">
        <w:rPr>
          <w:rFonts w:ascii="Times New Roman" w:hAnsi="Times New Roman" w:cs="Times New Roman"/>
          <w:b/>
          <w:bCs/>
          <w:color w:val="auto"/>
          <w:sz w:val="28"/>
          <w:szCs w:val="28"/>
        </w:rPr>
        <w:t>Sociālekonomiskās analīzes jutīguma analīze</w:t>
      </w:r>
      <w:bookmarkEnd w:id="28"/>
    </w:p>
    <w:p w14:paraId="4CA70AE6" w14:textId="7659A08B"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w:t>
      </w:r>
      <w:r w:rsidR="00720355">
        <w:rPr>
          <w:rFonts w:ascii="Times New Roman" w:hAnsi="Times New Roman" w:cs="Times New Roman"/>
          <w:sz w:val="24"/>
          <w:szCs w:val="24"/>
        </w:rPr>
        <w:t xml:space="preserve"> </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3230B1">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3230B1">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3230B1">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lastRenderedPageBreak/>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Pr="00E31DCC" w:rsidRDefault="00C73ABA" w:rsidP="00E31DCC">
      <w:pPr>
        <w:ind w:left="360"/>
        <w:jc w:val="both"/>
        <w:rPr>
          <w:rFonts w:ascii="Times New Roman" w:hAnsi="Times New Roman" w:cs="Times New Roman"/>
          <w:sz w:val="24"/>
          <w:szCs w:val="24"/>
        </w:rPr>
      </w:pPr>
    </w:p>
    <w:p w14:paraId="6B48CD54" w14:textId="10538FDF"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9" w:name="_Toc150170173"/>
      <w:r w:rsidRPr="00596D47">
        <w:rPr>
          <w:rFonts w:ascii="Times New Roman" w:hAnsi="Times New Roman" w:cs="Times New Roman"/>
          <w:b/>
          <w:bCs/>
          <w:color w:val="auto"/>
          <w:sz w:val="28"/>
          <w:szCs w:val="28"/>
        </w:rPr>
        <w:t>Projekta iesnieguma veidlapas 2.pielikums “Finansēšanas plāns”</w:t>
      </w:r>
      <w:bookmarkEnd w:id="29"/>
    </w:p>
    <w:p w14:paraId="70C32497" w14:textId="2EA50F31" w:rsidR="00C73ABA" w:rsidRDefault="00D84C82" w:rsidP="00D84C82">
      <w:pPr>
        <w:jc w:val="both"/>
        <w:rPr>
          <w:rFonts w:ascii="Times New Roman" w:hAnsi="Times New Roman" w:cs="Times New Roman"/>
          <w:sz w:val="24"/>
          <w:szCs w:val="24"/>
        </w:rPr>
      </w:pPr>
      <w:bookmarkStart w:id="30"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PIV 2.pielikums”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2.pielikumā noteiktajam pielikumam “Finansēšanas plāns”, gan arī individuālie </w:t>
      </w:r>
      <w:r w:rsidR="00925AFC">
        <w:rPr>
          <w:rFonts w:ascii="Times New Roman" w:hAnsi="Times New Roman" w:cs="Times New Roman"/>
          <w:sz w:val="24"/>
          <w:szCs w:val="24"/>
        </w:rPr>
        <w:t>finansēšanas plāni sadalījumā pa sadarbības partneriem un projektā plānotajiem valsts atbalsta veidiem.</w:t>
      </w:r>
    </w:p>
    <w:bookmarkEnd w:id="30"/>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34F26FD7"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2286928C" w14:textId="4A6D5AC9"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projektā paredzēts snieguma rezerves </w:t>
      </w:r>
      <w:proofErr w:type="spellStart"/>
      <w:r w:rsidRPr="00925AFC">
        <w:rPr>
          <w:rFonts w:ascii="Times New Roman" w:hAnsi="Times New Roman" w:cs="Times New Roman"/>
          <w:sz w:val="24"/>
          <w:szCs w:val="24"/>
        </w:rPr>
        <w:t>priekšfinansējums</w:t>
      </w:r>
      <w:proofErr w:type="spellEnd"/>
      <w:r w:rsidRPr="00925AFC">
        <w:rPr>
          <w:rFonts w:ascii="Times New Roman" w:hAnsi="Times New Roman" w:cs="Times New Roman"/>
          <w:sz w:val="24"/>
          <w:szCs w:val="24"/>
        </w:rPr>
        <w:t xml:space="preserve">, tā summa absolūtā izteiksmē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B20</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aprēķinu</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r w:rsidR="00EF7BE3">
        <w:rPr>
          <w:rFonts w:ascii="Times New Roman" w:hAnsi="Times New Roman" w:cs="Times New Roman"/>
          <w:sz w:val="24"/>
          <w:szCs w:val="24"/>
        </w:rPr>
        <w:t>.</w:t>
      </w:r>
    </w:p>
    <w:p w14:paraId="0D448B3E" w14:textId="70D85E5D" w:rsid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projekts tiks apstiprinās citā gadā kā tas tika iesniegts tā apstiprināšanas gads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B21</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analīzes</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p>
    <w:p w14:paraId="37A90880" w14:textId="12636618"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PIV 2.pielikums” aprēķinātais projekta kopējais finansēšanas plāns  atbilst projekta iesnieguma 2.pielikumā norādītajam pielikumam “Finansēšanas plāns”.</w:t>
      </w:r>
    </w:p>
    <w:p w14:paraId="75669982" w14:textId="77777777" w:rsidR="00EF7BE3" w:rsidRPr="00D84C82" w:rsidRDefault="00EF7BE3" w:rsidP="00925AFC">
      <w:pPr>
        <w:jc w:val="both"/>
        <w:rPr>
          <w:rFonts w:ascii="Times New Roman" w:hAnsi="Times New Roman" w:cs="Times New Roman"/>
          <w:sz w:val="24"/>
          <w:szCs w:val="24"/>
        </w:rPr>
      </w:pPr>
    </w:p>
    <w:p w14:paraId="3B62DAEE" w14:textId="5BBECB9F"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1" w:name="_Toc150170174"/>
      <w:r w:rsidRPr="00596D47">
        <w:rPr>
          <w:rFonts w:ascii="Times New Roman" w:hAnsi="Times New Roman" w:cs="Times New Roman"/>
          <w:b/>
          <w:bCs/>
          <w:color w:val="auto"/>
          <w:sz w:val="28"/>
          <w:szCs w:val="28"/>
        </w:rPr>
        <w:t>Projekta iesnieguma veidlapas 3.pielikums “Projekta budžeta kopsavilkums”</w:t>
      </w:r>
      <w:bookmarkEnd w:id="31"/>
    </w:p>
    <w:p w14:paraId="41966CD3" w14:textId="0F592F8E"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PIV </w:t>
      </w:r>
      <w:r>
        <w:rPr>
          <w:rFonts w:ascii="Times New Roman" w:hAnsi="Times New Roman" w:cs="Times New Roman"/>
          <w:sz w:val="24"/>
          <w:szCs w:val="24"/>
        </w:rPr>
        <w:t>3</w:t>
      </w:r>
      <w:r w:rsidRPr="00DB1761">
        <w:rPr>
          <w:rFonts w:ascii="Times New Roman" w:hAnsi="Times New Roman" w:cs="Times New Roman"/>
          <w:sz w:val="24"/>
          <w:szCs w:val="24"/>
        </w:rPr>
        <w:t xml:space="preserve">.pielikums”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Pr>
          <w:rFonts w:ascii="Times New Roman" w:hAnsi="Times New Roman" w:cs="Times New Roman"/>
          <w:sz w:val="24"/>
          <w:szCs w:val="24"/>
        </w:rPr>
        <w:t>3</w:t>
      </w:r>
      <w:r w:rsidRPr="00DB1761">
        <w:rPr>
          <w:rFonts w:ascii="Times New Roman" w:hAnsi="Times New Roman" w:cs="Times New Roman"/>
          <w:sz w:val="24"/>
          <w:szCs w:val="24"/>
        </w:rPr>
        <w:t>. pielikumam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7D5C783B"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 xml:space="preserve">“10. DL PIV 3.pielikums”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 </w:t>
      </w:r>
      <w:r w:rsidRPr="00870FE0">
        <w:rPr>
          <w:rFonts w:ascii="Times New Roman" w:hAnsi="Times New Roman" w:cs="Times New Roman"/>
          <w:b/>
          <w:bCs/>
          <w:sz w:val="24"/>
          <w:szCs w:val="24"/>
        </w:rPr>
        <w:t>3. pielikumam “Projekta budžeta kopsavilkums”.</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3B2C5FFE"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2" w:name="_Toc150170175"/>
      <w:r w:rsidRPr="00596D47">
        <w:rPr>
          <w:rFonts w:ascii="Times New Roman" w:hAnsi="Times New Roman" w:cs="Times New Roman"/>
          <w:b/>
          <w:bCs/>
          <w:color w:val="auto"/>
          <w:sz w:val="28"/>
          <w:szCs w:val="28"/>
        </w:rPr>
        <w:t>Projekta iesnieguma veidlapas 4.pielikums “Projekta izmaksu efektivitātes novērtējums”</w:t>
      </w:r>
      <w:bookmarkEnd w:id="32"/>
    </w:p>
    <w:p w14:paraId="306B75A8" w14:textId="61ECC4F7" w:rsidR="001D7536" w:rsidRDefault="001D7536" w:rsidP="001D7536">
      <w:pPr>
        <w:jc w:val="both"/>
        <w:rPr>
          <w:rFonts w:ascii="Times New Roman" w:hAnsi="Times New Roman" w:cs="Times New Roman"/>
          <w:sz w:val="24"/>
          <w:szCs w:val="24"/>
        </w:rPr>
      </w:pPr>
      <w:bookmarkStart w:id="33"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PIV </w:t>
      </w:r>
      <w:r>
        <w:rPr>
          <w:rFonts w:ascii="Times New Roman" w:hAnsi="Times New Roman" w:cs="Times New Roman"/>
          <w:sz w:val="24"/>
          <w:szCs w:val="24"/>
        </w:rPr>
        <w:t>4</w:t>
      </w:r>
      <w:r w:rsidRPr="001D7536">
        <w:rPr>
          <w:rFonts w:ascii="Times New Roman" w:hAnsi="Times New Roman" w:cs="Times New Roman"/>
          <w:sz w:val="24"/>
          <w:szCs w:val="24"/>
        </w:rPr>
        <w:t>.pielikums”</w:t>
      </w:r>
      <w:r w:rsidR="00791B0C">
        <w:rPr>
          <w:rFonts w:ascii="Times New Roman" w:hAnsi="Times New Roman" w:cs="Times New Roman"/>
          <w:sz w:val="24"/>
          <w:szCs w:val="24"/>
        </w:rPr>
        <w:t xml:space="preserve"> ir</w:t>
      </w:r>
      <w:r w:rsidR="009738A8">
        <w:rPr>
          <w:rFonts w:ascii="Times New Roman" w:hAnsi="Times New Roman" w:cs="Times New Roman"/>
          <w:sz w:val="24"/>
          <w:szCs w:val="24"/>
        </w:rPr>
        <w:t xml:space="preserve"> ietverta</w:t>
      </w:r>
      <w:r w:rsidR="004A38AD">
        <w:rPr>
          <w:rFonts w:ascii="Times New Roman" w:hAnsi="Times New Roman" w:cs="Times New Roman"/>
          <w:sz w:val="24"/>
          <w:szCs w:val="24"/>
        </w:rPr>
        <w:t xml:space="preserve"> veidlapa </w:t>
      </w:r>
      <w:r w:rsidR="004A38AD" w:rsidRPr="004A38AD">
        <w:rPr>
          <w:rFonts w:ascii="Times New Roman" w:hAnsi="Times New Roman" w:cs="Times New Roman"/>
          <w:sz w:val="24"/>
          <w:szCs w:val="24"/>
        </w:rPr>
        <w:t>“Projekta izmaksu efektivitātes novērtējums”</w:t>
      </w:r>
      <w:r w:rsidR="004A38AD">
        <w:rPr>
          <w:rFonts w:ascii="Times New Roman" w:hAnsi="Times New Roman" w:cs="Times New Roman"/>
          <w:sz w:val="24"/>
          <w:szCs w:val="24"/>
        </w:rPr>
        <w:t xml:space="preserve"> atbilstoši MK noteikumu Nr</w:t>
      </w:r>
      <w:r w:rsidR="00714AD6">
        <w:rPr>
          <w:rFonts w:ascii="Times New Roman" w:hAnsi="Times New Roman" w:cs="Times New Roman"/>
          <w:sz w:val="24"/>
          <w:szCs w:val="24"/>
        </w:rPr>
        <w:t>.</w:t>
      </w:r>
      <w:r w:rsidR="004A38AD">
        <w:rPr>
          <w:rFonts w:ascii="Times New Roman" w:hAnsi="Times New Roman" w:cs="Times New Roman"/>
          <w:sz w:val="24"/>
          <w:szCs w:val="24"/>
        </w:rPr>
        <w:t>408</w:t>
      </w:r>
      <w:r w:rsidR="00714AD6">
        <w:rPr>
          <w:rFonts w:ascii="Times New Roman" w:hAnsi="Times New Roman" w:cs="Times New Roman"/>
          <w:sz w:val="24"/>
          <w:szCs w:val="24"/>
        </w:rPr>
        <w:t xml:space="preserve"> 4.</w:t>
      </w:r>
      <w:r w:rsidR="00010A0C">
        <w:rPr>
          <w:rFonts w:ascii="Times New Roman" w:hAnsi="Times New Roman" w:cs="Times New Roman"/>
          <w:sz w:val="24"/>
          <w:szCs w:val="24"/>
        </w:rPr>
        <w:t xml:space="preserve"> </w:t>
      </w:r>
      <w:r w:rsidR="00714AD6">
        <w:rPr>
          <w:rFonts w:ascii="Times New Roman" w:hAnsi="Times New Roman" w:cs="Times New Roman"/>
          <w:sz w:val="24"/>
          <w:szCs w:val="24"/>
        </w:rPr>
        <w:t>pielikumam</w:t>
      </w:r>
      <w:r w:rsidR="00AB3161">
        <w:rPr>
          <w:rFonts w:ascii="Times New Roman" w:hAnsi="Times New Roman" w:cs="Times New Roman"/>
          <w:sz w:val="24"/>
          <w:szCs w:val="24"/>
        </w:rPr>
        <w:t>, kurā</w:t>
      </w:r>
      <w:r w:rsidRPr="001D7536">
        <w:rPr>
          <w:rFonts w:ascii="Times New Roman" w:hAnsi="Times New Roman" w:cs="Times New Roman"/>
          <w:sz w:val="24"/>
          <w:szCs w:val="24"/>
        </w:rPr>
        <w:t xml:space="preserve"> tiek aprēķināt</w:t>
      </w:r>
      <w:r>
        <w:rPr>
          <w:rFonts w:ascii="Times New Roman" w:hAnsi="Times New Roman" w:cs="Times New Roman"/>
          <w:sz w:val="24"/>
          <w:szCs w:val="24"/>
        </w:rPr>
        <w:t>i projekta finanšu un ekonomiskās analīzes dati</w:t>
      </w:r>
      <w:bookmarkEnd w:id="33"/>
      <w:r w:rsidRPr="001D7536">
        <w:rPr>
          <w:rFonts w:ascii="Times New Roman" w:hAnsi="Times New Roman" w:cs="Times New Roman"/>
          <w:sz w:val="24"/>
          <w:szCs w:val="24"/>
        </w:rPr>
        <w:t>.</w:t>
      </w:r>
      <w:r w:rsidR="0007791B">
        <w:rPr>
          <w:rFonts w:ascii="Times New Roman" w:hAnsi="Times New Roman" w:cs="Times New Roman"/>
          <w:sz w:val="24"/>
          <w:szCs w:val="24"/>
        </w:rPr>
        <w:t xml:space="preserve"> Veidlapu nav nepieciešams pievienot projekta iesniegu</w:t>
      </w:r>
      <w:r w:rsidR="00C469CF">
        <w:rPr>
          <w:rFonts w:ascii="Times New Roman" w:hAnsi="Times New Roman" w:cs="Times New Roman"/>
          <w:sz w:val="24"/>
          <w:szCs w:val="24"/>
        </w:rPr>
        <w:t>mam kā atsevišķu pielikumu.</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95198C" w14:paraId="3B6D9E1A" w14:textId="77777777" w:rsidTr="0095198C">
        <w:tc>
          <w:tcPr>
            <w:tcW w:w="1134" w:type="dxa"/>
            <w:tcBorders>
              <w:top w:val="nil"/>
              <w:left w:val="nil"/>
              <w:bottom w:val="nil"/>
            </w:tcBorders>
          </w:tcPr>
          <w:p w14:paraId="70CC8FF5" w14:textId="77777777" w:rsidR="0095198C" w:rsidRDefault="0095198C" w:rsidP="0095198C">
            <w:pPr>
              <w:jc w:val="both"/>
              <w:rPr>
                <w:rFonts w:ascii="Times New Roman" w:hAnsi="Times New Roman" w:cs="Times New Roman"/>
                <w:sz w:val="24"/>
                <w:szCs w:val="24"/>
              </w:rPr>
            </w:pPr>
          </w:p>
        </w:tc>
        <w:tc>
          <w:tcPr>
            <w:tcW w:w="515" w:type="dxa"/>
            <w:shd w:val="clear" w:color="auto" w:fill="FFC000"/>
          </w:tcPr>
          <w:p w14:paraId="72BBAB07" w14:textId="77777777" w:rsidR="0095198C" w:rsidRDefault="0095198C" w:rsidP="0095198C">
            <w:pPr>
              <w:jc w:val="both"/>
              <w:rPr>
                <w:rFonts w:ascii="Times New Roman" w:hAnsi="Times New Roman" w:cs="Times New Roman"/>
                <w:sz w:val="24"/>
                <w:szCs w:val="24"/>
              </w:rPr>
            </w:pPr>
          </w:p>
        </w:tc>
        <w:tc>
          <w:tcPr>
            <w:tcW w:w="276" w:type="dxa"/>
            <w:tcBorders>
              <w:top w:val="nil"/>
              <w:bottom w:val="nil"/>
              <w:right w:val="nil"/>
            </w:tcBorders>
          </w:tcPr>
          <w:p w14:paraId="249D23A8" w14:textId="77777777" w:rsidR="0095198C" w:rsidRDefault="0095198C" w:rsidP="0095198C">
            <w:pPr>
              <w:jc w:val="both"/>
              <w:rPr>
                <w:rFonts w:ascii="Times New Roman" w:hAnsi="Times New Roman" w:cs="Times New Roman"/>
                <w:sz w:val="24"/>
                <w:szCs w:val="24"/>
              </w:rPr>
            </w:pPr>
          </w:p>
        </w:tc>
      </w:tr>
    </w:tbl>
    <w:p w14:paraId="19FF65EC" w14:textId="5F9C57CB" w:rsidR="001D7536" w:rsidRPr="00A558CD" w:rsidRDefault="001D7536" w:rsidP="001D7536">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08BCE0C3" w14:textId="77777777" w:rsidR="0095198C" w:rsidRDefault="001D7536" w:rsidP="001D7536">
      <w:pPr>
        <w:jc w:val="both"/>
        <w:rPr>
          <w:rFonts w:ascii="Times New Roman" w:hAnsi="Times New Roman" w:cs="Times New Roman"/>
          <w:sz w:val="24"/>
        </w:rPr>
      </w:pPr>
      <w:r>
        <w:rPr>
          <w:rFonts w:ascii="Times New Roman" w:hAnsi="Times New Roman" w:cs="Times New Roman"/>
          <w:sz w:val="24"/>
        </w:rPr>
        <w:t>norādītie lauki ir papildus aizpildāmie lauki</w:t>
      </w:r>
      <w:r w:rsidR="0095198C">
        <w:rPr>
          <w:rFonts w:ascii="Times New Roman" w:hAnsi="Times New Roman" w:cs="Times New Roman"/>
          <w:sz w:val="24"/>
        </w:rPr>
        <w:t xml:space="preserve">. </w:t>
      </w:r>
    </w:p>
    <w:p w14:paraId="3F2FAFCB" w14:textId="63641126" w:rsidR="00430A21" w:rsidRPr="00EC08A5" w:rsidRDefault="00A76A95" w:rsidP="001D7536">
      <w:pPr>
        <w:jc w:val="both"/>
        <w:rPr>
          <w:rFonts w:ascii="Times New Roman" w:hAnsi="Times New Roman" w:cs="Times New Roman"/>
          <w:sz w:val="24"/>
          <w:szCs w:val="24"/>
        </w:rPr>
      </w:pPr>
      <w:r w:rsidRPr="00EC08A5">
        <w:rPr>
          <w:rFonts w:ascii="Times New Roman" w:hAnsi="Times New Roman" w:cs="Times New Roman"/>
          <w:sz w:val="24"/>
          <w:szCs w:val="24"/>
        </w:rPr>
        <w:t>Lauk</w:t>
      </w:r>
      <w:r w:rsidR="00EC08A5" w:rsidRPr="00EC08A5">
        <w:rPr>
          <w:rFonts w:ascii="Times New Roman" w:hAnsi="Times New Roman" w:cs="Times New Roman"/>
          <w:sz w:val="24"/>
          <w:szCs w:val="24"/>
        </w:rPr>
        <w:t>os</w:t>
      </w:r>
      <w:r w:rsidRPr="00EC08A5">
        <w:rPr>
          <w:rFonts w:ascii="Times New Roman" w:hAnsi="Times New Roman" w:cs="Times New Roman"/>
          <w:sz w:val="24"/>
          <w:szCs w:val="24"/>
        </w:rPr>
        <w:t>, kuros nav oranžais tonējums</w:t>
      </w:r>
      <w:r w:rsidR="00661E7E" w:rsidRPr="00EC08A5">
        <w:rPr>
          <w:rFonts w:ascii="Times New Roman" w:hAnsi="Times New Roman" w:cs="Times New Roman"/>
          <w:sz w:val="24"/>
          <w:szCs w:val="24"/>
        </w:rPr>
        <w:t>, rādītāju vērtības tiek aprēķinātas automātiski</w:t>
      </w:r>
      <w:r w:rsidR="00EC08A5" w:rsidRPr="00EC08A5">
        <w:rPr>
          <w:rFonts w:ascii="Times New Roman" w:hAnsi="Times New Roman" w:cs="Times New Roman"/>
          <w:sz w:val="24"/>
          <w:szCs w:val="24"/>
        </w:rPr>
        <w:t>.</w:t>
      </w:r>
    </w:p>
    <w:p w14:paraId="1517413F" w14:textId="65EBD8A5" w:rsidR="00161426" w:rsidRPr="00313AFE" w:rsidRDefault="00992BCA" w:rsidP="00161426">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 </w:t>
      </w:r>
      <w:r w:rsidR="00161426" w:rsidRPr="00313AFE">
        <w:rPr>
          <w:rFonts w:ascii="Times New Roman" w:eastAsia="Calibri" w:hAnsi="Times New Roman" w:cs="Times New Roman"/>
          <w:b/>
          <w:bCs/>
          <w:sz w:val="24"/>
          <w:szCs w:val="24"/>
        </w:rPr>
        <w:t>Finanšu analīze</w:t>
      </w:r>
      <w:r w:rsidRPr="00313AFE">
        <w:rPr>
          <w:rFonts w:ascii="Times New Roman" w:eastAsia="Calibri" w:hAnsi="Times New Roman" w:cs="Times New Roman"/>
          <w:b/>
          <w:bCs/>
          <w:sz w:val="24"/>
          <w:szCs w:val="24"/>
        </w:rPr>
        <w:t>”</w:t>
      </w:r>
      <w:r w:rsidR="00161426" w:rsidRPr="00313AFE">
        <w:rPr>
          <w:rFonts w:ascii="Times New Roman" w:eastAsia="Calibri" w:hAnsi="Times New Roman" w:cs="Times New Roman"/>
          <w:b/>
          <w:bCs/>
          <w:sz w:val="24"/>
          <w:szCs w:val="24"/>
        </w:rPr>
        <w:t xml:space="preserve"> 1.</w:t>
      </w:r>
      <w:r w:rsidR="00954323" w:rsidRPr="00313AFE">
        <w:rPr>
          <w:rFonts w:ascii="Times New Roman" w:eastAsia="Calibri" w:hAnsi="Times New Roman" w:cs="Times New Roman"/>
          <w:b/>
          <w:bCs/>
          <w:sz w:val="24"/>
          <w:szCs w:val="24"/>
        </w:rPr>
        <w:t xml:space="preserve"> </w:t>
      </w:r>
      <w:r w:rsidR="00161426" w:rsidRPr="00313AFE">
        <w:rPr>
          <w:rFonts w:ascii="Times New Roman" w:eastAsia="Calibri" w:hAnsi="Times New Roman" w:cs="Times New Roman"/>
          <w:b/>
          <w:bCs/>
          <w:sz w:val="24"/>
          <w:szCs w:val="24"/>
        </w:rPr>
        <w:t>punktā</w:t>
      </w:r>
      <w:r w:rsidR="004D0B60" w:rsidRPr="00313AFE">
        <w:rPr>
          <w:rFonts w:ascii="Times New Roman" w:eastAsia="Calibri" w:hAnsi="Times New Roman" w:cs="Times New Roman"/>
          <w:b/>
          <w:bCs/>
          <w:sz w:val="24"/>
          <w:szCs w:val="24"/>
        </w:rPr>
        <w:t xml:space="preserve"> </w:t>
      </w:r>
      <w:r w:rsidR="004D0B60" w:rsidRPr="00313AFE">
        <w:rPr>
          <w:rFonts w:ascii="Times New Roman" w:eastAsia="Calibri" w:hAnsi="Times New Roman" w:cs="Times New Roman"/>
          <w:sz w:val="24"/>
          <w:szCs w:val="24"/>
        </w:rPr>
        <w:t>(1.</w:t>
      </w:r>
      <w:r w:rsidR="00954323"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attēls)</w:t>
      </w:r>
      <w:r w:rsidR="00161426" w:rsidRPr="00313AFE">
        <w:rPr>
          <w:rFonts w:ascii="Times New Roman" w:eastAsia="Calibri" w:hAnsi="Times New Roman" w:cs="Times New Roman"/>
          <w:sz w:val="24"/>
          <w:szCs w:val="24"/>
        </w:rPr>
        <w:t xml:space="preserve">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4187FC97" w14:textId="2D706440" w:rsidR="00D02536" w:rsidRPr="00313AFE" w:rsidRDefault="00D02536" w:rsidP="00210D04">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1.</w:t>
      </w:r>
      <w:r w:rsidR="00954323"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w:t>
      </w:r>
    </w:p>
    <w:p w14:paraId="4300832E" w14:textId="393772BA" w:rsidR="008A10F5" w:rsidRPr="00313AFE" w:rsidRDefault="00386DC3" w:rsidP="001D7536">
      <w:pPr>
        <w:jc w:val="both"/>
        <w:rPr>
          <w:rFonts w:ascii="Times New Roman" w:hAnsi="Times New Roman" w:cs="Times New Roman"/>
          <w:sz w:val="24"/>
        </w:rPr>
      </w:pPr>
      <w:r w:rsidRPr="00313AFE">
        <w:rPr>
          <w:noProof/>
        </w:rPr>
        <w:drawing>
          <wp:inline distT="0" distB="0" distL="0" distR="0" wp14:anchorId="7D575F07" wp14:editId="12E3C4FC">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1"/>
                    <a:stretch>
                      <a:fillRect/>
                    </a:stretch>
                  </pic:blipFill>
                  <pic:spPr>
                    <a:xfrm>
                      <a:off x="0" y="0"/>
                      <a:ext cx="6119495" cy="1814195"/>
                    </a:xfrm>
                    <a:prstGeom prst="rect">
                      <a:avLst/>
                    </a:prstGeom>
                  </pic:spPr>
                </pic:pic>
              </a:graphicData>
            </a:graphic>
          </wp:inline>
        </w:drawing>
      </w:r>
    </w:p>
    <w:p w14:paraId="71B7F310"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Plānotā projekta raksturojums, projekta mērķi;</w:t>
      </w:r>
    </w:p>
    <w:p w14:paraId="38F4A0CD"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Esošās situācijas raksturojums;</w:t>
      </w:r>
    </w:p>
    <w:p w14:paraId="1BC9B935"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Informācija par alternatīvām, to izvēles procesu, detalizēta informācija par izvēlēto alternatīvu(</w:t>
      </w:r>
      <w:r w:rsidRPr="00313AFE">
        <w:rPr>
          <w:rFonts w:ascii="Times New Roman" w:eastAsia="Calibri" w:hAnsi="Times New Roman" w:cs="Times New Roman"/>
          <w:sz w:val="24"/>
          <w:szCs w:val="24"/>
          <w:lang w:val="pl-PL"/>
        </w:rPr>
        <w:t>situācijas apraksts ar projektu / bez projekta</w:t>
      </w:r>
      <w:r w:rsidRPr="00313AFE">
        <w:rPr>
          <w:rFonts w:ascii="Times New Roman" w:eastAsia="Calibri" w:hAnsi="Times New Roman" w:cs="Times New Roman"/>
          <w:sz w:val="24"/>
          <w:szCs w:val="24"/>
        </w:rPr>
        <w:t xml:space="preserve">); </w:t>
      </w:r>
    </w:p>
    <w:p w14:paraId="24D2ECD7"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lastRenderedPageBreak/>
        <w:t>Ar projektu saistītās veiktās priekšizpētes (ja tādas ir veiktas);</w:t>
      </w:r>
    </w:p>
    <w:p w14:paraId="4AD4ABA1" w14:textId="2CFBE5EE"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Kādi makroekonomiskie rādītāji ir izmantoti finanšu analīzē</w:t>
      </w:r>
      <w:r w:rsidR="00D62DC9" w:rsidRPr="00313AFE">
        <w:rPr>
          <w:rFonts w:ascii="Times New Roman" w:eastAsia="Calibri" w:hAnsi="Times New Roman" w:cs="Times New Roman"/>
          <w:sz w:val="24"/>
          <w:szCs w:val="24"/>
        </w:rPr>
        <w:t>;</w:t>
      </w:r>
    </w:p>
    <w:p w14:paraId="5BC909D1"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Aprēķinu periodu;</w:t>
      </w:r>
    </w:p>
    <w:p w14:paraId="4A8A77F5" w14:textId="77777777" w:rsidR="00160045" w:rsidRPr="00313AFE" w:rsidRDefault="00160045" w:rsidP="00160045">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3D28D476" w14:textId="77777777" w:rsidR="00160045" w:rsidRPr="00313AFE" w:rsidRDefault="00160045" w:rsidP="00160045">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Sadaļu var papildināt arī ar citu atbilstošu un ar projektu saistītu informāciju, pēc projekta iesniedzēja ieskatiem.</w:t>
      </w:r>
    </w:p>
    <w:p w14:paraId="424058E1" w14:textId="77777777" w:rsidR="006C6F2C" w:rsidRPr="00313AFE" w:rsidRDefault="006C6F2C" w:rsidP="001D7536">
      <w:pPr>
        <w:jc w:val="both"/>
        <w:rPr>
          <w:rFonts w:ascii="Times New Roman" w:hAnsi="Times New Roman" w:cs="Times New Roman"/>
          <w:sz w:val="24"/>
          <w:szCs w:val="24"/>
        </w:rPr>
      </w:pPr>
    </w:p>
    <w:p w14:paraId="468449E6" w14:textId="4C93D73E" w:rsidR="001D498F" w:rsidRPr="00313AFE" w:rsidRDefault="00DD21F9" w:rsidP="001D7536">
      <w:pPr>
        <w:jc w:val="both"/>
        <w:rPr>
          <w:rFonts w:ascii="Times New Roman"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 </w:t>
      </w:r>
      <w:r w:rsidRPr="00313AFE">
        <w:rPr>
          <w:rFonts w:ascii="Times New Roman" w:eastAsia="Calibri" w:hAnsi="Times New Roman" w:cs="Times New Roman"/>
          <w:b/>
          <w:bCs/>
          <w:sz w:val="24"/>
          <w:szCs w:val="24"/>
        </w:rPr>
        <w:t xml:space="preserve">Finanšu analīze” </w:t>
      </w:r>
      <w:r w:rsidR="001D498F" w:rsidRPr="00313AFE">
        <w:rPr>
          <w:rFonts w:ascii="Times New Roman" w:eastAsia="Calibri" w:hAnsi="Times New Roman" w:cs="Times New Roman"/>
          <w:b/>
          <w:bCs/>
          <w:sz w:val="24"/>
          <w:szCs w:val="24"/>
        </w:rPr>
        <w:t>2.</w:t>
      </w:r>
      <w:r w:rsidR="0037732A" w:rsidRPr="00313AFE">
        <w:rPr>
          <w:rFonts w:ascii="Times New Roman" w:eastAsia="Calibri" w:hAnsi="Times New Roman" w:cs="Times New Roman"/>
          <w:b/>
          <w:bCs/>
          <w:sz w:val="24"/>
          <w:szCs w:val="24"/>
        </w:rPr>
        <w:t xml:space="preserve"> </w:t>
      </w:r>
      <w:r w:rsidR="001D498F" w:rsidRPr="00313AFE">
        <w:rPr>
          <w:rFonts w:ascii="Times New Roman" w:eastAsia="Calibri" w:hAnsi="Times New Roman" w:cs="Times New Roman"/>
          <w:b/>
          <w:bCs/>
          <w:sz w:val="24"/>
          <w:szCs w:val="24"/>
        </w:rPr>
        <w:t>punktā</w:t>
      </w:r>
      <w:r w:rsidR="001D498F"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(2.</w:t>
      </w:r>
      <w:r w:rsidR="0037732A" w:rsidRPr="00313AFE">
        <w:rPr>
          <w:rFonts w:ascii="Times New Roman" w:eastAsia="Calibri" w:hAnsi="Times New Roman" w:cs="Times New Roman"/>
          <w:sz w:val="24"/>
          <w:szCs w:val="24"/>
        </w:rPr>
        <w:t xml:space="preserve"> </w:t>
      </w:r>
      <w:r w:rsidR="004D0B60" w:rsidRPr="00313AFE">
        <w:rPr>
          <w:rFonts w:ascii="Times New Roman" w:eastAsia="Calibri" w:hAnsi="Times New Roman" w:cs="Times New Roman"/>
          <w:sz w:val="24"/>
          <w:szCs w:val="24"/>
        </w:rPr>
        <w:t xml:space="preserve">attēls) </w:t>
      </w:r>
      <w:r w:rsidR="001D498F" w:rsidRPr="00313AFE">
        <w:rPr>
          <w:rFonts w:ascii="Times New Roman" w:eastAsia="Calibri" w:hAnsi="Times New Roman" w:cs="Times New Roman"/>
          <w:sz w:val="24"/>
          <w:szCs w:val="24"/>
        </w:rPr>
        <w:t>“</w:t>
      </w:r>
      <w:r w:rsidR="00320E77" w:rsidRPr="00313AFE">
        <w:rPr>
          <w:rFonts w:ascii="Times New Roman" w:eastAsia="Calibri" w:hAnsi="Times New Roman" w:cs="Times New Roman"/>
          <w:sz w:val="24"/>
          <w:szCs w:val="24"/>
        </w:rPr>
        <w:t>Galvenie elementi un parametri, ko izmanto IIA finanšu analīzei</w:t>
      </w:r>
      <w:r w:rsidR="001D498F" w:rsidRPr="00313AFE">
        <w:rPr>
          <w:rFonts w:ascii="Times New Roman" w:eastAsia="Calibri" w:hAnsi="Times New Roman" w:cs="Times New Roman"/>
          <w:sz w:val="24"/>
          <w:szCs w:val="24"/>
        </w:rPr>
        <w:t xml:space="preserve">” </w:t>
      </w:r>
      <w:r w:rsidR="00033FEF" w:rsidRPr="00313AFE">
        <w:rPr>
          <w:rFonts w:ascii="Times New Roman" w:eastAsia="Calibri" w:hAnsi="Times New Roman" w:cs="Times New Roman"/>
          <w:b/>
          <w:bCs/>
          <w:sz w:val="24"/>
          <w:szCs w:val="24"/>
        </w:rPr>
        <w:t>un 3.</w:t>
      </w:r>
      <w:r w:rsidR="0037732A" w:rsidRPr="00313AFE">
        <w:rPr>
          <w:rFonts w:ascii="Times New Roman" w:eastAsia="Calibri" w:hAnsi="Times New Roman" w:cs="Times New Roman"/>
          <w:b/>
          <w:bCs/>
          <w:sz w:val="24"/>
          <w:szCs w:val="24"/>
        </w:rPr>
        <w:t xml:space="preserve"> </w:t>
      </w:r>
      <w:r w:rsidR="00033FEF" w:rsidRPr="00313AFE">
        <w:rPr>
          <w:rFonts w:ascii="Times New Roman" w:eastAsia="Calibri" w:hAnsi="Times New Roman" w:cs="Times New Roman"/>
          <w:b/>
          <w:bCs/>
          <w:sz w:val="24"/>
          <w:szCs w:val="24"/>
        </w:rPr>
        <w:t>punktā</w:t>
      </w:r>
      <w:r w:rsidR="00033FEF" w:rsidRPr="00313AFE">
        <w:rPr>
          <w:rFonts w:ascii="Times New Roman" w:eastAsia="Calibri" w:hAnsi="Times New Roman" w:cs="Times New Roman"/>
          <w:sz w:val="24"/>
          <w:szCs w:val="24"/>
        </w:rPr>
        <w:t xml:space="preserve"> “</w:t>
      </w:r>
      <w:r w:rsidR="00676B05" w:rsidRPr="00313AFE">
        <w:rPr>
          <w:rFonts w:ascii="Times New Roman" w:eastAsia="Calibri" w:hAnsi="Times New Roman" w:cs="Times New Roman"/>
          <w:sz w:val="24"/>
          <w:szCs w:val="24"/>
        </w:rPr>
        <w:t>Finanšu analīzes galvenie rādītāji saskaņā ar IIA dokumentu</w:t>
      </w:r>
      <w:r w:rsidR="00033FEF" w:rsidRPr="00313AFE">
        <w:rPr>
          <w:rFonts w:ascii="Times New Roman" w:eastAsia="Calibri" w:hAnsi="Times New Roman" w:cs="Times New Roman"/>
          <w:sz w:val="24"/>
          <w:szCs w:val="24"/>
        </w:rPr>
        <w:t xml:space="preserve">” </w:t>
      </w:r>
      <w:r w:rsidR="00D03AD6" w:rsidRPr="00313AFE">
        <w:rPr>
          <w:rFonts w:ascii="Times New Roman" w:eastAsia="Calibri" w:hAnsi="Times New Roman" w:cs="Times New Roman"/>
          <w:sz w:val="24"/>
          <w:szCs w:val="24"/>
        </w:rPr>
        <w:t>aprēķini notiek</w:t>
      </w:r>
      <w:r w:rsidR="002D6CBE" w:rsidRPr="00313AFE">
        <w:rPr>
          <w:rFonts w:ascii="Times New Roman" w:eastAsia="Calibri" w:hAnsi="Times New Roman" w:cs="Times New Roman"/>
          <w:sz w:val="24"/>
          <w:szCs w:val="24"/>
        </w:rPr>
        <w:t xml:space="preserve"> automatizēti</w:t>
      </w:r>
      <w:r w:rsidR="00D02536" w:rsidRPr="00313AFE">
        <w:rPr>
          <w:rFonts w:ascii="Times New Roman" w:eastAsia="Calibri" w:hAnsi="Times New Roman" w:cs="Times New Roman"/>
          <w:sz w:val="24"/>
          <w:szCs w:val="24"/>
        </w:rPr>
        <w:t>.</w:t>
      </w:r>
      <w:r w:rsidR="000C0AB7" w:rsidRPr="00313AFE">
        <w:rPr>
          <w:rFonts w:ascii="Times New Roman" w:eastAsia="Calibri" w:hAnsi="Times New Roman" w:cs="Times New Roman"/>
          <w:sz w:val="24"/>
          <w:szCs w:val="24"/>
        </w:rPr>
        <w:t xml:space="preserve"> Papildus informācijas ievade nav nepieciešama.</w:t>
      </w:r>
    </w:p>
    <w:p w14:paraId="6341DC0D" w14:textId="4D593DFD" w:rsidR="00D02536" w:rsidRPr="00313AFE" w:rsidRDefault="00D02536" w:rsidP="00210D04">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2.</w:t>
      </w:r>
      <w:r w:rsidR="0037732A"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w:t>
      </w:r>
    </w:p>
    <w:p w14:paraId="2E7A762B" w14:textId="5C94B580" w:rsidR="00EC754E" w:rsidRPr="00313AFE" w:rsidRDefault="009F4628" w:rsidP="001D7536">
      <w:pPr>
        <w:jc w:val="both"/>
        <w:rPr>
          <w:rFonts w:ascii="Times New Roman" w:hAnsi="Times New Roman" w:cs="Times New Roman"/>
          <w:sz w:val="24"/>
          <w:szCs w:val="24"/>
        </w:rPr>
      </w:pPr>
      <w:r w:rsidRPr="00313AFE">
        <w:rPr>
          <w:noProof/>
          <w:sz w:val="24"/>
          <w:szCs w:val="24"/>
        </w:rPr>
        <w:drawing>
          <wp:inline distT="0" distB="0" distL="0" distR="0" wp14:anchorId="7145525F" wp14:editId="7E7707D5">
            <wp:extent cx="6119495" cy="4483100"/>
            <wp:effectExtent l="0" t="0" r="0" b="0"/>
            <wp:docPr id="134355038" name="Picture 134355038" descr="Attēls, kurā ir teksts, ekrānuzņēmums, cipars,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5038" name="Attēls 1" descr="Attēls, kurā ir teksts, ekrānuzņēmums, cipars, paralēls&#10;&#10;Apraksts ģenerēts automātiski"/>
                    <pic:cNvPicPr/>
                  </pic:nvPicPr>
                  <pic:blipFill>
                    <a:blip r:embed="rId22"/>
                    <a:stretch>
                      <a:fillRect/>
                    </a:stretch>
                  </pic:blipFill>
                  <pic:spPr>
                    <a:xfrm>
                      <a:off x="0" y="0"/>
                      <a:ext cx="6119495" cy="4483100"/>
                    </a:xfrm>
                    <a:prstGeom prst="rect">
                      <a:avLst/>
                    </a:prstGeom>
                  </pic:spPr>
                </pic:pic>
              </a:graphicData>
            </a:graphic>
          </wp:inline>
        </w:drawing>
      </w:r>
    </w:p>
    <w:p w14:paraId="280844C7" w14:textId="0537F3D3" w:rsidR="0093287B" w:rsidRPr="00313AFE" w:rsidRDefault="00A9369E" w:rsidP="0093287B">
      <w:pPr>
        <w:jc w:val="both"/>
        <w:rPr>
          <w:rFonts w:ascii="Times New Roman" w:hAnsi="Times New Roman" w:cs="Times New Roman"/>
          <w:sz w:val="24"/>
          <w:szCs w:val="24"/>
        </w:rPr>
      </w:pPr>
      <w:r w:rsidRPr="00313AFE">
        <w:rPr>
          <w:rFonts w:ascii="Times New Roman" w:hAnsi="Times New Roman" w:cs="Times New Roman"/>
          <w:sz w:val="24"/>
          <w:szCs w:val="24"/>
        </w:rPr>
        <w:t>Atbilstošo MK noteikumu Nr.</w:t>
      </w:r>
      <w:r w:rsidR="0037732A" w:rsidRPr="00313AFE">
        <w:rPr>
          <w:rFonts w:ascii="Times New Roman" w:hAnsi="Times New Roman" w:cs="Times New Roman"/>
          <w:sz w:val="24"/>
          <w:szCs w:val="24"/>
        </w:rPr>
        <w:t xml:space="preserve"> </w:t>
      </w:r>
      <w:r w:rsidRPr="00313AFE">
        <w:rPr>
          <w:rFonts w:ascii="Times New Roman" w:hAnsi="Times New Roman" w:cs="Times New Roman"/>
          <w:sz w:val="24"/>
          <w:szCs w:val="24"/>
        </w:rPr>
        <w:t>408 skaidrojumam</w:t>
      </w:r>
      <w:r w:rsidR="0093287B" w:rsidRPr="00313AFE">
        <w:rPr>
          <w:rFonts w:ascii="Times New Roman" w:hAnsi="Times New Roman" w:cs="Times New Roman"/>
          <w:sz w:val="24"/>
          <w:szCs w:val="24"/>
        </w:rPr>
        <w:t xml:space="preserve"> </w:t>
      </w:r>
      <w:r w:rsidR="00CA3D99" w:rsidRPr="00313AFE">
        <w:rPr>
          <w:rFonts w:ascii="Times New Roman" w:hAnsi="Times New Roman" w:cs="Times New Roman"/>
          <w:sz w:val="24"/>
          <w:szCs w:val="24"/>
        </w:rPr>
        <w:t>n</w:t>
      </w:r>
      <w:r w:rsidR="0093287B" w:rsidRPr="00313AFE">
        <w:rPr>
          <w:rFonts w:ascii="Times New Roman" w:hAnsi="Times New Roman" w:cs="Times New Roman"/>
          <w:sz w:val="24"/>
          <w:szCs w:val="24"/>
        </w:rPr>
        <w:t xml:space="preserve">eto ienākumi ir ienākošās naudas plūsmas, ko lietotāji tiešā veidā maksā par precēm vai pakalpojumiem, kurus nodrošina darbība, piemēram, maksas, ko lietotāji tiešā veidā maksā par infrastruktūras izmantošanu, zemes vai ēku pārdošanu vai īri, vai arī maksājumi par pakalpojumiem, </w:t>
      </w:r>
      <w:r w:rsidR="0093287B" w:rsidRPr="00313AFE">
        <w:rPr>
          <w:rFonts w:ascii="Times New Roman" w:hAnsi="Times New Roman" w:cs="Times New Roman"/>
          <w:b/>
          <w:bCs/>
          <w:sz w:val="24"/>
          <w:szCs w:val="24"/>
        </w:rPr>
        <w:t>atskaitot</w:t>
      </w:r>
      <w:r w:rsidR="0093287B" w:rsidRPr="00313AFE">
        <w:rPr>
          <w:rFonts w:ascii="Times New Roman" w:hAnsi="Times New Roman" w:cs="Times New Roman"/>
          <w:sz w:val="24"/>
          <w:szCs w:val="24"/>
        </w:rPr>
        <w:t xml:space="preserve"> darbības izmaksas un ātri nolietojamu iekārtu aizvietošanas izmaksas, kas rodas attiecīgajā laikposmā. Darbības izmaksu ietaupījumus, kas gūti no darbībām, uzskata par neto ienākumiem, izņemot gadījumus, kad tos kompensē līdzvērtīgs darbības subsīdiju samazinājums.</w:t>
      </w:r>
    </w:p>
    <w:p w14:paraId="2C540957" w14:textId="2DEDB378" w:rsidR="00CD5794" w:rsidRPr="00313AFE" w:rsidRDefault="00B73DF4" w:rsidP="0093287B">
      <w:pPr>
        <w:jc w:val="both"/>
        <w:rPr>
          <w:rFonts w:ascii="Times New Roman" w:hAnsi="Times New Roman" w:cs="Times New Roman"/>
          <w:sz w:val="24"/>
          <w:szCs w:val="24"/>
        </w:rPr>
      </w:pPr>
      <w:r w:rsidRPr="00313AFE">
        <w:rPr>
          <w:rFonts w:ascii="Times New Roman" w:hAnsi="Times New Roman" w:cs="Times New Roman"/>
          <w:sz w:val="24"/>
          <w:szCs w:val="24"/>
        </w:rPr>
        <w:lastRenderedPageBreak/>
        <w:t xml:space="preserve">Projektā, kur </w:t>
      </w:r>
      <w:r w:rsidR="00F1380D" w:rsidRPr="00313AFE">
        <w:rPr>
          <w:rFonts w:ascii="Times New Roman" w:hAnsi="Times New Roman" w:cs="Times New Roman"/>
          <w:sz w:val="24"/>
          <w:szCs w:val="24"/>
        </w:rPr>
        <w:t xml:space="preserve">projekta iesniedzējs pilda </w:t>
      </w:r>
      <w:r w:rsidR="00725FD0" w:rsidRPr="00313AFE">
        <w:rPr>
          <w:rFonts w:ascii="Times New Roman" w:hAnsi="Times New Roman" w:cs="Times New Roman"/>
          <w:sz w:val="24"/>
          <w:szCs w:val="24"/>
        </w:rPr>
        <w:t xml:space="preserve">deleģētu </w:t>
      </w:r>
      <w:r w:rsidR="00F1380D" w:rsidRPr="00313AFE">
        <w:rPr>
          <w:rFonts w:ascii="Times New Roman" w:hAnsi="Times New Roman" w:cs="Times New Roman"/>
          <w:sz w:val="24"/>
          <w:szCs w:val="24"/>
        </w:rPr>
        <w:t>valsts pārvaldes uzdevumu</w:t>
      </w:r>
      <w:r w:rsidR="004158F3" w:rsidRPr="00313AFE">
        <w:rPr>
          <w:rFonts w:ascii="Times New Roman" w:hAnsi="Times New Roman" w:cs="Times New Roman"/>
          <w:sz w:val="24"/>
          <w:szCs w:val="24"/>
        </w:rPr>
        <w:t xml:space="preserve">, jāņem vērā, ka </w:t>
      </w:r>
      <w:r w:rsidR="008E4102" w:rsidRPr="00313AFE">
        <w:rPr>
          <w:rFonts w:ascii="Times New Roman" w:hAnsi="Times New Roman" w:cs="Times New Roman"/>
          <w:sz w:val="24"/>
          <w:szCs w:val="24"/>
        </w:rPr>
        <w:t>pakalpojuma</w:t>
      </w:r>
      <w:r w:rsidR="00CD649D" w:rsidRPr="00313AFE">
        <w:rPr>
          <w:rFonts w:ascii="Times New Roman" w:hAnsi="Times New Roman" w:cs="Times New Roman"/>
          <w:sz w:val="24"/>
          <w:szCs w:val="24"/>
        </w:rPr>
        <w:t xml:space="preserve"> (</w:t>
      </w:r>
      <w:r w:rsidR="00EC6457" w:rsidRPr="00313AFE">
        <w:rPr>
          <w:rFonts w:ascii="Times New Roman" w:hAnsi="Times New Roman" w:cs="Times New Roman"/>
          <w:sz w:val="24"/>
          <w:szCs w:val="24"/>
        </w:rPr>
        <w:t xml:space="preserve">kas tiek sniegts </w:t>
      </w:r>
      <w:r w:rsidR="00D06463" w:rsidRPr="00313AFE">
        <w:rPr>
          <w:rFonts w:ascii="Times New Roman" w:hAnsi="Times New Roman" w:cs="Times New Roman"/>
          <w:sz w:val="24"/>
          <w:szCs w:val="24"/>
        </w:rPr>
        <w:t>projekta rezultāta ietvaros)</w:t>
      </w:r>
      <w:r w:rsidR="008E4102" w:rsidRPr="00313AFE">
        <w:rPr>
          <w:rFonts w:ascii="Times New Roman" w:hAnsi="Times New Roman" w:cs="Times New Roman"/>
          <w:sz w:val="24"/>
          <w:szCs w:val="24"/>
        </w:rPr>
        <w:t xml:space="preserve"> </w:t>
      </w:r>
      <w:r w:rsidR="00513ABB" w:rsidRPr="00313AFE">
        <w:rPr>
          <w:rFonts w:ascii="Times New Roman" w:hAnsi="Times New Roman" w:cs="Times New Roman"/>
          <w:sz w:val="24"/>
          <w:szCs w:val="24"/>
        </w:rPr>
        <w:t xml:space="preserve">maksa nevar būt lielāka par </w:t>
      </w:r>
      <w:r w:rsidR="00BB0FDB" w:rsidRPr="00313AFE">
        <w:rPr>
          <w:rFonts w:ascii="Times New Roman" w:hAnsi="Times New Roman" w:cs="Times New Roman"/>
          <w:sz w:val="24"/>
          <w:szCs w:val="24"/>
        </w:rPr>
        <w:t>pakalpojuma sniegšanas pašizmaksu</w:t>
      </w:r>
      <w:r w:rsidR="005F5A1B" w:rsidRPr="00313AFE">
        <w:rPr>
          <w:rFonts w:ascii="Times New Roman" w:hAnsi="Times New Roman" w:cs="Times New Roman"/>
          <w:sz w:val="24"/>
          <w:szCs w:val="24"/>
        </w:rPr>
        <w:t>.</w:t>
      </w:r>
      <w:r w:rsidR="00197985" w:rsidRPr="00313AFE">
        <w:rPr>
          <w:rFonts w:ascii="Times New Roman" w:hAnsi="Times New Roman" w:cs="Times New Roman"/>
          <w:sz w:val="24"/>
          <w:szCs w:val="24"/>
        </w:rPr>
        <w:t xml:space="preserve"> Ja šis princips</w:t>
      </w:r>
      <w:r w:rsidR="000D252A" w:rsidRPr="00313AFE">
        <w:rPr>
          <w:rFonts w:ascii="Times New Roman" w:hAnsi="Times New Roman" w:cs="Times New Roman"/>
          <w:sz w:val="24"/>
          <w:szCs w:val="24"/>
        </w:rPr>
        <w:t xml:space="preserve"> </w:t>
      </w:r>
      <w:r w:rsidR="00137105" w:rsidRPr="00313AFE">
        <w:rPr>
          <w:rFonts w:ascii="Times New Roman" w:hAnsi="Times New Roman" w:cs="Times New Roman"/>
          <w:sz w:val="24"/>
          <w:szCs w:val="24"/>
        </w:rPr>
        <w:t>netiks ievērots</w:t>
      </w:r>
      <w:r w:rsidR="00D913A7" w:rsidRPr="00313AFE">
        <w:rPr>
          <w:rFonts w:ascii="Times New Roman" w:hAnsi="Times New Roman" w:cs="Times New Roman"/>
          <w:sz w:val="24"/>
          <w:szCs w:val="24"/>
        </w:rPr>
        <w:t xml:space="preserve">, projekta ietvaros sniegtais atbalsts </w:t>
      </w:r>
      <w:r w:rsidR="00A52B74" w:rsidRPr="00313AFE">
        <w:rPr>
          <w:rFonts w:ascii="Times New Roman" w:hAnsi="Times New Roman" w:cs="Times New Roman"/>
          <w:sz w:val="24"/>
          <w:szCs w:val="24"/>
        </w:rPr>
        <w:t xml:space="preserve">projekta iesniedzējam tiks uzskatīts par </w:t>
      </w:r>
      <w:r w:rsidR="008B42E2" w:rsidRPr="00313AFE">
        <w:rPr>
          <w:rFonts w:ascii="Times New Roman" w:hAnsi="Times New Roman" w:cs="Times New Roman"/>
          <w:sz w:val="24"/>
          <w:szCs w:val="24"/>
        </w:rPr>
        <w:t xml:space="preserve">nelikumīgu </w:t>
      </w:r>
      <w:r w:rsidR="00A52B74" w:rsidRPr="00313AFE">
        <w:rPr>
          <w:rFonts w:ascii="Times New Roman" w:hAnsi="Times New Roman" w:cs="Times New Roman"/>
          <w:sz w:val="24"/>
          <w:szCs w:val="24"/>
        </w:rPr>
        <w:t>komercdarbības atbalstu</w:t>
      </w:r>
      <w:r w:rsidR="0058700C" w:rsidRPr="00313AFE">
        <w:rPr>
          <w:rFonts w:ascii="Times New Roman" w:hAnsi="Times New Roman" w:cs="Times New Roman"/>
          <w:sz w:val="24"/>
          <w:szCs w:val="24"/>
        </w:rPr>
        <w:t>, kas būs</w:t>
      </w:r>
      <w:r w:rsidR="009C140A" w:rsidRPr="00313AFE">
        <w:rPr>
          <w:rFonts w:ascii="Times New Roman" w:hAnsi="Times New Roman" w:cs="Times New Roman"/>
          <w:sz w:val="24"/>
          <w:szCs w:val="24"/>
        </w:rPr>
        <w:t xml:space="preserve"> pilnā apmērā</w:t>
      </w:r>
      <w:r w:rsidR="0058700C" w:rsidRPr="00313AFE">
        <w:rPr>
          <w:rFonts w:ascii="Times New Roman" w:hAnsi="Times New Roman" w:cs="Times New Roman"/>
          <w:sz w:val="24"/>
          <w:szCs w:val="24"/>
        </w:rPr>
        <w:t xml:space="preserve"> jāatgriež valsts budžetā.</w:t>
      </w:r>
      <w:r w:rsidR="00241224" w:rsidRPr="00313AFE">
        <w:rPr>
          <w:rFonts w:ascii="Times New Roman" w:hAnsi="Times New Roman" w:cs="Times New Roman"/>
          <w:sz w:val="24"/>
          <w:szCs w:val="24"/>
        </w:rPr>
        <w:t xml:space="preserve"> Vienlaikus</w:t>
      </w:r>
      <w:r w:rsidR="00C03F30" w:rsidRPr="00313AFE">
        <w:rPr>
          <w:rFonts w:ascii="Times New Roman" w:hAnsi="Times New Roman" w:cs="Times New Roman"/>
          <w:sz w:val="24"/>
          <w:szCs w:val="24"/>
        </w:rPr>
        <w:t xml:space="preserve"> projekta </w:t>
      </w:r>
      <w:r w:rsidR="00FB4070" w:rsidRPr="00313AFE">
        <w:rPr>
          <w:rFonts w:ascii="Times New Roman" w:hAnsi="Times New Roman" w:cs="Times New Roman"/>
          <w:sz w:val="24"/>
          <w:szCs w:val="24"/>
        </w:rPr>
        <w:t>naudas plūsmā jānor</w:t>
      </w:r>
      <w:r w:rsidR="00C770B3" w:rsidRPr="00313AFE">
        <w:rPr>
          <w:rFonts w:ascii="Times New Roman" w:hAnsi="Times New Roman" w:cs="Times New Roman"/>
          <w:sz w:val="24"/>
          <w:szCs w:val="24"/>
        </w:rPr>
        <w:t>āda plānotie ieņēmumi</w:t>
      </w:r>
      <w:r w:rsidR="005E3F01" w:rsidRPr="00313AFE">
        <w:rPr>
          <w:rFonts w:ascii="Times New Roman" w:hAnsi="Times New Roman" w:cs="Times New Roman"/>
          <w:sz w:val="24"/>
          <w:szCs w:val="24"/>
        </w:rPr>
        <w:t xml:space="preserve">, ja pakalpojumus plāno sniegt, lai varētu precīzāk identificēt </w:t>
      </w:r>
      <w:r w:rsidR="006F1392" w:rsidRPr="00313AFE">
        <w:rPr>
          <w:rFonts w:ascii="Times New Roman" w:hAnsi="Times New Roman" w:cs="Times New Roman"/>
          <w:sz w:val="24"/>
          <w:szCs w:val="24"/>
        </w:rPr>
        <w:t xml:space="preserve">minēto </w:t>
      </w:r>
      <w:r w:rsidR="005E3F01" w:rsidRPr="00313AFE">
        <w:rPr>
          <w:rFonts w:ascii="Times New Roman" w:hAnsi="Times New Roman" w:cs="Times New Roman"/>
          <w:sz w:val="24"/>
          <w:szCs w:val="24"/>
        </w:rPr>
        <w:t>risku</w:t>
      </w:r>
      <w:r w:rsidR="006F1392" w:rsidRPr="00313AFE">
        <w:rPr>
          <w:rFonts w:ascii="Times New Roman" w:hAnsi="Times New Roman" w:cs="Times New Roman"/>
          <w:sz w:val="24"/>
          <w:szCs w:val="24"/>
        </w:rPr>
        <w:t>.</w:t>
      </w:r>
    </w:p>
    <w:p w14:paraId="136BEFDB" w14:textId="1671B17B" w:rsidR="0078763C" w:rsidRPr="00313AFE" w:rsidRDefault="0093287B" w:rsidP="0093287B">
      <w:pPr>
        <w:jc w:val="both"/>
        <w:rPr>
          <w:rFonts w:ascii="Times New Roman" w:hAnsi="Times New Roman" w:cs="Times New Roman"/>
          <w:sz w:val="24"/>
          <w:szCs w:val="24"/>
        </w:rPr>
      </w:pPr>
      <w:r w:rsidRPr="00313AFE">
        <w:rPr>
          <w:rFonts w:ascii="Times New Roman" w:hAnsi="Times New Roman" w:cs="Times New Roman"/>
          <w:sz w:val="24"/>
          <w:szCs w:val="24"/>
        </w:rPr>
        <w:t>Ja visas investīciju izmaksas nevar pretendēt uz līdzfinansējumu, neto ienākumus sadala proporcionāli investīciju izmaksu atbilstīgajām un neatbilstīgajām daļām</w:t>
      </w:r>
      <w:r w:rsidR="00992BCA" w:rsidRPr="00313AFE">
        <w:rPr>
          <w:rFonts w:ascii="Times New Roman" w:hAnsi="Times New Roman" w:cs="Times New Roman"/>
          <w:sz w:val="24"/>
          <w:szCs w:val="24"/>
        </w:rPr>
        <w:t>.</w:t>
      </w:r>
    </w:p>
    <w:p w14:paraId="00E1B927" w14:textId="7F768945" w:rsidR="00E8243F" w:rsidRPr="00313AFE" w:rsidRDefault="00DD21F9" w:rsidP="001D7536">
      <w:pPr>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661FDB" w:rsidRPr="00313AFE">
        <w:rPr>
          <w:rFonts w:ascii="Times New Roman" w:eastAsia="Calibri" w:hAnsi="Times New Roman" w:cs="Times New Roman"/>
          <w:b/>
          <w:bCs/>
          <w:sz w:val="24"/>
          <w:szCs w:val="24"/>
        </w:rPr>
        <w:t xml:space="preserve">II. </w:t>
      </w:r>
      <w:r w:rsidRPr="00313AFE">
        <w:rPr>
          <w:rFonts w:ascii="Times New Roman" w:eastAsia="Calibri" w:hAnsi="Times New Roman" w:cs="Times New Roman"/>
          <w:b/>
          <w:bCs/>
          <w:sz w:val="24"/>
          <w:szCs w:val="24"/>
        </w:rPr>
        <w:t>Ekonomiskā analīze” 1.</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E35AD3" w:rsidRPr="00313AFE">
        <w:rPr>
          <w:rFonts w:ascii="Times New Roman" w:eastAsia="Calibri" w:hAnsi="Times New Roman" w:cs="Times New Roman"/>
          <w:sz w:val="24"/>
          <w:szCs w:val="24"/>
        </w:rPr>
        <w:t>3</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E35AD3" w:rsidRPr="00313AFE">
        <w:rPr>
          <w:rFonts w:ascii="Times New Roman" w:eastAsia="Calibri" w:hAnsi="Times New Roman" w:cs="Times New Roman"/>
          <w:sz w:val="24"/>
          <w:szCs w:val="24"/>
        </w:rPr>
        <w:t>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w:t>
      </w:r>
      <w:r w:rsidRPr="00313AFE">
        <w:rPr>
          <w:rFonts w:ascii="Times New Roman" w:eastAsia="Calibri" w:hAnsi="Times New Roman" w:cs="Times New Roman"/>
          <w:sz w:val="24"/>
          <w:szCs w:val="24"/>
        </w:rPr>
        <w:t>”</w:t>
      </w:r>
      <w:r w:rsidR="0092660F" w:rsidRPr="00313AFE">
        <w:rPr>
          <w:rFonts w:ascii="Times New Roman" w:eastAsia="Calibri" w:hAnsi="Times New Roman" w:cs="Times New Roman"/>
          <w:sz w:val="24"/>
          <w:szCs w:val="24"/>
        </w:rPr>
        <w:t xml:space="preserve"> norāda</w:t>
      </w:r>
      <w:r w:rsidR="00D04812" w:rsidRPr="00313AFE">
        <w:rPr>
          <w:rFonts w:ascii="Times New Roman" w:eastAsia="Calibri" w:hAnsi="Times New Roman" w:cs="Times New Roman"/>
          <w:sz w:val="24"/>
          <w:szCs w:val="24"/>
        </w:rPr>
        <w:t>:</w:t>
      </w:r>
    </w:p>
    <w:p w14:paraId="2A534C74" w14:textId="1629D576" w:rsidR="00D04812" w:rsidRPr="00313AFE" w:rsidRDefault="00D04812" w:rsidP="00D04812">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3.</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w:t>
      </w:r>
    </w:p>
    <w:p w14:paraId="6BBEDED2" w14:textId="560D0165" w:rsidR="00D04812" w:rsidRPr="00313AFE" w:rsidRDefault="00D04812" w:rsidP="001D7536">
      <w:pPr>
        <w:jc w:val="both"/>
        <w:rPr>
          <w:rFonts w:ascii="Times New Roman" w:hAnsi="Times New Roman" w:cs="Times New Roman"/>
          <w:sz w:val="24"/>
          <w:szCs w:val="24"/>
        </w:rPr>
      </w:pPr>
      <w:r w:rsidRPr="00313AFE">
        <w:rPr>
          <w:noProof/>
          <w:sz w:val="24"/>
          <w:szCs w:val="24"/>
        </w:rPr>
        <w:drawing>
          <wp:inline distT="0" distB="0" distL="0" distR="0" wp14:anchorId="4BFB5E40" wp14:editId="233FA9C9">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3"/>
                    <a:stretch>
                      <a:fillRect/>
                    </a:stretch>
                  </pic:blipFill>
                  <pic:spPr>
                    <a:xfrm>
                      <a:off x="0" y="0"/>
                      <a:ext cx="6119495" cy="1441450"/>
                    </a:xfrm>
                    <a:prstGeom prst="rect">
                      <a:avLst/>
                    </a:prstGeom>
                  </pic:spPr>
                </pic:pic>
              </a:graphicData>
            </a:graphic>
          </wp:inline>
        </w:drawing>
      </w:r>
    </w:p>
    <w:p w14:paraId="4290E686" w14:textId="75D88470"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Kāds ir ekonomiskās analīzes mērķis</w:t>
      </w:r>
      <w:r w:rsidR="00F55670" w:rsidRPr="00313AFE">
        <w:rPr>
          <w:rFonts w:ascii="Times New Roman" w:eastAsia="Calibri" w:hAnsi="Times New Roman" w:cs="Times New Roman"/>
          <w:sz w:val="24"/>
          <w:szCs w:val="24"/>
        </w:rPr>
        <w:t>;</w:t>
      </w:r>
    </w:p>
    <w:p w14:paraId="4BE886DC" w14:textId="4CE22AB3"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Kāda aprēķinu metode tika izmantota ekonomiskajā analīzē</w:t>
      </w:r>
      <w:r w:rsidR="00F55670" w:rsidRPr="00313AFE">
        <w:rPr>
          <w:rFonts w:ascii="Times New Roman" w:eastAsia="Calibri" w:hAnsi="Times New Roman" w:cs="Times New Roman"/>
          <w:sz w:val="24"/>
          <w:szCs w:val="24"/>
        </w:rPr>
        <w:t>;</w:t>
      </w:r>
    </w:p>
    <w:p w14:paraId="328A7A24" w14:textId="0A7701FD"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Kādi makroekonomiskie rādītāji ir izmantoti ekonomiskajā analīzē</w:t>
      </w:r>
      <w:r w:rsidR="00F55670" w:rsidRPr="00313AFE">
        <w:rPr>
          <w:rFonts w:ascii="Times New Roman" w:eastAsia="Calibri" w:hAnsi="Times New Roman" w:cs="Times New Roman"/>
          <w:sz w:val="24"/>
          <w:szCs w:val="24"/>
        </w:rPr>
        <w:t>;</w:t>
      </w:r>
    </w:p>
    <w:p w14:paraId="057C9737" w14:textId="2793EBED"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sidR="00F55670" w:rsidRPr="00313AFE">
        <w:rPr>
          <w:rFonts w:ascii="Times New Roman" w:eastAsia="Calibri" w:hAnsi="Times New Roman" w:cs="Times New Roman"/>
          <w:sz w:val="24"/>
          <w:szCs w:val="24"/>
        </w:rPr>
        <w:t>;</w:t>
      </w:r>
    </w:p>
    <w:p w14:paraId="17C1CE2F" w14:textId="38722CCA"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Ekonomiskā analīzē izmantotos sociāli ekonomiskos ieguvumus un kā tie tika noteikti</w:t>
      </w:r>
      <w:r w:rsidR="00DD58CE" w:rsidRPr="00313AFE">
        <w:rPr>
          <w:rFonts w:ascii="Times New Roman" w:eastAsia="Calibri" w:hAnsi="Times New Roman" w:cs="Times New Roman"/>
          <w:sz w:val="24"/>
          <w:szCs w:val="24"/>
        </w:rPr>
        <w:t xml:space="preserve">, norādot atsauci uz </w:t>
      </w:r>
      <w:r w:rsidR="0032655B" w:rsidRPr="00313AFE">
        <w:rPr>
          <w:rFonts w:ascii="Times New Roman" w:eastAsia="Calibri" w:hAnsi="Times New Roman" w:cs="Times New Roman"/>
          <w:sz w:val="24"/>
          <w:szCs w:val="24"/>
        </w:rPr>
        <w:t xml:space="preserve">atbilstošu </w:t>
      </w:r>
      <w:r w:rsidR="00DD58CE" w:rsidRPr="00313AFE">
        <w:rPr>
          <w:rFonts w:ascii="Times New Roman" w:eastAsia="Calibri" w:hAnsi="Times New Roman" w:cs="Times New Roman"/>
          <w:sz w:val="24"/>
          <w:szCs w:val="24"/>
        </w:rPr>
        <w:t>metodiku</w:t>
      </w:r>
      <w:r w:rsidR="00F55670" w:rsidRPr="00313AFE">
        <w:rPr>
          <w:rFonts w:ascii="Times New Roman" w:eastAsia="Calibri" w:hAnsi="Times New Roman" w:cs="Times New Roman"/>
          <w:sz w:val="24"/>
          <w:szCs w:val="24"/>
        </w:rPr>
        <w:t>;</w:t>
      </w:r>
    </w:p>
    <w:p w14:paraId="010F9335" w14:textId="35D339D9" w:rsidR="002C253D"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Aprēķinu periodu</w:t>
      </w:r>
      <w:r w:rsidR="00F55670" w:rsidRPr="00313AFE">
        <w:rPr>
          <w:rFonts w:ascii="Times New Roman" w:eastAsia="Calibri" w:hAnsi="Times New Roman" w:cs="Times New Roman"/>
          <w:sz w:val="24"/>
          <w:szCs w:val="24"/>
        </w:rPr>
        <w:t>;</w:t>
      </w:r>
    </w:p>
    <w:p w14:paraId="6425C877" w14:textId="0B33B30F" w:rsidR="00D04812" w:rsidRPr="00313AFE" w:rsidRDefault="002C253D" w:rsidP="002C253D">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r w:rsidR="00336F9C" w:rsidRPr="00313AFE">
        <w:rPr>
          <w:rFonts w:ascii="Times New Roman" w:eastAsia="Calibri" w:hAnsi="Times New Roman" w:cs="Times New Roman"/>
          <w:sz w:val="24"/>
          <w:szCs w:val="24"/>
        </w:rPr>
        <w:t>.</w:t>
      </w:r>
    </w:p>
    <w:p w14:paraId="00A988B5" w14:textId="77777777" w:rsidR="002C253D" w:rsidRPr="00313AFE" w:rsidRDefault="002C253D" w:rsidP="002C253D">
      <w:pPr>
        <w:tabs>
          <w:tab w:val="left" w:pos="1545"/>
        </w:tabs>
        <w:spacing w:before="60" w:after="0" w:line="240" w:lineRule="auto"/>
        <w:jc w:val="both"/>
        <w:rPr>
          <w:rFonts w:ascii="Times New Roman" w:eastAsia="Calibri" w:hAnsi="Times New Roman" w:cs="Times New Roman"/>
          <w:sz w:val="24"/>
          <w:szCs w:val="24"/>
        </w:rPr>
      </w:pPr>
    </w:p>
    <w:p w14:paraId="326E1A7E" w14:textId="7587EDBE" w:rsidR="002C253D" w:rsidRPr="00313AFE" w:rsidRDefault="00CF49E9">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AA68CD" w:rsidRPr="00313AFE">
        <w:rPr>
          <w:rFonts w:ascii="Times New Roman" w:eastAsia="Calibri" w:hAnsi="Times New Roman" w:cs="Times New Roman"/>
          <w:b/>
          <w:bCs/>
          <w:sz w:val="24"/>
          <w:szCs w:val="24"/>
        </w:rPr>
        <w:t>II</w:t>
      </w:r>
      <w:r w:rsidR="00570BDA" w:rsidRPr="00313AFE">
        <w:rPr>
          <w:rFonts w:ascii="Times New Roman" w:eastAsia="Calibri" w:hAnsi="Times New Roman" w:cs="Times New Roman"/>
          <w:b/>
          <w:bCs/>
          <w:sz w:val="24"/>
          <w:szCs w:val="24"/>
        </w:rPr>
        <w:t>.</w:t>
      </w:r>
      <w:r w:rsidR="00661FDB" w:rsidRPr="00313AFE">
        <w:rPr>
          <w:rFonts w:ascii="Times New Roman" w:eastAsia="Calibri" w:hAnsi="Times New Roman" w:cs="Times New Roman"/>
          <w:b/>
          <w:bCs/>
          <w:sz w:val="24"/>
          <w:szCs w:val="24"/>
        </w:rPr>
        <w:t xml:space="preserve"> </w:t>
      </w:r>
      <w:r w:rsidR="00CD4C89" w:rsidRPr="00313AFE">
        <w:rPr>
          <w:rFonts w:ascii="Times New Roman" w:eastAsia="Calibri" w:hAnsi="Times New Roman" w:cs="Times New Roman"/>
          <w:b/>
          <w:bCs/>
          <w:sz w:val="24"/>
          <w:szCs w:val="24"/>
        </w:rPr>
        <w:t>Ekonomiskā</w:t>
      </w:r>
      <w:r w:rsidRPr="00313AFE">
        <w:rPr>
          <w:rFonts w:ascii="Times New Roman" w:eastAsia="Calibri" w:hAnsi="Times New Roman" w:cs="Times New Roman"/>
          <w:b/>
          <w:bCs/>
          <w:sz w:val="24"/>
          <w:szCs w:val="24"/>
        </w:rPr>
        <w:t xml:space="preserve"> analīze” 2.</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CD4C89" w:rsidRPr="00313AFE">
        <w:rPr>
          <w:rFonts w:ascii="Times New Roman" w:eastAsia="Calibri" w:hAnsi="Times New Roman" w:cs="Times New Roman"/>
          <w:sz w:val="24"/>
          <w:szCs w:val="24"/>
        </w:rPr>
        <w:t>4</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D763D5" w:rsidRPr="00313AFE">
        <w:rPr>
          <w:rFonts w:ascii="Times New Roman" w:eastAsia="Calibri" w:hAnsi="Times New Roman" w:cs="Times New Roman"/>
          <w:sz w:val="24"/>
          <w:szCs w:val="24"/>
        </w:rPr>
        <w:t>Informācija par ekonomiskajiem ieguvumiem un izmaksām</w:t>
      </w:r>
      <w:r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b/>
          <w:bCs/>
          <w:sz w:val="24"/>
          <w:szCs w:val="24"/>
        </w:rPr>
        <w:t>un 3.</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D763D5" w:rsidRPr="00313AFE">
        <w:rPr>
          <w:rFonts w:ascii="Times New Roman" w:eastAsia="Calibri" w:hAnsi="Times New Roman" w:cs="Times New Roman"/>
          <w:sz w:val="24"/>
          <w:szCs w:val="24"/>
        </w:rPr>
        <w:t>Ekonomiskās analīzes galvenie rādītāji saskaņā ar IIA dokumentu</w:t>
      </w:r>
      <w:r w:rsidRPr="00313AFE">
        <w:rPr>
          <w:rFonts w:ascii="Times New Roman" w:eastAsia="Calibri" w:hAnsi="Times New Roman" w:cs="Times New Roman"/>
          <w:sz w:val="24"/>
          <w:szCs w:val="24"/>
        </w:rPr>
        <w:t>” aprēķini notiek automatizēti. Papildus informācijas ievade nav nepieciešama.</w:t>
      </w:r>
    </w:p>
    <w:p w14:paraId="492BA1B1" w14:textId="77777777" w:rsidR="00CF49E9" w:rsidRPr="00313AFE" w:rsidRDefault="00CF49E9">
      <w:pPr>
        <w:tabs>
          <w:tab w:val="left" w:pos="1545"/>
        </w:tabs>
        <w:spacing w:before="60" w:after="0" w:line="240" w:lineRule="auto"/>
        <w:jc w:val="both"/>
        <w:rPr>
          <w:rFonts w:ascii="Times New Roman" w:eastAsia="Calibri" w:hAnsi="Times New Roman" w:cs="Times New Roman"/>
          <w:sz w:val="24"/>
          <w:szCs w:val="24"/>
        </w:rPr>
      </w:pPr>
    </w:p>
    <w:p w14:paraId="2BA64C81" w14:textId="77777777" w:rsidR="007D5F17" w:rsidRDefault="007D5F17" w:rsidP="00D763D5">
      <w:pPr>
        <w:jc w:val="right"/>
        <w:rPr>
          <w:rFonts w:ascii="Times New Roman" w:eastAsia="Calibri" w:hAnsi="Times New Roman" w:cs="Times New Roman"/>
          <w:sz w:val="24"/>
          <w:szCs w:val="24"/>
        </w:rPr>
      </w:pPr>
    </w:p>
    <w:p w14:paraId="339B8026" w14:textId="77777777" w:rsidR="00297CD8" w:rsidRDefault="00297CD8" w:rsidP="00D763D5">
      <w:pPr>
        <w:jc w:val="right"/>
        <w:rPr>
          <w:rFonts w:ascii="Times New Roman" w:eastAsia="Calibri" w:hAnsi="Times New Roman" w:cs="Times New Roman"/>
          <w:sz w:val="24"/>
          <w:szCs w:val="24"/>
        </w:rPr>
      </w:pPr>
    </w:p>
    <w:p w14:paraId="012D4C5F" w14:textId="77777777" w:rsidR="00297CD8" w:rsidRDefault="00297CD8" w:rsidP="00D763D5">
      <w:pPr>
        <w:jc w:val="right"/>
        <w:rPr>
          <w:rFonts w:ascii="Times New Roman" w:eastAsia="Calibri" w:hAnsi="Times New Roman" w:cs="Times New Roman"/>
          <w:sz w:val="24"/>
          <w:szCs w:val="24"/>
        </w:rPr>
      </w:pPr>
    </w:p>
    <w:p w14:paraId="054A78C7" w14:textId="77777777" w:rsidR="00297CD8" w:rsidRDefault="00297CD8" w:rsidP="00D763D5">
      <w:pPr>
        <w:jc w:val="right"/>
        <w:rPr>
          <w:rFonts w:ascii="Times New Roman" w:eastAsia="Calibri" w:hAnsi="Times New Roman" w:cs="Times New Roman"/>
          <w:sz w:val="24"/>
          <w:szCs w:val="24"/>
        </w:rPr>
      </w:pPr>
    </w:p>
    <w:p w14:paraId="7D3FB9DC" w14:textId="33B11603" w:rsidR="00D763D5" w:rsidRPr="00313AFE" w:rsidRDefault="009F1D8B" w:rsidP="00D763D5">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lastRenderedPageBreak/>
        <w:t>4</w:t>
      </w:r>
      <w:r w:rsidR="00D763D5"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00D763D5" w:rsidRPr="00313AFE">
        <w:rPr>
          <w:rFonts w:ascii="Times New Roman" w:eastAsia="Calibri" w:hAnsi="Times New Roman" w:cs="Times New Roman"/>
          <w:sz w:val="24"/>
          <w:szCs w:val="24"/>
        </w:rPr>
        <w:t>attēls</w:t>
      </w:r>
    </w:p>
    <w:p w14:paraId="01B17404" w14:textId="5A3708FE" w:rsidR="00CF49E9" w:rsidRPr="00313AFE" w:rsidRDefault="003050CD"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0C60EB5E" wp14:editId="21CD8D0A">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4"/>
                    <a:stretch>
                      <a:fillRect/>
                    </a:stretch>
                  </pic:blipFill>
                  <pic:spPr>
                    <a:xfrm>
                      <a:off x="0" y="0"/>
                      <a:ext cx="6119495" cy="3002915"/>
                    </a:xfrm>
                    <a:prstGeom prst="rect">
                      <a:avLst/>
                    </a:prstGeom>
                  </pic:spPr>
                </pic:pic>
              </a:graphicData>
            </a:graphic>
          </wp:inline>
        </w:drawing>
      </w:r>
    </w:p>
    <w:p w14:paraId="342177FF" w14:textId="77777777" w:rsidR="009C7BFA" w:rsidRPr="00313AFE" w:rsidRDefault="009C7BFA" w:rsidP="003050CD">
      <w:pPr>
        <w:tabs>
          <w:tab w:val="left" w:pos="1545"/>
        </w:tabs>
        <w:spacing w:before="60" w:after="0" w:line="240" w:lineRule="auto"/>
        <w:jc w:val="both"/>
        <w:rPr>
          <w:rFonts w:ascii="Times New Roman" w:eastAsia="Calibri" w:hAnsi="Times New Roman" w:cs="Times New Roman"/>
          <w:sz w:val="24"/>
          <w:szCs w:val="24"/>
        </w:rPr>
      </w:pPr>
    </w:p>
    <w:p w14:paraId="6460E48C" w14:textId="7695746C" w:rsidR="009F061F" w:rsidRPr="00313AFE" w:rsidRDefault="00E05DE8" w:rsidP="009F061F">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Sadaļas “</w:t>
      </w:r>
      <w:r w:rsidR="00A65494" w:rsidRPr="00313AFE">
        <w:rPr>
          <w:rFonts w:ascii="Times New Roman" w:eastAsia="Calibri" w:hAnsi="Times New Roman" w:cs="Times New Roman"/>
          <w:b/>
          <w:bCs/>
          <w:sz w:val="24"/>
          <w:szCs w:val="24"/>
        </w:rPr>
        <w:t>III. Riska novērtējums un jutīguma analīze</w:t>
      </w:r>
      <w:r w:rsidRPr="00313AFE">
        <w:rPr>
          <w:rFonts w:ascii="Times New Roman" w:eastAsia="Calibri" w:hAnsi="Times New Roman" w:cs="Times New Roman"/>
          <w:b/>
          <w:bCs/>
          <w:sz w:val="24"/>
          <w:szCs w:val="24"/>
        </w:rPr>
        <w:t>” 1.</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punktā</w:t>
      </w:r>
      <w:r w:rsidRPr="00313AFE">
        <w:rPr>
          <w:rFonts w:ascii="Times New Roman" w:eastAsia="Calibri" w:hAnsi="Times New Roman" w:cs="Times New Roman"/>
          <w:sz w:val="24"/>
          <w:szCs w:val="24"/>
        </w:rPr>
        <w:t xml:space="preserve"> (</w:t>
      </w:r>
      <w:r w:rsidR="00D90BD5" w:rsidRPr="00313AFE">
        <w:rPr>
          <w:rFonts w:ascii="Times New Roman" w:eastAsia="Calibri" w:hAnsi="Times New Roman" w:cs="Times New Roman"/>
          <w:sz w:val="24"/>
          <w:szCs w:val="24"/>
        </w:rPr>
        <w:t>5</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8B3EF3" w:rsidRPr="00313AFE">
        <w:rPr>
          <w:rFonts w:ascii="Times New Roman" w:eastAsia="Calibri" w:hAnsi="Times New Roman" w:cs="Times New Roman"/>
          <w:sz w:val="24"/>
          <w:szCs w:val="24"/>
        </w:rPr>
        <w:t>Risku analīzes kopsavilkums un galvenie identificētie riski</w:t>
      </w:r>
      <w:r w:rsidRPr="00313AFE">
        <w:rPr>
          <w:rFonts w:ascii="Times New Roman" w:eastAsia="Calibri" w:hAnsi="Times New Roman" w:cs="Times New Roman"/>
          <w:sz w:val="24"/>
          <w:szCs w:val="24"/>
        </w:rPr>
        <w:t>” norāda</w:t>
      </w:r>
      <w:r w:rsidR="009F061F" w:rsidRPr="00313AFE">
        <w:rPr>
          <w:rFonts w:ascii="Times New Roman" w:eastAsia="Calibri" w:hAnsi="Times New Roman" w:cs="Times New Roman"/>
          <w:sz w:val="24"/>
          <w:szCs w:val="24"/>
        </w:rPr>
        <w:t xml:space="preserve">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5F19118F" w14:textId="5C0D6C1F" w:rsidR="00D90BD5" w:rsidRPr="00313AFE" w:rsidRDefault="00D90BD5" w:rsidP="00D90BD5">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5.attēls</w:t>
      </w:r>
    </w:p>
    <w:p w14:paraId="7AE85BCE" w14:textId="40BF38AF" w:rsidR="0034421F" w:rsidRPr="00313AFE" w:rsidRDefault="0034421F"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02EE6054" wp14:editId="1207B860">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5"/>
                    <a:stretch>
                      <a:fillRect/>
                    </a:stretch>
                  </pic:blipFill>
                  <pic:spPr>
                    <a:xfrm>
                      <a:off x="0" y="0"/>
                      <a:ext cx="6119495" cy="1644650"/>
                    </a:xfrm>
                    <a:prstGeom prst="rect">
                      <a:avLst/>
                    </a:prstGeom>
                  </pic:spPr>
                </pic:pic>
              </a:graphicData>
            </a:graphic>
          </wp:inline>
        </w:drawing>
      </w:r>
    </w:p>
    <w:p w14:paraId="5E6E8661" w14:textId="77777777" w:rsidR="007F2F2F" w:rsidRPr="00313AFE" w:rsidRDefault="007F2F2F" w:rsidP="007F2F2F">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Eiropas Savienības fonda projekta kopējo attiecināmo izmaksu pieauguma risks ir jāanalizē arī tādā gadījumā, ja jūtīguma analīzes rezultātā kopējās attiecināmās izmaksas netiek uzskatītas par kritisko mainīgo</w:t>
      </w:r>
    </w:p>
    <w:p w14:paraId="3E368601" w14:textId="77777777" w:rsidR="00D90BD5" w:rsidRDefault="00D90BD5" w:rsidP="003050CD">
      <w:pPr>
        <w:tabs>
          <w:tab w:val="left" w:pos="1545"/>
        </w:tabs>
        <w:spacing w:before="60" w:after="0" w:line="240" w:lineRule="auto"/>
        <w:jc w:val="both"/>
        <w:rPr>
          <w:rFonts w:ascii="Times New Roman" w:eastAsia="Calibri" w:hAnsi="Times New Roman" w:cs="Times New Roman"/>
          <w:sz w:val="24"/>
          <w:szCs w:val="24"/>
        </w:rPr>
      </w:pPr>
    </w:p>
    <w:p w14:paraId="113D1E94"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65B02C74"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3202B8B6"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7C50788D"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08785BF6" w14:textId="77777777" w:rsidR="00297CD8" w:rsidRDefault="00297CD8" w:rsidP="003050CD">
      <w:pPr>
        <w:tabs>
          <w:tab w:val="left" w:pos="1545"/>
        </w:tabs>
        <w:spacing w:before="60" w:after="0" w:line="240" w:lineRule="auto"/>
        <w:jc w:val="both"/>
        <w:rPr>
          <w:rFonts w:ascii="Times New Roman" w:eastAsia="Calibri" w:hAnsi="Times New Roman" w:cs="Times New Roman"/>
          <w:sz w:val="24"/>
          <w:szCs w:val="24"/>
        </w:rPr>
      </w:pPr>
    </w:p>
    <w:p w14:paraId="11BF6CE7"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56E452AA"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2274EE22" w14:textId="77777777" w:rsidR="003230B1"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09F3A08D" w14:textId="77777777" w:rsidR="003230B1" w:rsidRPr="00313AFE" w:rsidRDefault="003230B1" w:rsidP="003050CD">
      <w:pPr>
        <w:tabs>
          <w:tab w:val="left" w:pos="1545"/>
        </w:tabs>
        <w:spacing w:before="60" w:after="0" w:line="240" w:lineRule="auto"/>
        <w:jc w:val="both"/>
        <w:rPr>
          <w:rFonts w:ascii="Times New Roman" w:eastAsia="Calibri" w:hAnsi="Times New Roman" w:cs="Times New Roman"/>
          <w:sz w:val="24"/>
          <w:szCs w:val="24"/>
        </w:rPr>
      </w:pPr>
    </w:p>
    <w:p w14:paraId="028C5D7C" w14:textId="13A8849D" w:rsidR="007F2F2F" w:rsidRPr="00313AFE" w:rsidRDefault="00460612" w:rsidP="003050CD">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b/>
          <w:bCs/>
          <w:sz w:val="24"/>
          <w:szCs w:val="24"/>
        </w:rPr>
        <w:t xml:space="preserve">Sadaļas “III. Riska novērtējums un jutīguma analīze” </w:t>
      </w:r>
      <w:r w:rsidR="00B35135" w:rsidRPr="00313AFE">
        <w:rPr>
          <w:rFonts w:ascii="Times New Roman" w:eastAsia="Calibri" w:hAnsi="Times New Roman" w:cs="Times New Roman"/>
          <w:b/>
          <w:bCs/>
          <w:sz w:val="24"/>
          <w:szCs w:val="24"/>
        </w:rPr>
        <w:t>2</w:t>
      </w:r>
      <w:r w:rsidRPr="00313AFE">
        <w:rPr>
          <w:rFonts w:ascii="Times New Roman" w:eastAsia="Calibri" w:hAnsi="Times New Roman" w:cs="Times New Roman"/>
          <w:b/>
          <w:bCs/>
          <w:sz w:val="24"/>
          <w:szCs w:val="24"/>
        </w:rPr>
        <w:t>.</w:t>
      </w:r>
      <w:r w:rsidR="003904B6" w:rsidRPr="00313AFE">
        <w:rPr>
          <w:rFonts w:ascii="Times New Roman" w:eastAsia="Calibri" w:hAnsi="Times New Roman" w:cs="Times New Roman"/>
          <w:b/>
          <w:bCs/>
          <w:sz w:val="24"/>
          <w:szCs w:val="24"/>
        </w:rPr>
        <w:t xml:space="preserve"> </w:t>
      </w:r>
      <w:r w:rsidRPr="00313AFE">
        <w:rPr>
          <w:rFonts w:ascii="Times New Roman" w:eastAsia="Calibri" w:hAnsi="Times New Roman" w:cs="Times New Roman"/>
          <w:b/>
          <w:bCs/>
          <w:sz w:val="24"/>
          <w:szCs w:val="24"/>
        </w:rPr>
        <w:t>punkt</w:t>
      </w:r>
      <w:r w:rsidR="006C2294" w:rsidRPr="00313AFE">
        <w:rPr>
          <w:rFonts w:ascii="Times New Roman" w:eastAsia="Calibri" w:hAnsi="Times New Roman" w:cs="Times New Roman"/>
          <w:b/>
          <w:bCs/>
          <w:sz w:val="24"/>
          <w:szCs w:val="24"/>
        </w:rPr>
        <w:t>s</w:t>
      </w:r>
      <w:r w:rsidRPr="00313AFE">
        <w:rPr>
          <w:rFonts w:ascii="Times New Roman" w:eastAsia="Calibri" w:hAnsi="Times New Roman" w:cs="Times New Roman"/>
          <w:sz w:val="24"/>
          <w:szCs w:val="24"/>
        </w:rPr>
        <w:t xml:space="preserve"> (</w:t>
      </w:r>
      <w:r w:rsidR="00984C73" w:rsidRPr="00313AFE">
        <w:rPr>
          <w:rFonts w:ascii="Times New Roman" w:eastAsia="Calibri" w:hAnsi="Times New Roman" w:cs="Times New Roman"/>
          <w:sz w:val="24"/>
          <w:szCs w:val="24"/>
        </w:rPr>
        <w:t>6</w:t>
      </w:r>
      <w:r w:rsidRPr="00313AFE">
        <w:rPr>
          <w:rFonts w:ascii="Times New Roman" w:eastAsia="Calibri" w:hAnsi="Times New Roman" w:cs="Times New Roman"/>
          <w:sz w:val="24"/>
          <w:szCs w:val="24"/>
        </w:rPr>
        <w:t>.</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attēls) “</w:t>
      </w:r>
      <w:r w:rsidR="005C11EA" w:rsidRPr="00313AFE">
        <w:rPr>
          <w:rFonts w:ascii="Times New Roman" w:eastAsia="Calibri" w:hAnsi="Times New Roman" w:cs="Times New Roman"/>
          <w:sz w:val="24"/>
          <w:szCs w:val="24"/>
        </w:rPr>
        <w:t>Jutīguma analīze</w:t>
      </w:r>
      <w:r w:rsidRPr="00313AFE">
        <w:rPr>
          <w:rFonts w:ascii="Times New Roman" w:eastAsia="Calibri" w:hAnsi="Times New Roman" w:cs="Times New Roman"/>
          <w:sz w:val="24"/>
          <w:szCs w:val="24"/>
        </w:rPr>
        <w:t>”</w:t>
      </w:r>
      <w:r w:rsidR="00B5144F"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w:t>
      </w:r>
    </w:p>
    <w:p w14:paraId="6A863493" w14:textId="77777777" w:rsidR="00984C73" w:rsidRPr="00313AFE" w:rsidRDefault="00984C73" w:rsidP="00984C73">
      <w:pPr>
        <w:jc w:val="right"/>
        <w:rPr>
          <w:rFonts w:ascii="Times New Roman" w:eastAsia="Calibri" w:hAnsi="Times New Roman" w:cs="Times New Roman"/>
          <w:sz w:val="24"/>
          <w:szCs w:val="24"/>
        </w:rPr>
      </w:pPr>
    </w:p>
    <w:p w14:paraId="59A5A394" w14:textId="78DB7491" w:rsidR="00984C73" w:rsidRPr="00313AFE" w:rsidRDefault="00984C73" w:rsidP="00984C73">
      <w:pPr>
        <w:jc w:val="right"/>
        <w:rPr>
          <w:rFonts w:ascii="Times New Roman" w:eastAsia="Calibri" w:hAnsi="Times New Roman" w:cs="Times New Roman"/>
          <w:sz w:val="24"/>
          <w:szCs w:val="24"/>
        </w:rPr>
      </w:pPr>
      <w:r w:rsidRPr="00313AFE">
        <w:rPr>
          <w:rFonts w:ascii="Times New Roman" w:eastAsia="Calibri" w:hAnsi="Times New Roman" w:cs="Times New Roman"/>
          <w:sz w:val="24"/>
          <w:szCs w:val="24"/>
        </w:rPr>
        <w:t>6.attēls</w:t>
      </w:r>
    </w:p>
    <w:p w14:paraId="67BA208B" w14:textId="408FC504" w:rsidR="00984C73" w:rsidRPr="00313AFE" w:rsidRDefault="00984C73" w:rsidP="003050CD">
      <w:pPr>
        <w:tabs>
          <w:tab w:val="left" w:pos="1545"/>
        </w:tabs>
        <w:spacing w:before="60" w:after="0" w:line="240" w:lineRule="auto"/>
        <w:jc w:val="both"/>
        <w:rPr>
          <w:rFonts w:ascii="Times New Roman" w:eastAsia="Calibri" w:hAnsi="Times New Roman" w:cs="Times New Roman"/>
          <w:sz w:val="24"/>
          <w:szCs w:val="24"/>
        </w:rPr>
      </w:pPr>
      <w:r w:rsidRPr="00313AFE">
        <w:rPr>
          <w:noProof/>
        </w:rPr>
        <w:drawing>
          <wp:inline distT="0" distB="0" distL="0" distR="0" wp14:anchorId="6685F4B4" wp14:editId="19D36D80">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6"/>
                    <a:stretch>
                      <a:fillRect/>
                    </a:stretch>
                  </pic:blipFill>
                  <pic:spPr>
                    <a:xfrm>
                      <a:off x="0" y="0"/>
                      <a:ext cx="6119495" cy="3056255"/>
                    </a:xfrm>
                    <a:prstGeom prst="rect">
                      <a:avLst/>
                    </a:prstGeom>
                  </pic:spPr>
                </pic:pic>
              </a:graphicData>
            </a:graphic>
          </wp:inline>
        </w:drawing>
      </w:r>
    </w:p>
    <w:p w14:paraId="792706CA" w14:textId="45CE96A4" w:rsidR="00C12C7E" w:rsidRPr="00313AFE" w:rsidRDefault="000C148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2.1.</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apakšpunktā, v</w:t>
      </w:r>
      <w:r w:rsidR="00C12C7E" w:rsidRPr="00313AFE">
        <w:rPr>
          <w:rFonts w:ascii="Times New Roman" w:eastAsia="Calibri" w:hAnsi="Times New Roman" w:cs="Times New Roman"/>
          <w:sz w:val="24"/>
          <w:szCs w:val="24"/>
        </w:rPr>
        <w:t>eicot jūtīguma analīzi</w:t>
      </w:r>
      <w:r w:rsidR="002C67D0" w:rsidRPr="00313AFE">
        <w:rPr>
          <w:rFonts w:ascii="Times New Roman" w:eastAsia="Calibri" w:hAnsi="Times New Roman" w:cs="Times New Roman"/>
          <w:sz w:val="24"/>
          <w:szCs w:val="24"/>
        </w:rPr>
        <w:t>,</w:t>
      </w:r>
      <w:r w:rsidR="00C12C7E" w:rsidRPr="00313AFE">
        <w:rPr>
          <w:rFonts w:ascii="Times New Roman" w:eastAsia="Calibri" w:hAnsi="Times New Roman" w:cs="Times New Roman"/>
          <w:sz w:val="24"/>
          <w:szCs w:val="24"/>
        </w:rPr>
        <w:t xml:space="preserve"> uzdevums ir noskaidrot projekta kritiskos mainīgos. Kritiskie mainīgie tiek izmantoti IIA naudas plūsmas sagatavošanā</w:t>
      </w:r>
      <w:r w:rsidR="00030812" w:rsidRPr="00313AFE">
        <w:rPr>
          <w:rFonts w:ascii="Times New Roman" w:eastAsia="Calibri" w:hAnsi="Times New Roman" w:cs="Times New Roman"/>
          <w:sz w:val="24"/>
          <w:szCs w:val="24"/>
        </w:rPr>
        <w:t xml:space="preserve">, </w:t>
      </w:r>
      <w:r w:rsidR="00C12C7E" w:rsidRPr="00313AFE">
        <w:rPr>
          <w:rFonts w:ascii="Times New Roman" w:eastAsia="Calibri" w:hAnsi="Times New Roman" w:cs="Times New Roman"/>
          <w:sz w:val="24"/>
          <w:szCs w:val="24"/>
        </w:rPr>
        <w:t>kuru vērtības pieaugums vai samazinājums par 1% rada aprēķinātā FNPV vai ENPV pieauguma vai samazinājuma izmaiņas par 1 un vairāk %.</w:t>
      </w:r>
    </w:p>
    <w:p w14:paraId="693C5EE7" w14:textId="6AB7F29D"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"Mainīgais"</w:t>
      </w:r>
      <w:r w:rsidR="00766DAE"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mainīgos, kas tika izmantoti IIA naudas plūsmas sagatavošanā un +1% vai -1% izmaiņas pret bāzes vērtību. </w:t>
      </w:r>
    </w:p>
    <w:p w14:paraId="4C11B6EF" w14:textId="2F61B323"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"Finanšu neto pašreizējā vērtība (FNPV(K))-izmaiņas"</w:t>
      </w:r>
      <w:r w:rsidR="00417AEA"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FNPV(K) vērtības euro izmaiņas % pie mainīgā norādītā % pieauguma (vai samazinājuma) pret bāzes vērtību. Mainīgā procentuālās izmaiņas</w:t>
      </w:r>
      <w:r w:rsidR="00465AAF" w:rsidRPr="00313AFE">
        <w:rPr>
          <w:rFonts w:ascii="Times New Roman" w:eastAsia="Calibri" w:hAnsi="Times New Roman" w:cs="Times New Roman"/>
          <w:sz w:val="24"/>
          <w:szCs w:val="24"/>
        </w:rPr>
        <w:t xml:space="preserve"> visā tabulā</w:t>
      </w:r>
      <w:r w:rsidRPr="00313AFE">
        <w:rPr>
          <w:rFonts w:ascii="Times New Roman" w:eastAsia="Calibri" w:hAnsi="Times New Roman" w:cs="Times New Roman"/>
          <w:sz w:val="24"/>
          <w:szCs w:val="24"/>
        </w:rPr>
        <w:t xml:space="preserve"> jānorāda nenoapaļotas, atstājot divas zīmes aiz komata (piemēram: 0,65%).</w:t>
      </w:r>
    </w:p>
    <w:p w14:paraId="5EA3C1B2" w14:textId="5039C6E9"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"Finanšu neto pašreizējā vērtība (FNPV(C))-izmaiņas"</w:t>
      </w:r>
      <w:r w:rsidR="005556C3"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FNPV(C) vērtības euro izmaiņas % pie mainīgā norādītā % pieauguma (vai samazinājuma) pret bāzes vērtību.</w:t>
      </w:r>
    </w:p>
    <w:p w14:paraId="5275AD55" w14:textId="47E7A419" w:rsidR="00C12C7E" w:rsidRPr="00313AFE" w:rsidRDefault="00C12C7E" w:rsidP="00C12C7E">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Aizpildot tabulu kolonnā "Ekonomiskā neto pašreizējā vērtība (ENPV)-izmaiņas"</w:t>
      </w:r>
      <w:r w:rsidR="009F09A0" w:rsidRPr="00313AFE">
        <w:rPr>
          <w:rFonts w:ascii="Times New Roman" w:eastAsia="Calibri" w:hAnsi="Times New Roman" w:cs="Times New Roman"/>
          <w:sz w:val="24"/>
          <w:szCs w:val="24"/>
        </w:rPr>
        <w:t>,</w:t>
      </w:r>
      <w:r w:rsidRPr="00313AFE">
        <w:rPr>
          <w:rFonts w:ascii="Times New Roman" w:eastAsia="Calibri" w:hAnsi="Times New Roman" w:cs="Times New Roman"/>
          <w:sz w:val="24"/>
          <w:szCs w:val="24"/>
        </w:rPr>
        <w:t xml:space="preserve"> norāda ENPV vērtības euro izmaiņas % pie mainīgā norādītā % pieauguma (vai samazinājuma) pret bāzes (0%) vērtību.</w:t>
      </w:r>
    </w:p>
    <w:p w14:paraId="202E9203" w14:textId="597F4402" w:rsidR="00D90BD5" w:rsidRPr="00313AFE" w:rsidRDefault="00ED0154" w:rsidP="003050CD">
      <w:pPr>
        <w:tabs>
          <w:tab w:val="left" w:pos="1545"/>
        </w:tabs>
        <w:spacing w:before="60" w:after="0" w:line="240" w:lineRule="auto"/>
        <w:jc w:val="both"/>
        <w:rPr>
          <w:rFonts w:ascii="Times New Roman" w:eastAsia="Calibri" w:hAnsi="Times New Roman" w:cs="Times New Roman"/>
          <w:sz w:val="24"/>
          <w:szCs w:val="24"/>
        </w:rPr>
      </w:pPr>
      <w:r w:rsidRPr="00313AFE">
        <w:rPr>
          <w:rFonts w:ascii="Times New Roman" w:eastAsia="Calibri" w:hAnsi="Times New Roman" w:cs="Times New Roman"/>
          <w:sz w:val="24"/>
          <w:szCs w:val="24"/>
        </w:rPr>
        <w:t>2.2.</w:t>
      </w:r>
      <w:r w:rsidR="003904B6"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sidR="00DE74FE" w:rsidRPr="00313AFE">
        <w:rPr>
          <w:rFonts w:ascii="Times New Roman" w:eastAsia="Calibri" w:hAnsi="Times New Roman" w:cs="Times New Roman"/>
          <w:sz w:val="24"/>
          <w:szCs w:val="24"/>
        </w:rPr>
        <w:t xml:space="preserve"> </w:t>
      </w:r>
      <w:r w:rsidRPr="00313AFE">
        <w:rPr>
          <w:rFonts w:ascii="Times New Roman" w:eastAsia="Calibri" w:hAnsi="Times New Roman" w:cs="Times New Roman"/>
          <w:sz w:val="24"/>
          <w:szCs w:val="24"/>
        </w:rPr>
        <w:t>(piemēram: +30%).</w:t>
      </w:r>
    </w:p>
    <w:p w14:paraId="5C0196C4" w14:textId="77777777" w:rsidR="00D90BD5" w:rsidRPr="002C253D" w:rsidRDefault="00D90BD5" w:rsidP="003050CD">
      <w:pPr>
        <w:tabs>
          <w:tab w:val="left" w:pos="1545"/>
        </w:tabs>
        <w:spacing w:before="60" w:after="0" w:line="240" w:lineRule="auto"/>
        <w:jc w:val="both"/>
        <w:rPr>
          <w:rFonts w:ascii="Times New Roman" w:eastAsia="Calibri" w:hAnsi="Times New Roman" w:cs="Times New Roman"/>
          <w:color w:val="0000FF"/>
          <w:sz w:val="24"/>
          <w:szCs w:val="24"/>
        </w:rPr>
      </w:pPr>
    </w:p>
    <w:p w14:paraId="0C8B4528" w14:textId="56AF745E" w:rsidR="0095198C" w:rsidRPr="00596D47" w:rsidRDefault="0095198C" w:rsidP="00596D47">
      <w:pPr>
        <w:pStyle w:val="Heading1"/>
        <w:numPr>
          <w:ilvl w:val="2"/>
          <w:numId w:val="32"/>
        </w:numPr>
        <w:rPr>
          <w:rFonts w:ascii="Times New Roman" w:hAnsi="Times New Roman" w:cs="Times New Roman"/>
          <w:b/>
          <w:bCs/>
          <w:color w:val="auto"/>
          <w:sz w:val="28"/>
          <w:szCs w:val="28"/>
        </w:rPr>
      </w:pPr>
      <w:bookmarkStart w:id="34" w:name="_Toc150170176"/>
      <w:r w:rsidRPr="00596D47">
        <w:rPr>
          <w:rFonts w:ascii="Times New Roman" w:hAnsi="Times New Roman" w:cs="Times New Roman"/>
          <w:b/>
          <w:bCs/>
          <w:color w:val="auto"/>
          <w:sz w:val="28"/>
          <w:szCs w:val="28"/>
        </w:rPr>
        <w:t>Aprēķinu lapa</w:t>
      </w:r>
      <w:bookmarkEnd w:id="34"/>
    </w:p>
    <w:p w14:paraId="2410133D" w14:textId="6E88B94C" w:rsidR="0095198C" w:rsidRPr="000045F9" w:rsidRDefault="0095198C" w:rsidP="000045F9">
      <w:pPr>
        <w:jc w:val="both"/>
        <w:rPr>
          <w:rFonts w:ascii="Times New Roman" w:hAnsi="Times New Roman" w:cs="Times New Roman"/>
          <w:sz w:val="24"/>
        </w:rPr>
      </w:pPr>
      <w:r w:rsidRPr="000045F9">
        <w:rPr>
          <w:rFonts w:ascii="Times New Roman" w:hAnsi="Times New Roman" w:cs="Times New Roman"/>
          <w:sz w:val="24"/>
        </w:rPr>
        <w:t>Izklājlapu “12. AL budžets kopā” projekta iesniedzējs neaizpilda, jo tajā automātiski ģenerējas dati no iepriekš aizpildītajām izklājlapām</w:t>
      </w:r>
      <w:r w:rsidR="00956326" w:rsidRPr="000045F9">
        <w:rPr>
          <w:rFonts w:ascii="Times New Roman" w:hAnsi="Times New Roman" w:cs="Times New Roman"/>
          <w:sz w:val="24"/>
        </w:rPr>
        <w:t xml:space="preserve"> kontroles vajadzībām</w:t>
      </w:r>
      <w:r w:rsidR="00E8243F" w:rsidRPr="000045F9">
        <w:rPr>
          <w:rFonts w:ascii="Times New Roman" w:hAnsi="Times New Roman" w:cs="Times New Roman"/>
          <w:sz w:val="24"/>
        </w:rPr>
        <w:t xml:space="preserve"> izklājlapā “13. Kontroles lapa”</w:t>
      </w:r>
      <w:r w:rsidRPr="000045F9">
        <w:rPr>
          <w:rFonts w:ascii="Times New Roman" w:hAnsi="Times New Roman" w:cs="Times New Roman"/>
          <w:sz w:val="24"/>
        </w:rPr>
        <w:t>.</w:t>
      </w:r>
    </w:p>
    <w:p w14:paraId="0E39984B" w14:textId="77777777" w:rsidR="00E8243F" w:rsidRPr="00E31DCC" w:rsidRDefault="00E8243F" w:rsidP="00E31DCC">
      <w:pPr>
        <w:ind w:left="360"/>
        <w:jc w:val="both"/>
        <w:rPr>
          <w:rFonts w:ascii="Times New Roman" w:hAnsi="Times New Roman" w:cs="Times New Roman"/>
          <w:sz w:val="24"/>
          <w:szCs w:val="24"/>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5" w:name="_Toc150170177"/>
      <w:r w:rsidRPr="00596D47">
        <w:rPr>
          <w:rFonts w:ascii="Times New Roman" w:hAnsi="Times New Roman" w:cs="Times New Roman"/>
          <w:b/>
          <w:bCs/>
          <w:color w:val="auto"/>
          <w:sz w:val="28"/>
          <w:szCs w:val="28"/>
        </w:rPr>
        <w:lastRenderedPageBreak/>
        <w:t>Kontroles lapa</w:t>
      </w:r>
      <w:bookmarkEnd w:id="35"/>
    </w:p>
    <w:p w14:paraId="5463BB4B" w14:textId="582AAAB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6" w:name="_Hlk96433301"/>
      <w:r w:rsidRPr="00314781">
        <w:rPr>
          <w:rFonts w:ascii="Times New Roman" w:hAnsi="Times New Roman" w:cs="Times New Roman"/>
          <w:sz w:val="24"/>
        </w:rPr>
        <w:t xml:space="preserve">“13. Kontroles lapa” </w:t>
      </w:r>
      <w:bookmarkEnd w:id="36"/>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4F44C444" w:rsidR="00E8243F" w:rsidRPr="00314781" w:rsidRDefault="00E8243F" w:rsidP="1C567C29">
      <w:pPr>
        <w:jc w:val="both"/>
        <w:rPr>
          <w:rFonts w:ascii="Times New Roman" w:hAnsi="Times New Roman" w:cs="Times New Roman"/>
          <w:sz w:val="24"/>
          <w:szCs w:val="24"/>
        </w:rPr>
      </w:pPr>
      <w:r w:rsidRPr="1C567C29">
        <w:rPr>
          <w:rFonts w:ascii="Times New Roman" w:hAnsi="Times New Roman" w:cs="Times New Roman"/>
          <w:sz w:val="24"/>
          <w:szCs w:val="24"/>
        </w:rPr>
        <w:t xml:space="preserve">Izklājlapa “13. Kontroles lapa” ir sadalīta </w:t>
      </w:r>
      <w:r w:rsidR="3A96C537" w:rsidRPr="1C567C29">
        <w:rPr>
          <w:rFonts w:ascii="Times New Roman" w:hAnsi="Times New Roman" w:cs="Times New Roman"/>
          <w:sz w:val="24"/>
          <w:szCs w:val="24"/>
        </w:rPr>
        <w:t>div</w:t>
      </w:r>
      <w:r w:rsidRPr="1C567C29">
        <w:rPr>
          <w:rFonts w:ascii="Times New Roman" w:hAnsi="Times New Roman" w:cs="Times New Roman"/>
          <w:sz w:val="24"/>
          <w:szCs w:val="24"/>
        </w:rPr>
        <w:t>ās daļās: “</w:t>
      </w:r>
      <w:r w:rsidR="4C279C55" w:rsidRPr="1C567C29">
        <w:rPr>
          <w:rFonts w:ascii="Times New Roman" w:hAnsi="Times New Roman" w:cs="Times New Roman"/>
          <w:sz w:val="24"/>
          <w:szCs w:val="24"/>
        </w:rPr>
        <w:t>Neto ienākumu</w:t>
      </w:r>
      <w:r w:rsidRPr="1C567C29">
        <w:rPr>
          <w:rFonts w:ascii="Times New Roman" w:hAnsi="Times New Roman" w:cs="Times New Roman"/>
          <w:sz w:val="24"/>
          <w:szCs w:val="24"/>
        </w:rPr>
        <w:t xml:space="preserve"> kontrole” un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167239D3" w14:textId="77777777" w:rsidR="00E8243F" w:rsidRPr="00E31DCC" w:rsidRDefault="00E8243F" w:rsidP="00E31DCC">
      <w:pPr>
        <w:ind w:left="360"/>
        <w:jc w:val="both"/>
        <w:rPr>
          <w:rFonts w:ascii="Times New Roman" w:hAnsi="Times New Roman" w:cs="Times New Roman"/>
          <w:sz w:val="24"/>
          <w:szCs w:val="24"/>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7" w:name="_Toc150170178"/>
      <w:r w:rsidRPr="00596D47">
        <w:rPr>
          <w:rFonts w:ascii="Times New Roman" w:hAnsi="Times New Roman" w:cs="Times New Roman"/>
          <w:b/>
          <w:bCs/>
          <w:color w:val="auto"/>
          <w:sz w:val="28"/>
          <w:szCs w:val="28"/>
        </w:rPr>
        <w:t>Pieņēmumi</w:t>
      </w:r>
      <w:bookmarkEnd w:id="37"/>
    </w:p>
    <w:p w14:paraId="17DCDF0A" w14:textId="5951C53D"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Pr>
          <w:rFonts w:ascii="Times New Roman" w:hAnsi="Times New Roman" w:cs="Times New Roman"/>
          <w:sz w:val="24"/>
          <w:szCs w:val="24"/>
        </w:rPr>
        <w:t>n</w:t>
      </w:r>
      <w:r w:rsidRPr="00E60F3C">
        <w:rPr>
          <w:rFonts w:ascii="Times New Roman" w:hAnsi="Times New Roman" w:cs="Times New Roman"/>
          <w:sz w:val="24"/>
          <w:szCs w:val="24"/>
        </w:rPr>
        <w:t xml:space="preserve">orāda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ED417D">
      <w:headerReference w:type="even" r:id="rId27"/>
      <w:headerReference w:type="default" r:id="rId28"/>
      <w:footerReference w:type="even" r:id="rId29"/>
      <w:footerReference w:type="default" r:id="rId30"/>
      <w:headerReference w:type="first" r:id="rId31"/>
      <w:footerReference w:type="first" r:id="rId3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9BA5" w14:textId="77777777" w:rsidR="007805D9" w:rsidRDefault="007805D9" w:rsidP="00210D04">
      <w:pPr>
        <w:spacing w:after="0" w:line="240" w:lineRule="auto"/>
      </w:pPr>
      <w:r>
        <w:separator/>
      </w:r>
    </w:p>
  </w:endnote>
  <w:endnote w:type="continuationSeparator" w:id="0">
    <w:p w14:paraId="25F41F79" w14:textId="77777777" w:rsidR="007805D9" w:rsidRDefault="007805D9" w:rsidP="00210D04">
      <w:pPr>
        <w:spacing w:after="0" w:line="240" w:lineRule="auto"/>
      </w:pPr>
      <w:r>
        <w:continuationSeparator/>
      </w:r>
    </w:p>
  </w:endnote>
  <w:endnote w:type="continuationNotice" w:id="1">
    <w:p w14:paraId="33A3334C" w14:textId="77777777" w:rsidR="007805D9" w:rsidRDefault="00780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CD1C" w14:textId="77777777" w:rsidR="00210D04" w:rsidRDefault="00210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D0D9" w14:textId="77777777" w:rsidR="00210D04" w:rsidRDefault="00210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3B3A" w14:textId="77777777" w:rsidR="00210D04" w:rsidRDefault="00210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2927" w14:textId="77777777" w:rsidR="007805D9" w:rsidRDefault="007805D9" w:rsidP="00210D04">
      <w:pPr>
        <w:spacing w:after="0" w:line="240" w:lineRule="auto"/>
      </w:pPr>
      <w:r>
        <w:separator/>
      </w:r>
    </w:p>
  </w:footnote>
  <w:footnote w:type="continuationSeparator" w:id="0">
    <w:p w14:paraId="764075FB" w14:textId="77777777" w:rsidR="007805D9" w:rsidRDefault="007805D9" w:rsidP="00210D04">
      <w:pPr>
        <w:spacing w:after="0" w:line="240" w:lineRule="auto"/>
      </w:pPr>
      <w:r>
        <w:continuationSeparator/>
      </w:r>
    </w:p>
  </w:footnote>
  <w:footnote w:type="continuationNotice" w:id="1">
    <w:p w14:paraId="38B2BA55" w14:textId="77777777" w:rsidR="007805D9" w:rsidRDefault="007805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5CF5" w14:textId="77777777" w:rsidR="00210D04" w:rsidRDefault="00210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743018"/>
      <w:docPartObj>
        <w:docPartGallery w:val="Page Numbers (Top of Page)"/>
        <w:docPartUnique/>
      </w:docPartObj>
    </w:sdtPr>
    <w:sdtEndPr/>
    <w:sdtContent>
      <w:p w14:paraId="11DCFB69" w14:textId="09B66FCB" w:rsidR="00210D04" w:rsidRDefault="00210D04">
        <w:pPr>
          <w:pStyle w:val="Header"/>
          <w:jc w:val="center"/>
        </w:pPr>
        <w:r>
          <w:fldChar w:fldCharType="begin"/>
        </w:r>
        <w:r>
          <w:instrText>PAGE   \* MERGEFORMAT</w:instrText>
        </w:r>
        <w:r>
          <w:fldChar w:fldCharType="separate"/>
        </w:r>
        <w:r>
          <w:t>2</w:t>
        </w:r>
        <w:r>
          <w:fldChar w:fldCharType="end"/>
        </w:r>
      </w:p>
    </w:sdtContent>
  </w:sdt>
  <w:p w14:paraId="26655280" w14:textId="77777777" w:rsidR="00210D04" w:rsidRDefault="00210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145D" w14:textId="77777777" w:rsidR="00210D04" w:rsidRDefault="00210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21372892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10A0C"/>
    <w:rsid w:val="00010C22"/>
    <w:rsid w:val="00017E0C"/>
    <w:rsid w:val="00022F34"/>
    <w:rsid w:val="00030812"/>
    <w:rsid w:val="00033FEF"/>
    <w:rsid w:val="0003623F"/>
    <w:rsid w:val="00037A55"/>
    <w:rsid w:val="00050D85"/>
    <w:rsid w:val="000656C3"/>
    <w:rsid w:val="0007791B"/>
    <w:rsid w:val="00082C91"/>
    <w:rsid w:val="0009039F"/>
    <w:rsid w:val="0009294B"/>
    <w:rsid w:val="00097461"/>
    <w:rsid w:val="000A3643"/>
    <w:rsid w:val="000A36E7"/>
    <w:rsid w:val="000A66C8"/>
    <w:rsid w:val="000B0BD4"/>
    <w:rsid w:val="000B17A2"/>
    <w:rsid w:val="000C0AB7"/>
    <w:rsid w:val="000C148E"/>
    <w:rsid w:val="000C4C22"/>
    <w:rsid w:val="000D252A"/>
    <w:rsid w:val="000D7414"/>
    <w:rsid w:val="000E23A3"/>
    <w:rsid w:val="000E5C0C"/>
    <w:rsid w:val="000F0356"/>
    <w:rsid w:val="000F5D15"/>
    <w:rsid w:val="00106EAC"/>
    <w:rsid w:val="00115EE6"/>
    <w:rsid w:val="001178AF"/>
    <w:rsid w:val="00125A87"/>
    <w:rsid w:val="00130607"/>
    <w:rsid w:val="00137105"/>
    <w:rsid w:val="00160045"/>
    <w:rsid w:val="00161426"/>
    <w:rsid w:val="001628C8"/>
    <w:rsid w:val="00175629"/>
    <w:rsid w:val="00180DE9"/>
    <w:rsid w:val="00181293"/>
    <w:rsid w:val="001812D6"/>
    <w:rsid w:val="00181B07"/>
    <w:rsid w:val="00183B8C"/>
    <w:rsid w:val="00187FF4"/>
    <w:rsid w:val="00197985"/>
    <w:rsid w:val="001A02B2"/>
    <w:rsid w:val="001A4065"/>
    <w:rsid w:val="001B500B"/>
    <w:rsid w:val="001C3D55"/>
    <w:rsid w:val="001D0748"/>
    <w:rsid w:val="001D2493"/>
    <w:rsid w:val="001D3781"/>
    <w:rsid w:val="001D498F"/>
    <w:rsid w:val="001D7536"/>
    <w:rsid w:val="001E0E3D"/>
    <w:rsid w:val="001E35EB"/>
    <w:rsid w:val="001E3A95"/>
    <w:rsid w:val="001E5E78"/>
    <w:rsid w:val="001F0EF3"/>
    <w:rsid w:val="00200E3C"/>
    <w:rsid w:val="002068C2"/>
    <w:rsid w:val="00210D04"/>
    <w:rsid w:val="002219E8"/>
    <w:rsid w:val="00221B5B"/>
    <w:rsid w:val="0022408E"/>
    <w:rsid w:val="0023781E"/>
    <w:rsid w:val="0024051E"/>
    <w:rsid w:val="00241224"/>
    <w:rsid w:val="00241D65"/>
    <w:rsid w:val="00242AA3"/>
    <w:rsid w:val="002533C6"/>
    <w:rsid w:val="0026260B"/>
    <w:rsid w:val="00266FC1"/>
    <w:rsid w:val="00273AD4"/>
    <w:rsid w:val="00276FAB"/>
    <w:rsid w:val="00277C5F"/>
    <w:rsid w:val="002819D4"/>
    <w:rsid w:val="00297CD8"/>
    <w:rsid w:val="002A5E80"/>
    <w:rsid w:val="002A69FE"/>
    <w:rsid w:val="002A78FE"/>
    <w:rsid w:val="002B625D"/>
    <w:rsid w:val="002C253D"/>
    <w:rsid w:val="002C2E53"/>
    <w:rsid w:val="002C67D0"/>
    <w:rsid w:val="002D0F3C"/>
    <w:rsid w:val="002D31BE"/>
    <w:rsid w:val="002D6CBE"/>
    <w:rsid w:val="002D774B"/>
    <w:rsid w:val="002E5768"/>
    <w:rsid w:val="00303C8A"/>
    <w:rsid w:val="00304A37"/>
    <w:rsid w:val="003050CD"/>
    <w:rsid w:val="00306D78"/>
    <w:rsid w:val="003110C3"/>
    <w:rsid w:val="00311966"/>
    <w:rsid w:val="0031216F"/>
    <w:rsid w:val="00313AFE"/>
    <w:rsid w:val="00314781"/>
    <w:rsid w:val="003207BB"/>
    <w:rsid w:val="00320E77"/>
    <w:rsid w:val="003230B1"/>
    <w:rsid w:val="0032655B"/>
    <w:rsid w:val="00330C1A"/>
    <w:rsid w:val="00334B31"/>
    <w:rsid w:val="00336F9C"/>
    <w:rsid w:val="0034421F"/>
    <w:rsid w:val="00345006"/>
    <w:rsid w:val="00354092"/>
    <w:rsid w:val="003542B2"/>
    <w:rsid w:val="00355753"/>
    <w:rsid w:val="00361FAC"/>
    <w:rsid w:val="003647A3"/>
    <w:rsid w:val="0037732A"/>
    <w:rsid w:val="00382231"/>
    <w:rsid w:val="00384276"/>
    <w:rsid w:val="0038503D"/>
    <w:rsid w:val="00386DC3"/>
    <w:rsid w:val="003904B6"/>
    <w:rsid w:val="003A1E5C"/>
    <w:rsid w:val="003A4EDD"/>
    <w:rsid w:val="003B1CA5"/>
    <w:rsid w:val="003C3261"/>
    <w:rsid w:val="003C5097"/>
    <w:rsid w:val="003D1F6A"/>
    <w:rsid w:val="003E5443"/>
    <w:rsid w:val="003F0D11"/>
    <w:rsid w:val="003F5191"/>
    <w:rsid w:val="003F56BC"/>
    <w:rsid w:val="003F65C4"/>
    <w:rsid w:val="003F7DE7"/>
    <w:rsid w:val="00401595"/>
    <w:rsid w:val="00405546"/>
    <w:rsid w:val="00411470"/>
    <w:rsid w:val="00411FC1"/>
    <w:rsid w:val="00413C2E"/>
    <w:rsid w:val="004158F3"/>
    <w:rsid w:val="004177A6"/>
    <w:rsid w:val="00417AEA"/>
    <w:rsid w:val="004201D0"/>
    <w:rsid w:val="00422CDD"/>
    <w:rsid w:val="00430A21"/>
    <w:rsid w:val="00432136"/>
    <w:rsid w:val="00436234"/>
    <w:rsid w:val="00436503"/>
    <w:rsid w:val="00443159"/>
    <w:rsid w:val="00447B69"/>
    <w:rsid w:val="0045024E"/>
    <w:rsid w:val="00460612"/>
    <w:rsid w:val="00465AAF"/>
    <w:rsid w:val="00471188"/>
    <w:rsid w:val="0047138D"/>
    <w:rsid w:val="00471530"/>
    <w:rsid w:val="00476670"/>
    <w:rsid w:val="004818C0"/>
    <w:rsid w:val="004914B1"/>
    <w:rsid w:val="004A38AD"/>
    <w:rsid w:val="004A4DFB"/>
    <w:rsid w:val="004B3472"/>
    <w:rsid w:val="004D0B60"/>
    <w:rsid w:val="004D150E"/>
    <w:rsid w:val="004D19CA"/>
    <w:rsid w:val="004D48A5"/>
    <w:rsid w:val="004D76B9"/>
    <w:rsid w:val="004E4308"/>
    <w:rsid w:val="004E58EF"/>
    <w:rsid w:val="004F2CB3"/>
    <w:rsid w:val="004F6137"/>
    <w:rsid w:val="00511040"/>
    <w:rsid w:val="00513ABB"/>
    <w:rsid w:val="00514729"/>
    <w:rsid w:val="00530ADB"/>
    <w:rsid w:val="00531FAE"/>
    <w:rsid w:val="00532C94"/>
    <w:rsid w:val="00532F4B"/>
    <w:rsid w:val="00552363"/>
    <w:rsid w:val="005556C3"/>
    <w:rsid w:val="00561DFA"/>
    <w:rsid w:val="005633BD"/>
    <w:rsid w:val="0057041A"/>
    <w:rsid w:val="00570B6A"/>
    <w:rsid w:val="00570BDA"/>
    <w:rsid w:val="00574CB4"/>
    <w:rsid w:val="00576FB0"/>
    <w:rsid w:val="00581AFC"/>
    <w:rsid w:val="0058700C"/>
    <w:rsid w:val="00591D84"/>
    <w:rsid w:val="00596D47"/>
    <w:rsid w:val="005A041E"/>
    <w:rsid w:val="005A0F8A"/>
    <w:rsid w:val="005B6EDF"/>
    <w:rsid w:val="005C11EA"/>
    <w:rsid w:val="005C45CA"/>
    <w:rsid w:val="005C7D27"/>
    <w:rsid w:val="005D451B"/>
    <w:rsid w:val="005E3F01"/>
    <w:rsid w:val="005E4F49"/>
    <w:rsid w:val="005E743E"/>
    <w:rsid w:val="005F04B3"/>
    <w:rsid w:val="005F2674"/>
    <w:rsid w:val="005F274F"/>
    <w:rsid w:val="005F5A1B"/>
    <w:rsid w:val="00605BDC"/>
    <w:rsid w:val="0060686B"/>
    <w:rsid w:val="006128A5"/>
    <w:rsid w:val="0061725A"/>
    <w:rsid w:val="00617BD9"/>
    <w:rsid w:val="00632DB9"/>
    <w:rsid w:val="00633F94"/>
    <w:rsid w:val="00635E27"/>
    <w:rsid w:val="0064187F"/>
    <w:rsid w:val="0064192E"/>
    <w:rsid w:val="0064361B"/>
    <w:rsid w:val="00661E7E"/>
    <w:rsid w:val="00661FDB"/>
    <w:rsid w:val="006620F6"/>
    <w:rsid w:val="00663B16"/>
    <w:rsid w:val="006646D0"/>
    <w:rsid w:val="00670A01"/>
    <w:rsid w:val="00670C9A"/>
    <w:rsid w:val="006761DB"/>
    <w:rsid w:val="006768F1"/>
    <w:rsid w:val="00676B05"/>
    <w:rsid w:val="006814B1"/>
    <w:rsid w:val="00683A61"/>
    <w:rsid w:val="00686F1A"/>
    <w:rsid w:val="0068792F"/>
    <w:rsid w:val="006908EA"/>
    <w:rsid w:val="00692CBB"/>
    <w:rsid w:val="00694AAD"/>
    <w:rsid w:val="00696C34"/>
    <w:rsid w:val="006970A6"/>
    <w:rsid w:val="006A3E40"/>
    <w:rsid w:val="006A65B2"/>
    <w:rsid w:val="006B48B3"/>
    <w:rsid w:val="006B6272"/>
    <w:rsid w:val="006C2294"/>
    <w:rsid w:val="006C35F5"/>
    <w:rsid w:val="006C6F2C"/>
    <w:rsid w:val="006C701F"/>
    <w:rsid w:val="006C7056"/>
    <w:rsid w:val="006D0884"/>
    <w:rsid w:val="006D147B"/>
    <w:rsid w:val="006E46FF"/>
    <w:rsid w:val="006E54EB"/>
    <w:rsid w:val="006F1392"/>
    <w:rsid w:val="006F293A"/>
    <w:rsid w:val="006F6642"/>
    <w:rsid w:val="0070037F"/>
    <w:rsid w:val="00711F67"/>
    <w:rsid w:val="00712756"/>
    <w:rsid w:val="00712A03"/>
    <w:rsid w:val="00714AD6"/>
    <w:rsid w:val="00720355"/>
    <w:rsid w:val="00724068"/>
    <w:rsid w:val="00725FD0"/>
    <w:rsid w:val="00735C02"/>
    <w:rsid w:val="00746F98"/>
    <w:rsid w:val="0074796E"/>
    <w:rsid w:val="007528B4"/>
    <w:rsid w:val="00760A33"/>
    <w:rsid w:val="00764C79"/>
    <w:rsid w:val="00766DAE"/>
    <w:rsid w:val="007705DB"/>
    <w:rsid w:val="00770C95"/>
    <w:rsid w:val="007805D9"/>
    <w:rsid w:val="007865C9"/>
    <w:rsid w:val="0078763C"/>
    <w:rsid w:val="00791B0C"/>
    <w:rsid w:val="00796626"/>
    <w:rsid w:val="007A3C44"/>
    <w:rsid w:val="007C06C8"/>
    <w:rsid w:val="007D3500"/>
    <w:rsid w:val="007D46B9"/>
    <w:rsid w:val="007D5496"/>
    <w:rsid w:val="007D5F17"/>
    <w:rsid w:val="007D7C96"/>
    <w:rsid w:val="007F2F2F"/>
    <w:rsid w:val="007F3A4F"/>
    <w:rsid w:val="0080155B"/>
    <w:rsid w:val="00802319"/>
    <w:rsid w:val="00804143"/>
    <w:rsid w:val="008055C0"/>
    <w:rsid w:val="00813227"/>
    <w:rsid w:val="0082504C"/>
    <w:rsid w:val="008264B4"/>
    <w:rsid w:val="00830E5A"/>
    <w:rsid w:val="00832348"/>
    <w:rsid w:val="00840F83"/>
    <w:rsid w:val="008417F8"/>
    <w:rsid w:val="00842B38"/>
    <w:rsid w:val="0084491B"/>
    <w:rsid w:val="008456DE"/>
    <w:rsid w:val="00846997"/>
    <w:rsid w:val="00846F6F"/>
    <w:rsid w:val="00862976"/>
    <w:rsid w:val="00863302"/>
    <w:rsid w:val="00870FE0"/>
    <w:rsid w:val="00891D98"/>
    <w:rsid w:val="00895F82"/>
    <w:rsid w:val="008A10D4"/>
    <w:rsid w:val="008A10F5"/>
    <w:rsid w:val="008A26AB"/>
    <w:rsid w:val="008A70E3"/>
    <w:rsid w:val="008B1802"/>
    <w:rsid w:val="008B3EF3"/>
    <w:rsid w:val="008B42E2"/>
    <w:rsid w:val="008B5DB3"/>
    <w:rsid w:val="008B6703"/>
    <w:rsid w:val="008C3B1D"/>
    <w:rsid w:val="008C4545"/>
    <w:rsid w:val="008C5819"/>
    <w:rsid w:val="008C6A76"/>
    <w:rsid w:val="008D127D"/>
    <w:rsid w:val="008E0762"/>
    <w:rsid w:val="008E318E"/>
    <w:rsid w:val="008E3A62"/>
    <w:rsid w:val="008E4102"/>
    <w:rsid w:val="00904558"/>
    <w:rsid w:val="009102D1"/>
    <w:rsid w:val="00912910"/>
    <w:rsid w:val="00925AFC"/>
    <w:rsid w:val="0092660F"/>
    <w:rsid w:val="0093287B"/>
    <w:rsid w:val="0094491C"/>
    <w:rsid w:val="00944D94"/>
    <w:rsid w:val="009504F0"/>
    <w:rsid w:val="00950EA5"/>
    <w:rsid w:val="0095198C"/>
    <w:rsid w:val="00954323"/>
    <w:rsid w:val="009557A6"/>
    <w:rsid w:val="00956326"/>
    <w:rsid w:val="00957348"/>
    <w:rsid w:val="009601A3"/>
    <w:rsid w:val="00961561"/>
    <w:rsid w:val="009650BA"/>
    <w:rsid w:val="00967ADA"/>
    <w:rsid w:val="009706A3"/>
    <w:rsid w:val="00970C29"/>
    <w:rsid w:val="009736D3"/>
    <w:rsid w:val="009738A8"/>
    <w:rsid w:val="00983ECD"/>
    <w:rsid w:val="00984C73"/>
    <w:rsid w:val="00992BCA"/>
    <w:rsid w:val="0099457F"/>
    <w:rsid w:val="009A5683"/>
    <w:rsid w:val="009B297A"/>
    <w:rsid w:val="009B6824"/>
    <w:rsid w:val="009C140A"/>
    <w:rsid w:val="009C5E1F"/>
    <w:rsid w:val="009C7BFA"/>
    <w:rsid w:val="009D58AC"/>
    <w:rsid w:val="009E7D1D"/>
    <w:rsid w:val="009F061F"/>
    <w:rsid w:val="009F09A0"/>
    <w:rsid w:val="009F0D52"/>
    <w:rsid w:val="009F1D8B"/>
    <w:rsid w:val="009F4628"/>
    <w:rsid w:val="00A13555"/>
    <w:rsid w:val="00A13F49"/>
    <w:rsid w:val="00A245D5"/>
    <w:rsid w:val="00A35D5B"/>
    <w:rsid w:val="00A44EF6"/>
    <w:rsid w:val="00A4502C"/>
    <w:rsid w:val="00A46785"/>
    <w:rsid w:val="00A52B74"/>
    <w:rsid w:val="00A53272"/>
    <w:rsid w:val="00A542A7"/>
    <w:rsid w:val="00A558CD"/>
    <w:rsid w:val="00A60D67"/>
    <w:rsid w:val="00A63514"/>
    <w:rsid w:val="00A6384B"/>
    <w:rsid w:val="00A65494"/>
    <w:rsid w:val="00A70758"/>
    <w:rsid w:val="00A720A5"/>
    <w:rsid w:val="00A73161"/>
    <w:rsid w:val="00A75B00"/>
    <w:rsid w:val="00A76A95"/>
    <w:rsid w:val="00A76D4D"/>
    <w:rsid w:val="00A9369E"/>
    <w:rsid w:val="00AA4833"/>
    <w:rsid w:val="00AA68CD"/>
    <w:rsid w:val="00AA6DCC"/>
    <w:rsid w:val="00AB2D4F"/>
    <w:rsid w:val="00AB3161"/>
    <w:rsid w:val="00AB6A33"/>
    <w:rsid w:val="00AC42BB"/>
    <w:rsid w:val="00AE2162"/>
    <w:rsid w:val="00AF3989"/>
    <w:rsid w:val="00AF7C10"/>
    <w:rsid w:val="00B02E44"/>
    <w:rsid w:val="00B069E6"/>
    <w:rsid w:val="00B14E02"/>
    <w:rsid w:val="00B27FAB"/>
    <w:rsid w:val="00B326E7"/>
    <w:rsid w:val="00B32AAA"/>
    <w:rsid w:val="00B35135"/>
    <w:rsid w:val="00B368EA"/>
    <w:rsid w:val="00B409C6"/>
    <w:rsid w:val="00B4252C"/>
    <w:rsid w:val="00B4356F"/>
    <w:rsid w:val="00B5144F"/>
    <w:rsid w:val="00B579ED"/>
    <w:rsid w:val="00B63D42"/>
    <w:rsid w:val="00B6764A"/>
    <w:rsid w:val="00B71C94"/>
    <w:rsid w:val="00B73DF4"/>
    <w:rsid w:val="00B818BD"/>
    <w:rsid w:val="00B87C59"/>
    <w:rsid w:val="00B9486A"/>
    <w:rsid w:val="00B95F5A"/>
    <w:rsid w:val="00B96663"/>
    <w:rsid w:val="00BA6FB9"/>
    <w:rsid w:val="00BB0FDB"/>
    <w:rsid w:val="00BB2E45"/>
    <w:rsid w:val="00BB5C31"/>
    <w:rsid w:val="00BC7971"/>
    <w:rsid w:val="00BD03CD"/>
    <w:rsid w:val="00BE371C"/>
    <w:rsid w:val="00C032CD"/>
    <w:rsid w:val="00C03F30"/>
    <w:rsid w:val="00C1129F"/>
    <w:rsid w:val="00C12C7E"/>
    <w:rsid w:val="00C1599E"/>
    <w:rsid w:val="00C16C58"/>
    <w:rsid w:val="00C2017D"/>
    <w:rsid w:val="00C21B44"/>
    <w:rsid w:val="00C25875"/>
    <w:rsid w:val="00C276CB"/>
    <w:rsid w:val="00C27A04"/>
    <w:rsid w:val="00C44095"/>
    <w:rsid w:val="00C469CF"/>
    <w:rsid w:val="00C47CF8"/>
    <w:rsid w:val="00C47E05"/>
    <w:rsid w:val="00C5040B"/>
    <w:rsid w:val="00C55FCD"/>
    <w:rsid w:val="00C63582"/>
    <w:rsid w:val="00C73A3D"/>
    <w:rsid w:val="00C73ABA"/>
    <w:rsid w:val="00C742A4"/>
    <w:rsid w:val="00C770B3"/>
    <w:rsid w:val="00C872DD"/>
    <w:rsid w:val="00C90C48"/>
    <w:rsid w:val="00C90CD8"/>
    <w:rsid w:val="00CA3D99"/>
    <w:rsid w:val="00CA4146"/>
    <w:rsid w:val="00CA700A"/>
    <w:rsid w:val="00CB25AA"/>
    <w:rsid w:val="00CB3D43"/>
    <w:rsid w:val="00CC0C49"/>
    <w:rsid w:val="00CD4C89"/>
    <w:rsid w:val="00CD5794"/>
    <w:rsid w:val="00CD649D"/>
    <w:rsid w:val="00CD6734"/>
    <w:rsid w:val="00CE1186"/>
    <w:rsid w:val="00CE153F"/>
    <w:rsid w:val="00CE6ABC"/>
    <w:rsid w:val="00CF06D8"/>
    <w:rsid w:val="00CF49E9"/>
    <w:rsid w:val="00CF64F4"/>
    <w:rsid w:val="00CF660B"/>
    <w:rsid w:val="00D02536"/>
    <w:rsid w:val="00D03AD6"/>
    <w:rsid w:val="00D04812"/>
    <w:rsid w:val="00D04C6F"/>
    <w:rsid w:val="00D06463"/>
    <w:rsid w:val="00D06A41"/>
    <w:rsid w:val="00D15786"/>
    <w:rsid w:val="00D16823"/>
    <w:rsid w:val="00D1787C"/>
    <w:rsid w:val="00D20E85"/>
    <w:rsid w:val="00D33F30"/>
    <w:rsid w:val="00D34C87"/>
    <w:rsid w:val="00D40DDA"/>
    <w:rsid w:val="00D44EDE"/>
    <w:rsid w:val="00D46466"/>
    <w:rsid w:val="00D47D96"/>
    <w:rsid w:val="00D52E96"/>
    <w:rsid w:val="00D56C04"/>
    <w:rsid w:val="00D62DC9"/>
    <w:rsid w:val="00D65DE5"/>
    <w:rsid w:val="00D72A98"/>
    <w:rsid w:val="00D763D5"/>
    <w:rsid w:val="00D84C82"/>
    <w:rsid w:val="00D85FA5"/>
    <w:rsid w:val="00D90BD5"/>
    <w:rsid w:val="00D913A7"/>
    <w:rsid w:val="00D95607"/>
    <w:rsid w:val="00DA3FAA"/>
    <w:rsid w:val="00DA6ED6"/>
    <w:rsid w:val="00DB1761"/>
    <w:rsid w:val="00DB340A"/>
    <w:rsid w:val="00DB5D78"/>
    <w:rsid w:val="00DC090A"/>
    <w:rsid w:val="00DD21F9"/>
    <w:rsid w:val="00DD2BF0"/>
    <w:rsid w:val="00DD2CAB"/>
    <w:rsid w:val="00DD58CE"/>
    <w:rsid w:val="00DE0B98"/>
    <w:rsid w:val="00DE31B0"/>
    <w:rsid w:val="00DE4327"/>
    <w:rsid w:val="00DE43B1"/>
    <w:rsid w:val="00DE74FE"/>
    <w:rsid w:val="00DF3CA5"/>
    <w:rsid w:val="00DF580A"/>
    <w:rsid w:val="00E05378"/>
    <w:rsid w:val="00E05DE8"/>
    <w:rsid w:val="00E13D18"/>
    <w:rsid w:val="00E16E23"/>
    <w:rsid w:val="00E22ABF"/>
    <w:rsid w:val="00E3170E"/>
    <w:rsid w:val="00E31DCC"/>
    <w:rsid w:val="00E35AD3"/>
    <w:rsid w:val="00E36D0F"/>
    <w:rsid w:val="00E421D2"/>
    <w:rsid w:val="00E60F3C"/>
    <w:rsid w:val="00E64FF6"/>
    <w:rsid w:val="00E6581F"/>
    <w:rsid w:val="00E80235"/>
    <w:rsid w:val="00E807D8"/>
    <w:rsid w:val="00E8243F"/>
    <w:rsid w:val="00E8306E"/>
    <w:rsid w:val="00E87DA7"/>
    <w:rsid w:val="00E91B70"/>
    <w:rsid w:val="00EB1C4F"/>
    <w:rsid w:val="00EC01EE"/>
    <w:rsid w:val="00EC08A5"/>
    <w:rsid w:val="00EC3F1C"/>
    <w:rsid w:val="00EC5B49"/>
    <w:rsid w:val="00EC6457"/>
    <w:rsid w:val="00EC754E"/>
    <w:rsid w:val="00ED00CC"/>
    <w:rsid w:val="00ED0154"/>
    <w:rsid w:val="00ED110F"/>
    <w:rsid w:val="00ED11A8"/>
    <w:rsid w:val="00ED417D"/>
    <w:rsid w:val="00EE498B"/>
    <w:rsid w:val="00EE5E69"/>
    <w:rsid w:val="00EF28E0"/>
    <w:rsid w:val="00EF7BE3"/>
    <w:rsid w:val="00F00566"/>
    <w:rsid w:val="00F1380D"/>
    <w:rsid w:val="00F14849"/>
    <w:rsid w:val="00F1530C"/>
    <w:rsid w:val="00F20366"/>
    <w:rsid w:val="00F26E94"/>
    <w:rsid w:val="00F2781D"/>
    <w:rsid w:val="00F30219"/>
    <w:rsid w:val="00F351B6"/>
    <w:rsid w:val="00F36F51"/>
    <w:rsid w:val="00F404C1"/>
    <w:rsid w:val="00F42274"/>
    <w:rsid w:val="00F55670"/>
    <w:rsid w:val="00F722D7"/>
    <w:rsid w:val="00F80A79"/>
    <w:rsid w:val="00F85701"/>
    <w:rsid w:val="00F85ECC"/>
    <w:rsid w:val="00F901CA"/>
    <w:rsid w:val="00FB4070"/>
    <w:rsid w:val="00FB4F61"/>
    <w:rsid w:val="00FB7973"/>
    <w:rsid w:val="00FB7FB3"/>
    <w:rsid w:val="00FD32CC"/>
    <w:rsid w:val="00FD4015"/>
    <w:rsid w:val="00FE555F"/>
    <w:rsid w:val="00FF6700"/>
    <w:rsid w:val="0556DF75"/>
    <w:rsid w:val="06580334"/>
    <w:rsid w:val="11BB7249"/>
    <w:rsid w:val="1806707F"/>
    <w:rsid w:val="18FD60DD"/>
    <w:rsid w:val="1A99313E"/>
    <w:rsid w:val="1C567C29"/>
    <w:rsid w:val="1DEEBFBA"/>
    <w:rsid w:val="1E04AD46"/>
    <w:rsid w:val="25DBDCCD"/>
    <w:rsid w:val="2C5312EF"/>
    <w:rsid w:val="34EEC000"/>
    <w:rsid w:val="3516E7BD"/>
    <w:rsid w:val="37DAE4FC"/>
    <w:rsid w:val="38AC6D76"/>
    <w:rsid w:val="3A96C537"/>
    <w:rsid w:val="49EF12CB"/>
    <w:rsid w:val="4C279C55"/>
    <w:rsid w:val="586DB2A1"/>
    <w:rsid w:val="59C200A2"/>
    <w:rsid w:val="5E37331D"/>
    <w:rsid w:val="634F8994"/>
    <w:rsid w:val="667787A3"/>
    <w:rsid w:val="6776F5C7"/>
    <w:rsid w:val="6850C70F"/>
    <w:rsid w:val="6AC15939"/>
    <w:rsid w:val="6D6527C5"/>
    <w:rsid w:val="74FA24E9"/>
    <w:rsid w:val="7758E317"/>
    <w:rsid w:val="7EA6D0FB"/>
    <w:rsid w:val="7EC02B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AA7B2033-1DD5-450D-8DD7-8E44387C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C73"/>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3F0D11"/>
    <w:pPr>
      <w:tabs>
        <w:tab w:val="left" w:pos="880"/>
        <w:tab w:val="right" w:leader="dot" w:pos="9627"/>
      </w:tabs>
      <w:spacing w:after="100"/>
    </w:pPr>
  </w:style>
  <w:style w:type="paragraph" w:styleId="TOC2">
    <w:name w:val="toc 2"/>
    <w:basedOn w:val="Normal"/>
    <w:next w:val="Normal"/>
    <w:autoRedefine/>
    <w:uiPriority w:val="39"/>
    <w:unhideWhenUsed/>
    <w:rsid w:val="00187FF4"/>
    <w:pPr>
      <w:spacing w:after="100"/>
      <w:ind w:left="220"/>
    </w:pPr>
  </w:style>
  <w:style w:type="paragraph" w:styleId="Revision">
    <w:name w:val="Revision"/>
    <w:hidden/>
    <w:uiPriority w:val="99"/>
    <w:semiHidden/>
    <w:rsid w:val="00B87C59"/>
    <w:pPr>
      <w:spacing w:after="0" w:line="240" w:lineRule="auto"/>
    </w:pPr>
  </w:style>
  <w:style w:type="character" w:styleId="CommentReference">
    <w:name w:val="annotation reference"/>
    <w:basedOn w:val="DefaultParagraphFont"/>
    <w:uiPriority w:val="99"/>
    <w:semiHidden/>
    <w:unhideWhenUsed/>
    <w:rsid w:val="001A4065"/>
    <w:rPr>
      <w:sz w:val="16"/>
      <w:szCs w:val="16"/>
    </w:rPr>
  </w:style>
  <w:style w:type="paragraph" w:styleId="CommentText">
    <w:name w:val="annotation text"/>
    <w:basedOn w:val="Normal"/>
    <w:link w:val="CommentTextChar"/>
    <w:uiPriority w:val="99"/>
    <w:unhideWhenUsed/>
    <w:rsid w:val="001A4065"/>
    <w:pPr>
      <w:spacing w:line="240" w:lineRule="auto"/>
    </w:pPr>
    <w:rPr>
      <w:sz w:val="20"/>
      <w:szCs w:val="20"/>
    </w:rPr>
  </w:style>
  <w:style w:type="character" w:customStyle="1" w:styleId="CommentTextChar">
    <w:name w:val="Comment Text Char"/>
    <w:basedOn w:val="DefaultParagraphFont"/>
    <w:link w:val="CommentText"/>
    <w:uiPriority w:val="99"/>
    <w:rsid w:val="001A4065"/>
    <w:rPr>
      <w:sz w:val="20"/>
      <w:szCs w:val="20"/>
    </w:rPr>
  </w:style>
  <w:style w:type="paragraph" w:styleId="CommentSubject">
    <w:name w:val="annotation subject"/>
    <w:basedOn w:val="CommentText"/>
    <w:next w:val="CommentText"/>
    <w:link w:val="CommentSubjectChar"/>
    <w:uiPriority w:val="99"/>
    <w:semiHidden/>
    <w:unhideWhenUsed/>
    <w:rsid w:val="001A4065"/>
    <w:rPr>
      <w:b/>
      <w:bCs/>
    </w:rPr>
  </w:style>
  <w:style w:type="character" w:customStyle="1" w:styleId="CommentSubjectChar">
    <w:name w:val="Comment Subject Char"/>
    <w:basedOn w:val="CommentTextChar"/>
    <w:link w:val="CommentSubject"/>
    <w:uiPriority w:val="99"/>
    <w:semiHidden/>
    <w:rsid w:val="001A4065"/>
    <w:rPr>
      <w:b/>
      <w:bCs/>
      <w:sz w:val="20"/>
      <w:szCs w:val="20"/>
    </w:rPr>
  </w:style>
  <w:style w:type="paragraph" w:styleId="Header">
    <w:name w:val="header"/>
    <w:basedOn w:val="Normal"/>
    <w:link w:val="HeaderChar"/>
    <w:uiPriority w:val="99"/>
    <w:unhideWhenUsed/>
    <w:rsid w:val="00210D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0D04"/>
  </w:style>
  <w:style w:type="paragraph" w:styleId="Footer">
    <w:name w:val="footer"/>
    <w:basedOn w:val="Normal"/>
    <w:link w:val="FooterChar"/>
    <w:uiPriority w:val="99"/>
    <w:unhideWhenUsed/>
    <w:rsid w:val="00210D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0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image" Target="media/image1.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kumi.lv/ta/id/346561"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www.fm.gov.lv/lv/makroekonomiskie-pienemumi-un-prognoz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5.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op.europa.eu/en/publication-detail/-/publication/120c6fcc-3841-4596-9256-4fd709c49ae4" TargetMode="Externa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E612C1-3436-4E36-B4D8-F475D79BBA6E}">
  <we:reference id="wa200005107" version="1.1.0.0" store="lv-LV"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2E350-5B31-4655-803E-023616F91369}">
  <ds:schemaRefs>
    <ds:schemaRef ds:uri="http://schemas.microsoft.com/sharepoint/v3/contenttype/forms"/>
  </ds:schemaRefs>
</ds:datastoreItem>
</file>

<file path=customXml/itemProps2.xml><?xml version="1.0" encoding="utf-8"?>
<ds:datastoreItem xmlns:ds="http://schemas.openxmlformats.org/officeDocument/2006/customXml" ds:itemID="{917165AA-4DB6-4640-9ABA-DA6A68CB71DE}">
  <ds:schemaRefs>
    <ds:schemaRef ds:uri="http://schemas.microsoft.com/office/2006/metadata/properties"/>
    <ds:schemaRef ds:uri="http://schemas.microsoft.com/office/infopath/2007/PartnerControls"/>
    <ds:schemaRef ds:uri="f460a412-55da-43b7-bce9-0b638edefbc1"/>
    <ds:schemaRef ds:uri="cf6ab5d4-62ec-4779-8671-a1faf119395c"/>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18801229-FAF6-4576-A55B-2A27CF3E34E7}"/>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27157</Words>
  <Characters>15480</Characters>
  <DocSecurity>0</DocSecurity>
  <Lines>129</Lines>
  <Paragraphs>85</Paragraphs>
  <ScaleCrop>false</ScaleCrop>
  <LinksUpToDate>false</LinksUpToDate>
  <CharactersWithSpaces>42552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2023-09-09T22:12:00Z</dcterms:created>
  <dcterms:modified xsi:type="dcterms:W3CDTF">2023-11-22T11:41:00Z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