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EB76E" w14:textId="6D555DDC" w:rsidR="0074453B" w:rsidRPr="006C3721" w:rsidRDefault="001B23D8" w:rsidP="0074453B">
      <w:pPr>
        <w:ind w:left="284"/>
        <w:jc w:val="right"/>
        <w:rPr>
          <w:color w:val="000000" w:themeColor="text1"/>
        </w:rPr>
      </w:pPr>
      <w:bookmarkStart w:id="0" w:name="_Hlk126682086"/>
      <w:bookmarkStart w:id="1" w:name="_Hlk138677391"/>
      <w:r>
        <w:rPr>
          <w:color w:val="000000" w:themeColor="text1"/>
        </w:rPr>
        <w:t>2</w:t>
      </w:r>
      <w:r w:rsidR="0074453B" w:rsidRPr="7C9753DC">
        <w:rPr>
          <w:color w:val="000000" w:themeColor="text1"/>
        </w:rPr>
        <w:t>. pielikums</w:t>
      </w:r>
    </w:p>
    <w:bookmarkEnd w:id="0"/>
    <w:p w14:paraId="631FAEC8" w14:textId="34BC4806" w:rsidR="0074453B" w:rsidRPr="006C3721" w:rsidRDefault="0074453B" w:rsidP="0074453B">
      <w:pPr>
        <w:ind w:left="284"/>
        <w:jc w:val="right"/>
        <w:rPr>
          <w:bCs/>
          <w:color w:val="000000" w:themeColor="text1"/>
        </w:rPr>
      </w:pPr>
      <w:r w:rsidRPr="006C3721">
        <w:rPr>
          <w:bCs/>
          <w:color w:val="000000" w:themeColor="text1"/>
        </w:rPr>
        <w:t>Projekt</w:t>
      </w:r>
      <w:r w:rsidR="008A17F2">
        <w:rPr>
          <w:bCs/>
          <w:color w:val="000000" w:themeColor="text1"/>
        </w:rPr>
        <w:t>a</w:t>
      </w:r>
      <w:r w:rsidRPr="006C3721">
        <w:rPr>
          <w:bCs/>
          <w:color w:val="000000" w:themeColor="text1"/>
        </w:rPr>
        <w:t xml:space="preserve"> iesniegum</w:t>
      </w:r>
      <w:r w:rsidR="008A17F2">
        <w:rPr>
          <w:bCs/>
          <w:color w:val="000000" w:themeColor="text1"/>
        </w:rPr>
        <w:t>a</w:t>
      </w:r>
      <w:r w:rsidRPr="006C3721">
        <w:rPr>
          <w:bCs/>
          <w:color w:val="000000" w:themeColor="text1"/>
        </w:rPr>
        <w:t xml:space="preserve"> atlases nolikumam</w:t>
      </w:r>
    </w:p>
    <w:bookmarkEnd w:id="1"/>
    <w:p w14:paraId="518114DC" w14:textId="77777777" w:rsidR="0074453B" w:rsidRPr="004449BE" w:rsidRDefault="0074453B" w:rsidP="0074453B">
      <w:pPr>
        <w:pStyle w:val="Virsraksts1"/>
        <w:spacing w:before="0" w:beforeAutospacing="0" w:after="0" w:afterAutospacing="0"/>
        <w:jc w:val="center"/>
        <w:rPr>
          <w:sz w:val="24"/>
          <w:szCs w:val="24"/>
        </w:rPr>
      </w:pPr>
    </w:p>
    <w:p w14:paraId="792C7B80" w14:textId="77777777" w:rsidR="001448F0" w:rsidRPr="001448F0" w:rsidRDefault="001448F0" w:rsidP="001448F0">
      <w:pPr>
        <w:jc w:val="center"/>
        <w:outlineLvl w:val="3"/>
        <w:rPr>
          <w:b/>
          <w:bCs/>
          <w:color w:val="FF0000"/>
        </w:rPr>
      </w:pPr>
      <w:bookmarkStart w:id="2" w:name="_Hlk140478723"/>
      <w:r w:rsidRPr="001448F0">
        <w:rPr>
          <w:b/>
          <w:bCs/>
        </w:rPr>
        <w:t>Eiropas Savienības kohēzijas politikas programmas 2021.–2027.gadam</w:t>
      </w:r>
    </w:p>
    <w:p w14:paraId="3A8AD742" w14:textId="77777777" w:rsidR="001448F0" w:rsidRPr="001448F0" w:rsidRDefault="001448F0" w:rsidP="001448F0">
      <w:pPr>
        <w:jc w:val="center"/>
        <w:outlineLvl w:val="3"/>
        <w:rPr>
          <w:b/>
          <w:bCs/>
        </w:rPr>
      </w:pPr>
      <w:r w:rsidRPr="001448F0">
        <w:rPr>
          <w:b/>
          <w:bCs/>
        </w:rPr>
        <w:t>4.1.2. specifiskā atbalsta mērķa “Uzlabot vienlīdzīgu un savlaicīgu</w:t>
      </w:r>
    </w:p>
    <w:p w14:paraId="600A0C78" w14:textId="0492F3D5" w:rsidR="0074453B" w:rsidRPr="001448F0" w:rsidRDefault="001448F0" w:rsidP="001448F0">
      <w:pPr>
        <w:pStyle w:val="Virsraksts1"/>
        <w:spacing w:before="0" w:beforeAutospacing="0" w:after="0" w:afterAutospacing="0"/>
        <w:jc w:val="center"/>
        <w:rPr>
          <w:rFonts w:eastAsia="Times New Roman"/>
          <w:sz w:val="24"/>
          <w:szCs w:val="24"/>
        </w:rPr>
      </w:pPr>
      <w:r w:rsidRPr="001448F0">
        <w:rPr>
          <w:sz w:val="24"/>
          <w:szCs w:val="24"/>
        </w:rPr>
        <w:t xml:space="preserve"> piekļuvi kvalitatīviem, ilgtspējīgiem un izmaksu ziņā pieejamiem veselības aprūpes, veselības veicināšanas un slimību profilakses pakalpojumiem, uzlabojot veselības aprūpes sistēmu efektivitāti un izturētspēju” 4.1.2.5.  pasākuma “Piesaistīt un noturēt ārstniecības personas darbam valsts apmaksāto veselības aprūpes pakalpojumu sektorā, īpaši stacionāros” </w:t>
      </w:r>
      <w:r w:rsidR="00C04213" w:rsidRPr="001448F0">
        <w:rPr>
          <w:sz w:val="24"/>
          <w:szCs w:val="24"/>
        </w:rPr>
        <w:t xml:space="preserve"> </w:t>
      </w:r>
      <w:bookmarkEnd w:id="2"/>
      <w:r w:rsidR="00966040" w:rsidRPr="001448F0">
        <w:rPr>
          <w:sz w:val="24"/>
          <w:szCs w:val="24"/>
        </w:rPr>
        <w:t xml:space="preserve">(turpmāk – </w:t>
      </w:r>
      <w:r w:rsidR="00A66019" w:rsidRPr="001448F0">
        <w:rPr>
          <w:sz w:val="24"/>
          <w:szCs w:val="24"/>
        </w:rPr>
        <w:t>pasākums</w:t>
      </w:r>
      <w:r w:rsidR="00966040" w:rsidRPr="001448F0">
        <w:rPr>
          <w:sz w:val="24"/>
          <w:szCs w:val="24"/>
        </w:rPr>
        <w:t xml:space="preserve">) </w:t>
      </w:r>
      <w:r w:rsidR="0074453B" w:rsidRPr="001448F0">
        <w:rPr>
          <w:sz w:val="24"/>
          <w:szCs w:val="24"/>
        </w:rPr>
        <w:t>projekta iesnieguma aizpildīšanas metodika (turpmāk – metodika)</w:t>
      </w:r>
      <w:r w:rsidR="0074453B" w:rsidRPr="001448F0">
        <w:rPr>
          <w:rFonts w:eastAsia="Times New Roman"/>
          <w:sz w:val="24"/>
          <w:szCs w:val="24"/>
        </w:rPr>
        <w:t xml:space="preserve"> </w:t>
      </w:r>
    </w:p>
    <w:p w14:paraId="7C8D3B8B" w14:textId="39673F84" w:rsidR="0074453B" w:rsidRPr="00894E0D" w:rsidRDefault="001B23D8" w:rsidP="001B23D8">
      <w:pPr>
        <w:pStyle w:val="Virsraksts1"/>
        <w:tabs>
          <w:tab w:val="left" w:pos="8130"/>
        </w:tabs>
        <w:spacing w:before="0" w:beforeAutospacing="0" w:after="0" w:afterAutospacing="0"/>
        <w:rPr>
          <w:rFonts w:eastAsia="Times New Roman"/>
          <w:sz w:val="28"/>
          <w:szCs w:val="28"/>
        </w:rPr>
      </w:pPr>
      <w:r w:rsidRPr="00894E0D">
        <w:rPr>
          <w:rFonts w:eastAsia="Times New Roman"/>
          <w:sz w:val="28"/>
          <w:szCs w:val="28"/>
        </w:rPr>
        <w:tab/>
      </w:r>
    </w:p>
    <w:p w14:paraId="51324F89" w14:textId="3B71412A" w:rsidR="0074453B" w:rsidRPr="00894E0D" w:rsidRDefault="0074453B" w:rsidP="0038183B">
      <w:pPr>
        <w:spacing w:after="120"/>
        <w:ind w:firstLine="720"/>
        <w:jc w:val="both"/>
      </w:pPr>
      <w:r w:rsidRPr="00894E0D">
        <w:t xml:space="preserve">Metodika ir sagatavota, ievērojot </w:t>
      </w:r>
      <w:r w:rsidRPr="00894E0D">
        <w:rPr>
          <w:rFonts w:eastAsia="Times New Roman"/>
        </w:rPr>
        <w:t xml:space="preserve">Ministru kabineta </w:t>
      </w:r>
      <w:r w:rsidRPr="002B4C76">
        <w:rPr>
          <w:rFonts w:eastAsia="Times New Roman"/>
        </w:rPr>
        <w:t>2023.</w:t>
      </w:r>
      <w:r w:rsidR="007F6E19">
        <w:rPr>
          <w:rFonts w:eastAsia="Times New Roman"/>
        </w:rPr>
        <w:t> </w:t>
      </w:r>
      <w:r w:rsidRPr="002B4C76">
        <w:rPr>
          <w:rFonts w:eastAsia="Times New Roman"/>
        </w:rPr>
        <w:t xml:space="preserve">gada </w:t>
      </w:r>
      <w:r w:rsidR="002B4C76" w:rsidRPr="002B4C76">
        <w:rPr>
          <w:rFonts w:eastAsia="Times New Roman"/>
        </w:rPr>
        <w:t>1</w:t>
      </w:r>
      <w:r w:rsidR="001448F0">
        <w:rPr>
          <w:rFonts w:eastAsia="Times New Roman"/>
        </w:rPr>
        <w:t>5</w:t>
      </w:r>
      <w:r w:rsidR="007046FD" w:rsidRPr="002B4C76">
        <w:rPr>
          <w:rFonts w:eastAsia="Times New Roman"/>
        </w:rPr>
        <w:t>.</w:t>
      </w:r>
      <w:r w:rsidR="007F6E19">
        <w:rPr>
          <w:rFonts w:eastAsia="Times New Roman"/>
        </w:rPr>
        <w:t> </w:t>
      </w:r>
      <w:r w:rsidR="001448F0">
        <w:rPr>
          <w:rFonts w:eastAsia="Times New Roman"/>
        </w:rPr>
        <w:t>augusta</w:t>
      </w:r>
      <w:r w:rsidRPr="002B4C76">
        <w:rPr>
          <w:rFonts w:eastAsia="Times New Roman"/>
        </w:rPr>
        <w:t xml:space="preserve"> noteikumos </w:t>
      </w:r>
      <w:r w:rsidR="00966040" w:rsidRPr="002B4C76">
        <w:t>Nr.</w:t>
      </w:r>
      <w:r w:rsidR="00BD69CE">
        <w:t> </w:t>
      </w:r>
      <w:r w:rsidR="002B4C76" w:rsidRPr="002B4C76">
        <w:t>4</w:t>
      </w:r>
      <w:r w:rsidR="001448F0">
        <w:t xml:space="preserve">60 </w:t>
      </w:r>
      <w:r w:rsidR="007046FD" w:rsidRPr="00894E0D">
        <w:t xml:space="preserve"> </w:t>
      </w:r>
      <w:r w:rsidR="001448F0" w:rsidRPr="001448F0">
        <w:rPr>
          <w:rFonts w:eastAsia="Times New Roman"/>
        </w:rPr>
        <w:t>“Eiropas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4.1.2.5. pasākuma "Piesaistīt un noturēt ārstniecības personas darbam valsts apmaksāto veselības aprūpes pakalpojumu sektorā, īpaši stacionāros" īstenošanas noteikumi (turpmāk – MK noteikumi)</w:t>
      </w:r>
      <w:r w:rsidRPr="00894E0D">
        <w:t>, projekt</w:t>
      </w:r>
      <w:r w:rsidR="00E85666">
        <w:t>a</w:t>
      </w:r>
      <w:r w:rsidRPr="00894E0D">
        <w:t xml:space="preserve"> iesniegum</w:t>
      </w:r>
      <w:r w:rsidR="00E85666">
        <w:t>a</w:t>
      </w:r>
      <w:r w:rsidRPr="00894E0D">
        <w:t xml:space="preserve"> atlases nolikumā (turpmāk – atlases nolikums) un projekt</w:t>
      </w:r>
      <w:r w:rsidR="00E85666">
        <w:t>a</w:t>
      </w:r>
      <w:r w:rsidRPr="00894E0D">
        <w:t xml:space="preserve"> iesniegum</w:t>
      </w:r>
      <w:r w:rsidR="00E85666">
        <w:t>a</w:t>
      </w:r>
      <w:r w:rsidRPr="00894E0D">
        <w:t xml:space="preserve"> vērtēšanas kritēriju piemērošanas metodikā iekļautos </w:t>
      </w:r>
      <w:r w:rsidR="00F132DF" w:rsidRPr="00894E0D">
        <w:t xml:space="preserve">nosacījumus un </w:t>
      </w:r>
      <w:r w:rsidRPr="00894E0D">
        <w:t xml:space="preserve">skaidrojumus. Projekta iesniegumu sagatavo un iesniedz </w:t>
      </w:r>
      <w:r w:rsidRPr="00894E0D">
        <w:rPr>
          <w:rFonts w:eastAsia="Times New Roman"/>
          <w:bCs/>
          <w:color w:val="000000"/>
        </w:rPr>
        <w:t xml:space="preserve">Kohēzijas politikas fondu vadības informācijas sistēmā (turpmāk – KPVIS) </w:t>
      </w:r>
      <w:hyperlink r:id="rId11" w:history="1">
        <w:r w:rsidRPr="00894E0D">
          <w:rPr>
            <w:rStyle w:val="Hipersaite"/>
            <w:rFonts w:eastAsia="Times New Roman"/>
          </w:rPr>
          <w:t>https://projekti.cfla.gov.lv/</w:t>
        </w:r>
      </w:hyperlink>
      <w:r w:rsidRPr="00894E0D">
        <w:t>.</w:t>
      </w:r>
    </w:p>
    <w:p w14:paraId="12222758" w14:textId="3710DC28" w:rsidR="0074453B" w:rsidRPr="00894E0D" w:rsidRDefault="0074453B" w:rsidP="0038183B">
      <w:pPr>
        <w:spacing w:after="120"/>
        <w:ind w:firstLine="720"/>
        <w:jc w:val="both"/>
      </w:pPr>
      <w:r w:rsidRPr="00894E0D">
        <w:t xml:space="preserve">Visus projekta iesnieguma datu laukus aizpilda latviešu valodā. Projekta iesniegumam pievieno visus atlases nolikumā </w:t>
      </w:r>
      <w:r w:rsidR="00C26E44" w:rsidRPr="00894E0D">
        <w:t xml:space="preserve">noteiktos </w:t>
      </w:r>
      <w:r w:rsidRPr="00894E0D">
        <w:t xml:space="preserve">pielikumus un, ja nepieciešams, papildu pielikumus, uz kuriem projekta iesniedzējs atsaucas projekta iesniegumā. Papildu informācija par iesniedzamo dokumentu noformēšanu norādīta atlases nolikuma III </w:t>
      </w:r>
      <w:r w:rsidR="00E77D62">
        <w:t xml:space="preserve">nodaļā </w:t>
      </w:r>
      <w:r w:rsidRPr="00894E0D">
        <w:t>“Projektu iesniegumu noformēšanas un iesniegšanas kārtība”.</w:t>
      </w:r>
    </w:p>
    <w:p w14:paraId="434C1603" w14:textId="77777777" w:rsidR="0074453B" w:rsidRPr="00894E0D" w:rsidRDefault="0074453B" w:rsidP="0038183B">
      <w:pPr>
        <w:spacing w:after="120"/>
        <w:ind w:right="-2" w:firstLine="720"/>
        <w:jc w:val="both"/>
      </w:pPr>
      <w:r w:rsidRPr="00894E0D">
        <w:t>Aizpildot projekta iesniegumu, jānodrošina sniegtās informācijas saskaņotība starp visām projekta iesnieguma sadaļām un pielikumiem, kurās tā minēta vai uz kuru atsaucas.</w:t>
      </w:r>
    </w:p>
    <w:p w14:paraId="58F55006" w14:textId="77777777" w:rsidR="0074453B" w:rsidRPr="00894E0D" w:rsidRDefault="0074453B" w:rsidP="0038183B">
      <w:pPr>
        <w:spacing w:after="120"/>
        <w:ind w:firstLine="720"/>
        <w:jc w:val="both"/>
        <w:rPr>
          <w:color w:val="7F7F7F" w:themeColor="text1" w:themeTint="80"/>
        </w:rPr>
      </w:pPr>
      <w:r w:rsidRPr="00894E0D">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894E0D">
        <w:rPr>
          <w:i/>
          <w:iCs/>
          <w:color w:val="0000FF"/>
        </w:rPr>
        <w:t>zilā krāsā</w:t>
      </w:r>
      <w:r w:rsidRPr="00894E0D">
        <w:t>”, papildus tehniskas norādes noformētas “</w:t>
      </w:r>
      <w:r w:rsidRPr="00894E0D">
        <w:rPr>
          <w:color w:val="7F7F7F" w:themeColor="text1" w:themeTint="80"/>
        </w:rPr>
        <w:t>pelēkā krāsā”.</w:t>
      </w:r>
    </w:p>
    <w:p w14:paraId="560BD556" w14:textId="58A01E51" w:rsidR="0074453B" w:rsidRPr="00D661A2" w:rsidRDefault="0074453B" w:rsidP="0074453B">
      <w:pPr>
        <w:spacing w:line="259" w:lineRule="auto"/>
        <w:ind w:right="-2" w:firstLine="720"/>
        <w:jc w:val="both"/>
      </w:pPr>
      <w:r w:rsidRPr="00894E0D">
        <w:t xml:space="preserve">Papildus, aizpildot projekta iesniegumu KPVIS, izmantojama KPVIS elektroniskā lietotāju rokasgrāmata (eLRG) - </w:t>
      </w:r>
      <w:r w:rsidRPr="00DD19F6">
        <w:t>https://elrg.cfla.gov.lv/,</w:t>
      </w:r>
      <w:r w:rsidRPr="00894E0D">
        <w:t xml:space="preserve"> kurā pieejamas aktuālās KPVIS funkcionalitāšu tehniskās un biznesa lietošanas instrukcijas, t.sk. par KPVIS ekrānskatiem, specifiskām datu ievades prasībām un pielietojamiem risinājumiem.</w:t>
      </w:r>
    </w:p>
    <w:p w14:paraId="1F04384F" w14:textId="77777777" w:rsidR="0074453B" w:rsidRDefault="0074453B" w:rsidP="0074453B">
      <w:pPr>
        <w:ind w:firstLine="720"/>
        <w:jc w:val="both"/>
        <w:rPr>
          <w:color w:val="7F7F7F" w:themeColor="text1" w:themeTint="80"/>
        </w:rPr>
      </w:pPr>
    </w:p>
    <w:p w14:paraId="3331483A" w14:textId="77777777" w:rsidR="00DB4B58" w:rsidRDefault="00DB4B58" w:rsidP="00DB4B58">
      <w:pPr>
        <w:pStyle w:val="paragraph"/>
        <w:spacing w:before="0" w:beforeAutospacing="0" w:after="0" w:afterAutospacing="0"/>
        <w:ind w:right="-15"/>
        <w:jc w:val="both"/>
        <w:textAlignment w:val="baseline"/>
        <w:rPr>
          <w:rFonts w:ascii="Segoe UI" w:hAnsi="Segoe UI" w:cs="Segoe UI"/>
          <w:sz w:val="18"/>
          <w:szCs w:val="18"/>
        </w:rPr>
      </w:pPr>
      <w:r>
        <w:rPr>
          <w:rStyle w:val="eop"/>
          <w:rFonts w:eastAsiaTheme="minorEastAsia"/>
        </w:rPr>
        <w:t> </w:t>
      </w:r>
    </w:p>
    <w:p w14:paraId="04ACA7B5" w14:textId="5B4F3A71" w:rsidR="00DB4B58" w:rsidRDefault="00DB4B58" w:rsidP="00DB4B58">
      <w:pPr>
        <w:pStyle w:val="paragraph"/>
        <w:numPr>
          <w:ilvl w:val="0"/>
          <w:numId w:val="58"/>
        </w:numPr>
        <w:spacing w:before="0" w:beforeAutospacing="0" w:after="0" w:afterAutospacing="0"/>
        <w:jc w:val="both"/>
        <w:textAlignment w:val="baseline"/>
      </w:pPr>
      <w:r>
        <w:rPr>
          <w:rStyle w:val="normaltextrun"/>
          <w:i/>
          <w:iCs/>
          <w:color w:val="0000FF"/>
        </w:rPr>
        <w:t>Vēršam uzmanību, ka metodikā iekļautajiem KPVIS ekrānskatiem ir tikai informatīvs raksturs ar mērķi sniegt priekšstatu par attiecīgās sadaļas vizuālo izskatu un tie pilnībā neatspoguļo 4.1.2.5.pasākuma nosacījumus.</w:t>
      </w:r>
      <w:r>
        <w:rPr>
          <w:rStyle w:val="eop"/>
          <w:rFonts w:eastAsiaTheme="minorEastAsia"/>
          <w:color w:val="0000FF"/>
        </w:rPr>
        <w:t> </w:t>
      </w:r>
    </w:p>
    <w:p w14:paraId="74E03343" w14:textId="77777777" w:rsidR="007B30D4" w:rsidRPr="00E25956" w:rsidRDefault="007B30D4" w:rsidP="0074453B">
      <w:pPr>
        <w:ind w:firstLine="720"/>
        <w:jc w:val="both"/>
        <w:rPr>
          <w:color w:val="7F7F7F" w:themeColor="text1" w:themeTint="80"/>
        </w:rPr>
      </w:pPr>
    </w:p>
    <w:p w14:paraId="7FF0F008" w14:textId="77777777" w:rsidR="0074453B" w:rsidRDefault="0074453B" w:rsidP="0074453B">
      <w:pPr>
        <w:rPr>
          <w:b/>
          <w:bCs/>
          <w:kern w:val="36"/>
          <w:sz w:val="28"/>
          <w:szCs w:val="28"/>
        </w:rPr>
      </w:pPr>
      <w:r>
        <w:rPr>
          <w:sz w:val="28"/>
          <w:szCs w:val="28"/>
        </w:rPr>
        <w:br w:type="page"/>
      </w:r>
    </w:p>
    <w:p w14:paraId="59357218" w14:textId="77777777" w:rsidR="0074453B" w:rsidRPr="00E25956" w:rsidRDefault="0074453B" w:rsidP="0074453B">
      <w:pPr>
        <w:pStyle w:val="Virsraksts1"/>
        <w:spacing w:before="0" w:beforeAutospacing="0" w:after="0" w:afterAutospacing="0"/>
        <w:jc w:val="center"/>
        <w:rPr>
          <w:sz w:val="28"/>
          <w:szCs w:val="28"/>
        </w:rPr>
      </w:pPr>
      <w:r w:rsidRPr="00E25956">
        <w:rPr>
          <w:sz w:val="28"/>
          <w:szCs w:val="28"/>
        </w:rPr>
        <w:lastRenderedPageBreak/>
        <w:t>Projekta iesniegums</w:t>
      </w:r>
    </w:p>
    <w:p w14:paraId="7266E10D" w14:textId="77777777" w:rsidR="0074453B" w:rsidRPr="00E25956" w:rsidRDefault="0074453B" w:rsidP="0074453B">
      <w:pPr>
        <w:rPr>
          <w:color w:val="7F7F7F" w:themeColor="text1" w:themeTint="80"/>
        </w:rPr>
      </w:pPr>
    </w:p>
    <w:p w14:paraId="6FD4A3DC" w14:textId="77777777" w:rsidR="0074453B" w:rsidRPr="00E25956" w:rsidRDefault="0074453B" w:rsidP="0074453B">
      <w:pPr>
        <w:pStyle w:val="Virsraksts2"/>
        <w:spacing w:before="0" w:beforeAutospacing="0" w:after="0" w:afterAutospacing="0"/>
        <w:jc w:val="center"/>
        <w:rPr>
          <w:rFonts w:eastAsia="Times New Roman"/>
          <w:sz w:val="32"/>
          <w:szCs w:val="32"/>
        </w:rPr>
      </w:pPr>
      <w:r w:rsidRPr="00E25956">
        <w:rPr>
          <w:rFonts w:eastAsia="Times New Roman"/>
          <w:sz w:val="32"/>
          <w:szCs w:val="32"/>
        </w:rPr>
        <w:t>SADAĻA - PROJEKTA IESNIEDZĒJS</w:t>
      </w:r>
    </w:p>
    <w:p w14:paraId="4B9F1DBE" w14:textId="77777777" w:rsidR="0074453B" w:rsidRPr="00E25956" w:rsidRDefault="0074453B" w:rsidP="0074453B">
      <w:pPr>
        <w:pStyle w:val="Virsraksts2"/>
        <w:spacing w:before="0" w:beforeAutospacing="0" w:after="0" w:afterAutospacing="0"/>
        <w:jc w:val="both"/>
        <w:rPr>
          <w:rFonts w:eastAsia="Times New Roman"/>
          <w:sz w:val="32"/>
          <w:szCs w:val="32"/>
        </w:rPr>
      </w:pPr>
    </w:p>
    <w:tbl>
      <w:tblPr>
        <w:tblStyle w:val="Reatabula"/>
        <w:tblW w:w="0" w:type="auto"/>
        <w:tblLook w:val="04A0" w:firstRow="1" w:lastRow="0" w:firstColumn="1" w:lastColumn="0" w:noHBand="0" w:noVBand="1"/>
      </w:tblPr>
      <w:tblGrid>
        <w:gridCol w:w="4106"/>
        <w:gridCol w:w="5521"/>
      </w:tblGrid>
      <w:tr w:rsidR="0074453B" w:rsidRPr="00E25956" w14:paraId="1DE0C172" w14:textId="77777777" w:rsidTr="194B0071">
        <w:trPr>
          <w:trHeight w:val="300"/>
        </w:trPr>
        <w:tc>
          <w:tcPr>
            <w:tcW w:w="4106" w:type="dxa"/>
            <w:vMerge w:val="restart"/>
          </w:tcPr>
          <w:p w14:paraId="3244CE60" w14:textId="77777777" w:rsidR="0074453B" w:rsidRPr="00E25956" w:rsidRDefault="0074453B" w:rsidP="005B5818">
            <w:pPr>
              <w:rPr>
                <w:rFonts w:eastAsia="Times New Roman"/>
              </w:rPr>
            </w:pPr>
            <w:bookmarkStart w:id="3" w:name="_Hlk133930172"/>
          </w:p>
          <w:p w14:paraId="14AE163D" w14:textId="29F75D6C" w:rsidR="0074453B" w:rsidRPr="00E25956" w:rsidRDefault="002B4C76" w:rsidP="005B5818">
            <w:pPr>
              <w:rPr>
                <w:rFonts w:eastAsia="Times New Roman"/>
              </w:rPr>
            </w:pPr>
            <w:r w:rsidRPr="003C6E78">
              <w:rPr>
                <w:noProof/>
              </w:rPr>
              <w:drawing>
                <wp:inline distT="0" distB="0" distL="0" distR="0" wp14:anchorId="11C7AEA3" wp14:editId="348351BF">
                  <wp:extent cx="2392326" cy="4513580"/>
                  <wp:effectExtent l="0" t="0" r="8255" b="1270"/>
                  <wp:docPr id="1466946028" name="Attēls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5521" w:type="dxa"/>
          </w:tcPr>
          <w:p w14:paraId="7597E212" w14:textId="77777777" w:rsidR="0074453B" w:rsidRPr="00E25956" w:rsidRDefault="0074453B" w:rsidP="005B5818">
            <w:pPr>
              <w:rPr>
                <w:rFonts w:eastAsia="Times New Roman"/>
              </w:rPr>
            </w:pPr>
            <w:r w:rsidRPr="00E25956">
              <w:rPr>
                <w:rFonts w:eastAsia="Times New Roman"/>
              </w:rPr>
              <w:t>Projekta nosaukums</w:t>
            </w:r>
          </w:p>
          <w:p w14:paraId="5EC8CA6B" w14:textId="77777777" w:rsidR="0074453B" w:rsidRPr="00E25956" w:rsidRDefault="0074453B" w:rsidP="005B5818">
            <w:pPr>
              <w:rPr>
                <w:color w:val="7F7F7F" w:themeColor="text1" w:themeTint="80"/>
              </w:rPr>
            </w:pPr>
            <w:r w:rsidRPr="00E25956">
              <w:rPr>
                <w:color w:val="7F7F7F" w:themeColor="text1" w:themeTint="80"/>
              </w:rPr>
              <w:t>Ievada informāciju</w:t>
            </w:r>
          </w:p>
          <w:p w14:paraId="580A4AB4" w14:textId="6DBE4761" w:rsidR="0074453B" w:rsidRPr="00E25956" w:rsidRDefault="00507E5F" w:rsidP="005B5818">
            <w:pPr>
              <w:rPr>
                <w:rFonts w:eastAsia="Times New Roman"/>
              </w:rPr>
            </w:pPr>
            <w:r w:rsidRPr="00507E5F">
              <w:rPr>
                <w:i/>
                <w:iCs/>
                <w:color w:val="0000FF"/>
              </w:rPr>
              <w:t>Norāda projekta nosaukumu</w:t>
            </w:r>
            <w:r w:rsidR="008864FA">
              <w:rPr>
                <w:i/>
                <w:iCs/>
                <w:color w:val="0000FF"/>
              </w:rPr>
              <w:t>, kas kodolīgi atspoguļo projekta mērķi</w:t>
            </w:r>
            <w:r w:rsidRPr="00507E5F">
              <w:rPr>
                <w:i/>
                <w:iCs/>
                <w:color w:val="0000FF"/>
              </w:rPr>
              <w:t>. Nosaukums nedrīkst pārsniegt vienu teikumu.</w:t>
            </w:r>
          </w:p>
        </w:tc>
      </w:tr>
      <w:tr w:rsidR="0074453B" w:rsidRPr="00E25956" w14:paraId="00CA3A96" w14:textId="77777777" w:rsidTr="194B0071">
        <w:trPr>
          <w:trHeight w:val="300"/>
        </w:trPr>
        <w:tc>
          <w:tcPr>
            <w:tcW w:w="4106" w:type="dxa"/>
            <w:vMerge/>
          </w:tcPr>
          <w:p w14:paraId="5269F506" w14:textId="77777777" w:rsidR="0074453B" w:rsidRPr="00E25956" w:rsidRDefault="0074453B" w:rsidP="005B5818">
            <w:pPr>
              <w:pStyle w:val="Paraststmeklis"/>
              <w:spacing w:before="0" w:beforeAutospacing="0" w:after="0" w:afterAutospacing="0"/>
              <w:jc w:val="both"/>
              <w:rPr>
                <w:rFonts w:eastAsia="Times New Roman"/>
                <w:b/>
                <w:bCs/>
                <w:sz w:val="28"/>
                <w:szCs w:val="28"/>
              </w:rPr>
            </w:pPr>
          </w:p>
        </w:tc>
        <w:tc>
          <w:tcPr>
            <w:tcW w:w="5521" w:type="dxa"/>
          </w:tcPr>
          <w:p w14:paraId="45E9D360" w14:textId="77777777" w:rsidR="0074453B" w:rsidRPr="00E25956" w:rsidRDefault="0074453B" w:rsidP="005B5818">
            <w:pPr>
              <w:pStyle w:val="Paraststmeklis"/>
              <w:spacing w:before="0" w:beforeAutospacing="0" w:after="0" w:afterAutospacing="0"/>
              <w:jc w:val="both"/>
              <w:rPr>
                <w:rFonts w:eastAsia="Times New Roman"/>
                <w:b/>
                <w:bCs/>
              </w:rPr>
            </w:pPr>
            <w:r w:rsidRPr="00E25956">
              <w:rPr>
                <w:rFonts w:eastAsia="Times New Roman"/>
                <w:b/>
                <w:bCs/>
              </w:rPr>
              <w:t>Projekta iesniedzēja nosaukums</w:t>
            </w:r>
          </w:p>
          <w:p w14:paraId="212609BD" w14:textId="77777777" w:rsidR="005F12A3" w:rsidRDefault="005F12A3" w:rsidP="00175165">
            <w:pPr>
              <w:rPr>
                <w:color w:val="7F7F7F" w:themeColor="text1" w:themeTint="80"/>
              </w:rPr>
            </w:pPr>
            <w:r w:rsidRPr="005F12A3">
              <w:rPr>
                <w:color w:val="7F7F7F" w:themeColor="text1" w:themeTint="80"/>
              </w:rPr>
              <w:t>Ievada informāciju</w:t>
            </w:r>
          </w:p>
          <w:p w14:paraId="6C17F434" w14:textId="7B9DEB47" w:rsidR="00175165" w:rsidRPr="00175165" w:rsidRDefault="00175165" w:rsidP="00175165">
            <w:pPr>
              <w:rPr>
                <w:i/>
                <w:iCs/>
                <w:color w:val="0000FF"/>
              </w:rPr>
            </w:pPr>
            <w:r w:rsidRPr="00175165">
              <w:rPr>
                <w:i/>
                <w:iCs/>
                <w:color w:val="0000FF"/>
              </w:rPr>
              <w:t>Norāda projekta iesniedzēja juridisko nosaukumu</w:t>
            </w:r>
            <w:r w:rsidR="0029044F">
              <w:rPr>
                <w:i/>
                <w:iCs/>
                <w:color w:val="0000FF"/>
              </w:rPr>
              <w:t>.</w:t>
            </w:r>
            <w:r w:rsidRPr="00175165">
              <w:rPr>
                <w:i/>
                <w:iCs/>
                <w:color w:val="0000FF"/>
              </w:rPr>
              <w:t xml:space="preserve"> </w:t>
            </w:r>
          </w:p>
          <w:p w14:paraId="4DB1AA60" w14:textId="77777777" w:rsidR="0074453B" w:rsidRPr="00E25956" w:rsidRDefault="0074453B" w:rsidP="005B5818">
            <w:pPr>
              <w:rPr>
                <w:i/>
                <w:iCs/>
                <w:color w:val="0000FF"/>
              </w:rPr>
            </w:pPr>
          </w:p>
          <w:p w14:paraId="33E20443" w14:textId="7635DEC3" w:rsidR="0074453B" w:rsidRPr="00E25956" w:rsidRDefault="0074453B" w:rsidP="000B2E75">
            <w:pPr>
              <w:pStyle w:val="Paraststmeklis"/>
              <w:numPr>
                <w:ilvl w:val="0"/>
                <w:numId w:val="30"/>
              </w:numPr>
              <w:spacing w:before="0" w:beforeAutospacing="0" w:after="0" w:afterAutospacing="0"/>
              <w:jc w:val="both"/>
              <w:rPr>
                <w:rFonts w:eastAsia="Times New Roman"/>
                <w:b/>
                <w:bCs/>
              </w:rPr>
            </w:pPr>
            <w:r w:rsidRPr="18EA3F0A">
              <w:rPr>
                <w:i/>
                <w:iCs/>
                <w:color w:val="0000FF"/>
              </w:rPr>
              <w:t>Projekta iesniedzējs ir MK noteikumu 1</w:t>
            </w:r>
            <w:r w:rsidR="00D24EEF">
              <w:rPr>
                <w:i/>
                <w:iCs/>
                <w:color w:val="0000FF"/>
              </w:rPr>
              <w:t>3</w:t>
            </w:r>
            <w:r w:rsidRPr="18EA3F0A">
              <w:rPr>
                <w:i/>
                <w:iCs/>
                <w:color w:val="0000FF"/>
              </w:rPr>
              <w:t>.punktā</w:t>
            </w:r>
            <w:r w:rsidR="6EBF005E" w:rsidRPr="18EA3F0A">
              <w:rPr>
                <w:i/>
                <w:iCs/>
                <w:color w:val="0000FF"/>
              </w:rPr>
              <w:t xml:space="preserve"> </w:t>
            </w:r>
            <w:r w:rsidR="00894E0D">
              <w:rPr>
                <w:i/>
                <w:iCs/>
                <w:color w:val="0000FF"/>
              </w:rPr>
              <w:t xml:space="preserve">noteiktā </w:t>
            </w:r>
            <w:r w:rsidR="00D24EEF" w:rsidRPr="00D24EEF">
              <w:rPr>
                <w:i/>
                <w:iCs/>
                <w:color w:val="0000FF"/>
              </w:rPr>
              <w:t>vadošā valsts pārvaldes iestāde veselības nozarē – Veselības ministrija.</w:t>
            </w:r>
          </w:p>
        </w:tc>
      </w:tr>
      <w:tr w:rsidR="0074453B" w:rsidRPr="00E25956" w14:paraId="634C4BB6" w14:textId="77777777" w:rsidTr="194B0071">
        <w:trPr>
          <w:trHeight w:val="300"/>
        </w:trPr>
        <w:tc>
          <w:tcPr>
            <w:tcW w:w="4106" w:type="dxa"/>
            <w:vMerge/>
          </w:tcPr>
          <w:p w14:paraId="69364177" w14:textId="77777777" w:rsidR="0074453B" w:rsidRPr="00E25956" w:rsidRDefault="0074453B" w:rsidP="005B5818">
            <w:pPr>
              <w:pStyle w:val="Paraststmeklis"/>
              <w:spacing w:before="0" w:beforeAutospacing="0" w:after="0" w:afterAutospacing="0"/>
              <w:jc w:val="both"/>
              <w:rPr>
                <w:rFonts w:eastAsia="Times New Roman"/>
                <w:b/>
                <w:bCs/>
                <w:sz w:val="28"/>
                <w:szCs w:val="28"/>
              </w:rPr>
            </w:pPr>
          </w:p>
        </w:tc>
        <w:tc>
          <w:tcPr>
            <w:tcW w:w="5521" w:type="dxa"/>
          </w:tcPr>
          <w:p w14:paraId="617A5C2E" w14:textId="77777777" w:rsidR="0074453B" w:rsidRPr="00E25956" w:rsidRDefault="0074453B" w:rsidP="005B5818">
            <w:pPr>
              <w:jc w:val="both"/>
              <w:rPr>
                <w:rFonts w:eastAsia="Times New Roman"/>
                <w:b/>
                <w:bCs/>
              </w:rPr>
            </w:pPr>
            <w:r w:rsidRPr="00E25956">
              <w:rPr>
                <w:rFonts w:eastAsia="Times New Roman"/>
                <w:b/>
                <w:bCs/>
              </w:rPr>
              <w:t>Nodokļu maksātāja reģistrācijas kods</w:t>
            </w:r>
          </w:p>
          <w:p w14:paraId="2E2F2FDF" w14:textId="77777777" w:rsidR="0074453B" w:rsidRPr="00E25956" w:rsidRDefault="0074453B" w:rsidP="005B5818">
            <w:pPr>
              <w:rPr>
                <w:color w:val="7F7F7F" w:themeColor="text1" w:themeTint="80"/>
              </w:rPr>
            </w:pPr>
            <w:r w:rsidRPr="00E25956">
              <w:rPr>
                <w:color w:val="7F7F7F" w:themeColor="text1" w:themeTint="80"/>
              </w:rPr>
              <w:t>Lauks tiek automātiski aizpildīts</w:t>
            </w:r>
          </w:p>
        </w:tc>
      </w:tr>
      <w:tr w:rsidR="0074453B" w:rsidRPr="00E25956" w14:paraId="0F787F67" w14:textId="77777777" w:rsidTr="194B0071">
        <w:trPr>
          <w:trHeight w:val="300"/>
        </w:trPr>
        <w:tc>
          <w:tcPr>
            <w:tcW w:w="4106" w:type="dxa"/>
            <w:vMerge/>
          </w:tcPr>
          <w:p w14:paraId="01016CD2" w14:textId="77777777" w:rsidR="0074453B" w:rsidRPr="00E25956" w:rsidRDefault="0074453B" w:rsidP="005B5818">
            <w:pPr>
              <w:pStyle w:val="Paraststmeklis"/>
              <w:spacing w:before="0" w:beforeAutospacing="0" w:after="0" w:afterAutospacing="0"/>
              <w:jc w:val="both"/>
              <w:rPr>
                <w:rFonts w:eastAsia="Times New Roman"/>
                <w:b/>
                <w:bCs/>
                <w:sz w:val="28"/>
                <w:szCs w:val="28"/>
              </w:rPr>
            </w:pPr>
          </w:p>
        </w:tc>
        <w:tc>
          <w:tcPr>
            <w:tcW w:w="5521" w:type="dxa"/>
          </w:tcPr>
          <w:p w14:paraId="2EB876C0" w14:textId="77777777" w:rsidR="0074453B" w:rsidRPr="00E25956" w:rsidRDefault="0074453B" w:rsidP="005B5818">
            <w:pPr>
              <w:jc w:val="both"/>
              <w:rPr>
                <w:rFonts w:eastAsia="Times New Roman"/>
                <w:b/>
                <w:bCs/>
              </w:rPr>
            </w:pPr>
            <w:r w:rsidRPr="00E25956">
              <w:rPr>
                <w:rFonts w:eastAsia="Times New Roman"/>
                <w:b/>
                <w:bCs/>
              </w:rPr>
              <w:t>Patiesā labuma guvējs</w:t>
            </w:r>
          </w:p>
          <w:p w14:paraId="75B08202" w14:textId="77777777" w:rsidR="0074453B" w:rsidRPr="00D53E22" w:rsidRDefault="0074453B" w:rsidP="005B5818">
            <w:pPr>
              <w:rPr>
                <w:color w:val="7F7F7F" w:themeColor="text1" w:themeTint="80"/>
              </w:rPr>
            </w:pPr>
            <w:r w:rsidRPr="00E25956">
              <w:rPr>
                <w:color w:val="7F7F7F" w:themeColor="text1" w:themeTint="80"/>
              </w:rPr>
              <w:t>Lauks tiek automātiski aizpildīts</w:t>
            </w:r>
          </w:p>
        </w:tc>
      </w:tr>
      <w:tr w:rsidR="0074453B" w:rsidRPr="00E25956" w14:paraId="0F9224CD" w14:textId="77777777" w:rsidTr="194B0071">
        <w:trPr>
          <w:trHeight w:val="300"/>
        </w:trPr>
        <w:tc>
          <w:tcPr>
            <w:tcW w:w="4106" w:type="dxa"/>
            <w:vMerge/>
          </w:tcPr>
          <w:p w14:paraId="1CBC473F" w14:textId="77777777" w:rsidR="0074453B" w:rsidRPr="00E25956" w:rsidRDefault="0074453B" w:rsidP="005B5818">
            <w:pPr>
              <w:pStyle w:val="Paraststmeklis"/>
              <w:spacing w:before="0" w:beforeAutospacing="0" w:after="0" w:afterAutospacing="0"/>
              <w:jc w:val="both"/>
              <w:rPr>
                <w:rFonts w:eastAsia="Times New Roman"/>
                <w:b/>
                <w:bCs/>
                <w:sz w:val="28"/>
                <w:szCs w:val="28"/>
              </w:rPr>
            </w:pPr>
          </w:p>
        </w:tc>
        <w:tc>
          <w:tcPr>
            <w:tcW w:w="5521" w:type="dxa"/>
          </w:tcPr>
          <w:p w14:paraId="7E05F188" w14:textId="77777777" w:rsidR="0074453B" w:rsidRPr="00E25956" w:rsidRDefault="0074453B" w:rsidP="005B5818">
            <w:pPr>
              <w:jc w:val="both"/>
              <w:rPr>
                <w:rFonts w:eastAsia="Times New Roman"/>
                <w:b/>
                <w:bCs/>
              </w:rPr>
            </w:pPr>
            <w:r w:rsidRPr="00E25956">
              <w:rPr>
                <w:rFonts w:eastAsia="Times New Roman"/>
                <w:b/>
                <w:bCs/>
              </w:rPr>
              <w:t>Projekta iesniedzēja veids</w:t>
            </w:r>
          </w:p>
          <w:p w14:paraId="450FF0B5" w14:textId="77777777" w:rsidR="0074453B" w:rsidRPr="00E25956" w:rsidRDefault="0074453B" w:rsidP="005B5818">
            <w:pPr>
              <w:pStyle w:val="Paraststmeklis"/>
              <w:spacing w:before="0" w:beforeAutospacing="0" w:after="0" w:afterAutospacing="0"/>
              <w:jc w:val="both"/>
              <w:rPr>
                <w:rFonts w:eastAsia="Times New Roman"/>
                <w:b/>
                <w:bCs/>
              </w:rPr>
            </w:pPr>
            <w:r w:rsidRPr="00E25956">
              <w:rPr>
                <w:color w:val="7F7F7F" w:themeColor="text1" w:themeTint="80"/>
              </w:rPr>
              <w:t>Lauks tiek automātiski aizpildīts</w:t>
            </w:r>
          </w:p>
        </w:tc>
      </w:tr>
      <w:tr w:rsidR="0074453B" w:rsidRPr="00E25956" w14:paraId="22791B2B" w14:textId="77777777" w:rsidTr="194B0071">
        <w:trPr>
          <w:trHeight w:val="1298"/>
        </w:trPr>
        <w:tc>
          <w:tcPr>
            <w:tcW w:w="4106" w:type="dxa"/>
            <w:vMerge/>
          </w:tcPr>
          <w:p w14:paraId="749A862A" w14:textId="77777777" w:rsidR="0074453B" w:rsidRPr="00E25956" w:rsidRDefault="0074453B" w:rsidP="005B5818">
            <w:pPr>
              <w:pStyle w:val="Paraststmeklis"/>
              <w:spacing w:before="0" w:beforeAutospacing="0" w:after="0" w:afterAutospacing="0"/>
              <w:jc w:val="both"/>
              <w:rPr>
                <w:rFonts w:eastAsia="Times New Roman"/>
                <w:b/>
                <w:bCs/>
                <w:sz w:val="28"/>
                <w:szCs w:val="28"/>
              </w:rPr>
            </w:pPr>
          </w:p>
        </w:tc>
        <w:tc>
          <w:tcPr>
            <w:tcW w:w="5521" w:type="dxa"/>
          </w:tcPr>
          <w:p w14:paraId="6719F437" w14:textId="77777777" w:rsidR="0074453B" w:rsidRPr="00DD3309" w:rsidRDefault="0074453B" w:rsidP="005B5818">
            <w:pPr>
              <w:jc w:val="both"/>
              <w:rPr>
                <w:rFonts w:eastAsia="Times New Roman"/>
                <w:b/>
                <w:bCs/>
              </w:rPr>
            </w:pPr>
            <w:r w:rsidRPr="00DD3309">
              <w:rPr>
                <w:rFonts w:eastAsia="Times New Roman"/>
                <w:b/>
                <w:bCs/>
              </w:rPr>
              <w:t>Projekta iesniedzēja tips</w:t>
            </w:r>
          </w:p>
          <w:p w14:paraId="69BABEAA" w14:textId="77777777" w:rsidR="0074453B" w:rsidRPr="00DD3309" w:rsidRDefault="0074453B" w:rsidP="005B5818">
            <w:pPr>
              <w:tabs>
                <w:tab w:val="left" w:pos="900"/>
              </w:tabs>
              <w:rPr>
                <w:i/>
                <w:color w:val="0000FF"/>
              </w:rPr>
            </w:pPr>
            <w:r w:rsidRPr="00DD3309">
              <w:rPr>
                <w:color w:val="7F7F7F" w:themeColor="text1" w:themeTint="80"/>
              </w:rPr>
              <w:t>Izvēlas atbilstošo no klasifikatora:</w:t>
            </w:r>
            <w:r w:rsidRPr="00DD3309">
              <w:rPr>
                <w:i/>
                <w:color w:val="0000FF"/>
              </w:rPr>
              <w:t xml:space="preserve"> </w:t>
            </w:r>
          </w:p>
          <w:p w14:paraId="3C31740C" w14:textId="77777777" w:rsidR="0074453B" w:rsidRPr="00DD3309" w:rsidRDefault="0074453B" w:rsidP="000B2E75">
            <w:pPr>
              <w:pStyle w:val="Sarakstarindkopa"/>
              <w:numPr>
                <w:ilvl w:val="0"/>
                <w:numId w:val="7"/>
              </w:numPr>
              <w:tabs>
                <w:tab w:val="left" w:pos="900"/>
              </w:tabs>
              <w:spacing w:after="0" w:line="240" w:lineRule="auto"/>
              <w:rPr>
                <w:rFonts w:ascii="Times New Roman" w:hAnsi="Times New Roman"/>
                <w:i/>
                <w:color w:val="808080" w:themeColor="background1" w:themeShade="80"/>
                <w:sz w:val="24"/>
                <w:szCs w:val="24"/>
              </w:rPr>
            </w:pPr>
            <w:r w:rsidRPr="00DD3309">
              <w:rPr>
                <w:rFonts w:ascii="Times New Roman" w:hAnsi="Times New Roman"/>
                <w:i/>
                <w:color w:val="808080" w:themeColor="background1" w:themeShade="80"/>
                <w:sz w:val="24"/>
                <w:szCs w:val="24"/>
              </w:rPr>
              <w:t>lielais uzņēmums</w:t>
            </w:r>
          </w:p>
          <w:p w14:paraId="503DC69A" w14:textId="77777777" w:rsidR="0074453B" w:rsidRPr="00DD3309" w:rsidRDefault="0074453B" w:rsidP="000B2E75">
            <w:pPr>
              <w:pStyle w:val="Sarakstarindkopa"/>
              <w:numPr>
                <w:ilvl w:val="0"/>
                <w:numId w:val="7"/>
              </w:numPr>
              <w:tabs>
                <w:tab w:val="left" w:pos="900"/>
              </w:tabs>
              <w:spacing w:after="0" w:line="240" w:lineRule="auto"/>
              <w:rPr>
                <w:rFonts w:ascii="Times New Roman" w:eastAsia="Times New Roman" w:hAnsi="Times New Roman"/>
                <w:b/>
                <w:bCs/>
                <w:color w:val="808080" w:themeColor="background1" w:themeShade="80"/>
                <w:sz w:val="24"/>
                <w:szCs w:val="24"/>
              </w:rPr>
            </w:pPr>
            <w:r w:rsidRPr="00DD3309">
              <w:rPr>
                <w:rFonts w:ascii="Times New Roman" w:hAnsi="Times New Roman"/>
                <w:i/>
                <w:color w:val="808080" w:themeColor="background1" w:themeShade="80"/>
                <w:sz w:val="24"/>
                <w:szCs w:val="24"/>
              </w:rPr>
              <w:t>MVU</w:t>
            </w:r>
          </w:p>
          <w:p w14:paraId="10AFB484" w14:textId="77777777" w:rsidR="002B4C76" w:rsidRPr="00DD3309" w:rsidRDefault="0074453B" w:rsidP="000B2E75">
            <w:pPr>
              <w:pStyle w:val="Sarakstarindkopa"/>
              <w:numPr>
                <w:ilvl w:val="0"/>
                <w:numId w:val="7"/>
              </w:numPr>
              <w:tabs>
                <w:tab w:val="left" w:pos="900"/>
              </w:tabs>
              <w:spacing w:after="0" w:line="240" w:lineRule="auto"/>
              <w:rPr>
                <w:rFonts w:ascii="Times New Roman" w:eastAsia="Times New Roman" w:hAnsi="Times New Roman"/>
                <w:b/>
                <w:bCs/>
                <w:color w:val="808080" w:themeColor="background1" w:themeShade="80"/>
                <w:sz w:val="24"/>
                <w:szCs w:val="24"/>
              </w:rPr>
            </w:pPr>
            <w:r w:rsidRPr="00DD3309">
              <w:rPr>
                <w:rFonts w:ascii="Times New Roman" w:hAnsi="Times New Roman"/>
                <w:i/>
                <w:color w:val="808080" w:themeColor="background1" w:themeShade="80"/>
                <w:sz w:val="24"/>
                <w:szCs w:val="24"/>
              </w:rPr>
              <w:t>N/A</w:t>
            </w:r>
          </w:p>
          <w:p w14:paraId="6CF8DE68" w14:textId="6C86A444" w:rsidR="002B4C76" w:rsidRPr="00DD3309" w:rsidRDefault="0025114B" w:rsidP="009D1AA4">
            <w:pPr>
              <w:tabs>
                <w:tab w:val="left" w:pos="900"/>
              </w:tabs>
              <w:jc w:val="both"/>
              <w:rPr>
                <w:rFonts w:eastAsia="Times New Roman"/>
                <w:i/>
                <w:iCs/>
                <w:color w:val="0000FF"/>
              </w:rPr>
            </w:pPr>
            <w:r w:rsidRPr="00DD3309">
              <w:rPr>
                <w:rFonts w:eastAsia="Times New Roman"/>
                <w:b/>
                <w:bCs/>
                <w:i/>
                <w:iCs/>
                <w:color w:val="0000FF"/>
              </w:rPr>
              <w:t xml:space="preserve"> </w:t>
            </w:r>
            <w:r w:rsidRPr="00DD3309">
              <w:rPr>
                <w:rFonts w:eastAsia="Times New Roman"/>
                <w:b/>
                <w:bCs/>
                <w:i/>
                <w:iCs/>
                <w:color w:val="0000FF"/>
                <w:u w:val="single"/>
              </w:rPr>
              <w:t>Izvēlas</w:t>
            </w:r>
            <w:r w:rsidR="002B4C76" w:rsidRPr="00DD3309">
              <w:rPr>
                <w:rFonts w:eastAsia="Times New Roman"/>
                <w:b/>
                <w:bCs/>
                <w:i/>
                <w:iCs/>
                <w:color w:val="0000FF"/>
                <w:u w:val="single"/>
              </w:rPr>
              <w:t xml:space="preserve"> N/A,</w:t>
            </w:r>
            <w:r w:rsidR="002B4C76" w:rsidRPr="00DD3309">
              <w:rPr>
                <w:rFonts w:eastAsia="Times New Roman"/>
                <w:i/>
                <w:iCs/>
                <w:color w:val="0000FF"/>
              </w:rPr>
              <w:t xml:space="preserve"> jo uz šajā Pasākuma noteikto projekta iesniedzēju  neattiecas Regulas 651/2014</w:t>
            </w:r>
            <w:r w:rsidR="009D1AA4" w:rsidRPr="00DD3309">
              <w:rPr>
                <w:rStyle w:val="Vresatsauce"/>
                <w:rFonts w:eastAsia="Times New Roman"/>
                <w:i/>
                <w:iCs/>
                <w:color w:val="0000FF"/>
              </w:rPr>
              <w:footnoteReference w:id="2"/>
            </w:r>
            <w:r w:rsidR="002B4C76" w:rsidRPr="00DD3309">
              <w:rPr>
                <w:rFonts w:eastAsia="Times New Roman"/>
                <w:i/>
                <w:iCs/>
                <w:color w:val="0000FF"/>
              </w:rPr>
              <w:t xml:space="preserve">  1.pielikuma nosacījumi.</w:t>
            </w:r>
          </w:p>
        </w:tc>
      </w:tr>
      <w:tr w:rsidR="0074453B" w:rsidRPr="00E25956" w14:paraId="3738231C" w14:textId="77777777" w:rsidTr="194B0071">
        <w:trPr>
          <w:trHeight w:val="300"/>
        </w:trPr>
        <w:tc>
          <w:tcPr>
            <w:tcW w:w="4106" w:type="dxa"/>
            <w:vMerge/>
          </w:tcPr>
          <w:p w14:paraId="1B13FCF1" w14:textId="77777777" w:rsidR="0074453B" w:rsidRPr="00E25956" w:rsidRDefault="0074453B" w:rsidP="005B5818">
            <w:pPr>
              <w:pStyle w:val="Paraststmeklis"/>
              <w:spacing w:before="0" w:beforeAutospacing="0" w:after="0" w:afterAutospacing="0"/>
              <w:jc w:val="both"/>
              <w:rPr>
                <w:rFonts w:eastAsia="Times New Roman"/>
                <w:b/>
                <w:bCs/>
                <w:sz w:val="28"/>
                <w:szCs w:val="28"/>
              </w:rPr>
            </w:pPr>
          </w:p>
        </w:tc>
        <w:tc>
          <w:tcPr>
            <w:tcW w:w="5521" w:type="dxa"/>
          </w:tcPr>
          <w:p w14:paraId="68DB657E" w14:textId="77777777" w:rsidR="0074453B" w:rsidRPr="00DD3309" w:rsidRDefault="0074453B" w:rsidP="005B5818">
            <w:pPr>
              <w:jc w:val="both"/>
              <w:rPr>
                <w:rFonts w:eastAsia="Times New Roman"/>
                <w:b/>
                <w:bCs/>
              </w:rPr>
            </w:pPr>
            <w:r w:rsidRPr="00DD3309">
              <w:rPr>
                <w:rFonts w:eastAsia="Times New Roman"/>
                <w:b/>
                <w:bCs/>
              </w:rPr>
              <w:t>Vai ir valsts budžeta finansēta institūcija?</w:t>
            </w:r>
          </w:p>
          <w:p w14:paraId="5D2EE9A6" w14:textId="6BC67D6A" w:rsidR="008864FA" w:rsidRPr="00DD3309" w:rsidRDefault="0074453B" w:rsidP="005B5818">
            <w:pPr>
              <w:tabs>
                <w:tab w:val="left" w:pos="900"/>
              </w:tabs>
              <w:jc w:val="both"/>
              <w:rPr>
                <w:color w:val="7F7F7F" w:themeColor="text1" w:themeTint="80"/>
              </w:rPr>
            </w:pPr>
            <w:r w:rsidRPr="00DD3309">
              <w:rPr>
                <w:color w:val="7F7F7F" w:themeColor="text1" w:themeTint="80"/>
              </w:rPr>
              <w:t>Izvēlas atbilstošo no klasifikatora:</w:t>
            </w:r>
          </w:p>
          <w:p w14:paraId="560C8004" w14:textId="4054F1A2" w:rsidR="0074453B" w:rsidRPr="00DD3309" w:rsidRDefault="0074453B" w:rsidP="000B2E75">
            <w:pPr>
              <w:pStyle w:val="Sarakstarindkopa"/>
              <w:numPr>
                <w:ilvl w:val="0"/>
                <w:numId w:val="8"/>
              </w:numPr>
              <w:tabs>
                <w:tab w:val="left" w:pos="900"/>
              </w:tabs>
              <w:spacing w:after="0" w:line="240" w:lineRule="auto"/>
              <w:jc w:val="both"/>
              <w:rPr>
                <w:rFonts w:ascii="Times New Roman" w:hAnsi="Times New Roman"/>
                <w:i/>
                <w:color w:val="808080" w:themeColor="background1" w:themeShade="80"/>
                <w:sz w:val="24"/>
                <w:szCs w:val="24"/>
              </w:rPr>
            </w:pPr>
            <w:r w:rsidRPr="00DD3309">
              <w:rPr>
                <w:rFonts w:ascii="Times New Roman" w:hAnsi="Times New Roman"/>
                <w:bCs/>
                <w:i/>
                <w:color w:val="808080" w:themeColor="background1" w:themeShade="80"/>
                <w:sz w:val="24"/>
                <w:szCs w:val="24"/>
              </w:rPr>
              <w:t>Jā</w:t>
            </w:r>
            <w:r w:rsidRPr="00DD3309">
              <w:rPr>
                <w:rFonts w:ascii="Times New Roman" w:hAnsi="Times New Roman"/>
                <w:b/>
                <w:i/>
                <w:color w:val="808080" w:themeColor="background1" w:themeShade="80"/>
                <w:sz w:val="24"/>
                <w:szCs w:val="24"/>
              </w:rPr>
              <w:t xml:space="preserve"> </w:t>
            </w:r>
            <w:r w:rsidRPr="00DD3309">
              <w:rPr>
                <w:rFonts w:ascii="Times New Roman" w:hAnsi="Times New Roman"/>
                <w:i/>
                <w:color w:val="808080" w:themeColor="background1" w:themeShade="80"/>
                <w:sz w:val="24"/>
                <w:szCs w:val="24"/>
              </w:rPr>
              <w:t xml:space="preserve">– </w:t>
            </w:r>
            <w:r w:rsidR="008F56E0" w:rsidRPr="00DD3309">
              <w:rPr>
                <w:rFonts w:ascii="Times New Roman" w:hAnsi="Times New Roman"/>
                <w:i/>
                <w:color w:val="808080" w:themeColor="background1" w:themeShade="80"/>
                <w:sz w:val="24"/>
                <w:szCs w:val="24"/>
              </w:rPr>
              <w:t>norāda</w:t>
            </w:r>
            <w:r w:rsidR="00B55455" w:rsidRPr="00DD3309">
              <w:rPr>
                <w:rFonts w:ascii="Times New Roman" w:hAnsi="Times New Roman"/>
                <w:i/>
                <w:color w:val="808080" w:themeColor="background1" w:themeShade="80"/>
                <w:sz w:val="24"/>
                <w:szCs w:val="24"/>
              </w:rPr>
              <w:t>, ja</w:t>
            </w:r>
            <w:r w:rsidR="008F56E0" w:rsidRPr="00DD3309">
              <w:rPr>
                <w:rFonts w:ascii="Times New Roman" w:hAnsi="Times New Roman"/>
                <w:i/>
                <w:color w:val="808080" w:themeColor="background1" w:themeShade="80"/>
                <w:sz w:val="24"/>
                <w:szCs w:val="24"/>
              </w:rPr>
              <w:t xml:space="preserve"> projekta iesniedzējs</w:t>
            </w:r>
            <w:r w:rsidRPr="00DD3309">
              <w:rPr>
                <w:rFonts w:ascii="Times New Roman" w:hAnsi="Times New Roman"/>
                <w:i/>
                <w:color w:val="808080" w:themeColor="background1" w:themeShade="80"/>
                <w:sz w:val="24"/>
                <w:szCs w:val="24"/>
              </w:rPr>
              <w:t xml:space="preserve"> saņem projekta priekšfinansējumu no valsts budžeta līdzekļiem</w:t>
            </w:r>
            <w:r w:rsidR="008F56E0" w:rsidRPr="00DD3309">
              <w:rPr>
                <w:rStyle w:val="Vresatsauce"/>
                <w:rFonts w:ascii="Times New Roman" w:hAnsi="Times New Roman"/>
                <w:i/>
                <w:color w:val="808080" w:themeColor="background1" w:themeShade="80"/>
                <w:sz w:val="24"/>
                <w:szCs w:val="24"/>
              </w:rPr>
              <w:footnoteReference w:id="3"/>
            </w:r>
            <w:r w:rsidRPr="00DD3309">
              <w:rPr>
                <w:rFonts w:ascii="Times New Roman" w:hAnsi="Times New Roman"/>
                <w:i/>
                <w:color w:val="808080" w:themeColor="background1" w:themeShade="80"/>
                <w:sz w:val="24"/>
                <w:szCs w:val="24"/>
              </w:rPr>
              <w:t xml:space="preserve">, </w:t>
            </w:r>
          </w:p>
          <w:p w14:paraId="3D9EA140" w14:textId="77777777" w:rsidR="00B55455" w:rsidRPr="00DD3309" w:rsidRDefault="0074453B" w:rsidP="000B2E75">
            <w:pPr>
              <w:pStyle w:val="Sarakstarindkopa"/>
              <w:numPr>
                <w:ilvl w:val="0"/>
                <w:numId w:val="8"/>
              </w:numPr>
              <w:tabs>
                <w:tab w:val="left" w:pos="900"/>
              </w:tabs>
              <w:spacing w:after="0" w:line="240" w:lineRule="auto"/>
              <w:jc w:val="both"/>
              <w:rPr>
                <w:i/>
                <w:color w:val="808080" w:themeColor="background1" w:themeShade="80"/>
              </w:rPr>
            </w:pPr>
            <w:r w:rsidRPr="00DD3309">
              <w:rPr>
                <w:rFonts w:ascii="Times New Roman" w:hAnsi="Times New Roman"/>
                <w:bCs/>
                <w:i/>
                <w:color w:val="808080" w:themeColor="background1" w:themeShade="80"/>
                <w:sz w:val="24"/>
                <w:szCs w:val="24"/>
              </w:rPr>
              <w:t xml:space="preserve">Nē </w:t>
            </w:r>
            <w:r w:rsidRPr="00DD3309">
              <w:rPr>
                <w:rFonts w:ascii="Times New Roman" w:hAnsi="Times New Roman"/>
                <w:i/>
                <w:color w:val="808080" w:themeColor="background1" w:themeShade="80"/>
                <w:sz w:val="24"/>
                <w:szCs w:val="24"/>
              </w:rPr>
              <w:t>– visi pārējie.</w:t>
            </w:r>
          </w:p>
          <w:p w14:paraId="3897EBA6" w14:textId="69B8E8F0" w:rsidR="002B4C76" w:rsidRPr="00DD3309" w:rsidRDefault="005F6014" w:rsidP="194B0071">
            <w:pPr>
              <w:tabs>
                <w:tab w:val="left" w:pos="900"/>
              </w:tabs>
              <w:jc w:val="both"/>
              <w:rPr>
                <w:i/>
                <w:iCs/>
                <w:color w:val="0000FF"/>
              </w:rPr>
            </w:pPr>
            <w:r w:rsidRPr="003C04D8">
              <w:rPr>
                <w:i/>
                <w:iCs/>
                <w:color w:val="0000FF"/>
              </w:rPr>
              <w:t xml:space="preserve">Valsts budžeta </w:t>
            </w:r>
            <w:r w:rsidR="00233186" w:rsidRPr="003C04D8">
              <w:rPr>
                <w:i/>
                <w:iCs/>
                <w:color w:val="0000FF"/>
              </w:rPr>
              <w:t>iestāde</w:t>
            </w:r>
            <w:r w:rsidR="00233186">
              <w:rPr>
                <w:b/>
                <w:bCs/>
                <w:i/>
                <w:iCs/>
                <w:color w:val="0000FF"/>
                <w:u w:val="single"/>
              </w:rPr>
              <w:t xml:space="preserve"> i</w:t>
            </w:r>
            <w:r w:rsidR="002F432D" w:rsidRPr="00C04602">
              <w:rPr>
                <w:b/>
                <w:bCs/>
                <w:i/>
                <w:iCs/>
                <w:color w:val="0000FF"/>
                <w:u w:val="single"/>
              </w:rPr>
              <w:t xml:space="preserve">zvēlas </w:t>
            </w:r>
            <w:r w:rsidR="002B4C76" w:rsidRPr="00C04602">
              <w:rPr>
                <w:b/>
                <w:bCs/>
                <w:i/>
                <w:iCs/>
                <w:color w:val="0000FF"/>
                <w:u w:val="single"/>
              </w:rPr>
              <w:t>“</w:t>
            </w:r>
            <w:r w:rsidR="000376B6" w:rsidRPr="00C04602">
              <w:rPr>
                <w:b/>
                <w:bCs/>
                <w:i/>
                <w:iCs/>
                <w:color w:val="0000FF"/>
                <w:u w:val="single"/>
              </w:rPr>
              <w:t>Jā</w:t>
            </w:r>
            <w:r w:rsidR="002B4C76" w:rsidRPr="00477E9F">
              <w:rPr>
                <w:b/>
                <w:bCs/>
                <w:i/>
                <w:iCs/>
                <w:color w:val="0000FF"/>
                <w:u w:val="single"/>
              </w:rPr>
              <w:t>”</w:t>
            </w:r>
            <w:r>
              <w:rPr>
                <w:b/>
                <w:bCs/>
                <w:i/>
                <w:iCs/>
                <w:color w:val="0000FF"/>
                <w:u w:val="single"/>
              </w:rPr>
              <w:t>.</w:t>
            </w:r>
          </w:p>
        </w:tc>
      </w:tr>
      <w:bookmarkEnd w:id="3"/>
      <w:tr w:rsidR="0074453B" w:rsidRPr="00E25956" w14:paraId="2495FE99" w14:textId="77777777" w:rsidTr="194B0071">
        <w:trPr>
          <w:trHeight w:val="300"/>
        </w:trPr>
        <w:tc>
          <w:tcPr>
            <w:tcW w:w="4106" w:type="dxa"/>
            <w:vMerge/>
          </w:tcPr>
          <w:p w14:paraId="7FA7C0E9" w14:textId="77777777" w:rsidR="0074453B" w:rsidRPr="00E25956" w:rsidRDefault="0074453B" w:rsidP="005B5818">
            <w:pPr>
              <w:pStyle w:val="Paraststmeklis"/>
              <w:spacing w:before="0" w:beforeAutospacing="0" w:after="0" w:afterAutospacing="0"/>
              <w:jc w:val="both"/>
              <w:rPr>
                <w:rFonts w:eastAsia="Times New Roman"/>
                <w:b/>
                <w:bCs/>
                <w:sz w:val="28"/>
                <w:szCs w:val="28"/>
              </w:rPr>
            </w:pPr>
          </w:p>
        </w:tc>
        <w:tc>
          <w:tcPr>
            <w:tcW w:w="5521" w:type="dxa"/>
          </w:tcPr>
          <w:p w14:paraId="61A09F62" w14:textId="77777777" w:rsidR="0074453B" w:rsidRPr="00E25956" w:rsidRDefault="0074453B" w:rsidP="005B5818">
            <w:pPr>
              <w:jc w:val="both"/>
              <w:rPr>
                <w:rFonts w:eastAsia="Times New Roman"/>
                <w:b/>
                <w:bCs/>
              </w:rPr>
            </w:pPr>
            <w:r w:rsidRPr="00E25956">
              <w:rPr>
                <w:rFonts w:eastAsia="Times New Roman"/>
                <w:b/>
                <w:bCs/>
              </w:rPr>
              <w:t>Projekta iesniedzēja NACE klasifikators</w:t>
            </w:r>
          </w:p>
          <w:p w14:paraId="258DADE8" w14:textId="677574CD" w:rsidR="008864FA" w:rsidRDefault="005F12A3" w:rsidP="005B5818">
            <w:pPr>
              <w:pStyle w:val="Paraststmeklis"/>
              <w:spacing w:before="0" w:beforeAutospacing="0" w:after="0" w:afterAutospacing="0"/>
              <w:jc w:val="both"/>
              <w:rPr>
                <w:i/>
                <w:iCs/>
                <w:color w:val="0000FF"/>
              </w:rPr>
            </w:pPr>
            <w:r w:rsidRPr="00E25956">
              <w:rPr>
                <w:color w:val="7F7F7F" w:themeColor="text1" w:themeTint="80"/>
              </w:rPr>
              <w:t>Izvēlas atbilstošo no klasifikatora</w:t>
            </w:r>
          </w:p>
          <w:p w14:paraId="6BF51FD8" w14:textId="7508C4DE" w:rsidR="002B4C76" w:rsidRDefault="002B4C76" w:rsidP="005B5818">
            <w:pPr>
              <w:pStyle w:val="Paraststmeklis"/>
              <w:spacing w:before="0" w:beforeAutospacing="0" w:after="0" w:afterAutospacing="0"/>
              <w:jc w:val="both"/>
              <w:rPr>
                <w:i/>
                <w:iCs/>
                <w:color w:val="0000FF"/>
              </w:rPr>
            </w:pPr>
            <w:r w:rsidRPr="002B4C76">
              <w:rPr>
                <w:i/>
                <w:iCs/>
                <w:color w:val="0000FF"/>
              </w:rPr>
              <w:t xml:space="preserve">Projekta iesniedzējs no vispārējās ekonomiskās darbības klasifikatora </w:t>
            </w:r>
            <w:r>
              <w:rPr>
                <w:i/>
                <w:iCs/>
                <w:color w:val="0000FF"/>
              </w:rPr>
              <w:t xml:space="preserve">- </w:t>
            </w:r>
            <w:r w:rsidRPr="002B4C76">
              <w:rPr>
                <w:i/>
                <w:iCs/>
                <w:color w:val="0000FF"/>
              </w:rPr>
              <w:t>NACE 2.redakcijas</w:t>
            </w:r>
            <w:r w:rsidR="004831F9">
              <w:rPr>
                <w:i/>
                <w:iCs/>
                <w:color w:val="0000FF"/>
              </w:rPr>
              <w:t xml:space="preserve"> </w:t>
            </w:r>
            <w:r w:rsidRPr="002B4C76">
              <w:rPr>
                <w:i/>
                <w:iCs/>
                <w:color w:val="0000FF"/>
                <w:u w:val="single"/>
              </w:rPr>
              <w:t>izvēlas</w:t>
            </w:r>
            <w:r w:rsidRPr="002B4C76">
              <w:rPr>
                <w:i/>
                <w:iCs/>
                <w:color w:val="0000FF"/>
              </w:rPr>
              <w:t xml:space="preserve"> savai pamatdarbībai atbilstošo </w:t>
            </w:r>
            <w:r>
              <w:rPr>
                <w:i/>
                <w:iCs/>
                <w:color w:val="0000FF"/>
              </w:rPr>
              <w:t>klasi (četru ciparu kodu) un nosaukumu.</w:t>
            </w:r>
          </w:p>
          <w:p w14:paraId="5BA91B75" w14:textId="20BF6F1E" w:rsidR="00051CF1" w:rsidRDefault="005F12A3" w:rsidP="000B2E75">
            <w:pPr>
              <w:pStyle w:val="Paraststmeklis"/>
              <w:numPr>
                <w:ilvl w:val="0"/>
                <w:numId w:val="30"/>
              </w:numPr>
              <w:spacing w:before="0" w:beforeAutospacing="0" w:after="0" w:afterAutospacing="0"/>
              <w:jc w:val="both"/>
              <w:rPr>
                <w:i/>
                <w:iCs/>
                <w:color w:val="0000FF"/>
              </w:rPr>
            </w:pPr>
            <w:r>
              <w:rPr>
                <w:i/>
                <w:iCs/>
                <w:color w:val="0000FF"/>
              </w:rPr>
              <w:t>Lai meklētu NACE kodu</w:t>
            </w:r>
            <w:r w:rsidR="00F132DF">
              <w:rPr>
                <w:i/>
                <w:iCs/>
                <w:color w:val="0000FF"/>
              </w:rPr>
              <w:t>,</w:t>
            </w:r>
            <w:r>
              <w:rPr>
                <w:i/>
                <w:iCs/>
                <w:color w:val="0000FF"/>
              </w:rPr>
              <w:t xml:space="preserve"> jāievada pirmie trīs simboli.</w:t>
            </w:r>
          </w:p>
          <w:p w14:paraId="71419318" w14:textId="77777777" w:rsidR="00051CF1" w:rsidRPr="0031366F" w:rsidRDefault="00051CF1" w:rsidP="005B5818">
            <w:pPr>
              <w:pStyle w:val="Paraststmeklis"/>
              <w:spacing w:before="0" w:beforeAutospacing="0" w:after="0" w:afterAutospacing="0"/>
              <w:jc w:val="both"/>
              <w:rPr>
                <w:i/>
                <w:iCs/>
                <w:color w:val="0000FF"/>
                <w:sz w:val="12"/>
                <w:szCs w:val="12"/>
              </w:rPr>
            </w:pPr>
          </w:p>
          <w:p w14:paraId="5D3EC808" w14:textId="0E1E700F" w:rsidR="00507E5F" w:rsidRDefault="00507E5F" w:rsidP="000B2E75">
            <w:pPr>
              <w:pStyle w:val="Paraststmeklis"/>
              <w:numPr>
                <w:ilvl w:val="0"/>
                <w:numId w:val="30"/>
              </w:numPr>
              <w:spacing w:before="0" w:beforeAutospacing="0" w:after="0" w:afterAutospacing="0"/>
              <w:jc w:val="both"/>
              <w:rPr>
                <w:i/>
                <w:iCs/>
                <w:color w:val="0000FF"/>
              </w:rPr>
            </w:pPr>
            <w:r w:rsidRPr="00E25956">
              <w:rPr>
                <w:i/>
                <w:iCs/>
                <w:color w:val="0000FF"/>
              </w:rPr>
              <w:lastRenderedPageBreak/>
              <w:t xml:space="preserve">Ja uz projekta iesniedzēju attiecas vairākas darbības, </w:t>
            </w:r>
            <w:r>
              <w:rPr>
                <w:i/>
                <w:iCs/>
                <w:color w:val="0000FF"/>
              </w:rPr>
              <w:t xml:space="preserve">šajā datu laukā </w:t>
            </w:r>
            <w:r w:rsidRPr="00E25956">
              <w:rPr>
                <w:i/>
                <w:iCs/>
                <w:color w:val="0000FF"/>
              </w:rPr>
              <w:t>norāda galveno pamatdarbību</w:t>
            </w:r>
            <w:r>
              <w:rPr>
                <w:i/>
                <w:iCs/>
                <w:color w:val="0000FF"/>
              </w:rPr>
              <w:t xml:space="preserve"> </w:t>
            </w:r>
            <w:r w:rsidRPr="00507E5F">
              <w:rPr>
                <w:i/>
                <w:iCs/>
                <w:color w:val="0000FF"/>
              </w:rPr>
              <w:t>(arī tad, ja tā ir atšķirīga no projekta tēmas), jo</w:t>
            </w:r>
            <w:r w:rsidR="00E22A5C">
              <w:rPr>
                <w:i/>
                <w:iCs/>
                <w:color w:val="0000FF"/>
              </w:rPr>
              <w:t xml:space="preserve"> </w:t>
            </w:r>
            <w:r w:rsidRPr="00507E5F">
              <w:rPr>
                <w:i/>
                <w:iCs/>
                <w:color w:val="0000FF"/>
              </w:rPr>
              <w:t>šī</w:t>
            </w:r>
            <w:r w:rsidR="00E22A5C">
              <w:rPr>
                <w:i/>
                <w:iCs/>
                <w:color w:val="0000FF"/>
              </w:rPr>
              <w:t xml:space="preserve"> </w:t>
            </w:r>
            <w:r w:rsidRPr="00507E5F">
              <w:rPr>
                <w:i/>
                <w:iCs/>
                <w:color w:val="0000FF"/>
              </w:rPr>
              <w:t>informācija tiek izmantota statistikas vajadzībām.</w:t>
            </w:r>
          </w:p>
          <w:p w14:paraId="6A1761EA" w14:textId="77777777" w:rsidR="00507E5F" w:rsidRPr="0031366F" w:rsidRDefault="00507E5F" w:rsidP="0031366F">
            <w:pPr>
              <w:pStyle w:val="Paraststmeklis"/>
              <w:spacing w:before="0" w:beforeAutospacing="0" w:after="0" w:afterAutospacing="0"/>
              <w:ind w:left="720"/>
              <w:jc w:val="both"/>
              <w:rPr>
                <w:i/>
                <w:iCs/>
                <w:color w:val="0000FF"/>
                <w:sz w:val="12"/>
                <w:szCs w:val="12"/>
              </w:rPr>
            </w:pPr>
          </w:p>
          <w:p w14:paraId="67F45CB8" w14:textId="512BD7E6" w:rsidR="0074453B" w:rsidRPr="003526B7" w:rsidRDefault="0074453B" w:rsidP="000B2E75">
            <w:pPr>
              <w:pStyle w:val="Paraststmeklis"/>
              <w:numPr>
                <w:ilvl w:val="0"/>
                <w:numId w:val="30"/>
              </w:numPr>
              <w:spacing w:before="0" w:beforeAutospacing="0" w:after="0" w:afterAutospacing="0"/>
              <w:jc w:val="both"/>
              <w:rPr>
                <w:i/>
                <w:iCs/>
                <w:color w:val="0000FF"/>
              </w:rPr>
            </w:pPr>
            <w:r w:rsidRPr="00E25956">
              <w:rPr>
                <w:i/>
                <w:iCs/>
                <w:color w:val="0000FF"/>
              </w:rPr>
              <w:t xml:space="preserve"> </w:t>
            </w:r>
            <w:r w:rsidR="00507E5F" w:rsidRPr="00507E5F">
              <w:rPr>
                <w:i/>
                <w:iCs/>
                <w:color w:val="0000FF"/>
              </w:rPr>
              <w:t xml:space="preserve">NACE 2. redakcijas klasifikators pieejams LR Centrālās statistikas pārvaldes tīmekļa vietnē:  </w:t>
            </w:r>
            <w:hyperlink r:id="rId14" w:history="1">
              <w:r w:rsidR="004831F9" w:rsidRPr="001E1A4B">
                <w:rPr>
                  <w:rStyle w:val="Hipersaite"/>
                  <w:i/>
                  <w:iCs/>
                </w:rPr>
                <w:t>http://www.csb.gov.lv/node/29900/list</w:t>
              </w:r>
            </w:hyperlink>
            <w:r w:rsidR="004831F9">
              <w:rPr>
                <w:i/>
                <w:iCs/>
                <w:color w:val="0000FF"/>
              </w:rPr>
              <w:t xml:space="preserve"> </w:t>
            </w:r>
          </w:p>
        </w:tc>
      </w:tr>
    </w:tbl>
    <w:p w14:paraId="295501CF" w14:textId="77777777" w:rsidR="0074453B" w:rsidRPr="00E25956" w:rsidRDefault="0074453B" w:rsidP="0074453B">
      <w:pPr>
        <w:pStyle w:val="Paraststmeklis"/>
        <w:spacing w:before="0" w:beforeAutospacing="0" w:after="0" w:afterAutospacing="0"/>
        <w:jc w:val="both"/>
        <w:rPr>
          <w:rFonts w:eastAsia="Times New Roman"/>
          <w:color w:val="00B0F0"/>
          <w:sz w:val="28"/>
          <w:szCs w:val="28"/>
        </w:rPr>
      </w:pPr>
    </w:p>
    <w:p w14:paraId="4C60514D" w14:textId="77777777" w:rsidR="00865048" w:rsidRDefault="00865048" w:rsidP="00891CD2">
      <w:pPr>
        <w:rPr>
          <w:rFonts w:eastAsia="Times New Roman"/>
          <w:b/>
          <w:bCs/>
          <w:sz w:val="32"/>
          <w:szCs w:val="32"/>
        </w:rPr>
      </w:pPr>
    </w:p>
    <w:p w14:paraId="38224F48" w14:textId="783CB7B3" w:rsidR="0074453B" w:rsidRPr="00865048" w:rsidRDefault="0074453B" w:rsidP="00865048">
      <w:pPr>
        <w:jc w:val="center"/>
        <w:rPr>
          <w:rFonts w:eastAsia="Times New Roman"/>
          <w:b/>
          <w:bCs/>
          <w:sz w:val="32"/>
          <w:szCs w:val="32"/>
        </w:rPr>
      </w:pPr>
      <w:r w:rsidRPr="00865048">
        <w:rPr>
          <w:rFonts w:eastAsia="Times New Roman"/>
          <w:b/>
          <w:bCs/>
          <w:sz w:val="32"/>
          <w:szCs w:val="32"/>
        </w:rPr>
        <w:t>SADAĻA - PROJEKTA APRAKSTS</w:t>
      </w:r>
    </w:p>
    <w:p w14:paraId="174851C1" w14:textId="33DBBEB2" w:rsidR="0074453B" w:rsidRDefault="0074453B" w:rsidP="000B2E75">
      <w:pPr>
        <w:pStyle w:val="Virsraksts3"/>
        <w:numPr>
          <w:ilvl w:val="0"/>
          <w:numId w:val="25"/>
        </w:numPr>
        <w:spacing w:after="0" w:afterAutospacing="0"/>
        <w:rPr>
          <w:rFonts w:eastAsia="Times New Roman"/>
          <w:smallCaps/>
        </w:rPr>
      </w:pPr>
      <w:r w:rsidRPr="003B0428">
        <w:rPr>
          <w:rFonts w:eastAsia="Times New Roman"/>
          <w:smallCaps/>
        </w:rPr>
        <w:t>Vispārīgi</w:t>
      </w:r>
    </w:p>
    <w:p w14:paraId="102F7820" w14:textId="77777777" w:rsidR="003B0428" w:rsidRPr="003B0428" w:rsidRDefault="003B0428" w:rsidP="003B0428">
      <w:pPr>
        <w:pStyle w:val="Virsraksts3"/>
        <w:spacing w:before="0" w:beforeAutospacing="0" w:after="0" w:afterAutospacing="0"/>
        <w:ind w:left="720"/>
        <w:rPr>
          <w:rFonts w:eastAsia="Times New Roman"/>
          <w:smallCaps/>
        </w:rPr>
      </w:pPr>
    </w:p>
    <w:p w14:paraId="4C750F5C" w14:textId="1C357B69" w:rsidR="0074453B" w:rsidRPr="003526B7" w:rsidRDefault="0074453B" w:rsidP="0074453B">
      <w:pPr>
        <w:pStyle w:val="Virsraksts3"/>
        <w:spacing w:before="0" w:beforeAutospacing="0" w:after="0" w:afterAutospacing="0"/>
        <w:jc w:val="both"/>
        <w:rPr>
          <w:rFonts w:eastAsia="Times New Roman"/>
          <w:sz w:val="28"/>
          <w:szCs w:val="28"/>
        </w:rPr>
      </w:pPr>
      <w:r w:rsidRPr="003526B7">
        <w:rPr>
          <w:rFonts w:eastAsia="Times New Roman"/>
          <w:sz w:val="28"/>
          <w:szCs w:val="28"/>
        </w:rPr>
        <w:t xml:space="preserve">1.1. </w:t>
      </w:r>
      <w:r w:rsidRPr="00255E46">
        <w:rPr>
          <w:rFonts w:eastAsia="Times New Roman"/>
          <w:sz w:val="28"/>
          <w:szCs w:val="28"/>
        </w:rPr>
        <w:t xml:space="preserve">Kopsavilkums (informācija par projektā plānotajām darbībām, izmaksām, projekta īstenošanas laiku, kas publicējama </w:t>
      </w:r>
      <w:r w:rsidR="007C0720">
        <w:rPr>
          <w:rFonts w:eastAsia="Times New Roman"/>
          <w:sz w:val="28"/>
          <w:szCs w:val="28"/>
        </w:rPr>
        <w:t xml:space="preserve">tīmekļa </w:t>
      </w:r>
      <w:r w:rsidRPr="00255E46">
        <w:rPr>
          <w:rFonts w:eastAsia="Times New Roman"/>
          <w:sz w:val="28"/>
          <w:szCs w:val="28"/>
        </w:rPr>
        <w:t xml:space="preserve">vietnē </w:t>
      </w:r>
      <w:r w:rsidR="007C0720">
        <w:rPr>
          <w:rFonts w:eastAsia="Times New Roman"/>
          <w:sz w:val="28"/>
          <w:szCs w:val="28"/>
        </w:rPr>
        <w:t>www.</w:t>
      </w:r>
      <w:r w:rsidRPr="00255E46">
        <w:rPr>
          <w:rFonts w:eastAsia="Times New Roman"/>
          <w:sz w:val="28"/>
          <w:szCs w:val="28"/>
        </w:rPr>
        <w:t>esfondi.lv)</w:t>
      </w:r>
    </w:p>
    <w:p w14:paraId="41DB29BE" w14:textId="77777777" w:rsidR="0074453B" w:rsidRPr="00E25956" w:rsidRDefault="0074453B" w:rsidP="0074453B">
      <w:pPr>
        <w:pStyle w:val="Paraststmeklis"/>
        <w:spacing w:before="0" w:beforeAutospacing="0" w:after="0" w:afterAutospacing="0"/>
        <w:jc w:val="both"/>
        <w:rPr>
          <w:i/>
          <w:iCs/>
          <w:color w:val="0000FF"/>
        </w:rPr>
      </w:pPr>
    </w:p>
    <w:p w14:paraId="0FDD3864" w14:textId="2424B66F" w:rsidR="0074453B" w:rsidRDefault="0074453B">
      <w:pPr>
        <w:pStyle w:val="Paraststmeklis"/>
        <w:spacing w:before="0" w:beforeAutospacing="0" w:after="0" w:afterAutospacing="0"/>
        <w:jc w:val="both"/>
        <w:rPr>
          <w:i/>
          <w:iCs/>
          <w:color w:val="0000FF"/>
        </w:rPr>
      </w:pPr>
      <w:r w:rsidRPr="0031366F">
        <w:rPr>
          <w:b/>
          <w:bCs/>
          <w:i/>
          <w:iCs/>
          <w:color w:val="0000FF"/>
        </w:rPr>
        <w:t xml:space="preserve">Šajā </w:t>
      </w:r>
      <w:r w:rsidR="00691F52" w:rsidRPr="0031366F">
        <w:rPr>
          <w:b/>
          <w:bCs/>
          <w:i/>
          <w:iCs/>
          <w:color w:val="0000FF"/>
        </w:rPr>
        <w:t xml:space="preserve"> sadaļā </w:t>
      </w:r>
      <w:r w:rsidRPr="0031366F">
        <w:rPr>
          <w:b/>
          <w:bCs/>
          <w:i/>
          <w:iCs/>
          <w:color w:val="0000FF"/>
        </w:rPr>
        <w:t xml:space="preserve">projekta iesniedzējs </w:t>
      </w:r>
      <w:r w:rsidR="00502565" w:rsidRPr="0031366F">
        <w:rPr>
          <w:b/>
          <w:bCs/>
          <w:i/>
          <w:iCs/>
          <w:color w:val="0000FF"/>
          <w:u w:val="single"/>
        </w:rPr>
        <w:t xml:space="preserve">sniedz visaptverošu, </w:t>
      </w:r>
      <w:r w:rsidR="00725589" w:rsidRPr="0031366F">
        <w:rPr>
          <w:b/>
          <w:bCs/>
          <w:i/>
          <w:iCs/>
          <w:color w:val="0000FF"/>
          <w:u w:val="single"/>
        </w:rPr>
        <w:t xml:space="preserve">īsu un </w:t>
      </w:r>
      <w:r w:rsidR="00502565" w:rsidRPr="0031366F">
        <w:rPr>
          <w:b/>
          <w:bCs/>
          <w:i/>
          <w:iCs/>
          <w:color w:val="0000FF"/>
          <w:u w:val="single"/>
        </w:rPr>
        <w:t>strukturētu projekta būtības kopsavilkumu</w:t>
      </w:r>
      <w:r w:rsidR="00502565" w:rsidRPr="0031366F">
        <w:rPr>
          <w:b/>
          <w:bCs/>
          <w:i/>
          <w:iCs/>
          <w:color w:val="0000FF"/>
        </w:rPr>
        <w:t>, kas jebkuram interesentam sniedz ieskatu par to, kas projektā plānots</w:t>
      </w:r>
      <w:r w:rsidR="00502565" w:rsidRPr="0031366F">
        <w:rPr>
          <w:b/>
          <w:bCs/>
          <w:i/>
          <w:iCs/>
          <w:color w:val="0000FF"/>
          <w:u w:val="single"/>
        </w:rPr>
        <w:t>, t.sk. norāda</w:t>
      </w:r>
      <w:r w:rsidR="00725589" w:rsidRPr="0031366F">
        <w:rPr>
          <w:b/>
          <w:bCs/>
          <w:i/>
          <w:iCs/>
          <w:color w:val="0000FF"/>
          <w:u w:val="single"/>
        </w:rPr>
        <w:t xml:space="preserve"> informāciju</w:t>
      </w:r>
      <w:r w:rsidRPr="00E25956">
        <w:rPr>
          <w:i/>
          <w:iCs/>
          <w:color w:val="0000FF"/>
        </w:rPr>
        <w:t>:</w:t>
      </w:r>
    </w:p>
    <w:p w14:paraId="099742B5" w14:textId="77777777" w:rsidR="008C65A9" w:rsidRPr="00E25956" w:rsidRDefault="008C65A9">
      <w:pPr>
        <w:pStyle w:val="Paraststmeklis"/>
        <w:spacing w:before="0" w:beforeAutospacing="0" w:after="0" w:afterAutospacing="0"/>
        <w:jc w:val="both"/>
        <w:rPr>
          <w:i/>
          <w:iCs/>
          <w:color w:val="0000FF"/>
        </w:rPr>
      </w:pPr>
    </w:p>
    <w:p w14:paraId="458FD084" w14:textId="711F83C5" w:rsidR="007B2177" w:rsidRDefault="0015313C" w:rsidP="0074453B">
      <w:pPr>
        <w:pStyle w:val="Paraststmeklis"/>
        <w:numPr>
          <w:ilvl w:val="0"/>
          <w:numId w:val="1"/>
        </w:numPr>
        <w:spacing w:before="0" w:beforeAutospacing="0" w:after="0" w:afterAutospacing="0"/>
        <w:jc w:val="both"/>
        <w:rPr>
          <w:i/>
          <w:iCs/>
          <w:color w:val="0000FF"/>
        </w:rPr>
      </w:pPr>
      <w:r>
        <w:rPr>
          <w:i/>
          <w:iCs/>
          <w:color w:val="0000FF"/>
        </w:rPr>
        <w:t>par</w:t>
      </w:r>
      <w:r w:rsidRPr="007B2177">
        <w:rPr>
          <w:i/>
          <w:iCs/>
          <w:color w:val="0000FF"/>
        </w:rPr>
        <w:t xml:space="preserve"> </w:t>
      </w:r>
      <w:r w:rsidR="007B2177" w:rsidRPr="007B2177">
        <w:rPr>
          <w:i/>
          <w:iCs/>
          <w:color w:val="0000FF"/>
        </w:rPr>
        <w:t>projekta mērķi (īsi);</w:t>
      </w:r>
    </w:p>
    <w:p w14:paraId="3334770E" w14:textId="024F0844" w:rsidR="00DD51BE" w:rsidRPr="00CD408A" w:rsidRDefault="00DD51BE" w:rsidP="00CD408A">
      <w:pPr>
        <w:pStyle w:val="Paraststmeklis"/>
        <w:numPr>
          <w:ilvl w:val="0"/>
          <w:numId w:val="1"/>
        </w:numPr>
        <w:spacing w:before="0" w:beforeAutospacing="0" w:after="0" w:afterAutospacing="0"/>
        <w:jc w:val="both"/>
        <w:rPr>
          <w:i/>
          <w:iCs/>
          <w:color w:val="0000FF"/>
        </w:rPr>
      </w:pPr>
      <w:r w:rsidRPr="00E25956">
        <w:rPr>
          <w:i/>
          <w:color w:val="0000FF"/>
        </w:rPr>
        <w:t>par galvenajām projekta darbībām</w:t>
      </w:r>
      <w:r>
        <w:rPr>
          <w:i/>
          <w:color w:val="0000FF"/>
        </w:rPr>
        <w:t xml:space="preserve"> (atbilstoši projekta iesnieguma sadaļā “Darbības” paredzētajam)</w:t>
      </w:r>
      <w:r w:rsidRPr="00E25956">
        <w:rPr>
          <w:i/>
          <w:iCs/>
          <w:color w:val="0000FF"/>
        </w:rPr>
        <w:t>;</w:t>
      </w:r>
    </w:p>
    <w:p w14:paraId="1C475415" w14:textId="31E2DF8A" w:rsidR="00AE706C" w:rsidRPr="00E25956" w:rsidRDefault="00AE706C" w:rsidP="0074453B">
      <w:pPr>
        <w:pStyle w:val="Paraststmeklis"/>
        <w:numPr>
          <w:ilvl w:val="0"/>
          <w:numId w:val="1"/>
        </w:numPr>
        <w:spacing w:before="0" w:beforeAutospacing="0" w:after="0" w:afterAutospacing="0"/>
        <w:jc w:val="both"/>
        <w:rPr>
          <w:i/>
          <w:iCs/>
          <w:color w:val="0000FF"/>
        </w:rPr>
      </w:pPr>
      <w:r w:rsidRPr="00AE706C">
        <w:rPr>
          <w:i/>
          <w:iCs/>
          <w:color w:val="0000FF"/>
        </w:rPr>
        <w:t>par plānotajiem rezultātiem;</w:t>
      </w:r>
    </w:p>
    <w:p w14:paraId="1F9377A1" w14:textId="7A8F6726" w:rsidR="0074453B" w:rsidRDefault="0074453B" w:rsidP="5C7BB5CE">
      <w:pPr>
        <w:pStyle w:val="Paraststmeklis"/>
        <w:numPr>
          <w:ilvl w:val="0"/>
          <w:numId w:val="1"/>
        </w:numPr>
        <w:jc w:val="both"/>
        <w:rPr>
          <w:i/>
          <w:iCs/>
          <w:color w:val="0000FF"/>
        </w:rPr>
      </w:pPr>
      <w:r w:rsidRPr="5C7BB5CE">
        <w:rPr>
          <w:i/>
          <w:iCs/>
          <w:color w:val="0000FF"/>
        </w:rPr>
        <w:t>par projekta kopējām izmaksām</w:t>
      </w:r>
      <w:r w:rsidR="003D35CF" w:rsidRPr="5C7BB5CE">
        <w:rPr>
          <w:i/>
          <w:iCs/>
          <w:color w:val="0000FF"/>
        </w:rPr>
        <w:t>,</w:t>
      </w:r>
      <w:r w:rsidR="00E91655" w:rsidRPr="00E91655">
        <w:rPr>
          <w:i/>
          <w:iCs/>
          <w:color w:val="0000FF"/>
        </w:rPr>
        <w:t xml:space="preserve"> (var izcelt plānoto Eiropas Sociālā  fonda finansējuma apjomu);</w:t>
      </w:r>
      <w:r w:rsidR="003D35CF" w:rsidRPr="5C7BB5CE">
        <w:rPr>
          <w:i/>
          <w:iCs/>
          <w:color w:val="0000FF"/>
        </w:rPr>
        <w:t xml:space="preserve"> </w:t>
      </w:r>
    </w:p>
    <w:p w14:paraId="77612C55" w14:textId="537EF5CC" w:rsidR="0074453B" w:rsidRDefault="00930F80" w:rsidP="0074453B">
      <w:pPr>
        <w:pStyle w:val="Paraststmeklis"/>
        <w:numPr>
          <w:ilvl w:val="0"/>
          <w:numId w:val="1"/>
        </w:numPr>
        <w:jc w:val="both"/>
        <w:rPr>
          <w:i/>
          <w:color w:val="0000FF"/>
        </w:rPr>
      </w:pPr>
      <w:r>
        <w:rPr>
          <w:i/>
          <w:color w:val="0000FF"/>
        </w:rPr>
        <w:t xml:space="preserve">par </w:t>
      </w:r>
      <w:r w:rsidR="0074453B" w:rsidRPr="003C1614">
        <w:rPr>
          <w:i/>
          <w:color w:val="0000FF"/>
        </w:rPr>
        <w:t>projekta</w:t>
      </w:r>
      <w:r w:rsidR="00991EE2">
        <w:rPr>
          <w:i/>
          <w:color w:val="0000FF"/>
        </w:rPr>
        <w:t xml:space="preserve"> ilgumu</w:t>
      </w:r>
      <w:r w:rsidR="00C525ED">
        <w:rPr>
          <w:i/>
          <w:color w:val="0000FF"/>
        </w:rPr>
        <w:t>,</w:t>
      </w:r>
      <w:r w:rsidR="0074453B">
        <w:rPr>
          <w:i/>
          <w:color w:val="0000FF"/>
        </w:rPr>
        <w:t xml:space="preserve"> </w:t>
      </w:r>
      <w:r w:rsidR="00C525ED" w:rsidRPr="00C525ED">
        <w:rPr>
          <w:i/>
          <w:color w:val="0000FF"/>
        </w:rPr>
        <w:t>norādot plānoto īstenošanas sākuma un beigu datumu (gads, mēnesis)</w:t>
      </w:r>
      <w:r w:rsidR="00F714A4">
        <w:rPr>
          <w:i/>
          <w:color w:val="0000FF"/>
        </w:rPr>
        <w:t>;</w:t>
      </w:r>
    </w:p>
    <w:p w14:paraId="6DC0AB9F" w14:textId="723EC1D7" w:rsidR="00357BB9" w:rsidRPr="00FF6F57" w:rsidRDefault="00FF6F57" w:rsidP="00FF6F57">
      <w:pPr>
        <w:pStyle w:val="Paraststmeklis"/>
        <w:numPr>
          <w:ilvl w:val="0"/>
          <w:numId w:val="1"/>
        </w:numPr>
        <w:jc w:val="both"/>
        <w:rPr>
          <w:i/>
          <w:color w:val="0000FF"/>
        </w:rPr>
      </w:pPr>
      <w:r>
        <w:rPr>
          <w:i/>
          <w:color w:val="0000FF"/>
        </w:rPr>
        <w:t xml:space="preserve">kā arī </w:t>
      </w:r>
      <w:r w:rsidRPr="00FF6F57">
        <w:rPr>
          <w:i/>
          <w:color w:val="0000FF"/>
        </w:rPr>
        <w:t xml:space="preserve">norāda saikni </w:t>
      </w:r>
      <w:r w:rsidRPr="00DB648E">
        <w:rPr>
          <w:i/>
          <w:color w:val="0000FF"/>
        </w:rPr>
        <w:t xml:space="preserve">ar </w:t>
      </w:r>
      <w:r w:rsidR="00B04C28" w:rsidRPr="00FF6F57">
        <w:rPr>
          <w:i/>
          <w:color w:val="0000FF"/>
        </w:rPr>
        <w:t>veselības politikas plānošanas dokumentiem</w:t>
      </w:r>
      <w:r w:rsidR="00B04C28" w:rsidRPr="00DB648E">
        <w:rPr>
          <w:i/>
          <w:color w:val="0000FF"/>
        </w:rPr>
        <w:t xml:space="preserve"> </w:t>
      </w:r>
      <w:r w:rsidR="00FC4014">
        <w:rPr>
          <w:i/>
          <w:color w:val="0000FF"/>
        </w:rPr>
        <w:t xml:space="preserve">un </w:t>
      </w:r>
      <w:r w:rsidRPr="00FF6F57">
        <w:rPr>
          <w:i/>
          <w:color w:val="0000FF"/>
        </w:rPr>
        <w:t xml:space="preserve">prioritārajām </w:t>
      </w:r>
      <w:r w:rsidR="00701724">
        <w:rPr>
          <w:i/>
          <w:color w:val="0000FF"/>
        </w:rPr>
        <w:t xml:space="preserve">veselības </w:t>
      </w:r>
      <w:r w:rsidRPr="00FF6F57">
        <w:rPr>
          <w:i/>
          <w:color w:val="0000FF"/>
        </w:rPr>
        <w:t>jomām.</w:t>
      </w:r>
    </w:p>
    <w:p w14:paraId="2B231BA7" w14:textId="77777777" w:rsidR="00E57CDC" w:rsidRPr="003518BF" w:rsidRDefault="00E57CDC" w:rsidP="00E57CDC">
      <w:pPr>
        <w:pStyle w:val="Paraststmeklis"/>
        <w:numPr>
          <w:ilvl w:val="0"/>
          <w:numId w:val="31"/>
        </w:numPr>
        <w:spacing w:before="120" w:beforeAutospacing="0" w:after="120" w:afterAutospacing="0"/>
        <w:jc w:val="both"/>
        <w:rPr>
          <w:i/>
          <w:iCs/>
          <w:color w:val="0000FF"/>
        </w:rPr>
      </w:pPr>
      <w:r w:rsidRPr="006600C8">
        <w:rPr>
          <w:i/>
          <w:iCs/>
          <w:color w:val="0000FF"/>
        </w:rPr>
        <w:t>Par plānoto projekta īstenošanas sākumu uzskatāms plānotais vienošanās par projekta īstenošanu parakstīšanas datums.</w:t>
      </w:r>
    </w:p>
    <w:p w14:paraId="148B2891" w14:textId="4FF41703" w:rsidR="00725589" w:rsidRDefault="00551DA2" w:rsidP="000B2E75">
      <w:pPr>
        <w:pStyle w:val="Paraststmeklis"/>
        <w:numPr>
          <w:ilvl w:val="0"/>
          <w:numId w:val="31"/>
        </w:numPr>
        <w:spacing w:before="240" w:beforeAutospacing="0"/>
        <w:jc w:val="both"/>
        <w:rPr>
          <w:i/>
          <w:color w:val="0000FF"/>
        </w:rPr>
      </w:pPr>
      <w:r>
        <w:rPr>
          <w:i/>
          <w:color w:val="0000FF"/>
        </w:rPr>
        <w:t>Saskaņā ar</w:t>
      </w:r>
      <w:r w:rsidRPr="006951B1">
        <w:rPr>
          <w:i/>
          <w:color w:val="0000FF"/>
        </w:rPr>
        <w:t xml:space="preserve"> </w:t>
      </w:r>
      <w:r w:rsidR="006951B1" w:rsidRPr="006951B1">
        <w:rPr>
          <w:i/>
          <w:color w:val="0000FF"/>
        </w:rPr>
        <w:t>MK noteikumu</w:t>
      </w:r>
      <w:r w:rsidR="003E2186">
        <w:rPr>
          <w:i/>
          <w:color w:val="0000FF"/>
        </w:rPr>
        <w:t xml:space="preserve"> 48.</w:t>
      </w:r>
      <w:r w:rsidR="00B8734A">
        <w:rPr>
          <w:i/>
          <w:color w:val="0000FF"/>
        </w:rPr>
        <w:t> </w:t>
      </w:r>
      <w:r w:rsidRPr="006951B1">
        <w:rPr>
          <w:i/>
          <w:color w:val="0000FF"/>
        </w:rPr>
        <w:t>punkt</w:t>
      </w:r>
      <w:r>
        <w:rPr>
          <w:i/>
          <w:color w:val="0000FF"/>
        </w:rPr>
        <w:t>u</w:t>
      </w:r>
      <w:r w:rsidR="00725589" w:rsidRPr="006951B1">
        <w:rPr>
          <w:i/>
          <w:color w:val="0000FF"/>
        </w:rPr>
        <w:t xml:space="preserve"> </w:t>
      </w:r>
      <w:r w:rsidR="003E2186">
        <w:rPr>
          <w:i/>
          <w:color w:val="0000FF"/>
        </w:rPr>
        <w:t>p</w:t>
      </w:r>
      <w:r w:rsidR="003E2186" w:rsidRPr="006951B1">
        <w:rPr>
          <w:i/>
          <w:color w:val="0000FF"/>
        </w:rPr>
        <w:t>rojekt</w:t>
      </w:r>
      <w:r w:rsidR="003E2186">
        <w:rPr>
          <w:i/>
          <w:color w:val="0000FF"/>
        </w:rPr>
        <w:t>u</w:t>
      </w:r>
      <w:r w:rsidR="003E2186" w:rsidRPr="006951B1">
        <w:rPr>
          <w:i/>
          <w:color w:val="0000FF"/>
        </w:rPr>
        <w:t xml:space="preserve"> </w:t>
      </w:r>
      <w:r w:rsidR="003E2186">
        <w:rPr>
          <w:i/>
          <w:color w:val="0000FF"/>
        </w:rPr>
        <w:t xml:space="preserve">īsteno no </w:t>
      </w:r>
      <w:r w:rsidR="006619DD">
        <w:rPr>
          <w:i/>
          <w:color w:val="0000FF"/>
        </w:rPr>
        <w:t xml:space="preserve">brīža, kad noslēgta vienošanās par projekta īstenošanu, bet ne ilgāk kā līdz </w:t>
      </w:r>
      <w:r w:rsidR="000C0356">
        <w:rPr>
          <w:i/>
          <w:color w:val="0000FF"/>
        </w:rPr>
        <w:t>2029.</w:t>
      </w:r>
      <w:r w:rsidR="00891CD2">
        <w:rPr>
          <w:i/>
          <w:color w:val="0000FF"/>
        </w:rPr>
        <w:t> </w:t>
      </w:r>
      <w:r w:rsidR="000C0356">
        <w:rPr>
          <w:i/>
          <w:color w:val="0000FF"/>
        </w:rPr>
        <w:t>gada 31.</w:t>
      </w:r>
      <w:r w:rsidR="00891CD2">
        <w:rPr>
          <w:i/>
          <w:color w:val="0000FF"/>
        </w:rPr>
        <w:t> </w:t>
      </w:r>
      <w:r w:rsidR="000C0356">
        <w:rPr>
          <w:i/>
          <w:color w:val="0000FF"/>
        </w:rPr>
        <w:t>decembrim</w:t>
      </w:r>
      <w:r w:rsidR="006D6B74">
        <w:rPr>
          <w:i/>
          <w:color w:val="0000FF"/>
        </w:rPr>
        <w:t xml:space="preserve"> vai </w:t>
      </w:r>
      <w:r w:rsidR="001C246A">
        <w:rPr>
          <w:i/>
          <w:color w:val="0000FF"/>
        </w:rPr>
        <w:t xml:space="preserve">līdz brīdim, kad </w:t>
      </w:r>
      <w:r w:rsidR="001F446D">
        <w:rPr>
          <w:i/>
          <w:color w:val="0000FF"/>
        </w:rPr>
        <w:t xml:space="preserve">beidzas projekta īstenošanai </w:t>
      </w:r>
      <w:r w:rsidR="00543E0B">
        <w:rPr>
          <w:i/>
          <w:color w:val="0000FF"/>
        </w:rPr>
        <w:t>pieejamais finansējums.</w:t>
      </w:r>
    </w:p>
    <w:p w14:paraId="77018D3D" w14:textId="76487DE3" w:rsidR="00865048" w:rsidRDefault="000F453F" w:rsidP="00891CD2">
      <w:pPr>
        <w:pStyle w:val="Paraststmeklis"/>
        <w:numPr>
          <w:ilvl w:val="0"/>
          <w:numId w:val="31"/>
        </w:numPr>
        <w:spacing w:before="120" w:beforeAutospacing="0" w:after="120" w:afterAutospacing="0"/>
        <w:jc w:val="both"/>
        <w:rPr>
          <w:b/>
          <w:bCs/>
          <w:i/>
          <w:iCs/>
          <w:color w:val="0000FF"/>
        </w:rPr>
      </w:pPr>
      <w:r w:rsidRPr="005140B7">
        <w:rPr>
          <w:b/>
          <w:bCs/>
          <w:i/>
          <w:iCs/>
          <w:color w:val="0000FF"/>
        </w:rPr>
        <w:t xml:space="preserve">Šī informācija par projektu pēc projekta iesnieguma apstiprināšanas tiks publicēta Eiropas Savienības fondu vadošās iestādes tīmekļa vietnē </w:t>
      </w:r>
      <w:hyperlink r:id="rId15" w:history="1">
        <w:r w:rsidR="00891CD2" w:rsidRPr="00EC7FA3">
          <w:rPr>
            <w:rStyle w:val="Hipersaite"/>
            <w:b/>
            <w:bCs/>
            <w:i/>
            <w:iCs/>
          </w:rPr>
          <w:t>www.esfondi.lv</w:t>
        </w:r>
      </w:hyperlink>
      <w:r w:rsidRPr="005140B7">
        <w:rPr>
          <w:b/>
          <w:bCs/>
          <w:i/>
          <w:iCs/>
          <w:color w:val="0000FF"/>
        </w:rPr>
        <w:t>.</w:t>
      </w:r>
    </w:p>
    <w:p w14:paraId="30F88DF2" w14:textId="77777777" w:rsidR="00891CD2" w:rsidRDefault="00891CD2" w:rsidP="00891CD2">
      <w:pPr>
        <w:pStyle w:val="Paraststmeklis"/>
        <w:spacing w:before="120" w:beforeAutospacing="0" w:after="120" w:afterAutospacing="0"/>
        <w:jc w:val="both"/>
        <w:rPr>
          <w:b/>
          <w:bCs/>
          <w:i/>
          <w:iCs/>
          <w:color w:val="0000FF"/>
        </w:rPr>
      </w:pPr>
    </w:p>
    <w:p w14:paraId="0553B769" w14:textId="77777777" w:rsidR="00891CD2" w:rsidRPr="00891CD2" w:rsidRDefault="00891CD2" w:rsidP="00891CD2">
      <w:pPr>
        <w:pStyle w:val="Paraststmeklis"/>
        <w:spacing w:before="120" w:beforeAutospacing="0" w:after="120" w:afterAutospacing="0"/>
        <w:jc w:val="both"/>
        <w:rPr>
          <w:b/>
          <w:bCs/>
          <w:i/>
          <w:iCs/>
          <w:color w:val="0000FF"/>
        </w:rPr>
      </w:pPr>
    </w:p>
    <w:p w14:paraId="75390DA6" w14:textId="77777777" w:rsidR="0074453B" w:rsidRPr="00E25956" w:rsidRDefault="0074453B" w:rsidP="0074453B">
      <w:pPr>
        <w:pStyle w:val="Virsraksts3"/>
        <w:spacing w:before="0" w:beforeAutospacing="0" w:after="0" w:afterAutospacing="0"/>
        <w:jc w:val="both"/>
        <w:rPr>
          <w:rFonts w:eastAsia="Times New Roman"/>
          <w:sz w:val="28"/>
          <w:szCs w:val="28"/>
        </w:rPr>
      </w:pPr>
      <w:r w:rsidRPr="00E25956">
        <w:rPr>
          <w:rFonts w:eastAsia="Times New Roman"/>
          <w:sz w:val="28"/>
          <w:szCs w:val="28"/>
        </w:rPr>
        <w:t xml:space="preserve">1.2. </w:t>
      </w:r>
      <w:r w:rsidRPr="00255E46">
        <w:rPr>
          <w:rFonts w:eastAsia="Times New Roman"/>
          <w:sz w:val="28"/>
          <w:szCs w:val="28"/>
        </w:rPr>
        <w:t>Projekta mērķis</w:t>
      </w:r>
    </w:p>
    <w:p w14:paraId="28CD83C8" w14:textId="77777777" w:rsidR="0074453B" w:rsidRDefault="0074453B" w:rsidP="0074453B">
      <w:pPr>
        <w:jc w:val="both"/>
        <w:rPr>
          <w:i/>
          <w:iCs/>
          <w:color w:val="0000FF"/>
        </w:rPr>
      </w:pPr>
    </w:p>
    <w:p w14:paraId="1CAAF7D0" w14:textId="3E807A19" w:rsidR="00B752E0" w:rsidRPr="005F30B0" w:rsidRDefault="0074453B" w:rsidP="005F30B0">
      <w:pPr>
        <w:jc w:val="both"/>
        <w:rPr>
          <w:b/>
          <w:bCs/>
          <w:color w:val="7F7F7F" w:themeColor="text1" w:themeTint="80"/>
        </w:rPr>
      </w:pPr>
      <w:bookmarkStart w:id="4" w:name="_Hlk135238159"/>
      <w:r w:rsidRPr="0031366F">
        <w:rPr>
          <w:b/>
          <w:bCs/>
          <w:i/>
          <w:iCs/>
          <w:color w:val="0000FF"/>
        </w:rPr>
        <w:t xml:space="preserve">Šajā </w:t>
      </w:r>
      <w:r w:rsidR="00691F52" w:rsidRPr="0031366F">
        <w:rPr>
          <w:b/>
          <w:bCs/>
          <w:i/>
          <w:iCs/>
          <w:color w:val="0000FF"/>
        </w:rPr>
        <w:t xml:space="preserve">sadaļā </w:t>
      </w:r>
      <w:r w:rsidRPr="0031366F">
        <w:rPr>
          <w:b/>
          <w:bCs/>
          <w:i/>
          <w:iCs/>
          <w:color w:val="0000FF"/>
        </w:rPr>
        <w:t>projekta iesniedzējs</w:t>
      </w:r>
      <w:bookmarkEnd w:id="4"/>
      <w:r w:rsidR="005F30B0">
        <w:rPr>
          <w:b/>
          <w:bCs/>
          <w:i/>
          <w:color w:val="0000FF"/>
        </w:rPr>
        <w:t xml:space="preserve"> </w:t>
      </w:r>
      <w:r w:rsidR="00A94D7C">
        <w:rPr>
          <w:b/>
          <w:bCs/>
          <w:i/>
          <w:color w:val="0000FF"/>
        </w:rPr>
        <w:t>identificē</w:t>
      </w:r>
      <w:r w:rsidR="005F30B0">
        <w:rPr>
          <w:b/>
          <w:bCs/>
          <w:i/>
          <w:color w:val="0000FF"/>
        </w:rPr>
        <w:t xml:space="preserve"> un </w:t>
      </w:r>
      <w:r w:rsidR="00A94D7C">
        <w:rPr>
          <w:b/>
          <w:bCs/>
          <w:i/>
          <w:iCs/>
          <w:color w:val="0000FF"/>
        </w:rPr>
        <w:t>apraksta</w:t>
      </w:r>
      <w:r w:rsidR="00A94D7C">
        <w:rPr>
          <w:i/>
          <w:iCs/>
          <w:color w:val="0000FF"/>
        </w:rPr>
        <w:t>:</w:t>
      </w:r>
    </w:p>
    <w:p w14:paraId="32909103" w14:textId="37CACAB1" w:rsidR="00F701CC" w:rsidRDefault="00910E3D" w:rsidP="005D70AA">
      <w:pPr>
        <w:pStyle w:val="Paraststmeklis"/>
        <w:numPr>
          <w:ilvl w:val="0"/>
          <w:numId w:val="52"/>
        </w:numPr>
        <w:spacing w:before="120" w:beforeAutospacing="0" w:after="120" w:afterAutospacing="0"/>
        <w:jc w:val="both"/>
        <w:rPr>
          <w:i/>
          <w:iCs/>
          <w:color w:val="0000FF"/>
        </w:rPr>
      </w:pPr>
      <w:r>
        <w:rPr>
          <w:i/>
          <w:iCs/>
          <w:color w:val="0000FF"/>
          <w:u w:val="single"/>
        </w:rPr>
        <w:t>P</w:t>
      </w:r>
      <w:r w:rsidR="00C87141" w:rsidRPr="0031366F">
        <w:rPr>
          <w:i/>
          <w:iCs/>
          <w:color w:val="0000FF"/>
          <w:u w:val="single"/>
        </w:rPr>
        <w:t>rojekta mērķi</w:t>
      </w:r>
      <w:r w:rsidR="00B35D19">
        <w:rPr>
          <w:i/>
          <w:iCs/>
          <w:color w:val="0000FF"/>
          <w:u w:val="single"/>
        </w:rPr>
        <w:t xml:space="preserve"> un tā pamatojumu, tam</w:t>
      </w:r>
      <w:r w:rsidR="00C87141" w:rsidRPr="0031366F">
        <w:rPr>
          <w:i/>
          <w:iCs/>
          <w:color w:val="0000FF"/>
          <w:u w:val="single"/>
        </w:rPr>
        <w:t xml:space="preserve"> </w:t>
      </w:r>
      <w:bookmarkStart w:id="5" w:name="_Hlk144124412"/>
      <w:r w:rsidR="00C87141" w:rsidRPr="0031366F">
        <w:rPr>
          <w:i/>
          <w:iCs/>
          <w:color w:val="0000FF"/>
          <w:u w:val="single"/>
        </w:rPr>
        <w:t xml:space="preserve">jābūt </w:t>
      </w:r>
      <w:r w:rsidR="00B752E0" w:rsidRPr="0031366F">
        <w:rPr>
          <w:i/>
          <w:iCs/>
          <w:color w:val="0000FF"/>
          <w:u w:val="single"/>
        </w:rPr>
        <w:t xml:space="preserve">atbilstošam </w:t>
      </w:r>
      <w:r w:rsidR="00A66019">
        <w:rPr>
          <w:i/>
          <w:iCs/>
          <w:color w:val="0000FF"/>
          <w:u w:val="single"/>
        </w:rPr>
        <w:t>pasākuma</w:t>
      </w:r>
      <w:r w:rsidR="00B752E0" w:rsidRPr="0031366F">
        <w:rPr>
          <w:i/>
          <w:iCs/>
          <w:color w:val="0000FF"/>
          <w:u w:val="single"/>
        </w:rPr>
        <w:t xml:space="preserve"> mērķim</w:t>
      </w:r>
      <w:r w:rsidR="002161B8">
        <w:rPr>
          <w:i/>
          <w:iCs/>
          <w:color w:val="0000FF"/>
          <w:u w:val="single"/>
        </w:rPr>
        <w:t>,</w:t>
      </w:r>
      <w:r w:rsidR="00C87141" w:rsidRPr="00F71C81">
        <w:rPr>
          <w:i/>
          <w:iCs/>
          <w:color w:val="0000FF"/>
        </w:rPr>
        <w:t xml:space="preserve"> kas norādīts MK noteikumu </w:t>
      </w:r>
      <w:r w:rsidR="000D7B93">
        <w:rPr>
          <w:i/>
          <w:iCs/>
          <w:color w:val="0000FF"/>
        </w:rPr>
        <w:t>6</w:t>
      </w:r>
      <w:r w:rsidR="00C87141" w:rsidRPr="00F71C81">
        <w:rPr>
          <w:i/>
          <w:iCs/>
          <w:color w:val="0000FF"/>
        </w:rPr>
        <w:t>.</w:t>
      </w:r>
      <w:r w:rsidR="00EF5CBE">
        <w:rPr>
          <w:i/>
          <w:iCs/>
          <w:color w:val="0000FF"/>
        </w:rPr>
        <w:t> </w:t>
      </w:r>
      <w:r w:rsidR="00C87141" w:rsidRPr="00F71C81">
        <w:rPr>
          <w:i/>
          <w:iCs/>
          <w:color w:val="0000FF"/>
        </w:rPr>
        <w:t xml:space="preserve">punktā </w:t>
      </w:r>
      <w:r w:rsidR="000D7B93">
        <w:rPr>
          <w:i/>
          <w:iCs/>
          <w:color w:val="0000FF"/>
        </w:rPr>
        <w:t>-</w:t>
      </w:r>
      <w:r w:rsidR="000D7B93" w:rsidRPr="000D7B93">
        <w:rPr>
          <w:i/>
          <w:iCs/>
          <w:color w:val="0000FF"/>
        </w:rPr>
        <w:t xml:space="preserve"> </w:t>
      </w:r>
      <w:r w:rsidR="000D7B93" w:rsidRPr="00032E4B">
        <w:rPr>
          <w:i/>
          <w:iCs/>
          <w:color w:val="0000FF"/>
        </w:rPr>
        <w:t>piesaistīt un noturēt ārstniecības personas darbam valsts apmaksāto veselības aprūpes pakalpojumu sektorā, īpaši stacionāros</w:t>
      </w:r>
      <w:bookmarkEnd w:id="5"/>
      <w:r w:rsidR="00DB0F26">
        <w:rPr>
          <w:i/>
          <w:iCs/>
          <w:color w:val="0000FF"/>
        </w:rPr>
        <w:t>;</w:t>
      </w:r>
    </w:p>
    <w:p w14:paraId="713C9381" w14:textId="77777777" w:rsidR="00F701CC" w:rsidRPr="00F701CC" w:rsidRDefault="00F701CC" w:rsidP="005D70AA">
      <w:pPr>
        <w:pStyle w:val="Paraststmeklis"/>
        <w:numPr>
          <w:ilvl w:val="0"/>
          <w:numId w:val="52"/>
        </w:numPr>
        <w:spacing w:before="120" w:after="120"/>
        <w:jc w:val="both"/>
        <w:rPr>
          <w:i/>
          <w:iCs/>
          <w:color w:val="0000FF"/>
        </w:rPr>
      </w:pPr>
      <w:r w:rsidRPr="00F701CC">
        <w:rPr>
          <w:i/>
          <w:iCs/>
          <w:color w:val="0000FF"/>
        </w:rPr>
        <w:t>problēmas risinājumu, tai skaitā:</w:t>
      </w:r>
    </w:p>
    <w:p w14:paraId="79CEC44F" w14:textId="636DB8CE" w:rsidR="00F701CC" w:rsidRDefault="00F701CC" w:rsidP="005D70AA">
      <w:pPr>
        <w:pStyle w:val="Paraststmeklis"/>
        <w:numPr>
          <w:ilvl w:val="0"/>
          <w:numId w:val="53"/>
        </w:numPr>
        <w:spacing w:before="120" w:beforeAutospacing="0" w:after="120" w:afterAutospacing="0"/>
        <w:jc w:val="both"/>
        <w:rPr>
          <w:i/>
          <w:iCs/>
          <w:color w:val="0000FF"/>
        </w:rPr>
      </w:pPr>
      <w:r w:rsidRPr="00F701CC">
        <w:rPr>
          <w:i/>
          <w:iCs/>
          <w:color w:val="0000FF"/>
        </w:rPr>
        <w:lastRenderedPageBreak/>
        <w:t xml:space="preserve">identificē problēmu, </w:t>
      </w:r>
      <w:r w:rsidR="00A6022D" w:rsidRPr="00A6022D">
        <w:rPr>
          <w:i/>
          <w:iCs/>
          <w:color w:val="0000FF"/>
        </w:rPr>
        <w:t>norāda tās aktualitāti, īsi raksturo pašreizējo situāciju un pamato, kāpēc identificēto problēmu nepieciešams risināt konkrētajā laikā un vietā, kā arī norāda paredzamās sekas, ja projekts netiks īstenots</w:t>
      </w:r>
      <w:r w:rsidR="00BF68F7">
        <w:rPr>
          <w:i/>
          <w:iCs/>
          <w:color w:val="0000FF"/>
        </w:rPr>
        <w:t>,</w:t>
      </w:r>
    </w:p>
    <w:p w14:paraId="3C43281F" w14:textId="77777777" w:rsidR="000B170C" w:rsidRDefault="006621F1" w:rsidP="005D70AA">
      <w:pPr>
        <w:pStyle w:val="Paraststmeklis"/>
        <w:numPr>
          <w:ilvl w:val="0"/>
          <w:numId w:val="53"/>
        </w:numPr>
        <w:spacing w:before="120" w:beforeAutospacing="0" w:after="120" w:afterAutospacing="0"/>
        <w:jc w:val="both"/>
        <w:rPr>
          <w:i/>
          <w:iCs/>
          <w:color w:val="0000FF"/>
        </w:rPr>
      </w:pPr>
      <w:r w:rsidRPr="000B170C">
        <w:rPr>
          <w:i/>
          <w:iCs/>
          <w:color w:val="0000FF"/>
        </w:rPr>
        <w:t>norāda</w:t>
      </w:r>
      <w:r w:rsidR="00E22A5C" w:rsidRPr="000B170C">
        <w:rPr>
          <w:i/>
          <w:iCs/>
          <w:color w:val="0000FF"/>
        </w:rPr>
        <w:t>,</w:t>
      </w:r>
      <w:r w:rsidRPr="000B170C">
        <w:rPr>
          <w:i/>
          <w:iCs/>
          <w:color w:val="0000FF"/>
        </w:rPr>
        <w:t xml:space="preserve"> </w:t>
      </w:r>
      <w:r w:rsidR="00910E3D" w:rsidRPr="000B170C">
        <w:rPr>
          <w:i/>
          <w:iCs/>
          <w:color w:val="0000FF"/>
        </w:rPr>
        <w:t xml:space="preserve">kādu ieguldījumu projekta īstenošana dos </w:t>
      </w:r>
      <w:r w:rsidR="00A66019" w:rsidRPr="000B170C">
        <w:rPr>
          <w:i/>
          <w:iCs/>
          <w:color w:val="0000FF"/>
        </w:rPr>
        <w:t>pasākuma</w:t>
      </w:r>
      <w:r w:rsidR="00910E3D" w:rsidRPr="000B170C">
        <w:rPr>
          <w:i/>
          <w:iCs/>
          <w:color w:val="0000FF"/>
        </w:rPr>
        <w:t xml:space="preserve"> mērķa sasniegšanā un identificētās problēmas risināšan</w:t>
      </w:r>
      <w:r w:rsidRPr="000B170C">
        <w:rPr>
          <w:i/>
          <w:iCs/>
          <w:color w:val="0000FF"/>
        </w:rPr>
        <w:t>ā</w:t>
      </w:r>
      <w:r w:rsidR="006F2708" w:rsidRPr="000B170C">
        <w:rPr>
          <w:i/>
          <w:iCs/>
          <w:color w:val="0000FF"/>
        </w:rPr>
        <w:t>;</w:t>
      </w:r>
    </w:p>
    <w:p w14:paraId="5FC4B949" w14:textId="63728AC9" w:rsidR="00C05B17" w:rsidRPr="000B170C" w:rsidRDefault="003E6FFD" w:rsidP="005D70AA">
      <w:pPr>
        <w:pStyle w:val="Paraststmeklis"/>
        <w:numPr>
          <w:ilvl w:val="0"/>
          <w:numId w:val="53"/>
        </w:numPr>
        <w:spacing w:before="120" w:beforeAutospacing="0" w:after="120" w:afterAutospacing="0"/>
        <w:jc w:val="both"/>
        <w:rPr>
          <w:i/>
          <w:iCs/>
          <w:color w:val="0000FF"/>
        </w:rPr>
      </w:pPr>
      <w:r w:rsidRPr="000B170C">
        <w:rPr>
          <w:i/>
          <w:iCs/>
          <w:color w:val="0000FF"/>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1DB164F0" w14:textId="42E75540" w:rsidR="00C4108F" w:rsidRDefault="0028097E" w:rsidP="00CD335B">
      <w:pPr>
        <w:pStyle w:val="Paraststmeklis"/>
        <w:numPr>
          <w:ilvl w:val="0"/>
          <w:numId w:val="62"/>
        </w:numPr>
        <w:jc w:val="both"/>
        <w:rPr>
          <w:b/>
          <w:bCs/>
          <w:i/>
          <w:color w:val="0000FF"/>
        </w:rPr>
      </w:pPr>
      <w:r w:rsidRPr="0028097E">
        <w:rPr>
          <w:b/>
          <w:bCs/>
          <w:i/>
          <w:color w:val="0000FF"/>
        </w:rPr>
        <w:t>Projekta mērķi jānoformulē skaidri, lai projektam beidzoties var pārbaudīt, vai tas ir sasniegts. Ņemot vērā, ka projekts ir laikā ierobežots, arī mērķim jābūt sasniedzamam projekta laikā.</w:t>
      </w:r>
    </w:p>
    <w:p w14:paraId="103EEDF2" w14:textId="4C18E73B" w:rsidR="00D53D90" w:rsidRDefault="00D53D90" w:rsidP="004C1D5A"/>
    <w:p w14:paraId="32CD520B" w14:textId="77777777" w:rsidR="004C1D5A" w:rsidRPr="004C1D5A" w:rsidRDefault="004C1D5A" w:rsidP="004C1D5A"/>
    <w:p w14:paraId="3DADB077" w14:textId="489A4CBC" w:rsidR="0074453B" w:rsidRPr="00E25956" w:rsidRDefault="0074453B" w:rsidP="000B2E75">
      <w:pPr>
        <w:pStyle w:val="Virsraksts3"/>
        <w:numPr>
          <w:ilvl w:val="1"/>
          <w:numId w:val="25"/>
        </w:numPr>
        <w:spacing w:before="0" w:beforeAutospacing="0" w:after="0" w:afterAutospacing="0"/>
        <w:jc w:val="both"/>
        <w:rPr>
          <w:rFonts w:eastAsia="Times New Roman"/>
          <w:sz w:val="28"/>
          <w:szCs w:val="28"/>
        </w:rPr>
      </w:pPr>
      <w:r w:rsidRPr="00E25956">
        <w:rPr>
          <w:rFonts w:eastAsia="Times New Roman"/>
          <w:sz w:val="28"/>
          <w:szCs w:val="28"/>
        </w:rPr>
        <w:t>Projekta īstenošanas vieta</w:t>
      </w:r>
    </w:p>
    <w:p w14:paraId="4B579448" w14:textId="77777777" w:rsidR="0074453B" w:rsidRPr="00E25956" w:rsidRDefault="0074453B" w:rsidP="0074453B">
      <w:pPr>
        <w:jc w:val="both"/>
        <w:rPr>
          <w:i/>
          <w:color w:val="0000FF"/>
        </w:rPr>
      </w:pPr>
      <w:r w:rsidRPr="00E25956">
        <w:rPr>
          <w:rFonts w:eastAsia="Times New Roman"/>
          <w:b/>
          <w:bCs/>
        </w:rPr>
        <w:t>Vai projekta īstenošanas vieta ir visa Latvija?</w:t>
      </w:r>
      <w:r w:rsidRPr="00E25956">
        <w:rPr>
          <w:i/>
          <w:color w:val="0000FF"/>
        </w:rPr>
        <w:t xml:space="preserve"> </w:t>
      </w:r>
    </w:p>
    <w:p w14:paraId="79E059D5" w14:textId="77777777" w:rsidR="0074453B" w:rsidRPr="00E25956" w:rsidRDefault="0074453B" w:rsidP="0074453B">
      <w:pPr>
        <w:jc w:val="both"/>
        <w:rPr>
          <w:i/>
          <w:color w:val="0000FF"/>
        </w:rPr>
      </w:pPr>
    </w:p>
    <w:tbl>
      <w:tblPr>
        <w:tblStyle w:val="Reatabula"/>
        <w:tblW w:w="0" w:type="auto"/>
        <w:tblLook w:val="04A0" w:firstRow="1" w:lastRow="0" w:firstColumn="1" w:lastColumn="0" w:noHBand="0" w:noVBand="1"/>
      </w:tblPr>
      <w:tblGrid>
        <w:gridCol w:w="4813"/>
        <w:gridCol w:w="4814"/>
      </w:tblGrid>
      <w:tr w:rsidR="0074453B" w:rsidRPr="00E25956" w14:paraId="5B483808" w14:textId="77777777" w:rsidTr="005B5818">
        <w:trPr>
          <w:trHeight w:val="1901"/>
        </w:trPr>
        <w:tc>
          <w:tcPr>
            <w:tcW w:w="4813" w:type="dxa"/>
            <w:vAlign w:val="center"/>
          </w:tcPr>
          <w:p w14:paraId="2EE32BC1" w14:textId="77777777" w:rsidR="0074453B" w:rsidRPr="00E25956" w:rsidRDefault="0074453B" w:rsidP="005B5818">
            <w:pPr>
              <w:jc w:val="center"/>
              <w:rPr>
                <w:i/>
                <w:color w:val="0000FF"/>
              </w:rPr>
            </w:pPr>
            <w:bookmarkStart w:id="6" w:name="_Hlk135226508"/>
            <w:r w:rsidRPr="00E25956">
              <w:rPr>
                <w:noProof/>
              </w:rPr>
              <w:drawing>
                <wp:inline distT="0" distB="0" distL="0" distR="0" wp14:anchorId="094E4BD7" wp14:editId="1BC03B11">
                  <wp:extent cx="2124075" cy="985650"/>
                  <wp:effectExtent l="0" t="0" r="0" b="5080"/>
                  <wp:docPr id="2" name="Attēls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pic:nvPicPr>
                        <pic:blipFill>
                          <a:blip r:embed="rId16"/>
                          <a:stretch>
                            <a:fillRect/>
                          </a:stretch>
                        </pic:blipFill>
                        <pic:spPr>
                          <a:xfrm>
                            <a:off x="0" y="0"/>
                            <a:ext cx="2134028" cy="990269"/>
                          </a:xfrm>
                          <a:prstGeom prst="rect">
                            <a:avLst/>
                          </a:prstGeom>
                        </pic:spPr>
                      </pic:pic>
                    </a:graphicData>
                  </a:graphic>
                </wp:inline>
              </w:drawing>
            </w:r>
          </w:p>
        </w:tc>
        <w:tc>
          <w:tcPr>
            <w:tcW w:w="4814" w:type="dxa"/>
            <w:vAlign w:val="center"/>
          </w:tcPr>
          <w:p w14:paraId="13EC627E" w14:textId="1FEDFCED" w:rsidR="00430E8F" w:rsidRPr="00B578AC" w:rsidRDefault="00430E8F" w:rsidP="005B5818">
            <w:pPr>
              <w:jc w:val="center"/>
              <w:rPr>
                <w:color w:val="0000FF"/>
              </w:rPr>
            </w:pPr>
            <w:r w:rsidRPr="00430E8F">
              <w:rPr>
                <w:color w:val="0000FF"/>
              </w:rPr>
              <w:t xml:space="preserve">Atbilstoši MK noteikumu </w:t>
            </w:r>
            <w:r w:rsidRPr="00B578AC">
              <w:rPr>
                <w:color w:val="0000FF"/>
              </w:rPr>
              <w:t xml:space="preserve">5.punktam projekta īstenošanas </w:t>
            </w:r>
            <w:r w:rsidR="00B578AC" w:rsidRPr="00B578AC">
              <w:rPr>
                <w:color w:val="0000FF"/>
              </w:rPr>
              <w:t>vieta ir Latvijas Republika.</w:t>
            </w:r>
          </w:p>
          <w:p w14:paraId="50B84115" w14:textId="28B2746F" w:rsidR="00A10E69" w:rsidRDefault="00A10E69" w:rsidP="005B5818">
            <w:pPr>
              <w:jc w:val="center"/>
              <w:rPr>
                <w:color w:val="0000FF"/>
              </w:rPr>
            </w:pPr>
          </w:p>
          <w:p w14:paraId="5C1249D4" w14:textId="61299B37" w:rsidR="0074453B" w:rsidRPr="00E25956" w:rsidRDefault="00A10E69" w:rsidP="005B5818">
            <w:pPr>
              <w:jc w:val="center"/>
              <w:rPr>
                <w:color w:val="7F7F7F" w:themeColor="text1" w:themeTint="80"/>
              </w:rPr>
            </w:pPr>
            <w:r w:rsidRPr="00524D2D">
              <w:rPr>
                <w:color w:val="7F7F7F" w:themeColor="text1" w:themeTint="80"/>
              </w:rPr>
              <w:t>L</w:t>
            </w:r>
            <w:r w:rsidR="0074453B" w:rsidRPr="00E25956">
              <w:rPr>
                <w:color w:val="7F7F7F" w:themeColor="text1" w:themeTint="80"/>
              </w:rPr>
              <w:t>auks tiek automātiski aizpildīts</w:t>
            </w:r>
          </w:p>
          <w:p w14:paraId="44A72521" w14:textId="77777777" w:rsidR="0074453B" w:rsidRPr="00E25956" w:rsidRDefault="0074453B" w:rsidP="005B5818">
            <w:pPr>
              <w:jc w:val="center"/>
              <w:rPr>
                <w:i/>
                <w:color w:val="0000FF"/>
              </w:rPr>
            </w:pPr>
          </w:p>
        </w:tc>
      </w:tr>
      <w:bookmarkEnd w:id="6"/>
    </w:tbl>
    <w:p w14:paraId="3C8C0248" w14:textId="77777777" w:rsidR="003B0428" w:rsidRDefault="003B0428" w:rsidP="0074453B">
      <w:pPr>
        <w:pStyle w:val="Paraststmeklis"/>
        <w:spacing w:before="0" w:beforeAutospacing="0" w:after="0" w:afterAutospacing="0"/>
        <w:jc w:val="both"/>
        <w:rPr>
          <w:color w:val="00B0F0"/>
          <w:sz w:val="28"/>
          <w:szCs w:val="28"/>
        </w:rPr>
      </w:pPr>
    </w:p>
    <w:p w14:paraId="0FCD6D6F" w14:textId="77777777" w:rsidR="0097141C" w:rsidRDefault="0097141C" w:rsidP="0074453B">
      <w:pPr>
        <w:pStyle w:val="Paraststmeklis"/>
        <w:spacing w:before="0" w:beforeAutospacing="0" w:after="0" w:afterAutospacing="0"/>
        <w:jc w:val="both"/>
        <w:rPr>
          <w:color w:val="00B0F0"/>
          <w:sz w:val="28"/>
          <w:szCs w:val="28"/>
        </w:rPr>
      </w:pPr>
    </w:p>
    <w:p w14:paraId="420509B1" w14:textId="77777777" w:rsidR="0033047F" w:rsidRPr="0033047F" w:rsidRDefault="0033047F" w:rsidP="00024D08">
      <w:pPr>
        <w:pStyle w:val="Virsraksts3"/>
      </w:pPr>
      <w:r w:rsidRPr="0033047F">
        <w:t>1.5. Mērķa grupas apraksts</w:t>
      </w:r>
    </w:p>
    <w:p w14:paraId="2C39D684" w14:textId="5A6083DA" w:rsidR="0052564D" w:rsidRPr="00386668" w:rsidRDefault="0052564D" w:rsidP="0052564D">
      <w:pPr>
        <w:jc w:val="both"/>
        <w:rPr>
          <w:b/>
          <w:bCs/>
          <w:i/>
          <w:iCs/>
          <w:color w:val="0000FF"/>
        </w:rPr>
      </w:pPr>
      <w:r w:rsidRPr="00386668">
        <w:rPr>
          <w:b/>
          <w:bCs/>
          <w:i/>
          <w:iCs/>
          <w:color w:val="0000FF"/>
        </w:rPr>
        <w:t>Šajā sadaļā projekta iesniedzējs</w:t>
      </w:r>
      <w:r w:rsidR="00CB02D4">
        <w:rPr>
          <w:b/>
          <w:bCs/>
          <w:i/>
          <w:iCs/>
          <w:color w:val="0000FF"/>
        </w:rPr>
        <w:t xml:space="preserve"> apraksta</w:t>
      </w:r>
      <w:r w:rsidRPr="00386668">
        <w:rPr>
          <w:b/>
          <w:bCs/>
          <w:i/>
          <w:color w:val="0000FF"/>
        </w:rPr>
        <w:t>:</w:t>
      </w:r>
      <w:r w:rsidRPr="00386668">
        <w:rPr>
          <w:b/>
          <w:bCs/>
          <w:color w:val="7F7F7F" w:themeColor="text1" w:themeTint="80"/>
        </w:rPr>
        <w:t xml:space="preserve"> </w:t>
      </w:r>
    </w:p>
    <w:p w14:paraId="4CCFD84C" w14:textId="0DD805AE" w:rsidR="00F708F6" w:rsidRDefault="00634DF3" w:rsidP="005D70AA">
      <w:pPr>
        <w:pStyle w:val="Paraststmeklis"/>
        <w:numPr>
          <w:ilvl w:val="0"/>
          <w:numId w:val="50"/>
        </w:numPr>
        <w:jc w:val="both"/>
        <w:rPr>
          <w:i/>
          <w:iCs/>
          <w:color w:val="0000FF"/>
        </w:rPr>
      </w:pPr>
      <w:r w:rsidRPr="00634DF3">
        <w:rPr>
          <w:b/>
          <w:bCs/>
          <w:i/>
          <w:iCs/>
          <w:color w:val="0000FF"/>
        </w:rPr>
        <w:t xml:space="preserve">projekta mērķa grupu, </w:t>
      </w:r>
      <w:r w:rsidRPr="00520514">
        <w:rPr>
          <w:i/>
          <w:iCs/>
          <w:color w:val="0000FF"/>
        </w:rPr>
        <w:t>uz kuru attieksies projekta darbības un kuru tieši ietekmēs projekta rezultāti</w:t>
      </w:r>
      <w:r w:rsidR="00F708F6" w:rsidRPr="00F708F6">
        <w:rPr>
          <w:i/>
          <w:iCs/>
          <w:color w:val="0000FF"/>
        </w:rPr>
        <w:t xml:space="preserve">; </w:t>
      </w:r>
    </w:p>
    <w:p w14:paraId="338E6F26" w14:textId="5A6AC8F5" w:rsidR="003F3C26" w:rsidRPr="00F708F6" w:rsidRDefault="003F3C26" w:rsidP="00520514">
      <w:pPr>
        <w:pStyle w:val="Paraststmeklis"/>
        <w:numPr>
          <w:ilvl w:val="0"/>
          <w:numId w:val="81"/>
        </w:numPr>
        <w:jc w:val="both"/>
        <w:rPr>
          <w:i/>
          <w:iCs/>
          <w:color w:val="0000FF"/>
        </w:rPr>
      </w:pPr>
      <w:r w:rsidRPr="003F3C26">
        <w:rPr>
          <w:i/>
          <w:iCs/>
          <w:color w:val="0000FF"/>
        </w:rPr>
        <w:t>Projekta mērķa grupai ir jāatbilst MK noteikumu 7. punktā noteiktajai pasākuma mērķa grupai - ārstniecības personas.</w:t>
      </w:r>
    </w:p>
    <w:p w14:paraId="5CA9B167" w14:textId="335EA852" w:rsidR="00F708F6" w:rsidRPr="00F708F6" w:rsidRDefault="00F708F6" w:rsidP="005D70AA">
      <w:pPr>
        <w:pStyle w:val="Paraststmeklis"/>
        <w:numPr>
          <w:ilvl w:val="0"/>
          <w:numId w:val="50"/>
        </w:numPr>
        <w:jc w:val="both"/>
        <w:rPr>
          <w:i/>
          <w:iCs/>
          <w:color w:val="0000FF"/>
        </w:rPr>
      </w:pPr>
      <w:r w:rsidRPr="0058408C">
        <w:rPr>
          <w:b/>
          <w:bCs/>
          <w:i/>
          <w:iCs/>
          <w:color w:val="0000FF"/>
        </w:rPr>
        <w:t>mērķa grupas problēmu</w:t>
      </w:r>
      <w:r w:rsidRPr="00F708F6">
        <w:rPr>
          <w:i/>
          <w:iCs/>
          <w:color w:val="0000FF"/>
        </w:rPr>
        <w:t xml:space="preserve"> un tās vajadzības;</w:t>
      </w:r>
    </w:p>
    <w:p w14:paraId="7507956E" w14:textId="3E7669CA" w:rsidR="00F708F6" w:rsidRPr="00F708F6" w:rsidRDefault="00F708F6" w:rsidP="005D70AA">
      <w:pPr>
        <w:pStyle w:val="Paraststmeklis"/>
        <w:numPr>
          <w:ilvl w:val="0"/>
          <w:numId w:val="50"/>
        </w:numPr>
        <w:jc w:val="both"/>
        <w:rPr>
          <w:i/>
          <w:iCs/>
          <w:color w:val="0000FF"/>
        </w:rPr>
      </w:pPr>
      <w:r w:rsidRPr="00F708F6">
        <w:rPr>
          <w:i/>
          <w:iCs/>
          <w:color w:val="0000FF"/>
        </w:rPr>
        <w:t>kā projekta ietvaros paredzēts risināt identificēto problēmu un kāpēc projektā plānotās  darbības spēs visefektīvāk atrisināt mērķa grupas problēmu, t.i. pamato projekta darbību saistību ar mērķa grupas vajadzībām</w:t>
      </w:r>
      <w:r w:rsidR="00861650">
        <w:rPr>
          <w:i/>
          <w:iCs/>
          <w:color w:val="0000FF"/>
        </w:rPr>
        <w:t>.</w:t>
      </w:r>
    </w:p>
    <w:p w14:paraId="4CB06A3D" w14:textId="77777777" w:rsidR="00C06823" w:rsidRPr="00C06823" w:rsidRDefault="00C06823" w:rsidP="00952C0F">
      <w:pPr>
        <w:pStyle w:val="Paraststmeklis"/>
        <w:spacing w:before="0" w:beforeAutospacing="0" w:after="0" w:afterAutospacing="0"/>
        <w:jc w:val="both"/>
        <w:rPr>
          <w:b/>
          <w:bCs/>
          <w:i/>
          <w:iCs/>
          <w:color w:val="0000FF"/>
        </w:rPr>
      </w:pPr>
      <w:r w:rsidRPr="00C06823">
        <w:rPr>
          <w:b/>
          <w:bCs/>
          <w:i/>
          <w:iCs/>
          <w:color w:val="0000FF"/>
        </w:rPr>
        <w:t>Problēmas risinājuma aprakstā sniedz skaidru priekšstatu par to, ka:</w:t>
      </w:r>
    </w:p>
    <w:p w14:paraId="26E881CD" w14:textId="5F7AFA40" w:rsidR="00C06823" w:rsidRPr="00C06823" w:rsidRDefault="00C06823">
      <w:pPr>
        <w:pStyle w:val="Paraststmeklis"/>
        <w:spacing w:before="0" w:beforeAutospacing="0" w:after="0" w:afterAutospacing="0"/>
        <w:ind w:left="357"/>
        <w:jc w:val="both"/>
        <w:rPr>
          <w:i/>
          <w:iCs/>
          <w:color w:val="0000FF"/>
        </w:rPr>
      </w:pPr>
      <w:r w:rsidRPr="00C06823">
        <w:rPr>
          <w:i/>
          <w:iCs/>
          <w:color w:val="0000FF"/>
        </w:rPr>
        <w:t>-</w:t>
      </w:r>
      <w:r w:rsidRPr="00C06823">
        <w:rPr>
          <w:i/>
          <w:iCs/>
          <w:color w:val="0000FF"/>
        </w:rPr>
        <w:tab/>
        <w:t>izvēlētais risinājums nodrošina projekta mērķa sasniegšanu un norādītās mērķa grupas problēmas risināšanu;</w:t>
      </w:r>
    </w:p>
    <w:p w14:paraId="5E022B54" w14:textId="26575AAD" w:rsidR="006A4641" w:rsidRDefault="00C06823" w:rsidP="00AD4813">
      <w:pPr>
        <w:pStyle w:val="Paraststmeklis"/>
        <w:spacing w:before="0" w:beforeAutospacing="0" w:after="0" w:afterAutospacing="0"/>
        <w:ind w:left="357"/>
        <w:jc w:val="both"/>
        <w:rPr>
          <w:i/>
          <w:iCs/>
          <w:color w:val="0000FF"/>
        </w:rPr>
      </w:pPr>
      <w:r w:rsidRPr="00C06823">
        <w:rPr>
          <w:i/>
          <w:iCs/>
          <w:color w:val="0000FF"/>
        </w:rPr>
        <w:t>-</w:t>
      </w:r>
      <w:r w:rsidRPr="00C06823">
        <w:rPr>
          <w:i/>
          <w:iCs/>
          <w:color w:val="0000FF"/>
        </w:rPr>
        <w:tab/>
        <w:t>veicamās darbības un to sasniedzamie rezultāti ir optimāli un pamatoti, un palīdz problēmas risināšanā.</w:t>
      </w:r>
    </w:p>
    <w:p w14:paraId="2A16FCBB" w14:textId="5B93DE8D" w:rsidR="006A4641" w:rsidRDefault="006A4641" w:rsidP="007359A9">
      <w:pPr>
        <w:pStyle w:val="Paraststmeklis"/>
        <w:spacing w:before="120" w:beforeAutospacing="0" w:after="120" w:afterAutospacing="0"/>
        <w:ind w:left="426"/>
        <w:jc w:val="both"/>
        <w:rPr>
          <w:b/>
          <w:bCs/>
          <w:i/>
          <w:iCs/>
          <w:color w:val="0000FF"/>
        </w:rPr>
      </w:pPr>
    </w:p>
    <w:p w14:paraId="534DBFA5" w14:textId="77777777" w:rsidR="00D14338" w:rsidRPr="00952C0F" w:rsidRDefault="00D14338" w:rsidP="007359A9">
      <w:pPr>
        <w:pStyle w:val="Sarakstarindkopa"/>
        <w:numPr>
          <w:ilvl w:val="0"/>
          <w:numId w:val="54"/>
        </w:numPr>
        <w:spacing w:before="120" w:after="120"/>
        <w:ind w:left="426" w:hanging="357"/>
        <w:rPr>
          <w:rFonts w:ascii="Times New Roman" w:eastAsiaTheme="minorEastAsia" w:hAnsi="Times New Roman"/>
          <w:b/>
          <w:bCs/>
          <w:i/>
          <w:iCs/>
          <w:color w:val="0000FF"/>
          <w:sz w:val="24"/>
          <w:szCs w:val="24"/>
          <w:lang w:eastAsia="lv-LV"/>
        </w:rPr>
      </w:pPr>
      <w:r w:rsidRPr="00952C0F">
        <w:rPr>
          <w:rFonts w:ascii="Times New Roman" w:eastAsiaTheme="minorEastAsia" w:hAnsi="Times New Roman"/>
          <w:b/>
          <w:bCs/>
          <w:i/>
          <w:iCs/>
          <w:color w:val="0000FF"/>
          <w:sz w:val="24"/>
          <w:szCs w:val="24"/>
          <w:lang w:eastAsia="lv-LV"/>
        </w:rPr>
        <w:t>Lai projektu apstiprinātu atbilstoši izvirzītajiem kritērijiem:</w:t>
      </w:r>
    </w:p>
    <w:p w14:paraId="03A00869" w14:textId="6403BE41" w:rsidR="007E2BBA" w:rsidRPr="00952C0F" w:rsidRDefault="007E2BBA" w:rsidP="00480048">
      <w:pPr>
        <w:pStyle w:val="Paraststmeklis"/>
        <w:numPr>
          <w:ilvl w:val="0"/>
          <w:numId w:val="56"/>
        </w:numPr>
        <w:jc w:val="both"/>
        <w:rPr>
          <w:i/>
          <w:iCs/>
          <w:color w:val="0000FF"/>
        </w:rPr>
      </w:pPr>
      <w:r w:rsidRPr="00952C0F">
        <w:rPr>
          <w:i/>
          <w:iCs/>
          <w:color w:val="0000FF"/>
        </w:rPr>
        <w:t>projekta iesniegumā ir aprakstīts mehānisms, kā notiks, ārstniecības iestāžu, biedrību un nodibinājumu un ārstniecības personu iesaiste specifiskā atbalsta mērķa īstenošanā</w:t>
      </w:r>
      <w:r w:rsidR="0035100A">
        <w:rPr>
          <w:i/>
          <w:iCs/>
          <w:color w:val="0000FF"/>
        </w:rPr>
        <w:t>;</w:t>
      </w:r>
      <w:r w:rsidRPr="00952C0F">
        <w:rPr>
          <w:i/>
          <w:iCs/>
          <w:color w:val="0000FF"/>
        </w:rPr>
        <w:t xml:space="preserve"> </w:t>
      </w:r>
    </w:p>
    <w:p w14:paraId="2A925A7D" w14:textId="77777777" w:rsidR="00ED761C" w:rsidRPr="00ED761C" w:rsidRDefault="00ED761C" w:rsidP="00480048">
      <w:pPr>
        <w:pStyle w:val="Paraststmeklis"/>
        <w:numPr>
          <w:ilvl w:val="0"/>
          <w:numId w:val="56"/>
        </w:numPr>
        <w:jc w:val="both"/>
        <w:rPr>
          <w:i/>
          <w:iCs/>
          <w:color w:val="0000FF"/>
        </w:rPr>
      </w:pPr>
      <w:r w:rsidRPr="00ED761C">
        <w:rPr>
          <w:i/>
          <w:iCs/>
          <w:color w:val="0000FF"/>
        </w:rPr>
        <w:t>projekta iesniegumā ir aprakstīts risinājums attiecībā uz ārstniecības personu piesaisti prioritārajās veselības jomās: sirds un asinsvadu slimības, onkoloģija, psihiskā veselība, mātes un bērna veselības aprūpe, retās slimības, paliatīvā aprūpe, medicīniskā rehabilitācija;</w:t>
      </w:r>
    </w:p>
    <w:p w14:paraId="15B5DD34" w14:textId="40E32B59" w:rsidR="00EB2F4A" w:rsidRDefault="00826F77" w:rsidP="00EB2F4A">
      <w:pPr>
        <w:pStyle w:val="Paraststmeklis"/>
        <w:numPr>
          <w:ilvl w:val="0"/>
          <w:numId w:val="56"/>
        </w:numPr>
        <w:jc w:val="both"/>
        <w:rPr>
          <w:i/>
          <w:iCs/>
          <w:color w:val="0000FF"/>
        </w:rPr>
      </w:pPr>
      <w:r w:rsidRPr="00ED761C">
        <w:rPr>
          <w:i/>
          <w:iCs/>
          <w:color w:val="0000FF"/>
        </w:rPr>
        <w:t>projekta iesniegumā ir norādīts, kā tiks nodrošināta ārstniecības personu caurspīdīga un godīga atlase saskaņā ar Veselības ministrijas Iekšējās kontroles sistēmu, lai nodrošinātu visaptverošu atbalstu 4.1.2.5.pasākuma mērķa grupai</w:t>
      </w:r>
      <w:r w:rsidR="00C25FE0" w:rsidRPr="00ED761C">
        <w:rPr>
          <w:i/>
          <w:iCs/>
          <w:color w:val="0000FF"/>
        </w:rPr>
        <w:t xml:space="preserve">, t.i., </w:t>
      </w:r>
      <w:r w:rsidR="00017AD0" w:rsidRPr="00ED761C">
        <w:rPr>
          <w:i/>
          <w:iCs/>
          <w:color w:val="0000FF"/>
        </w:rPr>
        <w:t>apraksta, kādā veidā iekšējā kontroles sistēma noteiks cilvēkresursu piesaistes kārtību, kas regulēs atbalsta saņemšanas nosacījumus, tostarp informācijas izplatīšanas nosacījumus, pieteikšanās kārtības nosacījumus, atbalstāmo ārstniecības personu un ārstniecības atbalsta personu izvērtēšanas kritērijus un nosacījumus pakalpojumu pieejamības nodrošināšanai</w:t>
      </w:r>
      <w:r w:rsidR="009374B8" w:rsidRPr="00ED761C">
        <w:rPr>
          <w:i/>
          <w:iCs/>
          <w:color w:val="0000FF"/>
        </w:rPr>
        <w:t xml:space="preserve">, kā arī </w:t>
      </w:r>
      <w:r w:rsidR="00226AE2" w:rsidRPr="00ED761C">
        <w:rPr>
          <w:i/>
          <w:iCs/>
          <w:color w:val="0000FF"/>
        </w:rPr>
        <w:t>līgumattiecību, valsts atbalsta nosacījumus un uzraudzības un atskaitīšanās kārtību</w:t>
      </w:r>
      <w:r w:rsidR="00ED761C">
        <w:rPr>
          <w:i/>
          <w:iCs/>
          <w:color w:val="0000FF"/>
        </w:rPr>
        <w:t>.</w:t>
      </w:r>
    </w:p>
    <w:p w14:paraId="69E8E8F9" w14:textId="77777777" w:rsidR="00891CD2" w:rsidRPr="00EB2F4A" w:rsidRDefault="00891CD2" w:rsidP="00865048">
      <w:pPr>
        <w:pStyle w:val="Paraststmeklis"/>
        <w:jc w:val="both"/>
        <w:rPr>
          <w:i/>
          <w:iCs/>
          <w:color w:val="0000FF"/>
        </w:rPr>
      </w:pPr>
    </w:p>
    <w:p w14:paraId="4B065A53" w14:textId="62405899" w:rsidR="0074453B" w:rsidRPr="003B0428" w:rsidRDefault="0074453B" w:rsidP="000B2E75">
      <w:pPr>
        <w:pStyle w:val="Virsraksts3"/>
        <w:numPr>
          <w:ilvl w:val="0"/>
          <w:numId w:val="25"/>
        </w:numPr>
        <w:spacing w:after="0" w:afterAutospacing="0"/>
        <w:rPr>
          <w:rFonts w:eastAsia="Times New Roman"/>
          <w:smallCaps/>
        </w:rPr>
      </w:pPr>
      <w:r w:rsidRPr="003B0428">
        <w:rPr>
          <w:rFonts w:eastAsia="Times New Roman"/>
          <w:smallCaps/>
        </w:rPr>
        <w:t>Projekta īstenošana un vadība</w:t>
      </w:r>
    </w:p>
    <w:p w14:paraId="5993DA9E" w14:textId="77777777" w:rsidR="003B0428" w:rsidRPr="009C1E00" w:rsidRDefault="003B0428" w:rsidP="003B0428">
      <w:pPr>
        <w:pStyle w:val="Virsraksts3"/>
        <w:spacing w:before="0" w:beforeAutospacing="0" w:after="0" w:afterAutospacing="0"/>
        <w:ind w:left="720"/>
        <w:rPr>
          <w:rFonts w:eastAsia="Times New Roman"/>
        </w:rPr>
      </w:pPr>
    </w:p>
    <w:p w14:paraId="4DC3FED7" w14:textId="77777777" w:rsidR="0074453B" w:rsidRPr="00E25956" w:rsidRDefault="0074453B" w:rsidP="0074453B">
      <w:pPr>
        <w:pStyle w:val="Virsraksts3"/>
        <w:spacing w:before="0" w:beforeAutospacing="0" w:after="0" w:afterAutospacing="0"/>
        <w:jc w:val="both"/>
        <w:rPr>
          <w:rFonts w:eastAsia="Times New Roman"/>
          <w:sz w:val="28"/>
          <w:szCs w:val="28"/>
        </w:rPr>
      </w:pPr>
      <w:r w:rsidRPr="00E25956">
        <w:rPr>
          <w:rFonts w:eastAsia="Times New Roman"/>
          <w:sz w:val="28"/>
          <w:szCs w:val="28"/>
        </w:rPr>
        <w:t xml:space="preserve">2.1. </w:t>
      </w:r>
      <w:r w:rsidRPr="00255E46">
        <w:rPr>
          <w:rFonts w:eastAsia="Times New Roman"/>
          <w:sz w:val="28"/>
          <w:szCs w:val="28"/>
        </w:rPr>
        <w:t>Projekta administrēšanas kapacitāte</w:t>
      </w:r>
    </w:p>
    <w:p w14:paraId="73144C07" w14:textId="77777777" w:rsidR="0074453B" w:rsidRPr="00E25956" w:rsidRDefault="0074453B" w:rsidP="0074453B">
      <w:pPr>
        <w:pStyle w:val="Virsraksts3"/>
        <w:spacing w:before="0" w:beforeAutospacing="0" w:after="0" w:afterAutospacing="0"/>
        <w:jc w:val="both"/>
        <w:rPr>
          <w:rFonts w:eastAsia="Times New Roman"/>
          <w:sz w:val="28"/>
          <w:szCs w:val="28"/>
        </w:rPr>
      </w:pPr>
    </w:p>
    <w:p w14:paraId="0A524404" w14:textId="77777777" w:rsidR="0074453B" w:rsidRPr="00E25956" w:rsidRDefault="0074453B" w:rsidP="0074453B">
      <w:pPr>
        <w:pStyle w:val="Paraststmeklis"/>
        <w:spacing w:before="0" w:beforeAutospacing="0" w:after="0" w:afterAutospacing="0"/>
        <w:jc w:val="both"/>
        <w:rPr>
          <w:rFonts w:eastAsia="Times New Roman"/>
          <w:b/>
          <w:bCs/>
        </w:rPr>
      </w:pPr>
    </w:p>
    <w:p w14:paraId="30BEE0A4" w14:textId="1CCD5AA3" w:rsidR="0074453B" w:rsidRDefault="0074453B" w:rsidP="0074453B">
      <w:pPr>
        <w:jc w:val="both"/>
        <w:rPr>
          <w:b/>
          <w:bCs/>
          <w:i/>
          <w:color w:val="0000FF"/>
        </w:rPr>
      </w:pPr>
      <w:r w:rsidRPr="0031366F">
        <w:rPr>
          <w:b/>
          <w:bCs/>
          <w:i/>
          <w:color w:val="0000FF"/>
        </w:rPr>
        <w:t xml:space="preserve">Šajā </w:t>
      </w:r>
      <w:r w:rsidR="00E0471C" w:rsidRPr="0031366F">
        <w:rPr>
          <w:b/>
          <w:bCs/>
          <w:i/>
          <w:iCs/>
          <w:color w:val="0000FF"/>
        </w:rPr>
        <w:t xml:space="preserve">sadaļā </w:t>
      </w:r>
      <w:r w:rsidRPr="0031366F">
        <w:rPr>
          <w:b/>
          <w:bCs/>
          <w:i/>
          <w:color w:val="0000FF"/>
        </w:rPr>
        <w:t>projekta iesniedzējs:</w:t>
      </w:r>
    </w:p>
    <w:p w14:paraId="58BF8FFF" w14:textId="77777777" w:rsidR="00DC4008" w:rsidRPr="0031366F" w:rsidRDefault="00DC4008" w:rsidP="0074453B">
      <w:pPr>
        <w:jc w:val="both"/>
        <w:rPr>
          <w:b/>
          <w:bCs/>
          <w:i/>
          <w:color w:val="0000FF"/>
        </w:rPr>
      </w:pPr>
    </w:p>
    <w:p w14:paraId="25BCB9B7" w14:textId="77777777" w:rsidR="0074453B" w:rsidRPr="00E25956" w:rsidRDefault="0074453B" w:rsidP="003854E2">
      <w:pPr>
        <w:numPr>
          <w:ilvl w:val="0"/>
          <w:numId w:val="1"/>
        </w:numPr>
        <w:ind w:left="851"/>
        <w:jc w:val="both"/>
        <w:rPr>
          <w:i/>
          <w:color w:val="0000FF"/>
        </w:rPr>
      </w:pPr>
      <w:r w:rsidRPr="00E25956">
        <w:rPr>
          <w:i/>
          <w:color w:val="0000FF"/>
        </w:rPr>
        <w:t>sniedz informāciju par vadības un īstenošanas procesa organizēšanai nepieciešamo personālu;</w:t>
      </w:r>
    </w:p>
    <w:p w14:paraId="542D558E" w14:textId="74721F98" w:rsidR="0074453B" w:rsidRDefault="0074453B" w:rsidP="00371DD1">
      <w:pPr>
        <w:numPr>
          <w:ilvl w:val="0"/>
          <w:numId w:val="1"/>
        </w:numPr>
        <w:ind w:left="851"/>
        <w:jc w:val="both"/>
        <w:rPr>
          <w:i/>
          <w:color w:val="0000FF"/>
        </w:rPr>
      </w:pPr>
      <w:r w:rsidRPr="00E25956">
        <w:rPr>
          <w:i/>
          <w:color w:val="0000FF"/>
        </w:rPr>
        <w:t>apraksta to pienākumus</w:t>
      </w:r>
      <w:r w:rsidR="00E0471C">
        <w:rPr>
          <w:i/>
          <w:color w:val="0000FF"/>
        </w:rPr>
        <w:t xml:space="preserve"> projektā</w:t>
      </w:r>
      <w:r w:rsidRPr="00E25956">
        <w:rPr>
          <w:i/>
          <w:color w:val="0000FF"/>
        </w:rPr>
        <w:t>, nepieciešamo kvalifikāciju, tai skaitā pieredzi un kompetenci.</w:t>
      </w:r>
    </w:p>
    <w:p w14:paraId="16263C17" w14:textId="77777777" w:rsidR="00CB73E2" w:rsidRDefault="00CB73E2" w:rsidP="003854E2">
      <w:pPr>
        <w:ind w:left="851"/>
        <w:jc w:val="both"/>
        <w:rPr>
          <w:i/>
          <w:color w:val="0000FF"/>
        </w:rPr>
      </w:pPr>
    </w:p>
    <w:p w14:paraId="50D88745" w14:textId="77777777" w:rsidR="00CB73E2" w:rsidRPr="003823D0" w:rsidRDefault="00CB73E2" w:rsidP="00CB73E2">
      <w:pPr>
        <w:pStyle w:val="Sarakstarindkopa"/>
        <w:numPr>
          <w:ilvl w:val="0"/>
          <w:numId w:val="65"/>
        </w:numPr>
        <w:jc w:val="both"/>
        <w:rPr>
          <w:rFonts w:ascii="Times New Roman" w:hAnsi="Times New Roman"/>
          <w:i/>
          <w:color w:val="0000FF"/>
          <w:sz w:val="24"/>
          <w:szCs w:val="24"/>
        </w:rPr>
      </w:pPr>
      <w:r w:rsidRPr="003823D0">
        <w:rPr>
          <w:rFonts w:ascii="Times New Roman" w:hAnsi="Times New Roman"/>
          <w:i/>
          <w:color w:val="0000FF"/>
          <w:sz w:val="24"/>
          <w:szCs w:val="24"/>
        </w:rPr>
        <w:t xml:space="preserve">Norādītajai informācijai ir jāliecina par to, ka prasības projekta vadības </w:t>
      </w:r>
      <w:r>
        <w:rPr>
          <w:rFonts w:ascii="Times New Roman" w:hAnsi="Times New Roman"/>
          <w:i/>
          <w:color w:val="0000FF"/>
          <w:sz w:val="24"/>
          <w:szCs w:val="24"/>
        </w:rPr>
        <w:t xml:space="preserve">un īstenošanas </w:t>
      </w:r>
      <w:r w:rsidRPr="003823D0">
        <w:rPr>
          <w:rFonts w:ascii="Times New Roman" w:hAnsi="Times New Roman"/>
          <w:i/>
          <w:color w:val="0000FF"/>
          <w:sz w:val="24"/>
          <w:szCs w:val="24"/>
        </w:rPr>
        <w:t xml:space="preserve">personālam ir pietiekamas, lai nodrošinātu projekta vadības </w:t>
      </w:r>
      <w:r>
        <w:rPr>
          <w:rFonts w:ascii="Times New Roman" w:hAnsi="Times New Roman"/>
          <w:i/>
          <w:color w:val="0000FF"/>
          <w:sz w:val="24"/>
          <w:szCs w:val="24"/>
        </w:rPr>
        <w:t xml:space="preserve">un īstenošanas </w:t>
      </w:r>
      <w:r w:rsidRPr="003823D0">
        <w:rPr>
          <w:rFonts w:ascii="Times New Roman" w:hAnsi="Times New Roman"/>
          <w:i/>
          <w:color w:val="0000FF"/>
          <w:sz w:val="24"/>
          <w:szCs w:val="24"/>
        </w:rPr>
        <w:t>procesa norisi.</w:t>
      </w:r>
    </w:p>
    <w:p w14:paraId="5932F644" w14:textId="131E65D9" w:rsidR="0031366F" w:rsidRDefault="0031366F" w:rsidP="0031366F">
      <w:pPr>
        <w:jc w:val="both"/>
        <w:rPr>
          <w:i/>
          <w:color w:val="0000FF"/>
        </w:rPr>
      </w:pPr>
    </w:p>
    <w:tbl>
      <w:tblPr>
        <w:tblStyle w:val="Reatabula"/>
        <w:tblW w:w="0" w:type="auto"/>
        <w:tblLook w:val="04A0" w:firstRow="1" w:lastRow="0" w:firstColumn="1" w:lastColumn="0" w:noHBand="0" w:noVBand="1"/>
      </w:tblPr>
      <w:tblGrid>
        <w:gridCol w:w="6636"/>
        <w:gridCol w:w="2991"/>
      </w:tblGrid>
      <w:tr w:rsidR="0031366F" w:rsidRPr="00E25956" w14:paraId="1E92607D" w14:textId="77777777" w:rsidTr="0031366F">
        <w:trPr>
          <w:trHeight w:val="2261"/>
        </w:trPr>
        <w:tc>
          <w:tcPr>
            <w:tcW w:w="6658" w:type="dxa"/>
          </w:tcPr>
          <w:p w14:paraId="50DA035E" w14:textId="77777777" w:rsidR="0031366F" w:rsidRPr="00E25956" w:rsidRDefault="0031366F" w:rsidP="0009474C">
            <w:pPr>
              <w:pStyle w:val="Paraststmeklis"/>
              <w:spacing w:before="0" w:beforeAutospacing="0" w:after="0" w:afterAutospacing="0"/>
              <w:jc w:val="center"/>
              <w:rPr>
                <w:rFonts w:eastAsia="Times New Roman"/>
                <w:b/>
                <w:bCs/>
              </w:rPr>
            </w:pPr>
            <w:r w:rsidRPr="00E25956">
              <w:rPr>
                <w:noProof/>
              </w:rPr>
              <w:drawing>
                <wp:inline distT="0" distB="0" distL="0" distR="0" wp14:anchorId="708C62E4" wp14:editId="54BAA99B">
                  <wp:extent cx="3817620" cy="1294561"/>
                  <wp:effectExtent l="0" t="0" r="0" b="0"/>
                  <wp:docPr id="7" name="Attēls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7"/>
                          <a:srcRect t="16520" b="10748"/>
                          <a:stretch/>
                        </pic:blipFill>
                        <pic:spPr bwMode="auto">
                          <a:xfrm>
                            <a:off x="0" y="0"/>
                            <a:ext cx="3817620" cy="1294561"/>
                          </a:xfrm>
                          <a:prstGeom prst="rect">
                            <a:avLst/>
                          </a:prstGeom>
                          <a:ln>
                            <a:noFill/>
                          </a:ln>
                          <a:extLst>
                            <a:ext uri="{53640926-AAD7-44D8-BBD7-CCE9431645EC}">
                              <a14:shadowObscured xmlns:a14="http://schemas.microsoft.com/office/drawing/2010/main"/>
                            </a:ext>
                          </a:extLst>
                        </pic:spPr>
                      </pic:pic>
                    </a:graphicData>
                  </a:graphic>
                </wp:inline>
              </w:drawing>
            </w:r>
          </w:p>
        </w:tc>
        <w:tc>
          <w:tcPr>
            <w:tcW w:w="3089" w:type="dxa"/>
            <w:vAlign w:val="center"/>
          </w:tcPr>
          <w:p w14:paraId="56C005A3" w14:textId="77777777" w:rsidR="0031366F" w:rsidRPr="00E25956" w:rsidRDefault="0031366F" w:rsidP="0009474C">
            <w:pPr>
              <w:jc w:val="center"/>
              <w:rPr>
                <w:rFonts w:eastAsia="Times New Roman"/>
                <w:b/>
                <w:bCs/>
              </w:rPr>
            </w:pPr>
            <w:r w:rsidRPr="00E25956">
              <w:rPr>
                <w:color w:val="7F7F7F" w:themeColor="text1" w:themeTint="80"/>
              </w:rPr>
              <w:t>Pievieno amatu.</w:t>
            </w:r>
          </w:p>
          <w:p w14:paraId="1FA52BEA" w14:textId="3F0C6A71" w:rsidR="0031366F" w:rsidRPr="005A691F" w:rsidRDefault="0031366F" w:rsidP="0009474C">
            <w:pPr>
              <w:pStyle w:val="Paraststmeklis"/>
              <w:spacing w:before="0" w:beforeAutospacing="0" w:after="0" w:afterAutospacing="0"/>
              <w:jc w:val="center"/>
              <w:rPr>
                <w:rFonts w:eastAsia="Times New Roman"/>
                <w:b/>
                <w:bCs/>
                <w:i/>
                <w:iCs/>
              </w:rPr>
            </w:pPr>
            <w:r w:rsidRPr="005A691F">
              <w:rPr>
                <w:i/>
                <w:iCs/>
                <w:color w:val="0000FF"/>
              </w:rPr>
              <w:t xml:space="preserve">Var pievienot vairākus </w:t>
            </w:r>
            <w:r w:rsidR="005A691F">
              <w:rPr>
                <w:i/>
                <w:iCs/>
                <w:color w:val="0000FF"/>
              </w:rPr>
              <w:t xml:space="preserve">projekta </w:t>
            </w:r>
            <w:r w:rsidRPr="005A691F">
              <w:rPr>
                <w:i/>
                <w:iCs/>
                <w:color w:val="0000FF"/>
              </w:rPr>
              <w:t>amatus, katram izveidojot atsevišķu tabulu.</w:t>
            </w:r>
          </w:p>
        </w:tc>
      </w:tr>
    </w:tbl>
    <w:p w14:paraId="1035F2D4" w14:textId="77777777" w:rsidR="0031366F" w:rsidRDefault="0031366F" w:rsidP="0031366F">
      <w:pPr>
        <w:jc w:val="both"/>
        <w:rPr>
          <w:i/>
          <w:color w:val="0000FF"/>
        </w:rPr>
      </w:pPr>
    </w:p>
    <w:p w14:paraId="14C87BB2" w14:textId="77777777" w:rsidR="00891CD2" w:rsidRDefault="00891CD2" w:rsidP="0031366F">
      <w:pPr>
        <w:jc w:val="both"/>
        <w:rPr>
          <w:i/>
          <w:color w:val="0000FF"/>
        </w:rPr>
      </w:pPr>
    </w:p>
    <w:p w14:paraId="501194F9" w14:textId="77777777" w:rsidR="00891CD2" w:rsidRDefault="00891CD2" w:rsidP="0031366F">
      <w:pPr>
        <w:jc w:val="both"/>
        <w:rPr>
          <w:i/>
          <w:color w:val="0000FF"/>
        </w:rPr>
      </w:pPr>
    </w:p>
    <w:p w14:paraId="32624E00" w14:textId="77777777" w:rsidR="00891CD2" w:rsidRPr="00E25956" w:rsidRDefault="00891CD2" w:rsidP="0031366F">
      <w:pPr>
        <w:jc w:val="both"/>
        <w:rPr>
          <w:i/>
          <w:color w:val="0000FF"/>
        </w:rPr>
      </w:pPr>
    </w:p>
    <w:tbl>
      <w:tblPr>
        <w:tblStyle w:val="Reatabula"/>
        <w:tblW w:w="0" w:type="auto"/>
        <w:tblLook w:val="04A0" w:firstRow="1" w:lastRow="0" w:firstColumn="1" w:lastColumn="0" w:noHBand="0" w:noVBand="1"/>
      </w:tblPr>
      <w:tblGrid>
        <w:gridCol w:w="5586"/>
        <w:gridCol w:w="4041"/>
      </w:tblGrid>
      <w:tr w:rsidR="0031366F" w:rsidRPr="00E25956" w14:paraId="015150F0" w14:textId="77777777" w:rsidTr="5C7BB5CE">
        <w:tc>
          <w:tcPr>
            <w:tcW w:w="5586" w:type="dxa"/>
            <w:vMerge w:val="restart"/>
          </w:tcPr>
          <w:p w14:paraId="1BB738A1" w14:textId="77777777" w:rsidR="0031366F" w:rsidRPr="00E25956" w:rsidRDefault="0031366F" w:rsidP="0009474C">
            <w:pPr>
              <w:pStyle w:val="Paraststmeklis"/>
              <w:spacing w:before="0" w:beforeAutospacing="0" w:after="0" w:afterAutospacing="0"/>
              <w:jc w:val="center"/>
              <w:rPr>
                <w:noProof/>
              </w:rPr>
            </w:pPr>
            <w:r w:rsidRPr="00E25956">
              <w:rPr>
                <w:noProof/>
              </w:rPr>
              <w:lastRenderedPageBreak/>
              <w:drawing>
                <wp:inline distT="0" distB="0" distL="0" distR="0" wp14:anchorId="6B3609E4" wp14:editId="132667A4">
                  <wp:extent cx="3400425" cy="5010150"/>
                  <wp:effectExtent l="0" t="0" r="9525" b="0"/>
                  <wp:docPr id="21" name="Attēls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8"/>
                          <a:srcRect l="9496" t="5007" r="9825" b="5435"/>
                          <a:stretch/>
                        </pic:blipFill>
                        <pic:spPr bwMode="auto">
                          <a:xfrm>
                            <a:off x="0" y="0"/>
                            <a:ext cx="3400425" cy="5010150"/>
                          </a:xfrm>
                          <a:prstGeom prst="rect">
                            <a:avLst/>
                          </a:prstGeom>
                          <a:ln>
                            <a:noFill/>
                          </a:ln>
                          <a:extLst>
                            <a:ext uri="{53640926-AAD7-44D8-BBD7-CCE9431645EC}">
                              <a14:shadowObscured xmlns:a14="http://schemas.microsoft.com/office/drawing/2010/main"/>
                            </a:ext>
                          </a:extLst>
                        </pic:spPr>
                      </pic:pic>
                    </a:graphicData>
                  </a:graphic>
                </wp:inline>
              </w:drawing>
            </w:r>
          </w:p>
          <w:p w14:paraId="5F0448E3" w14:textId="77777777" w:rsidR="0031366F" w:rsidRPr="00E25956" w:rsidRDefault="0031366F" w:rsidP="0009474C">
            <w:pPr>
              <w:pStyle w:val="Paraststmeklis"/>
              <w:spacing w:before="0" w:beforeAutospacing="0" w:after="0" w:afterAutospacing="0"/>
              <w:jc w:val="center"/>
              <w:rPr>
                <w:rFonts w:eastAsia="Times New Roman"/>
                <w:b/>
                <w:bCs/>
              </w:rPr>
            </w:pPr>
          </w:p>
        </w:tc>
        <w:tc>
          <w:tcPr>
            <w:tcW w:w="4245" w:type="dxa"/>
          </w:tcPr>
          <w:p w14:paraId="426D027C" w14:textId="77777777" w:rsidR="0031366F" w:rsidRPr="00E25956" w:rsidRDefault="0031366F" w:rsidP="0009474C">
            <w:pPr>
              <w:pStyle w:val="Paraststmeklis"/>
              <w:spacing w:before="0" w:beforeAutospacing="0" w:after="0" w:afterAutospacing="0"/>
              <w:jc w:val="both"/>
              <w:rPr>
                <w:color w:val="7F7F7F" w:themeColor="text1" w:themeTint="80"/>
              </w:rPr>
            </w:pPr>
            <w:r w:rsidRPr="00E25956">
              <w:rPr>
                <w:rFonts w:eastAsia="Times New Roman"/>
                <w:b/>
                <w:bCs/>
              </w:rPr>
              <w:t>Amata nosaukums</w:t>
            </w:r>
            <w:r w:rsidRPr="00E25956">
              <w:rPr>
                <w:color w:val="7F7F7F" w:themeColor="text1" w:themeTint="80"/>
              </w:rPr>
              <w:t xml:space="preserve"> </w:t>
            </w:r>
          </w:p>
          <w:p w14:paraId="6B05169A" w14:textId="77777777" w:rsidR="0031366F" w:rsidRPr="00E25956" w:rsidRDefault="0031366F" w:rsidP="0009474C">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3D40FDB1" w14:textId="64DD7841" w:rsidR="0031366F" w:rsidRPr="005A691F" w:rsidRDefault="0031366F" w:rsidP="0009474C">
            <w:pPr>
              <w:pStyle w:val="Paraststmeklis"/>
              <w:spacing w:before="0" w:beforeAutospacing="0" w:after="0" w:afterAutospacing="0"/>
              <w:jc w:val="both"/>
              <w:rPr>
                <w:i/>
                <w:iCs/>
                <w:color w:val="7F7F7F" w:themeColor="text1" w:themeTint="80"/>
              </w:rPr>
            </w:pPr>
            <w:r w:rsidRPr="005A691F">
              <w:rPr>
                <w:i/>
                <w:iCs/>
                <w:color w:val="0000FF"/>
              </w:rPr>
              <w:t xml:space="preserve">Norāda </w:t>
            </w:r>
            <w:r w:rsidR="005A691F">
              <w:rPr>
                <w:i/>
                <w:iCs/>
                <w:color w:val="0000FF"/>
              </w:rPr>
              <w:t xml:space="preserve">projektā paredzētā </w:t>
            </w:r>
            <w:r w:rsidRPr="005A691F">
              <w:rPr>
                <w:i/>
                <w:iCs/>
                <w:color w:val="0000FF"/>
              </w:rPr>
              <w:t>amata nosaukumu</w:t>
            </w:r>
          </w:p>
        </w:tc>
      </w:tr>
      <w:tr w:rsidR="0031366F" w:rsidRPr="00E25956" w14:paraId="79B7C8E4" w14:textId="77777777" w:rsidTr="5C7BB5CE">
        <w:tc>
          <w:tcPr>
            <w:tcW w:w="5586" w:type="dxa"/>
            <w:vMerge/>
          </w:tcPr>
          <w:p w14:paraId="279AAE4D" w14:textId="77777777" w:rsidR="0031366F" w:rsidRPr="00E25956" w:rsidRDefault="0031366F" w:rsidP="0009474C">
            <w:pPr>
              <w:pStyle w:val="Paraststmeklis"/>
              <w:spacing w:before="0" w:beforeAutospacing="0" w:after="0" w:afterAutospacing="0"/>
              <w:jc w:val="both"/>
              <w:rPr>
                <w:rFonts w:eastAsia="Times New Roman"/>
                <w:b/>
                <w:bCs/>
              </w:rPr>
            </w:pPr>
          </w:p>
        </w:tc>
        <w:tc>
          <w:tcPr>
            <w:tcW w:w="4245" w:type="dxa"/>
          </w:tcPr>
          <w:p w14:paraId="741D92C4" w14:textId="77777777" w:rsidR="0031366F" w:rsidRPr="00E25956" w:rsidRDefault="0031366F" w:rsidP="0009474C">
            <w:pPr>
              <w:pStyle w:val="Paraststmeklis"/>
              <w:spacing w:before="0" w:beforeAutospacing="0" w:after="0" w:afterAutospacing="0"/>
              <w:jc w:val="both"/>
              <w:rPr>
                <w:rFonts w:eastAsia="Times New Roman"/>
                <w:b/>
                <w:bCs/>
              </w:rPr>
            </w:pPr>
            <w:r w:rsidRPr="00E25956">
              <w:rPr>
                <w:rFonts w:eastAsia="Times New Roman"/>
                <w:b/>
                <w:bCs/>
              </w:rPr>
              <w:t>Personāla veids</w:t>
            </w:r>
          </w:p>
          <w:p w14:paraId="2D9469E5" w14:textId="77777777" w:rsidR="0031366F" w:rsidRPr="00E25956" w:rsidRDefault="0031366F" w:rsidP="0009474C">
            <w:pPr>
              <w:pStyle w:val="Paraststmeklis"/>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14:paraId="31AF3BA7" w14:textId="77777777" w:rsidR="0031366F" w:rsidRPr="003854E2" w:rsidRDefault="0031366F" w:rsidP="000B2E75">
            <w:pPr>
              <w:pStyle w:val="Paraststmeklis"/>
              <w:numPr>
                <w:ilvl w:val="0"/>
                <w:numId w:val="9"/>
              </w:numPr>
              <w:spacing w:before="0" w:beforeAutospacing="0" w:after="0" w:afterAutospacing="0"/>
              <w:ind w:left="456"/>
              <w:jc w:val="both"/>
              <w:rPr>
                <w:i/>
                <w:color w:val="7F7F7F" w:themeColor="text1" w:themeTint="80"/>
              </w:rPr>
            </w:pPr>
            <w:r w:rsidRPr="003854E2">
              <w:rPr>
                <w:i/>
                <w:color w:val="7F7F7F" w:themeColor="text1" w:themeTint="80"/>
              </w:rPr>
              <w:t xml:space="preserve">īstenošanas </w:t>
            </w:r>
          </w:p>
          <w:p w14:paraId="2A9037C2" w14:textId="77777777" w:rsidR="0031366F" w:rsidRPr="00E25956" w:rsidRDefault="0031366F" w:rsidP="000B2E75">
            <w:pPr>
              <w:pStyle w:val="Paraststmeklis"/>
              <w:numPr>
                <w:ilvl w:val="0"/>
                <w:numId w:val="9"/>
              </w:numPr>
              <w:spacing w:before="0" w:beforeAutospacing="0" w:after="0" w:afterAutospacing="0"/>
              <w:ind w:left="456"/>
              <w:jc w:val="both"/>
              <w:rPr>
                <w:color w:val="7F7F7F" w:themeColor="text1" w:themeTint="80"/>
              </w:rPr>
            </w:pPr>
            <w:r w:rsidRPr="003854E2">
              <w:rPr>
                <w:i/>
                <w:color w:val="7F7F7F" w:themeColor="text1" w:themeTint="80"/>
              </w:rPr>
              <w:t>vadības</w:t>
            </w:r>
            <w:r w:rsidRPr="00F167DA">
              <w:rPr>
                <w:color w:val="7F7F7F" w:themeColor="text1" w:themeTint="80"/>
              </w:rPr>
              <w:t xml:space="preserve"> </w:t>
            </w:r>
          </w:p>
        </w:tc>
      </w:tr>
      <w:tr w:rsidR="0031366F" w:rsidRPr="00E25956" w14:paraId="25142F2B" w14:textId="77777777" w:rsidTr="5C7BB5CE">
        <w:tc>
          <w:tcPr>
            <w:tcW w:w="5586" w:type="dxa"/>
            <w:vMerge/>
          </w:tcPr>
          <w:p w14:paraId="1AA2D49B" w14:textId="77777777" w:rsidR="0031366F" w:rsidRPr="00E25956" w:rsidRDefault="0031366F" w:rsidP="0009474C">
            <w:pPr>
              <w:pStyle w:val="Paraststmeklis"/>
              <w:spacing w:before="0" w:beforeAutospacing="0" w:after="0" w:afterAutospacing="0"/>
              <w:jc w:val="both"/>
              <w:rPr>
                <w:rFonts w:eastAsia="Times New Roman"/>
                <w:b/>
                <w:bCs/>
              </w:rPr>
            </w:pPr>
          </w:p>
        </w:tc>
        <w:tc>
          <w:tcPr>
            <w:tcW w:w="4245" w:type="dxa"/>
          </w:tcPr>
          <w:p w14:paraId="73C308DC" w14:textId="77777777" w:rsidR="0031366F" w:rsidRPr="00E25956" w:rsidRDefault="0031366F" w:rsidP="0009474C">
            <w:pPr>
              <w:pStyle w:val="Paraststmeklis"/>
              <w:spacing w:before="0" w:beforeAutospacing="0" w:after="0" w:afterAutospacing="0"/>
              <w:jc w:val="both"/>
              <w:rPr>
                <w:rFonts w:eastAsia="Times New Roman"/>
                <w:b/>
                <w:bCs/>
              </w:rPr>
            </w:pPr>
            <w:r w:rsidRPr="00E25956">
              <w:rPr>
                <w:rFonts w:eastAsia="Times New Roman"/>
                <w:b/>
                <w:bCs/>
              </w:rPr>
              <w:t>Vai projektā paredzētas atlīdzības izmaksas projekta vadībai?</w:t>
            </w:r>
          </w:p>
          <w:p w14:paraId="1C37D5DD" w14:textId="77777777" w:rsidR="0031366F" w:rsidRPr="00E25956" w:rsidRDefault="0031366F" w:rsidP="0009474C">
            <w:pPr>
              <w:pStyle w:val="Paraststmeklis"/>
              <w:spacing w:before="0" w:beforeAutospacing="0" w:after="0" w:afterAutospacing="0"/>
              <w:jc w:val="both"/>
              <w:rPr>
                <w:color w:val="7F7F7F" w:themeColor="text1" w:themeTint="80"/>
              </w:rPr>
            </w:pPr>
            <w:r w:rsidRPr="00E25956">
              <w:rPr>
                <w:color w:val="7F7F7F" w:themeColor="text1" w:themeTint="80"/>
              </w:rPr>
              <w:t>Izvēlnē atzīmē atbilstošo</w:t>
            </w:r>
          </w:p>
        </w:tc>
      </w:tr>
      <w:tr w:rsidR="0031366F" w:rsidRPr="00E25956" w14:paraId="637565DF" w14:textId="77777777" w:rsidTr="5C7BB5CE">
        <w:tc>
          <w:tcPr>
            <w:tcW w:w="5586" w:type="dxa"/>
            <w:vMerge/>
          </w:tcPr>
          <w:p w14:paraId="12623AB9" w14:textId="77777777" w:rsidR="0031366F" w:rsidRPr="00E25956" w:rsidRDefault="0031366F" w:rsidP="0009474C">
            <w:pPr>
              <w:pStyle w:val="Paraststmeklis"/>
              <w:spacing w:before="0" w:beforeAutospacing="0" w:after="0" w:afterAutospacing="0"/>
              <w:jc w:val="both"/>
              <w:rPr>
                <w:rFonts w:eastAsia="Times New Roman"/>
                <w:b/>
                <w:bCs/>
              </w:rPr>
            </w:pPr>
          </w:p>
        </w:tc>
        <w:tc>
          <w:tcPr>
            <w:tcW w:w="4245" w:type="dxa"/>
          </w:tcPr>
          <w:p w14:paraId="5D73843A" w14:textId="77777777" w:rsidR="0031366F" w:rsidRPr="00861786" w:rsidRDefault="0031366F" w:rsidP="0009474C">
            <w:pPr>
              <w:pStyle w:val="Paraststmeklis"/>
              <w:spacing w:before="0" w:beforeAutospacing="0" w:after="0" w:afterAutospacing="0"/>
              <w:jc w:val="both"/>
              <w:rPr>
                <w:rFonts w:eastAsia="Times New Roman"/>
                <w:b/>
                <w:bCs/>
              </w:rPr>
            </w:pPr>
            <w:r w:rsidRPr="00861786">
              <w:rPr>
                <w:rFonts w:eastAsia="Times New Roman"/>
                <w:b/>
                <w:bCs/>
              </w:rPr>
              <w:t>Līguma veids</w:t>
            </w:r>
          </w:p>
          <w:p w14:paraId="33A487AD" w14:textId="77777777" w:rsidR="0031366F" w:rsidRPr="00845B06" w:rsidRDefault="0031366F" w:rsidP="0009474C">
            <w:pPr>
              <w:pStyle w:val="Paraststmeklis"/>
              <w:spacing w:before="0" w:beforeAutospacing="0" w:after="0" w:afterAutospacing="0"/>
              <w:jc w:val="both"/>
              <w:rPr>
                <w:color w:val="7F7F7F" w:themeColor="text1" w:themeTint="80"/>
              </w:rPr>
            </w:pPr>
            <w:r w:rsidRPr="00845B06">
              <w:rPr>
                <w:color w:val="7F7F7F" w:themeColor="text1" w:themeTint="80"/>
              </w:rPr>
              <w:t xml:space="preserve">Izvēlnē atzīmē atbilstošo: </w:t>
            </w:r>
          </w:p>
          <w:p w14:paraId="49F5D32F" w14:textId="77777777" w:rsidR="0031366F" w:rsidRPr="00845B06" w:rsidRDefault="0031366F" w:rsidP="000B2E75">
            <w:pPr>
              <w:pStyle w:val="Paraststmeklis"/>
              <w:numPr>
                <w:ilvl w:val="0"/>
                <w:numId w:val="10"/>
              </w:numPr>
              <w:spacing w:before="0" w:beforeAutospacing="0" w:after="0" w:afterAutospacing="0"/>
              <w:ind w:left="456" w:hanging="284"/>
              <w:jc w:val="both"/>
              <w:rPr>
                <w:i/>
                <w:color w:val="7F7F7F" w:themeColor="text1" w:themeTint="80"/>
              </w:rPr>
            </w:pPr>
            <w:r w:rsidRPr="00845B06">
              <w:rPr>
                <w:i/>
                <w:color w:val="7F7F7F" w:themeColor="text1" w:themeTint="80"/>
              </w:rPr>
              <w:t xml:space="preserve">uzņēmuma līgums </w:t>
            </w:r>
          </w:p>
          <w:p w14:paraId="76B39C05" w14:textId="6CA5A7E4" w:rsidR="00211B8D" w:rsidRPr="00845B06" w:rsidRDefault="0031366F" w:rsidP="00845B06">
            <w:pPr>
              <w:pStyle w:val="Paraststmeklis"/>
              <w:numPr>
                <w:ilvl w:val="0"/>
                <w:numId w:val="10"/>
              </w:numPr>
              <w:spacing w:before="0" w:beforeAutospacing="0" w:after="0" w:afterAutospacing="0"/>
              <w:ind w:left="456" w:hanging="284"/>
              <w:jc w:val="both"/>
              <w:rPr>
                <w:i/>
                <w:color w:val="7F7F7F" w:themeColor="text1" w:themeTint="80"/>
              </w:rPr>
            </w:pPr>
            <w:r w:rsidRPr="00845B06">
              <w:rPr>
                <w:i/>
                <w:color w:val="7F7F7F" w:themeColor="text1" w:themeTint="80"/>
              </w:rPr>
              <w:t>darba līgums</w:t>
            </w:r>
          </w:p>
        </w:tc>
      </w:tr>
      <w:tr w:rsidR="0031366F" w:rsidRPr="00E25956" w14:paraId="32ACEA8C" w14:textId="77777777" w:rsidTr="5C7BB5CE">
        <w:tc>
          <w:tcPr>
            <w:tcW w:w="5586" w:type="dxa"/>
            <w:vMerge/>
          </w:tcPr>
          <w:p w14:paraId="29D2182B" w14:textId="77777777" w:rsidR="0031366F" w:rsidRPr="00E25956" w:rsidRDefault="0031366F" w:rsidP="0009474C">
            <w:pPr>
              <w:pStyle w:val="Paraststmeklis"/>
              <w:spacing w:before="0" w:beforeAutospacing="0" w:after="0" w:afterAutospacing="0"/>
              <w:jc w:val="both"/>
              <w:rPr>
                <w:rFonts w:eastAsia="Times New Roman"/>
                <w:b/>
                <w:bCs/>
              </w:rPr>
            </w:pPr>
          </w:p>
        </w:tc>
        <w:tc>
          <w:tcPr>
            <w:tcW w:w="4245" w:type="dxa"/>
          </w:tcPr>
          <w:p w14:paraId="7BF602A2" w14:textId="77777777" w:rsidR="0031366F" w:rsidRPr="00E25956" w:rsidRDefault="0031366F" w:rsidP="0009474C">
            <w:pPr>
              <w:pStyle w:val="Paraststmeklis"/>
              <w:spacing w:before="0" w:beforeAutospacing="0" w:after="0" w:afterAutospacing="0"/>
              <w:jc w:val="both"/>
              <w:rPr>
                <w:rFonts w:eastAsia="Times New Roman"/>
                <w:b/>
                <w:bCs/>
              </w:rPr>
            </w:pPr>
            <w:r w:rsidRPr="00E25956">
              <w:rPr>
                <w:rFonts w:eastAsia="Times New Roman"/>
                <w:b/>
                <w:bCs/>
              </w:rPr>
              <w:t>Slodze</w:t>
            </w:r>
          </w:p>
          <w:p w14:paraId="27CFF8F7" w14:textId="77777777" w:rsidR="0031366F" w:rsidRPr="00E25956" w:rsidRDefault="0031366F" w:rsidP="0009474C">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708ED5CC" w14:textId="77777777" w:rsidR="0031366F" w:rsidRPr="005A691F" w:rsidRDefault="0031366F" w:rsidP="0009474C">
            <w:pPr>
              <w:pStyle w:val="Paraststmeklis"/>
              <w:spacing w:before="0" w:beforeAutospacing="0" w:after="0" w:afterAutospacing="0"/>
              <w:jc w:val="both"/>
              <w:rPr>
                <w:i/>
                <w:iCs/>
                <w:color w:val="0000FF"/>
              </w:rPr>
            </w:pPr>
            <w:r w:rsidRPr="005A691F">
              <w:rPr>
                <w:i/>
                <w:iCs/>
                <w:color w:val="0000FF"/>
              </w:rPr>
              <w:t>Norāda amatā nodarbinātās personas slodzi projektā</w:t>
            </w:r>
          </w:p>
        </w:tc>
      </w:tr>
      <w:tr w:rsidR="00BD42D2" w:rsidRPr="00E25956" w14:paraId="1533D903" w14:textId="77777777" w:rsidTr="5C7BB5CE">
        <w:tc>
          <w:tcPr>
            <w:tcW w:w="5586" w:type="dxa"/>
            <w:vMerge/>
          </w:tcPr>
          <w:p w14:paraId="06F448BD" w14:textId="77777777" w:rsidR="00BD42D2" w:rsidRPr="00E25956" w:rsidRDefault="00BD42D2" w:rsidP="00BD42D2">
            <w:pPr>
              <w:pStyle w:val="Paraststmeklis"/>
              <w:spacing w:before="0" w:beforeAutospacing="0" w:after="0" w:afterAutospacing="0"/>
              <w:jc w:val="both"/>
              <w:rPr>
                <w:rFonts w:eastAsia="Times New Roman"/>
                <w:b/>
                <w:bCs/>
              </w:rPr>
            </w:pPr>
          </w:p>
        </w:tc>
        <w:tc>
          <w:tcPr>
            <w:tcW w:w="4245" w:type="dxa"/>
          </w:tcPr>
          <w:p w14:paraId="4F4D3503" w14:textId="2E6990DF" w:rsidR="00BD42D2" w:rsidRPr="00E25956" w:rsidRDefault="00BD42D2" w:rsidP="00BD42D2">
            <w:pPr>
              <w:pStyle w:val="Paraststmeklis"/>
              <w:spacing w:before="0" w:beforeAutospacing="0" w:after="0" w:afterAutospacing="0"/>
              <w:jc w:val="both"/>
              <w:rPr>
                <w:rFonts w:eastAsia="Times New Roman"/>
                <w:b/>
                <w:bCs/>
              </w:rPr>
            </w:pPr>
            <w:r>
              <w:rPr>
                <w:rFonts w:eastAsia="Times New Roman"/>
                <w:b/>
                <w:bCs/>
              </w:rPr>
              <w:t>Likme</w:t>
            </w:r>
          </w:p>
          <w:p w14:paraId="5FF7A694" w14:textId="77777777" w:rsidR="00BD42D2" w:rsidRPr="00E25956" w:rsidRDefault="00BD42D2" w:rsidP="00BD42D2">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64972358" w14:textId="30591168" w:rsidR="00BD42D2" w:rsidRPr="00E25956" w:rsidRDefault="0BE5E1F1" w:rsidP="5C7BB5CE">
            <w:pPr>
              <w:pStyle w:val="Paraststmeklis"/>
              <w:spacing w:before="0" w:beforeAutospacing="0" w:after="0" w:afterAutospacing="0"/>
              <w:jc w:val="both"/>
              <w:rPr>
                <w:rFonts w:eastAsia="Times New Roman"/>
                <w:b/>
                <w:bCs/>
              </w:rPr>
            </w:pPr>
            <w:r w:rsidRPr="5C7BB5CE">
              <w:rPr>
                <w:i/>
                <w:iCs/>
                <w:color w:val="0000FF"/>
              </w:rPr>
              <w:t>Norāda</w:t>
            </w:r>
            <w:r w:rsidR="009D5BD1">
              <w:rPr>
                <w:i/>
                <w:iCs/>
                <w:color w:val="0000FF"/>
              </w:rPr>
              <w:t>:</w:t>
            </w:r>
            <w:r w:rsidRPr="5C7BB5CE">
              <w:rPr>
                <w:i/>
                <w:iCs/>
                <w:color w:val="0000FF"/>
              </w:rPr>
              <w:t xml:space="preserve"> </w:t>
            </w:r>
            <w:r w:rsidR="00E44031">
              <w:rPr>
                <w:i/>
                <w:iCs/>
                <w:color w:val="0000FF"/>
              </w:rPr>
              <w:t>”Atlīdzība plānota</w:t>
            </w:r>
            <w:r w:rsidR="0090509E">
              <w:rPr>
                <w:i/>
                <w:iCs/>
                <w:color w:val="0000FF"/>
              </w:rPr>
              <w:t xml:space="preserve"> atbils</w:t>
            </w:r>
            <w:r w:rsidR="009D5BD1">
              <w:rPr>
                <w:i/>
                <w:iCs/>
                <w:color w:val="0000FF"/>
              </w:rPr>
              <w:t>t</w:t>
            </w:r>
            <w:r w:rsidR="0090509E">
              <w:rPr>
                <w:i/>
                <w:iCs/>
                <w:color w:val="0000FF"/>
              </w:rPr>
              <w:t xml:space="preserve">oši organizācijā </w:t>
            </w:r>
            <w:r w:rsidR="009D5BD1">
              <w:rPr>
                <w:i/>
                <w:iCs/>
                <w:color w:val="0000FF"/>
              </w:rPr>
              <w:t>noteiktajām amata likmēm”</w:t>
            </w:r>
          </w:p>
        </w:tc>
      </w:tr>
      <w:tr w:rsidR="0031366F" w:rsidRPr="00E25956" w14:paraId="710D27C0" w14:textId="77777777" w:rsidTr="5C7BB5CE">
        <w:tc>
          <w:tcPr>
            <w:tcW w:w="5586" w:type="dxa"/>
            <w:vMerge/>
          </w:tcPr>
          <w:p w14:paraId="2EAEC504" w14:textId="77777777" w:rsidR="0031366F" w:rsidRPr="00E25956" w:rsidRDefault="0031366F" w:rsidP="0009474C">
            <w:pPr>
              <w:pStyle w:val="Paraststmeklis"/>
              <w:spacing w:before="0" w:beforeAutospacing="0" w:after="0" w:afterAutospacing="0"/>
              <w:jc w:val="both"/>
              <w:rPr>
                <w:rFonts w:eastAsia="Times New Roman"/>
                <w:b/>
                <w:bCs/>
              </w:rPr>
            </w:pPr>
          </w:p>
        </w:tc>
        <w:tc>
          <w:tcPr>
            <w:tcW w:w="4245" w:type="dxa"/>
          </w:tcPr>
          <w:p w14:paraId="01C90139" w14:textId="77777777" w:rsidR="0031366F" w:rsidRPr="00E25956" w:rsidRDefault="0031366F" w:rsidP="0009474C">
            <w:pPr>
              <w:pStyle w:val="Paraststmeklis"/>
              <w:spacing w:before="0" w:beforeAutospacing="0" w:after="0" w:afterAutospacing="0"/>
              <w:jc w:val="both"/>
              <w:rPr>
                <w:rFonts w:eastAsia="Times New Roman"/>
                <w:b/>
                <w:bCs/>
              </w:rPr>
            </w:pPr>
            <w:r w:rsidRPr="00E25956">
              <w:rPr>
                <w:rFonts w:eastAsia="Times New Roman"/>
                <w:b/>
                <w:bCs/>
              </w:rPr>
              <w:t>Pienākumi</w:t>
            </w:r>
          </w:p>
          <w:p w14:paraId="1740A839" w14:textId="77777777" w:rsidR="0031366F" w:rsidRPr="00E25956" w:rsidRDefault="0031366F" w:rsidP="0009474C">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2682553F" w14:textId="77777777" w:rsidR="0031366F" w:rsidRPr="005A691F" w:rsidRDefault="0031366F" w:rsidP="0009474C">
            <w:pPr>
              <w:pStyle w:val="Paraststmeklis"/>
              <w:spacing w:before="0" w:beforeAutospacing="0" w:after="0" w:afterAutospacing="0"/>
              <w:jc w:val="both"/>
              <w:rPr>
                <w:rFonts w:eastAsia="Times New Roman"/>
                <w:b/>
                <w:bCs/>
                <w:i/>
                <w:iCs/>
              </w:rPr>
            </w:pPr>
            <w:r w:rsidRPr="005A691F">
              <w:rPr>
                <w:i/>
                <w:iCs/>
                <w:color w:val="0000FF"/>
              </w:rPr>
              <w:t>Norāda amatā nodarbinātās personas pienākumus projektā</w:t>
            </w:r>
          </w:p>
        </w:tc>
      </w:tr>
      <w:tr w:rsidR="0031366F" w:rsidRPr="00E25956" w14:paraId="2B367E5D" w14:textId="77777777" w:rsidTr="5C7BB5CE">
        <w:tc>
          <w:tcPr>
            <w:tcW w:w="5586" w:type="dxa"/>
            <w:vMerge/>
          </w:tcPr>
          <w:p w14:paraId="20BAF719" w14:textId="77777777" w:rsidR="0031366F" w:rsidRPr="00E25956" w:rsidRDefault="0031366F" w:rsidP="0009474C">
            <w:pPr>
              <w:pStyle w:val="Paraststmeklis"/>
              <w:spacing w:before="0" w:beforeAutospacing="0" w:after="0" w:afterAutospacing="0"/>
              <w:jc w:val="both"/>
              <w:rPr>
                <w:rFonts w:eastAsia="Times New Roman"/>
                <w:b/>
                <w:bCs/>
              </w:rPr>
            </w:pPr>
          </w:p>
        </w:tc>
        <w:tc>
          <w:tcPr>
            <w:tcW w:w="4245" w:type="dxa"/>
          </w:tcPr>
          <w:p w14:paraId="3FA647C8" w14:textId="77777777" w:rsidR="0031366F" w:rsidRPr="00E25956" w:rsidRDefault="0031366F" w:rsidP="0009474C">
            <w:pPr>
              <w:pStyle w:val="Paraststmeklis"/>
              <w:spacing w:before="0" w:beforeAutospacing="0" w:after="0" w:afterAutospacing="0"/>
              <w:jc w:val="both"/>
              <w:rPr>
                <w:rFonts w:eastAsia="Times New Roman"/>
                <w:b/>
                <w:bCs/>
              </w:rPr>
            </w:pPr>
            <w:r w:rsidRPr="00E25956">
              <w:rPr>
                <w:rFonts w:eastAsia="Times New Roman"/>
                <w:b/>
                <w:bCs/>
              </w:rPr>
              <w:t>Kvalifikācija</w:t>
            </w:r>
          </w:p>
          <w:p w14:paraId="691CAB5B" w14:textId="77777777" w:rsidR="0031366F" w:rsidRPr="00E25956" w:rsidRDefault="0031366F" w:rsidP="0009474C">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0BE6AAE3" w14:textId="77777777" w:rsidR="0031366F" w:rsidRPr="005A691F" w:rsidRDefault="0031366F" w:rsidP="0009474C">
            <w:pPr>
              <w:pStyle w:val="Paraststmeklis"/>
              <w:spacing w:before="0" w:beforeAutospacing="0" w:after="0" w:afterAutospacing="0"/>
              <w:jc w:val="both"/>
              <w:rPr>
                <w:i/>
                <w:iCs/>
                <w:color w:val="0000FF"/>
              </w:rPr>
            </w:pPr>
            <w:r w:rsidRPr="005A691F">
              <w:rPr>
                <w:i/>
                <w:iCs/>
                <w:color w:val="0000FF"/>
              </w:rPr>
              <w:t>Norāda amatā nodarbinātai personai izvirzītās kvalifikācijas, pieredzes un kompetences prasības</w:t>
            </w:r>
          </w:p>
        </w:tc>
      </w:tr>
      <w:tr w:rsidR="0031366F" w:rsidRPr="00E25956" w14:paraId="22B7409A" w14:textId="77777777" w:rsidTr="5C7BB5CE">
        <w:tc>
          <w:tcPr>
            <w:tcW w:w="5586" w:type="dxa"/>
            <w:vMerge/>
          </w:tcPr>
          <w:p w14:paraId="649A7C97" w14:textId="77777777" w:rsidR="0031366F" w:rsidRPr="00E25956" w:rsidRDefault="0031366F" w:rsidP="0009474C">
            <w:pPr>
              <w:pStyle w:val="Paraststmeklis"/>
              <w:spacing w:before="0" w:beforeAutospacing="0" w:after="0" w:afterAutospacing="0"/>
              <w:jc w:val="both"/>
              <w:rPr>
                <w:rFonts w:eastAsia="Times New Roman"/>
                <w:b/>
                <w:bCs/>
              </w:rPr>
            </w:pPr>
          </w:p>
        </w:tc>
        <w:tc>
          <w:tcPr>
            <w:tcW w:w="4245" w:type="dxa"/>
          </w:tcPr>
          <w:p w14:paraId="15AA9FA6" w14:textId="77777777" w:rsidR="0031366F" w:rsidRPr="00E25956" w:rsidRDefault="0031366F" w:rsidP="0009474C">
            <w:pPr>
              <w:pStyle w:val="Paraststmeklis"/>
              <w:spacing w:before="0" w:beforeAutospacing="0" w:after="0" w:afterAutospacing="0"/>
              <w:jc w:val="both"/>
              <w:rPr>
                <w:rFonts w:eastAsia="Times New Roman"/>
                <w:b/>
                <w:bCs/>
              </w:rPr>
            </w:pPr>
            <w:r w:rsidRPr="00E25956">
              <w:rPr>
                <w:rFonts w:eastAsia="Times New Roman"/>
                <w:b/>
                <w:bCs/>
              </w:rPr>
              <w:t>Nodarbināto personu skaits</w:t>
            </w:r>
          </w:p>
          <w:p w14:paraId="4DBB6145" w14:textId="77777777" w:rsidR="0031366F" w:rsidRPr="00E25956" w:rsidRDefault="0031366F" w:rsidP="0009474C">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288F7639" w14:textId="77777777" w:rsidR="0031366F" w:rsidRPr="005A691F" w:rsidRDefault="0031366F" w:rsidP="0009474C">
            <w:pPr>
              <w:pStyle w:val="Paraststmeklis"/>
              <w:spacing w:before="0" w:beforeAutospacing="0" w:after="0" w:afterAutospacing="0"/>
              <w:jc w:val="both"/>
              <w:rPr>
                <w:rFonts w:eastAsia="Times New Roman"/>
                <w:b/>
                <w:bCs/>
                <w:i/>
                <w:iCs/>
              </w:rPr>
            </w:pPr>
            <w:r w:rsidRPr="005A691F">
              <w:rPr>
                <w:i/>
                <w:iCs/>
                <w:color w:val="0000FF"/>
              </w:rPr>
              <w:t>Norāda atbilstošajā amatā nodarbināto skaitu</w:t>
            </w:r>
          </w:p>
        </w:tc>
      </w:tr>
    </w:tbl>
    <w:p w14:paraId="6E9E3744" w14:textId="77777777" w:rsidR="003D4043" w:rsidRDefault="003D4043" w:rsidP="0074453B">
      <w:pPr>
        <w:pStyle w:val="Paraststmeklis"/>
        <w:spacing w:before="0" w:beforeAutospacing="0" w:after="0" w:afterAutospacing="0"/>
        <w:jc w:val="both"/>
        <w:rPr>
          <w:color w:val="00B0F0"/>
          <w:sz w:val="28"/>
          <w:szCs w:val="28"/>
        </w:rPr>
      </w:pPr>
    </w:p>
    <w:p w14:paraId="1550F7E0" w14:textId="77777777" w:rsidR="003D4043" w:rsidRPr="00E25956" w:rsidRDefault="003D4043" w:rsidP="0074453B">
      <w:pPr>
        <w:pStyle w:val="Paraststmeklis"/>
        <w:spacing w:before="0" w:beforeAutospacing="0" w:after="0" w:afterAutospacing="0"/>
        <w:jc w:val="both"/>
        <w:rPr>
          <w:color w:val="00B0F0"/>
          <w:sz w:val="28"/>
          <w:szCs w:val="28"/>
        </w:rPr>
      </w:pPr>
    </w:p>
    <w:p w14:paraId="0323715E" w14:textId="70E92BB5" w:rsidR="0074453B" w:rsidRDefault="0074453B" w:rsidP="0074453B">
      <w:pPr>
        <w:pStyle w:val="Virsraksts3"/>
        <w:spacing w:before="0" w:beforeAutospacing="0" w:after="0" w:afterAutospacing="0"/>
        <w:jc w:val="both"/>
        <w:rPr>
          <w:rFonts w:eastAsia="Times New Roman"/>
          <w:sz w:val="28"/>
          <w:szCs w:val="28"/>
        </w:rPr>
      </w:pPr>
      <w:r w:rsidRPr="00E25956">
        <w:rPr>
          <w:rFonts w:eastAsia="Times New Roman"/>
          <w:sz w:val="28"/>
          <w:szCs w:val="28"/>
        </w:rPr>
        <w:t xml:space="preserve">2.2. </w:t>
      </w:r>
      <w:r w:rsidRPr="00255E46">
        <w:rPr>
          <w:rFonts w:eastAsia="Times New Roman"/>
          <w:sz w:val="28"/>
          <w:szCs w:val="28"/>
        </w:rPr>
        <w:t>Projekta īstenošanas kapacitāte</w:t>
      </w:r>
    </w:p>
    <w:p w14:paraId="3C3EA8A1" w14:textId="6558C11D" w:rsidR="003A3C7A" w:rsidRPr="003A3C7A" w:rsidRDefault="003A3C7A" w:rsidP="003A3C7A">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01C0CE03" w14:textId="77777777" w:rsidR="0074453B" w:rsidRPr="00E25956" w:rsidRDefault="0074453B" w:rsidP="0074453B">
      <w:pPr>
        <w:jc w:val="both"/>
        <w:rPr>
          <w:i/>
          <w:color w:val="0000FF"/>
        </w:rPr>
      </w:pPr>
    </w:p>
    <w:p w14:paraId="5CABF8AC" w14:textId="52684C86" w:rsidR="0074453B" w:rsidRPr="0031366F" w:rsidRDefault="0074453B" w:rsidP="0074453B">
      <w:pPr>
        <w:jc w:val="both"/>
        <w:rPr>
          <w:b/>
          <w:bCs/>
          <w:i/>
          <w:color w:val="0000FF"/>
        </w:rPr>
      </w:pPr>
      <w:r w:rsidRPr="0031366F">
        <w:rPr>
          <w:b/>
          <w:bCs/>
          <w:i/>
          <w:color w:val="0000FF"/>
        </w:rPr>
        <w:t xml:space="preserve">Šajā </w:t>
      </w:r>
      <w:r w:rsidR="00DC4008">
        <w:rPr>
          <w:b/>
          <w:bCs/>
          <w:i/>
          <w:iCs/>
          <w:color w:val="0000FF"/>
        </w:rPr>
        <w:t>sadaļā</w:t>
      </w:r>
      <w:r w:rsidR="00DC4008" w:rsidRPr="0031366F">
        <w:rPr>
          <w:b/>
          <w:bCs/>
          <w:i/>
          <w:iCs/>
          <w:color w:val="0000FF"/>
        </w:rPr>
        <w:t xml:space="preserve"> </w:t>
      </w:r>
      <w:r w:rsidRPr="0031366F">
        <w:rPr>
          <w:b/>
          <w:bCs/>
          <w:i/>
          <w:color w:val="0000FF"/>
        </w:rPr>
        <w:t>projekta iesniedzējs:</w:t>
      </w:r>
    </w:p>
    <w:p w14:paraId="4C6FB612" w14:textId="6B2B7364" w:rsidR="0074453B" w:rsidRDefault="0074453B" w:rsidP="007939C8">
      <w:pPr>
        <w:numPr>
          <w:ilvl w:val="0"/>
          <w:numId w:val="1"/>
        </w:numPr>
        <w:ind w:left="709"/>
        <w:jc w:val="both"/>
        <w:rPr>
          <w:i/>
          <w:color w:val="0000FF"/>
        </w:rPr>
      </w:pPr>
      <w:r w:rsidRPr="00E25956">
        <w:rPr>
          <w:i/>
          <w:color w:val="0000FF"/>
        </w:rPr>
        <w:t xml:space="preserve">apraksta </w:t>
      </w:r>
      <w:r w:rsidR="005406D0">
        <w:rPr>
          <w:i/>
          <w:color w:val="0000FF"/>
        </w:rPr>
        <w:t xml:space="preserve">projekta vadības procesu, t.sk. </w:t>
      </w:r>
      <w:r w:rsidRPr="00E25956">
        <w:rPr>
          <w:i/>
          <w:color w:val="0000FF"/>
        </w:rPr>
        <w:t xml:space="preserve">projekta vadības un īstenošanas </w:t>
      </w:r>
      <w:r w:rsidR="006D14A6">
        <w:rPr>
          <w:i/>
          <w:color w:val="0000FF"/>
        </w:rPr>
        <w:t xml:space="preserve">personāla </w:t>
      </w:r>
      <w:r w:rsidR="00106F02">
        <w:rPr>
          <w:i/>
          <w:color w:val="0000FF"/>
        </w:rPr>
        <w:t xml:space="preserve">savstarpējās </w:t>
      </w:r>
      <w:r w:rsidR="00767F0F">
        <w:rPr>
          <w:i/>
          <w:color w:val="0000FF"/>
        </w:rPr>
        <w:t>sadarbības mehānismu projekta ietvaros</w:t>
      </w:r>
      <w:r w:rsidRPr="00E25956">
        <w:rPr>
          <w:i/>
          <w:color w:val="0000FF"/>
        </w:rPr>
        <w:t>;</w:t>
      </w:r>
    </w:p>
    <w:p w14:paraId="737C645B" w14:textId="5CC7316C" w:rsidR="007E7A75" w:rsidRPr="007E7A75" w:rsidRDefault="007E7A75" w:rsidP="003151F2">
      <w:pPr>
        <w:numPr>
          <w:ilvl w:val="0"/>
          <w:numId w:val="1"/>
        </w:numPr>
        <w:ind w:left="709"/>
        <w:jc w:val="both"/>
        <w:rPr>
          <w:i/>
          <w:color w:val="0000FF"/>
        </w:rPr>
      </w:pPr>
      <w:r w:rsidRPr="007E7A75">
        <w:rPr>
          <w:i/>
          <w:color w:val="0000FF"/>
        </w:rPr>
        <w:t>norād</w:t>
      </w:r>
      <w:r>
        <w:rPr>
          <w:i/>
          <w:color w:val="0000FF"/>
        </w:rPr>
        <w:t>a</w:t>
      </w:r>
      <w:r w:rsidRPr="007E7A75">
        <w:rPr>
          <w:i/>
          <w:color w:val="0000FF"/>
        </w:rPr>
        <w:t xml:space="preserve"> projekta vadības un īstenošanas procesa organizēšanai nepieciešam</w:t>
      </w:r>
      <w:r>
        <w:rPr>
          <w:i/>
          <w:color w:val="0000FF"/>
        </w:rPr>
        <w:t>o</w:t>
      </w:r>
      <w:r w:rsidRPr="007E7A75">
        <w:rPr>
          <w:i/>
          <w:color w:val="0000FF"/>
        </w:rPr>
        <w:t xml:space="preserve"> atbildīg</w:t>
      </w:r>
      <w:r>
        <w:rPr>
          <w:i/>
          <w:color w:val="0000FF"/>
        </w:rPr>
        <w:t>o</w:t>
      </w:r>
      <w:r w:rsidRPr="007E7A75">
        <w:rPr>
          <w:i/>
          <w:color w:val="0000FF"/>
        </w:rPr>
        <w:t xml:space="preserve"> speciālist</w:t>
      </w:r>
      <w:r>
        <w:rPr>
          <w:i/>
          <w:color w:val="0000FF"/>
        </w:rPr>
        <w:t>u</w:t>
      </w:r>
      <w:r w:rsidR="00BD696F">
        <w:rPr>
          <w:i/>
          <w:color w:val="0000FF"/>
        </w:rPr>
        <w:t xml:space="preserve"> </w:t>
      </w:r>
      <w:r w:rsidRPr="007E7A75">
        <w:rPr>
          <w:i/>
          <w:color w:val="0000FF"/>
        </w:rPr>
        <w:t>pieejamīb</w:t>
      </w:r>
      <w:r>
        <w:rPr>
          <w:i/>
          <w:color w:val="0000FF"/>
        </w:rPr>
        <w:t>u</w:t>
      </w:r>
      <w:r w:rsidRPr="007E7A75">
        <w:rPr>
          <w:i/>
          <w:color w:val="0000FF"/>
        </w:rPr>
        <w:t xml:space="preserve"> vai plānot</w:t>
      </w:r>
      <w:r>
        <w:rPr>
          <w:i/>
          <w:color w:val="0000FF"/>
        </w:rPr>
        <w:t>o</w:t>
      </w:r>
      <w:r w:rsidRPr="007E7A75">
        <w:rPr>
          <w:i/>
          <w:color w:val="0000FF"/>
        </w:rPr>
        <w:t xml:space="preserve"> iesaistīšan</w:t>
      </w:r>
      <w:r>
        <w:rPr>
          <w:i/>
          <w:color w:val="0000FF"/>
        </w:rPr>
        <w:t>u</w:t>
      </w:r>
      <w:r w:rsidRPr="007E7A75">
        <w:rPr>
          <w:i/>
          <w:color w:val="0000FF"/>
        </w:rPr>
        <w:t xml:space="preserve"> projekta īstenošanā</w:t>
      </w:r>
      <w:r w:rsidR="003151F2">
        <w:rPr>
          <w:i/>
          <w:color w:val="0000FF"/>
        </w:rPr>
        <w:t>;</w:t>
      </w:r>
    </w:p>
    <w:p w14:paraId="376C1812" w14:textId="4DF8DDF8" w:rsidR="00121AF7" w:rsidRDefault="004879BC" w:rsidP="003151F2">
      <w:pPr>
        <w:pStyle w:val="Sarakstarindkopa"/>
        <w:numPr>
          <w:ilvl w:val="0"/>
          <w:numId w:val="1"/>
        </w:numPr>
        <w:ind w:left="709"/>
        <w:jc w:val="both"/>
        <w:rPr>
          <w:rFonts w:ascii="Times New Roman" w:eastAsiaTheme="minorEastAsia" w:hAnsi="Times New Roman"/>
          <w:i/>
          <w:color w:val="0000FF"/>
          <w:sz w:val="24"/>
          <w:szCs w:val="24"/>
          <w:lang w:eastAsia="lv-LV"/>
        </w:rPr>
      </w:pPr>
      <w:r w:rsidRPr="003151F2">
        <w:rPr>
          <w:rFonts w:ascii="Times New Roman" w:eastAsiaTheme="minorEastAsia" w:hAnsi="Times New Roman"/>
          <w:i/>
          <w:color w:val="0000FF"/>
          <w:sz w:val="24"/>
          <w:szCs w:val="24"/>
          <w:lang w:eastAsia="lv-LV"/>
        </w:rPr>
        <w:t>norāda</w:t>
      </w:r>
      <w:r w:rsidR="00700022" w:rsidRPr="003151F2">
        <w:rPr>
          <w:rFonts w:ascii="Times New Roman" w:eastAsiaTheme="minorEastAsia" w:hAnsi="Times New Roman"/>
          <w:i/>
          <w:color w:val="0000FF"/>
          <w:sz w:val="24"/>
          <w:szCs w:val="24"/>
          <w:lang w:eastAsia="lv-LV"/>
        </w:rPr>
        <w:t xml:space="preserve"> vai</w:t>
      </w:r>
      <w:r w:rsidRPr="003151F2">
        <w:rPr>
          <w:rFonts w:ascii="Times New Roman" w:eastAsiaTheme="minorEastAsia" w:hAnsi="Times New Roman"/>
          <w:i/>
          <w:color w:val="0000FF"/>
          <w:sz w:val="24"/>
          <w:szCs w:val="24"/>
          <w:lang w:eastAsia="lv-LV"/>
        </w:rPr>
        <w:t xml:space="preserve"> </w:t>
      </w:r>
      <w:r w:rsidR="007E7A75" w:rsidRPr="003151F2">
        <w:rPr>
          <w:rFonts w:ascii="Times New Roman" w:eastAsiaTheme="minorEastAsia" w:hAnsi="Times New Roman"/>
          <w:i/>
          <w:color w:val="0000FF"/>
          <w:sz w:val="24"/>
          <w:szCs w:val="24"/>
          <w:lang w:eastAsia="lv-LV"/>
        </w:rPr>
        <w:t xml:space="preserve">projekta </w:t>
      </w:r>
      <w:r w:rsidR="00700022" w:rsidRPr="003151F2">
        <w:rPr>
          <w:rFonts w:ascii="Times New Roman" w:eastAsiaTheme="minorEastAsia" w:hAnsi="Times New Roman"/>
          <w:i/>
          <w:color w:val="0000FF"/>
          <w:sz w:val="24"/>
          <w:szCs w:val="24"/>
          <w:lang w:eastAsia="lv-LV"/>
        </w:rPr>
        <w:t xml:space="preserve">vadības </w:t>
      </w:r>
      <w:r w:rsidR="007E7A75" w:rsidRPr="003151F2">
        <w:rPr>
          <w:rFonts w:ascii="Times New Roman" w:eastAsiaTheme="minorEastAsia" w:hAnsi="Times New Roman"/>
          <w:i/>
          <w:color w:val="0000FF"/>
          <w:sz w:val="24"/>
          <w:szCs w:val="24"/>
          <w:lang w:eastAsia="lv-LV"/>
        </w:rPr>
        <w:t xml:space="preserve">un </w:t>
      </w:r>
      <w:r w:rsidR="00700022" w:rsidRPr="003151F2">
        <w:rPr>
          <w:rFonts w:ascii="Times New Roman" w:eastAsiaTheme="minorEastAsia" w:hAnsi="Times New Roman"/>
          <w:i/>
          <w:color w:val="0000FF"/>
          <w:sz w:val="24"/>
          <w:szCs w:val="24"/>
          <w:lang w:eastAsia="lv-LV"/>
        </w:rPr>
        <w:t xml:space="preserve">īstenošanas </w:t>
      </w:r>
      <w:r w:rsidR="004D4073" w:rsidRPr="003151F2">
        <w:rPr>
          <w:rFonts w:ascii="Times New Roman" w:eastAsiaTheme="minorEastAsia" w:hAnsi="Times New Roman"/>
          <w:i/>
          <w:color w:val="0000FF"/>
          <w:sz w:val="24"/>
          <w:szCs w:val="24"/>
          <w:lang w:eastAsia="lv-LV"/>
        </w:rPr>
        <w:t>nodrošināšanai</w:t>
      </w:r>
      <w:r w:rsidR="00700022" w:rsidRPr="003151F2">
        <w:rPr>
          <w:rFonts w:ascii="Times New Roman" w:eastAsiaTheme="minorEastAsia" w:hAnsi="Times New Roman"/>
          <w:i/>
          <w:color w:val="0000FF"/>
          <w:sz w:val="24"/>
          <w:szCs w:val="24"/>
          <w:lang w:eastAsia="lv-LV"/>
        </w:rPr>
        <w:t xml:space="preserve"> būs </w:t>
      </w:r>
      <w:r w:rsidR="00BA7D30" w:rsidRPr="003151F2">
        <w:rPr>
          <w:rFonts w:ascii="Times New Roman" w:eastAsiaTheme="minorEastAsia" w:hAnsi="Times New Roman"/>
          <w:i/>
          <w:color w:val="0000FF"/>
          <w:sz w:val="24"/>
          <w:szCs w:val="24"/>
          <w:lang w:eastAsia="lv-LV"/>
        </w:rPr>
        <w:t>pieejams</w:t>
      </w:r>
      <w:r w:rsidR="002C155C" w:rsidRPr="003151F2">
        <w:rPr>
          <w:rFonts w:ascii="Times New Roman" w:eastAsiaTheme="minorEastAsia" w:hAnsi="Times New Roman"/>
          <w:i/>
          <w:color w:val="0000FF"/>
          <w:sz w:val="24"/>
          <w:szCs w:val="24"/>
          <w:lang w:eastAsia="lv-LV"/>
        </w:rPr>
        <w:t xml:space="preserve"> </w:t>
      </w:r>
      <w:r w:rsidR="00700022" w:rsidRPr="003151F2">
        <w:rPr>
          <w:rFonts w:ascii="Times New Roman" w:eastAsiaTheme="minorEastAsia" w:hAnsi="Times New Roman"/>
          <w:i/>
          <w:color w:val="0000FF"/>
          <w:sz w:val="24"/>
          <w:szCs w:val="24"/>
          <w:lang w:eastAsia="lv-LV"/>
        </w:rPr>
        <w:t xml:space="preserve"> </w:t>
      </w:r>
      <w:r w:rsidR="007E7A75" w:rsidRPr="003151F2">
        <w:rPr>
          <w:rFonts w:ascii="Times New Roman" w:eastAsiaTheme="minorEastAsia" w:hAnsi="Times New Roman"/>
          <w:i/>
          <w:color w:val="0000FF"/>
          <w:sz w:val="24"/>
          <w:szCs w:val="24"/>
          <w:lang w:eastAsia="lv-LV"/>
        </w:rPr>
        <w:t>nepieciešam</w:t>
      </w:r>
      <w:r w:rsidR="002C155C" w:rsidRPr="003151F2">
        <w:rPr>
          <w:rFonts w:ascii="Times New Roman" w:eastAsiaTheme="minorEastAsia" w:hAnsi="Times New Roman"/>
          <w:i/>
          <w:color w:val="0000FF"/>
          <w:sz w:val="24"/>
          <w:szCs w:val="24"/>
          <w:lang w:eastAsia="lv-LV"/>
        </w:rPr>
        <w:t xml:space="preserve">ais </w:t>
      </w:r>
      <w:r w:rsidR="007E7A75" w:rsidRPr="003151F2">
        <w:rPr>
          <w:rFonts w:ascii="Times New Roman" w:eastAsiaTheme="minorEastAsia" w:hAnsi="Times New Roman"/>
          <w:i/>
          <w:color w:val="0000FF"/>
          <w:sz w:val="24"/>
          <w:szCs w:val="24"/>
          <w:lang w:eastAsia="lv-LV"/>
        </w:rPr>
        <w:t>materiāltehnisk</w:t>
      </w:r>
      <w:r w:rsidR="009442E7" w:rsidRPr="003151F2">
        <w:rPr>
          <w:rFonts w:ascii="Times New Roman" w:eastAsiaTheme="minorEastAsia" w:hAnsi="Times New Roman"/>
          <w:i/>
          <w:color w:val="0000FF"/>
          <w:sz w:val="24"/>
          <w:szCs w:val="24"/>
          <w:lang w:eastAsia="lv-LV"/>
        </w:rPr>
        <w:t>ais</w:t>
      </w:r>
      <w:r w:rsidR="007E7A75" w:rsidRPr="003151F2">
        <w:rPr>
          <w:rFonts w:ascii="Times New Roman" w:eastAsiaTheme="minorEastAsia" w:hAnsi="Times New Roman"/>
          <w:i/>
          <w:color w:val="0000FF"/>
          <w:sz w:val="24"/>
          <w:szCs w:val="24"/>
          <w:lang w:eastAsia="lv-LV"/>
        </w:rPr>
        <w:t xml:space="preserve"> nodrošinājum</w:t>
      </w:r>
      <w:r w:rsidR="00BD7660" w:rsidRPr="003151F2">
        <w:rPr>
          <w:rFonts w:ascii="Times New Roman" w:eastAsiaTheme="minorEastAsia" w:hAnsi="Times New Roman"/>
          <w:i/>
          <w:color w:val="0000FF"/>
          <w:sz w:val="24"/>
          <w:szCs w:val="24"/>
          <w:lang w:eastAsia="lv-LV"/>
        </w:rPr>
        <w:t>s</w:t>
      </w:r>
      <w:r w:rsidR="007E7A75" w:rsidRPr="003151F2">
        <w:rPr>
          <w:rFonts w:ascii="Times New Roman" w:eastAsiaTheme="minorEastAsia" w:hAnsi="Times New Roman"/>
          <w:i/>
          <w:color w:val="0000FF"/>
          <w:sz w:val="24"/>
          <w:szCs w:val="24"/>
          <w:lang w:eastAsia="lv-LV"/>
        </w:rPr>
        <w:t xml:space="preserve">. </w:t>
      </w:r>
    </w:p>
    <w:p w14:paraId="0A48BF8C" w14:textId="77777777" w:rsidR="00642A0E" w:rsidRPr="003151F2" w:rsidRDefault="00642A0E" w:rsidP="003151F2">
      <w:pPr>
        <w:pStyle w:val="Sarakstarindkopa"/>
        <w:ind w:left="360"/>
        <w:jc w:val="both"/>
        <w:rPr>
          <w:rFonts w:ascii="Times New Roman" w:eastAsiaTheme="minorEastAsia" w:hAnsi="Times New Roman"/>
          <w:i/>
          <w:color w:val="0000FF"/>
          <w:sz w:val="24"/>
          <w:szCs w:val="24"/>
          <w:lang w:eastAsia="lv-LV"/>
        </w:rPr>
      </w:pPr>
    </w:p>
    <w:p w14:paraId="7258B548" w14:textId="77777777" w:rsidR="006C35EC" w:rsidRDefault="006C35EC" w:rsidP="005A33C4">
      <w:pPr>
        <w:jc w:val="both"/>
        <w:rPr>
          <w:rFonts w:eastAsia="Times New Roman"/>
          <w:b/>
          <w:bCs/>
          <w:sz w:val="28"/>
          <w:szCs w:val="28"/>
        </w:rPr>
      </w:pPr>
    </w:p>
    <w:p w14:paraId="15545DAD" w14:textId="2A6EA911" w:rsidR="003A3C7A" w:rsidRDefault="003A3C7A" w:rsidP="005A33C4">
      <w:pPr>
        <w:jc w:val="both"/>
        <w:rPr>
          <w:rFonts w:eastAsia="Times New Roman"/>
          <w:b/>
          <w:bCs/>
          <w:sz w:val="28"/>
          <w:szCs w:val="28"/>
        </w:rPr>
      </w:pPr>
      <w:r w:rsidRPr="003A3C7A">
        <w:rPr>
          <w:rFonts w:eastAsia="Times New Roman"/>
          <w:b/>
          <w:bCs/>
          <w:sz w:val="28"/>
          <w:szCs w:val="28"/>
        </w:rPr>
        <w:t>Projekta īstenošanas/uzraudzības shēmas apraksts</w:t>
      </w:r>
    </w:p>
    <w:p w14:paraId="046A84A3" w14:textId="77777777" w:rsidR="003A3C7A" w:rsidRPr="00E25956" w:rsidRDefault="003A3C7A" w:rsidP="003A3C7A">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42829FF9" w14:textId="5E2912CA" w:rsidR="003A3C7A" w:rsidRDefault="003A3C7A" w:rsidP="005A33C4">
      <w:pPr>
        <w:jc w:val="both"/>
        <w:rPr>
          <w:b/>
          <w:bCs/>
          <w:i/>
          <w:color w:val="0000FF"/>
        </w:rPr>
      </w:pPr>
    </w:p>
    <w:p w14:paraId="1B9E0B1F" w14:textId="77777777" w:rsidR="003C64E1" w:rsidRDefault="003C64E1">
      <w:pPr>
        <w:jc w:val="both"/>
        <w:rPr>
          <w:b/>
          <w:bCs/>
          <w:i/>
          <w:color w:val="0000FF"/>
        </w:rPr>
      </w:pPr>
      <w:r>
        <w:rPr>
          <w:b/>
          <w:bCs/>
          <w:i/>
          <w:color w:val="0000FF"/>
        </w:rPr>
        <w:t xml:space="preserve">Šajā </w:t>
      </w:r>
      <w:r>
        <w:rPr>
          <w:b/>
          <w:bCs/>
          <w:i/>
          <w:iCs/>
          <w:color w:val="0000FF"/>
        </w:rPr>
        <w:t xml:space="preserve">sadaļā </w:t>
      </w:r>
      <w:r>
        <w:rPr>
          <w:b/>
          <w:bCs/>
          <w:i/>
          <w:color w:val="0000FF"/>
        </w:rPr>
        <w:t>projekta iesniedzējs:</w:t>
      </w:r>
    </w:p>
    <w:p w14:paraId="35BE724C" w14:textId="77777777" w:rsidR="00983249" w:rsidRPr="00284BA2" w:rsidRDefault="006D14A6" w:rsidP="00284BA2">
      <w:pPr>
        <w:pStyle w:val="Sarakstarindkopa"/>
        <w:numPr>
          <w:ilvl w:val="0"/>
          <w:numId w:val="79"/>
        </w:numPr>
        <w:jc w:val="both"/>
        <w:rPr>
          <w:i/>
          <w:color w:val="0000FF"/>
        </w:rPr>
      </w:pPr>
      <w:r w:rsidRPr="00834657">
        <w:rPr>
          <w:rFonts w:ascii="Times New Roman" w:hAnsi="Times New Roman"/>
          <w:b/>
          <w:bCs/>
          <w:i/>
          <w:iCs/>
          <w:color w:val="0000FF"/>
          <w:sz w:val="24"/>
          <w:szCs w:val="24"/>
          <w:u w:val="single"/>
        </w:rPr>
        <w:t>a</w:t>
      </w:r>
      <w:r w:rsidR="00310DA3" w:rsidRPr="00834657">
        <w:rPr>
          <w:rFonts w:ascii="Times New Roman" w:hAnsi="Times New Roman"/>
          <w:b/>
          <w:bCs/>
          <w:i/>
          <w:iCs/>
          <w:color w:val="0000FF"/>
          <w:sz w:val="24"/>
          <w:szCs w:val="24"/>
          <w:u w:val="single"/>
        </w:rPr>
        <w:t>praksta projekta administrēšanas un vadības procesu</w:t>
      </w:r>
      <w:r w:rsidR="00310DA3" w:rsidRPr="00834657">
        <w:rPr>
          <w:rFonts w:ascii="Times New Roman" w:hAnsi="Times New Roman"/>
          <w:i/>
          <w:iCs/>
          <w:color w:val="0000FF"/>
          <w:sz w:val="24"/>
          <w:szCs w:val="24"/>
        </w:rPr>
        <w:t xml:space="preserve">, norādot informāciju par to kā tiks nodrošināta kvalitatīva un caurspīdīga projekta darbību plānošana, ieviešana un rezultātu sasniegšana, t.sk. sniedz informāciju par MK noteikumu </w:t>
      </w:r>
      <w:r w:rsidR="00F72C3E" w:rsidRPr="00E25F81">
        <w:rPr>
          <w:rFonts w:ascii="Times New Roman" w:hAnsi="Times New Roman"/>
          <w:i/>
          <w:iCs/>
          <w:color w:val="0000FF"/>
          <w:sz w:val="24"/>
          <w:szCs w:val="24"/>
        </w:rPr>
        <w:t>35</w:t>
      </w:r>
      <w:r w:rsidR="00310DA3" w:rsidRPr="00834657">
        <w:rPr>
          <w:rFonts w:ascii="Times New Roman" w:hAnsi="Times New Roman"/>
          <w:i/>
          <w:iCs/>
          <w:color w:val="0000FF"/>
          <w:sz w:val="24"/>
          <w:szCs w:val="24"/>
        </w:rPr>
        <w:t>.punktā noteikto konsultatīvo darba grupu un tās funkcijām.</w:t>
      </w:r>
    </w:p>
    <w:p w14:paraId="2CF7020D" w14:textId="46EE5A95" w:rsidR="000D19E6" w:rsidRPr="0046091A" w:rsidRDefault="00BB191A" w:rsidP="0077712B">
      <w:pPr>
        <w:pStyle w:val="Bezatstarpm"/>
        <w:numPr>
          <w:ilvl w:val="0"/>
          <w:numId w:val="79"/>
        </w:numPr>
        <w:jc w:val="both"/>
        <w:rPr>
          <w:i/>
          <w:iCs/>
          <w:color w:val="3333FF"/>
        </w:rPr>
      </w:pPr>
      <w:r w:rsidRPr="5C7BB5CE">
        <w:rPr>
          <w:rFonts w:eastAsia="Calibri"/>
          <w:b/>
          <w:bCs/>
          <w:i/>
          <w:iCs/>
          <w:color w:val="0000FF"/>
          <w:u w:val="single"/>
          <w:lang w:eastAsia="en-US"/>
        </w:rPr>
        <w:t>apraksta valsts atbalsta sniegšanas mehānismu</w:t>
      </w:r>
      <w:r w:rsidRPr="5C7BB5CE">
        <w:rPr>
          <w:rFonts w:eastAsia="Calibri"/>
          <w:i/>
          <w:iCs/>
          <w:color w:val="0000FF"/>
          <w:lang w:eastAsia="en-US"/>
        </w:rPr>
        <w:t>, kurš skaidri paredz tos subjektus, kuriem atbilstoši MK noteikumu</w:t>
      </w:r>
      <w:r w:rsidR="00D43227" w:rsidRPr="5C7BB5CE">
        <w:rPr>
          <w:rFonts w:eastAsia="Calibri"/>
          <w:i/>
          <w:iCs/>
          <w:color w:val="0000FF"/>
          <w:lang w:eastAsia="en-US"/>
        </w:rPr>
        <w:t xml:space="preserve"> VII. sadaļā</w:t>
      </w:r>
      <w:r w:rsidRPr="5C7BB5CE">
        <w:rPr>
          <w:rFonts w:eastAsia="Calibri"/>
          <w:i/>
          <w:iCs/>
          <w:color w:val="0000FF"/>
          <w:lang w:eastAsia="en-US"/>
        </w:rPr>
        <w:t xml:space="preserve"> ietvertajiem nosacījumiem </w:t>
      </w:r>
      <w:r w:rsidRPr="01F3CD10">
        <w:rPr>
          <w:rFonts w:eastAsia="Calibri"/>
          <w:i/>
          <w:iCs/>
          <w:color w:val="0000FF"/>
          <w:lang w:eastAsia="en-US"/>
        </w:rPr>
        <w:t>tik</w:t>
      </w:r>
      <w:r w:rsidR="10FAC1BB" w:rsidRPr="01F3CD10">
        <w:rPr>
          <w:rFonts w:eastAsia="Calibri"/>
          <w:i/>
          <w:iCs/>
          <w:color w:val="0000FF"/>
          <w:lang w:eastAsia="en-US"/>
        </w:rPr>
        <w:t>s</w:t>
      </w:r>
      <w:r w:rsidRPr="5C7BB5CE">
        <w:rPr>
          <w:rFonts w:eastAsia="Calibri"/>
          <w:i/>
          <w:iCs/>
          <w:color w:val="0000FF"/>
          <w:lang w:eastAsia="en-US"/>
        </w:rPr>
        <w:t xml:space="preserve"> piešķirts atbalsts ar Eiropas Komisijas lēmumu Nr. 2012/21/ES, kā arī nosacījum</w:t>
      </w:r>
      <w:r w:rsidR="1B465FDC" w:rsidRPr="23358B62">
        <w:rPr>
          <w:rFonts w:eastAsia="Calibri"/>
          <w:i/>
          <w:iCs/>
          <w:color w:val="0000FF"/>
          <w:lang w:eastAsia="en-US"/>
        </w:rPr>
        <w:t>us</w:t>
      </w:r>
      <w:r w:rsidRPr="5C7BB5CE">
        <w:rPr>
          <w:rFonts w:eastAsia="Calibri"/>
          <w:i/>
          <w:iCs/>
          <w:color w:val="0000FF"/>
          <w:lang w:eastAsia="en-US"/>
        </w:rPr>
        <w:t xml:space="preserve">, kas izriet no </w:t>
      </w:r>
      <w:r w:rsidRPr="01F3CD10">
        <w:rPr>
          <w:rFonts w:eastAsia="Calibri"/>
          <w:i/>
          <w:iCs/>
          <w:color w:val="0000FF"/>
          <w:lang w:eastAsia="en-US"/>
        </w:rPr>
        <w:t>š</w:t>
      </w:r>
      <w:r w:rsidR="4C5C0851" w:rsidRPr="01F3CD10">
        <w:rPr>
          <w:rFonts w:eastAsia="Calibri"/>
          <w:i/>
          <w:iCs/>
          <w:color w:val="0000FF"/>
          <w:lang w:eastAsia="en-US"/>
        </w:rPr>
        <w:t>ī</w:t>
      </w:r>
      <w:r w:rsidRPr="5C7BB5CE">
        <w:rPr>
          <w:rFonts w:eastAsia="Calibri"/>
          <w:i/>
          <w:iCs/>
          <w:color w:val="0000FF"/>
          <w:lang w:eastAsia="en-US"/>
        </w:rPr>
        <w:t xml:space="preserve"> valsts atbalsta </w:t>
      </w:r>
      <w:r w:rsidRPr="01F3CD10">
        <w:rPr>
          <w:rFonts w:eastAsia="Calibri"/>
          <w:i/>
          <w:iCs/>
          <w:color w:val="0000FF"/>
          <w:lang w:eastAsia="en-US"/>
        </w:rPr>
        <w:t>regulējum</w:t>
      </w:r>
      <w:r w:rsidR="052DEE65" w:rsidRPr="01F3CD10">
        <w:rPr>
          <w:rFonts w:eastAsia="Calibri"/>
          <w:i/>
          <w:iCs/>
          <w:color w:val="0000FF"/>
          <w:lang w:eastAsia="en-US"/>
        </w:rPr>
        <w:t>a</w:t>
      </w:r>
      <w:r w:rsidR="00BE09ED" w:rsidRPr="5C7BB5CE">
        <w:rPr>
          <w:i/>
          <w:iCs/>
        </w:rPr>
        <w:t xml:space="preserve">, </w:t>
      </w:r>
      <w:r w:rsidR="00BE09ED" w:rsidRPr="5C7BB5CE">
        <w:rPr>
          <w:i/>
          <w:iCs/>
          <w:color w:val="3333FF"/>
        </w:rPr>
        <w:t xml:space="preserve">t.i., </w:t>
      </w:r>
      <w:r w:rsidR="00BE09ED" w:rsidRPr="5C7BB5CE">
        <w:rPr>
          <w:i/>
          <w:iCs/>
          <w:color w:val="3333FF"/>
          <w:u w:val="single"/>
        </w:rPr>
        <w:t>a</w:t>
      </w:r>
      <w:r w:rsidR="000D19E6" w:rsidRPr="5C7BB5CE">
        <w:rPr>
          <w:i/>
          <w:iCs/>
          <w:color w:val="3333FF"/>
          <w:u w:val="single"/>
        </w:rPr>
        <w:t>ttiecībā uz atbalstu vispārējas tautsaimnieciskas nozīmes pakalpojumiem (turpmāk - VTNP</w:t>
      </w:r>
      <w:r w:rsidR="000D19E6" w:rsidRPr="00594411">
        <w:rPr>
          <w:i/>
          <w:iCs/>
          <w:color w:val="3333FF"/>
        </w:rPr>
        <w:t>)</w:t>
      </w:r>
      <w:r w:rsidR="009B1B08" w:rsidRPr="00594411">
        <w:rPr>
          <w:i/>
          <w:iCs/>
        </w:rPr>
        <w:t xml:space="preserve"> </w:t>
      </w:r>
      <w:r w:rsidR="00255A61" w:rsidRPr="00594411">
        <w:rPr>
          <w:i/>
          <w:iCs/>
          <w:color w:val="0000FF"/>
        </w:rPr>
        <w:t>norāda, ka atbalsta saņēmēj</w:t>
      </w:r>
      <w:r w:rsidR="00A0728C">
        <w:rPr>
          <w:i/>
          <w:iCs/>
          <w:color w:val="0000FF"/>
        </w:rPr>
        <w:t>am</w:t>
      </w:r>
      <w:r w:rsidR="00255A61" w:rsidRPr="00594411">
        <w:rPr>
          <w:i/>
          <w:iCs/>
          <w:color w:val="0000FF"/>
        </w:rPr>
        <w:t xml:space="preserve"> </w:t>
      </w:r>
      <w:r w:rsidR="00770121">
        <w:rPr>
          <w:i/>
          <w:iCs/>
          <w:color w:val="0000FF"/>
        </w:rPr>
        <w:t xml:space="preserve">ar pilnvarojuma uzlicēju </w:t>
      </w:r>
      <w:r w:rsidR="00255A61" w:rsidRPr="00594411">
        <w:rPr>
          <w:i/>
          <w:iCs/>
          <w:color w:val="0000FF"/>
        </w:rPr>
        <w:t>tiks noslēgts</w:t>
      </w:r>
      <w:r w:rsidR="003B1CE5" w:rsidRPr="00594411">
        <w:rPr>
          <w:i/>
          <w:iCs/>
          <w:color w:val="0000FF"/>
        </w:rPr>
        <w:t xml:space="preserve"> pilnvarojuma</w:t>
      </w:r>
      <w:r w:rsidR="00255A61" w:rsidRPr="00594411">
        <w:rPr>
          <w:i/>
          <w:iCs/>
          <w:color w:val="0000FF"/>
        </w:rPr>
        <w:t xml:space="preserve"> līgums par VTNP sniegšanu, </w:t>
      </w:r>
      <w:r w:rsidR="003B1CE5" w:rsidRPr="00594411">
        <w:rPr>
          <w:i/>
          <w:iCs/>
          <w:color w:val="0000FF"/>
        </w:rPr>
        <w:t>piln</w:t>
      </w:r>
      <w:r w:rsidR="00670C3F" w:rsidRPr="00594411">
        <w:rPr>
          <w:i/>
          <w:iCs/>
          <w:color w:val="0000FF"/>
        </w:rPr>
        <w:t xml:space="preserve">varojuma </w:t>
      </w:r>
      <w:r w:rsidR="00255A61" w:rsidRPr="00594411">
        <w:rPr>
          <w:i/>
          <w:iCs/>
          <w:color w:val="0000FF"/>
        </w:rPr>
        <w:t>līgums tiks noslēgts</w:t>
      </w:r>
      <w:r w:rsidR="00255A61" w:rsidRPr="00891CD2">
        <w:rPr>
          <w:i/>
          <w:iCs/>
          <w:color w:val="0000FF"/>
        </w:rPr>
        <w:t xml:space="preserve"> uz termiņu, kas nepārsniedz 10 gadus, līgumā būs aprakstīta pakalpojumu sniegšanas pienākuma būtība un to sniegšanas teritorija, atlīdzības maksājumu aprēķināšanas kārtība, tās kontroles un pārskatīšanas kārtība, atlīdzības maksājumu pārmaksas novēršanas un atmaksāšanas kārtība, kā arī tajā ir atsauce uz Eiropas Komisijas 2011.</w:t>
      </w:r>
      <w:r w:rsidR="00C602A9">
        <w:rPr>
          <w:i/>
          <w:iCs/>
          <w:color w:val="0000FF"/>
        </w:rPr>
        <w:t> </w:t>
      </w:r>
      <w:r w:rsidR="00255A61" w:rsidRPr="00891CD2">
        <w:rPr>
          <w:i/>
          <w:iCs/>
          <w:color w:val="0000FF"/>
        </w:rPr>
        <w:t>gada 20.</w:t>
      </w:r>
      <w:r w:rsidR="00C602A9">
        <w:rPr>
          <w:i/>
          <w:iCs/>
          <w:color w:val="0000FF"/>
        </w:rPr>
        <w:t> </w:t>
      </w:r>
      <w:r w:rsidR="00255A61" w:rsidRPr="00891CD2">
        <w:rPr>
          <w:i/>
          <w:iCs/>
          <w:color w:val="0000FF"/>
        </w:rPr>
        <w:t>decembra lēmumu Nr.</w:t>
      </w:r>
      <w:r w:rsidR="0077712B">
        <w:rPr>
          <w:i/>
          <w:iCs/>
          <w:color w:val="0000FF"/>
        </w:rPr>
        <w:t> </w:t>
      </w:r>
      <w:r w:rsidR="00255A61" w:rsidRPr="00891CD2">
        <w:rPr>
          <w:i/>
          <w:iCs/>
          <w:color w:val="0000FF"/>
        </w:rPr>
        <w:t>2012/21/ES par Līguma par Eiropas Savienības darbību 106.</w:t>
      </w:r>
      <w:r w:rsidR="0077712B">
        <w:rPr>
          <w:i/>
          <w:iCs/>
          <w:color w:val="0000FF"/>
        </w:rPr>
        <w:t> </w:t>
      </w:r>
      <w:r w:rsidR="00255A61" w:rsidRPr="00891CD2">
        <w:rPr>
          <w:i/>
          <w:iCs/>
          <w:color w:val="0000FF"/>
        </w:rPr>
        <w:t>panta 2.</w:t>
      </w:r>
      <w:r w:rsidR="0077712B">
        <w:rPr>
          <w:i/>
          <w:iCs/>
          <w:color w:val="0000FF"/>
        </w:rPr>
        <w:t> </w:t>
      </w:r>
      <w:r w:rsidR="00255A61" w:rsidRPr="00891CD2">
        <w:rPr>
          <w:i/>
          <w:iCs/>
          <w:color w:val="0000FF"/>
        </w:rPr>
        <w:t>punkta piemērošanu valsts atbalstam attiecībā uz kompensāciju par sabiedriskajiem pakalpojumiem dažiem uzņēmumiem, kuriem uzticēts sniegt VTNP (Eiropas Savienības Oficiālais Vēstnesis, 2012.</w:t>
      </w:r>
      <w:r w:rsidR="0077712B">
        <w:rPr>
          <w:i/>
          <w:iCs/>
          <w:color w:val="0000FF"/>
        </w:rPr>
        <w:t> </w:t>
      </w:r>
      <w:r w:rsidR="00255A61" w:rsidRPr="00891CD2">
        <w:rPr>
          <w:i/>
          <w:iCs/>
          <w:color w:val="0000FF"/>
        </w:rPr>
        <w:t>gada 11.</w:t>
      </w:r>
      <w:r w:rsidR="0077712B">
        <w:rPr>
          <w:i/>
          <w:iCs/>
          <w:color w:val="0000FF"/>
        </w:rPr>
        <w:t> </w:t>
      </w:r>
      <w:r w:rsidR="00255A61" w:rsidRPr="00891CD2">
        <w:rPr>
          <w:i/>
          <w:iCs/>
          <w:color w:val="0000FF"/>
        </w:rPr>
        <w:t>janvāris, Nr. L 7/3).</w:t>
      </w:r>
    </w:p>
    <w:p w14:paraId="46BFBBD1" w14:textId="2E717A8C" w:rsidR="000D19E6" w:rsidRPr="00594411" w:rsidRDefault="000D19E6" w:rsidP="00641BAC">
      <w:pPr>
        <w:pStyle w:val="Paraststmeklis"/>
        <w:numPr>
          <w:ilvl w:val="0"/>
          <w:numId w:val="68"/>
        </w:numPr>
        <w:spacing w:after="0"/>
        <w:jc w:val="both"/>
        <w:rPr>
          <w:i/>
          <w:color w:val="3333FF"/>
        </w:rPr>
      </w:pPr>
      <w:r w:rsidRPr="0046091A">
        <w:rPr>
          <w:b/>
          <w:i/>
          <w:color w:val="3333FF"/>
        </w:rPr>
        <w:t xml:space="preserve">Valsts atbalsta sniegšanas mehānisma aprakstā ir jābūt nepārprotami norādītam, ka projekta iesniedzējs – Veselības ministrija projekta īstenošanas procesā saņems no Nacionālā veselības dienesta - VTNP pilnvarojuma uzlicēja apliecinājumus, ka tas nodrošina kontroli un pārskata </w:t>
      </w:r>
      <w:r w:rsidR="00670C3F" w:rsidRPr="00594411">
        <w:rPr>
          <w:b/>
          <w:i/>
          <w:color w:val="3333FF"/>
        </w:rPr>
        <w:t xml:space="preserve">pilnvarojuma </w:t>
      </w:r>
      <w:r w:rsidRPr="00594411">
        <w:rPr>
          <w:b/>
          <w:i/>
          <w:color w:val="3333FF"/>
        </w:rPr>
        <w:t xml:space="preserve">līgumā paredzētos kompensāciju maksājumus, kā arī nepieciešamības gadījumā novērsīs un atgūs kompensāciju maksājumu pārmaksu,  ievērojot Eiropas Komisijas lēmumā Nr. 2012/21/ES noteikto pārbaužu regularitāti, bet ne retāk kā reizi trijos gados un pilnvarojuma akta darbības perioda beigās. </w:t>
      </w:r>
    </w:p>
    <w:p w14:paraId="3C2B4825" w14:textId="3EBB8238" w:rsidR="005A33C4" w:rsidRPr="0046091A" w:rsidRDefault="000D19E6">
      <w:pPr>
        <w:pStyle w:val="Paraststmeklis"/>
        <w:numPr>
          <w:ilvl w:val="0"/>
          <w:numId w:val="68"/>
        </w:numPr>
        <w:spacing w:before="240" w:beforeAutospacing="0" w:after="0" w:afterAutospacing="0"/>
        <w:jc w:val="both"/>
        <w:rPr>
          <w:i/>
          <w:color w:val="3333FF"/>
        </w:rPr>
      </w:pPr>
      <w:r w:rsidRPr="00594411">
        <w:rPr>
          <w:i/>
          <w:color w:val="3333FF"/>
        </w:rPr>
        <w:t xml:space="preserve">Saskaņā ar MK noteikumu </w:t>
      </w:r>
      <w:r w:rsidR="005C378E" w:rsidRPr="00594411">
        <w:rPr>
          <w:i/>
          <w:color w:val="3333FF"/>
        </w:rPr>
        <w:t>52</w:t>
      </w:r>
      <w:r w:rsidRPr="00594411">
        <w:rPr>
          <w:i/>
          <w:color w:val="3333FF"/>
        </w:rPr>
        <w:t xml:space="preserve">.punktu projekta īstenošanas posmā finansējuma saņēmējam ir pienākums iesniegt sadarbības iestādei </w:t>
      </w:r>
      <w:r w:rsidR="00BA27ED" w:rsidRPr="00594411">
        <w:rPr>
          <w:i/>
          <w:color w:val="3333FF"/>
        </w:rPr>
        <w:t xml:space="preserve">VTNP </w:t>
      </w:r>
      <w:r w:rsidRPr="00594411">
        <w:rPr>
          <w:i/>
          <w:color w:val="3333FF"/>
        </w:rPr>
        <w:t xml:space="preserve">pilnvarojuma uzlicēja apliecinājumu, ka tas kontrolēs un pārskatīs </w:t>
      </w:r>
      <w:r w:rsidR="00670C3F" w:rsidRPr="00594411">
        <w:rPr>
          <w:i/>
          <w:color w:val="3333FF"/>
        </w:rPr>
        <w:t>pilnvarojuma</w:t>
      </w:r>
      <w:r w:rsidRPr="00594411">
        <w:rPr>
          <w:i/>
          <w:color w:val="3333FF"/>
        </w:rPr>
        <w:t xml:space="preserve"> līgumā paredzētos atlīdzības (kompensācijas) maksājumus, kā arī novērsīs un atgūs </w:t>
      </w:r>
      <w:r w:rsidR="00670C3F" w:rsidRPr="00594411">
        <w:rPr>
          <w:i/>
          <w:color w:val="3333FF"/>
        </w:rPr>
        <w:t>pilnvarojuma</w:t>
      </w:r>
      <w:r w:rsidRPr="00594411">
        <w:rPr>
          <w:i/>
          <w:color w:val="3333FF"/>
        </w:rPr>
        <w:t xml:space="preserve"> līgumā</w:t>
      </w:r>
      <w:r w:rsidRPr="0046091A">
        <w:rPr>
          <w:i/>
          <w:color w:val="3333FF"/>
        </w:rPr>
        <w:t xml:space="preserve"> paredzēto atlīdzības (kompensācijas) maksājumu pārmaksu</w:t>
      </w:r>
      <w:r w:rsidR="00601330" w:rsidRPr="0046091A">
        <w:rPr>
          <w:i/>
          <w:color w:val="3333FF"/>
        </w:rPr>
        <w:t>.</w:t>
      </w:r>
    </w:p>
    <w:p w14:paraId="7BE29465" w14:textId="457D8C07" w:rsidR="00834657" w:rsidRDefault="003B0B84">
      <w:pPr>
        <w:pStyle w:val="Paraststmeklis"/>
        <w:numPr>
          <w:ilvl w:val="0"/>
          <w:numId w:val="68"/>
        </w:numPr>
        <w:spacing w:before="240" w:beforeAutospacing="0" w:after="0" w:afterAutospacing="0"/>
        <w:jc w:val="both"/>
        <w:rPr>
          <w:i/>
          <w:color w:val="FF0000"/>
        </w:rPr>
      </w:pPr>
      <w:r>
        <w:rPr>
          <w:i/>
          <w:color w:val="0000FF"/>
        </w:rPr>
        <w:t xml:space="preserve">Ja </w:t>
      </w:r>
      <w:r w:rsidRPr="00206D48">
        <w:rPr>
          <w:i/>
          <w:color w:val="0000FF"/>
        </w:rPr>
        <w:t xml:space="preserve">sadaļā neietilpst viss nepieciešamais  sniedzamās informācijas apjoms, tad daļu no tā var </w:t>
      </w:r>
      <w:r>
        <w:rPr>
          <w:i/>
          <w:color w:val="0000FF"/>
        </w:rPr>
        <w:t>piesaistīt attiecīgajai sadaļai kā papildu pielikumu, norādot aprakstā informāciju par attiecīgajai sadaļai piesaistīto pielikumu</w:t>
      </w:r>
      <w:r w:rsidR="008D3F58">
        <w:rPr>
          <w:i/>
          <w:color w:val="0000FF"/>
        </w:rPr>
        <w:t>.</w:t>
      </w:r>
    </w:p>
    <w:p w14:paraId="5D48C553" w14:textId="4BC6E99A" w:rsidR="00577F97" w:rsidRDefault="00577F97" w:rsidP="005A33C4">
      <w:pPr>
        <w:pStyle w:val="Paraststmeklis"/>
        <w:spacing w:before="0" w:beforeAutospacing="0" w:after="0" w:afterAutospacing="0"/>
        <w:jc w:val="both"/>
        <w:rPr>
          <w:color w:val="00B0F0"/>
          <w:sz w:val="28"/>
          <w:szCs w:val="28"/>
        </w:rPr>
      </w:pPr>
    </w:p>
    <w:p w14:paraId="28FC9ABA" w14:textId="77777777" w:rsidR="00577F97" w:rsidRPr="00E25956" w:rsidRDefault="00577F97" w:rsidP="005A33C4">
      <w:pPr>
        <w:pStyle w:val="Paraststmeklis"/>
        <w:spacing w:before="0" w:beforeAutospacing="0" w:after="0" w:afterAutospacing="0"/>
        <w:jc w:val="both"/>
        <w:rPr>
          <w:color w:val="00B0F0"/>
          <w:sz w:val="28"/>
          <w:szCs w:val="28"/>
        </w:rPr>
      </w:pPr>
    </w:p>
    <w:p w14:paraId="46B475C3" w14:textId="77777777" w:rsidR="0074453B" w:rsidRPr="00E25956" w:rsidRDefault="0074453B" w:rsidP="0074453B">
      <w:pPr>
        <w:pStyle w:val="Virsraksts3"/>
        <w:spacing w:before="0" w:beforeAutospacing="0" w:after="0" w:afterAutospacing="0"/>
        <w:jc w:val="both"/>
        <w:rPr>
          <w:rFonts w:eastAsia="Times New Roman"/>
          <w:sz w:val="28"/>
          <w:szCs w:val="28"/>
        </w:rPr>
      </w:pPr>
      <w:r w:rsidRPr="00E25956">
        <w:rPr>
          <w:rFonts w:eastAsia="Times New Roman"/>
          <w:sz w:val="28"/>
          <w:szCs w:val="28"/>
        </w:rPr>
        <w:t>2.3. Projekta finansiālā kapacitāte</w:t>
      </w:r>
    </w:p>
    <w:p w14:paraId="016EFC8E" w14:textId="77777777" w:rsidR="003A3C7A" w:rsidRPr="00E25956" w:rsidRDefault="003A3C7A" w:rsidP="003A3C7A">
      <w:pPr>
        <w:pStyle w:val="Paraststmeklis"/>
        <w:spacing w:before="0" w:beforeAutospacing="0" w:after="0" w:afterAutospacing="0"/>
        <w:jc w:val="both"/>
        <w:rPr>
          <w:rFonts w:eastAsia="Times New Roman"/>
          <w:b/>
          <w:bCs/>
        </w:rPr>
      </w:pPr>
      <w:bookmarkStart w:id="7" w:name="_Hlk135662358"/>
      <w:r w:rsidRPr="00E25956">
        <w:rPr>
          <w:color w:val="7F7F7F" w:themeColor="text1" w:themeTint="80"/>
        </w:rPr>
        <w:t>Ievada informāciju</w:t>
      </w:r>
      <w:r w:rsidRPr="00E25956">
        <w:rPr>
          <w:rFonts w:eastAsia="Times New Roman"/>
          <w:b/>
          <w:bCs/>
        </w:rPr>
        <w:t xml:space="preserve"> </w:t>
      </w:r>
    </w:p>
    <w:bookmarkEnd w:id="7"/>
    <w:p w14:paraId="141693FB" w14:textId="77777777" w:rsidR="0074453B" w:rsidRPr="00E25956" w:rsidRDefault="0074453B" w:rsidP="0074453B">
      <w:pPr>
        <w:jc w:val="both"/>
        <w:rPr>
          <w:i/>
          <w:color w:val="0000FF"/>
        </w:rPr>
      </w:pPr>
    </w:p>
    <w:p w14:paraId="601189A8" w14:textId="2A7F79B5" w:rsidR="00646F81" w:rsidRDefault="0074453B" w:rsidP="00D06B43">
      <w:pPr>
        <w:pStyle w:val="Paraststmeklis"/>
        <w:spacing w:before="0" w:beforeAutospacing="0" w:after="0" w:afterAutospacing="0"/>
        <w:jc w:val="both"/>
        <w:rPr>
          <w:i/>
          <w:iCs/>
          <w:color w:val="0000FF"/>
        </w:rPr>
      </w:pPr>
      <w:r w:rsidRPr="00117FE9">
        <w:rPr>
          <w:b/>
          <w:bCs/>
          <w:i/>
          <w:color w:val="0000FF"/>
        </w:rPr>
        <w:t xml:space="preserve">Šajā </w:t>
      </w:r>
      <w:r w:rsidR="0031366F" w:rsidRPr="00117FE9">
        <w:rPr>
          <w:b/>
          <w:bCs/>
          <w:i/>
          <w:iCs/>
          <w:color w:val="0000FF"/>
        </w:rPr>
        <w:t>sadaļā</w:t>
      </w:r>
      <w:r w:rsidRPr="00117FE9">
        <w:rPr>
          <w:b/>
          <w:bCs/>
          <w:i/>
          <w:iCs/>
          <w:color w:val="0000FF"/>
        </w:rPr>
        <w:t xml:space="preserve"> </w:t>
      </w:r>
      <w:r w:rsidRPr="00117FE9">
        <w:rPr>
          <w:b/>
          <w:bCs/>
          <w:i/>
          <w:color w:val="0000FF"/>
        </w:rPr>
        <w:t>projekta iesniedzējs</w:t>
      </w:r>
      <w:r w:rsidR="000D39EC" w:rsidRPr="00117FE9">
        <w:rPr>
          <w:i/>
          <w:iCs/>
          <w:color w:val="0000FF"/>
        </w:rPr>
        <w:t>:</w:t>
      </w:r>
    </w:p>
    <w:p w14:paraId="32004B67" w14:textId="77777777" w:rsidR="007C477B" w:rsidRDefault="00E55F65" w:rsidP="005D3450">
      <w:pPr>
        <w:pStyle w:val="Paraststmeklis"/>
        <w:numPr>
          <w:ilvl w:val="0"/>
          <w:numId w:val="67"/>
        </w:numPr>
        <w:jc w:val="both"/>
        <w:rPr>
          <w:i/>
          <w:iCs/>
          <w:color w:val="0000FF"/>
        </w:rPr>
      </w:pPr>
      <w:r w:rsidRPr="008F4A78">
        <w:rPr>
          <w:i/>
          <w:color w:val="0000FF"/>
        </w:rPr>
        <w:t xml:space="preserve">norāda </w:t>
      </w:r>
      <w:r w:rsidR="00F8135B" w:rsidRPr="008F4A78">
        <w:rPr>
          <w:i/>
          <w:color w:val="0000FF"/>
        </w:rPr>
        <w:t>finansējuma avot</w:t>
      </w:r>
      <w:r w:rsidR="00750529" w:rsidRPr="008F4A78">
        <w:rPr>
          <w:i/>
          <w:color w:val="0000FF"/>
        </w:rPr>
        <w:t>us</w:t>
      </w:r>
      <w:r w:rsidR="00F8135B" w:rsidRPr="008F4A78">
        <w:rPr>
          <w:i/>
          <w:color w:val="0000FF"/>
        </w:rPr>
        <w:t xml:space="preserve"> projektā plānotā finansējuma nodrošināšanai</w:t>
      </w:r>
      <w:r w:rsidR="00822EB4">
        <w:rPr>
          <w:i/>
          <w:iCs/>
          <w:color w:val="0000FF"/>
        </w:rPr>
        <w:t>, t.</w:t>
      </w:r>
      <w:r w:rsidR="00AA466F">
        <w:rPr>
          <w:i/>
          <w:iCs/>
          <w:color w:val="0000FF"/>
        </w:rPr>
        <w:t xml:space="preserve">sk., </w:t>
      </w:r>
      <w:r w:rsidR="002037F8">
        <w:rPr>
          <w:i/>
          <w:iCs/>
          <w:color w:val="0000FF"/>
        </w:rPr>
        <w:t xml:space="preserve">norāda informāciju </w:t>
      </w:r>
      <w:r w:rsidR="007C477B">
        <w:rPr>
          <w:i/>
          <w:iCs/>
          <w:color w:val="0000FF"/>
        </w:rPr>
        <w:t>:</w:t>
      </w:r>
    </w:p>
    <w:p w14:paraId="48760907" w14:textId="4821481F" w:rsidR="00D262D8" w:rsidRDefault="00D262D8" w:rsidP="007C477B">
      <w:pPr>
        <w:pStyle w:val="Paraststmeklis"/>
        <w:numPr>
          <w:ilvl w:val="1"/>
          <w:numId w:val="67"/>
        </w:numPr>
        <w:jc w:val="both"/>
        <w:rPr>
          <w:i/>
          <w:iCs/>
          <w:color w:val="0000FF"/>
        </w:rPr>
      </w:pPr>
      <w:r>
        <w:rPr>
          <w:i/>
          <w:iCs/>
          <w:color w:val="0000FF"/>
        </w:rPr>
        <w:lastRenderedPageBreak/>
        <w:t xml:space="preserve">kas </w:t>
      </w:r>
      <w:r w:rsidRPr="00D262D8">
        <w:rPr>
          <w:i/>
          <w:iCs/>
          <w:color w:val="0000FF"/>
        </w:rPr>
        <w:t>apliecin</w:t>
      </w:r>
      <w:r>
        <w:rPr>
          <w:i/>
          <w:iCs/>
          <w:color w:val="0000FF"/>
        </w:rPr>
        <w:t>a</w:t>
      </w:r>
      <w:r w:rsidRPr="00D262D8">
        <w:rPr>
          <w:i/>
          <w:iCs/>
          <w:color w:val="0000FF"/>
        </w:rPr>
        <w:t xml:space="preserve">, ka projektā plānotie ieguldījumi par tām pašām izmaksām vienlaikus netiks finansēti ar cita projekta ietvaros piesaistītu līdzfinansējumu, </w:t>
      </w:r>
      <w:r w:rsidR="00330727">
        <w:rPr>
          <w:i/>
          <w:iCs/>
          <w:color w:val="0000FF"/>
        </w:rPr>
        <w:t xml:space="preserve">tādejādi </w:t>
      </w:r>
      <w:r w:rsidRPr="00D262D8">
        <w:rPr>
          <w:i/>
          <w:iCs/>
          <w:color w:val="0000FF"/>
        </w:rPr>
        <w:t>novēršot  dubultā finansējuma risku</w:t>
      </w:r>
      <w:r w:rsidR="00330727">
        <w:rPr>
          <w:i/>
          <w:iCs/>
          <w:color w:val="0000FF"/>
        </w:rPr>
        <w:t>,</w:t>
      </w:r>
    </w:p>
    <w:p w14:paraId="4951D6ED" w14:textId="4D7D6948" w:rsidR="0014352A" w:rsidRPr="0014352A" w:rsidRDefault="000C60E4" w:rsidP="0014352A">
      <w:pPr>
        <w:pStyle w:val="Paraststmeklis"/>
        <w:numPr>
          <w:ilvl w:val="1"/>
          <w:numId w:val="67"/>
        </w:numPr>
        <w:spacing w:before="0" w:beforeAutospacing="0" w:after="0" w:afterAutospacing="0"/>
        <w:jc w:val="both"/>
        <w:rPr>
          <w:i/>
          <w:iCs/>
          <w:color w:val="0000FF"/>
        </w:rPr>
      </w:pPr>
      <w:r w:rsidRPr="000C60E4">
        <w:rPr>
          <w:i/>
          <w:iCs/>
          <w:color w:val="0000FF"/>
        </w:rPr>
        <w:t>par pievienotās vērtības nodokļa iekļaušanu vai neiekļaušanu projekta attiecināmajās izmaksā</w:t>
      </w:r>
      <w:r>
        <w:rPr>
          <w:i/>
          <w:iCs/>
          <w:color w:val="0000FF"/>
        </w:rPr>
        <w:t>s</w:t>
      </w:r>
      <w:r w:rsidR="0014352A">
        <w:rPr>
          <w:i/>
          <w:iCs/>
          <w:color w:val="0000FF"/>
        </w:rPr>
        <w:t>.</w:t>
      </w:r>
    </w:p>
    <w:p w14:paraId="4F7C3B9C" w14:textId="77777777" w:rsidR="0014352A" w:rsidRDefault="0014352A" w:rsidP="0014352A">
      <w:pPr>
        <w:pStyle w:val="Paraststmeklis"/>
        <w:spacing w:before="0" w:beforeAutospacing="0" w:after="0" w:afterAutospacing="0"/>
        <w:jc w:val="both"/>
        <w:rPr>
          <w:i/>
          <w:iCs/>
          <w:color w:val="0000FF"/>
        </w:rPr>
      </w:pPr>
    </w:p>
    <w:p w14:paraId="1A97C923" w14:textId="5C2B9AD1" w:rsidR="00580E78" w:rsidRDefault="007E2853" w:rsidP="0014352A">
      <w:pPr>
        <w:pStyle w:val="Paraststmeklis"/>
        <w:numPr>
          <w:ilvl w:val="0"/>
          <w:numId w:val="80"/>
        </w:numPr>
        <w:spacing w:before="0" w:beforeAutospacing="0" w:after="0" w:afterAutospacing="0"/>
        <w:jc w:val="both"/>
        <w:rPr>
          <w:i/>
          <w:iCs/>
          <w:color w:val="0000FF"/>
        </w:rPr>
      </w:pPr>
      <w:r w:rsidRPr="00E70477">
        <w:rPr>
          <w:i/>
          <w:iCs/>
          <w:color w:val="0000FF"/>
        </w:rPr>
        <w:t>Atbilstoši MK noteikumu 33.punktam pievienotās vērtības nodokļa maksājumi, kas tiešā veidā saistīti ar projektu, ir attiecināmās izmaksas, ja finansējuma saņēmējs tos nevar atgūt normatīvajos aktos par pievienotās vērtības nodokli noteiktajā kārtībā.</w:t>
      </w:r>
    </w:p>
    <w:p w14:paraId="7D633B6C" w14:textId="77777777" w:rsidR="0014352A" w:rsidRDefault="0014352A" w:rsidP="0014352A">
      <w:pPr>
        <w:pStyle w:val="Paraststmeklis"/>
        <w:spacing w:before="0" w:beforeAutospacing="0" w:after="0" w:afterAutospacing="0"/>
        <w:jc w:val="both"/>
        <w:rPr>
          <w:i/>
          <w:iCs/>
          <w:color w:val="0000FF"/>
        </w:rPr>
      </w:pPr>
    </w:p>
    <w:p w14:paraId="05C22E13" w14:textId="77777777" w:rsidR="0014352A" w:rsidRDefault="0014352A" w:rsidP="0014352A">
      <w:pPr>
        <w:pStyle w:val="Paraststmeklis"/>
        <w:spacing w:before="0" w:beforeAutospacing="0" w:after="0" w:afterAutospacing="0"/>
        <w:jc w:val="both"/>
        <w:rPr>
          <w:i/>
          <w:iCs/>
          <w:color w:val="0000FF"/>
        </w:rPr>
      </w:pPr>
    </w:p>
    <w:p w14:paraId="3D6188FE" w14:textId="77777777" w:rsidR="0014352A" w:rsidRPr="0014352A" w:rsidRDefault="0014352A" w:rsidP="0014352A">
      <w:pPr>
        <w:pStyle w:val="Paraststmeklis"/>
        <w:spacing w:before="0" w:beforeAutospacing="0" w:after="0" w:afterAutospacing="0"/>
        <w:jc w:val="both"/>
        <w:rPr>
          <w:i/>
          <w:iCs/>
          <w:color w:val="0000FF"/>
        </w:rPr>
      </w:pPr>
    </w:p>
    <w:p w14:paraId="67CA0C0B" w14:textId="77777777" w:rsidR="0074453B" w:rsidRDefault="0074453B" w:rsidP="0074453B">
      <w:pPr>
        <w:pStyle w:val="Virsraksts3"/>
        <w:spacing w:before="0" w:beforeAutospacing="0" w:after="0" w:afterAutospacing="0"/>
        <w:jc w:val="both"/>
        <w:rPr>
          <w:rFonts w:eastAsia="Times New Roman"/>
          <w:sz w:val="28"/>
          <w:szCs w:val="28"/>
        </w:rPr>
      </w:pPr>
      <w:r w:rsidRPr="00E25956">
        <w:rPr>
          <w:rFonts w:eastAsia="Times New Roman"/>
          <w:sz w:val="28"/>
          <w:szCs w:val="28"/>
        </w:rPr>
        <w:t>2.4. Projekta risku i</w:t>
      </w:r>
      <w:r>
        <w:rPr>
          <w:rFonts w:eastAsia="Times New Roman"/>
          <w:sz w:val="28"/>
          <w:szCs w:val="28"/>
        </w:rPr>
        <w:t>z</w:t>
      </w:r>
      <w:r w:rsidRPr="00E25956">
        <w:rPr>
          <w:rFonts w:eastAsia="Times New Roman"/>
          <w:sz w:val="28"/>
          <w:szCs w:val="28"/>
        </w:rPr>
        <w:t>v</w:t>
      </w:r>
      <w:r>
        <w:rPr>
          <w:rFonts w:eastAsia="Times New Roman"/>
          <w:sz w:val="28"/>
          <w:szCs w:val="28"/>
        </w:rPr>
        <w:t>ē</w:t>
      </w:r>
      <w:r w:rsidRPr="00E25956">
        <w:rPr>
          <w:rFonts w:eastAsia="Times New Roman"/>
          <w:sz w:val="28"/>
          <w:szCs w:val="28"/>
        </w:rPr>
        <w:t>rtējums</w:t>
      </w:r>
    </w:p>
    <w:p w14:paraId="4D3CF28A" w14:textId="77777777" w:rsidR="0074453B" w:rsidRPr="00E25956" w:rsidRDefault="0074453B" w:rsidP="0074453B">
      <w:pPr>
        <w:pStyle w:val="Virsraksts3"/>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5524"/>
        <w:gridCol w:w="4103"/>
      </w:tblGrid>
      <w:tr w:rsidR="0074453B" w:rsidRPr="00E25956" w14:paraId="7995CB36" w14:textId="77777777" w:rsidTr="005B5818">
        <w:trPr>
          <w:trHeight w:val="2753"/>
        </w:trPr>
        <w:tc>
          <w:tcPr>
            <w:tcW w:w="5524" w:type="dxa"/>
            <w:vAlign w:val="center"/>
          </w:tcPr>
          <w:p w14:paraId="36316B3B" w14:textId="77777777" w:rsidR="0074453B" w:rsidRPr="00E25956" w:rsidRDefault="0074453B" w:rsidP="005B5818">
            <w:pPr>
              <w:pStyle w:val="Virsraksts3"/>
              <w:spacing w:before="0" w:beforeAutospacing="0" w:after="0" w:afterAutospacing="0"/>
              <w:rPr>
                <w:rFonts w:eastAsia="Times New Roman"/>
                <w:sz w:val="28"/>
                <w:szCs w:val="28"/>
              </w:rPr>
            </w:pPr>
            <w:r w:rsidRPr="00E25956">
              <w:rPr>
                <w:noProof/>
              </w:rPr>
              <w:drawing>
                <wp:inline distT="0" distB="0" distL="0" distR="0" wp14:anchorId="2BB04C71" wp14:editId="257142A6">
                  <wp:extent cx="3324225" cy="1454803"/>
                  <wp:effectExtent l="0" t="0" r="0" b="0"/>
                  <wp:docPr id="26" name="Attēls 2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text, application&#10;&#10;Description automatically generated"/>
                          <pic:cNvPicPr/>
                        </pic:nvPicPr>
                        <pic:blipFill>
                          <a:blip r:embed="rId19"/>
                          <a:stretch>
                            <a:fillRect/>
                          </a:stretch>
                        </pic:blipFill>
                        <pic:spPr>
                          <a:xfrm>
                            <a:off x="0" y="0"/>
                            <a:ext cx="3331334" cy="1457914"/>
                          </a:xfrm>
                          <a:prstGeom prst="rect">
                            <a:avLst/>
                          </a:prstGeom>
                        </pic:spPr>
                      </pic:pic>
                    </a:graphicData>
                  </a:graphic>
                </wp:inline>
              </w:drawing>
            </w:r>
          </w:p>
        </w:tc>
        <w:tc>
          <w:tcPr>
            <w:tcW w:w="4103" w:type="dxa"/>
            <w:vAlign w:val="center"/>
          </w:tcPr>
          <w:p w14:paraId="20EB7AC5" w14:textId="77777777" w:rsidR="0074453B" w:rsidRPr="00E25956" w:rsidRDefault="0074453B" w:rsidP="005B5818">
            <w:pPr>
              <w:rPr>
                <w:rFonts w:eastAsia="Times New Roman"/>
                <w:b/>
                <w:bCs/>
              </w:rPr>
            </w:pPr>
            <w:r w:rsidRPr="00E25956">
              <w:rPr>
                <w:color w:val="7F7F7F" w:themeColor="text1" w:themeTint="80"/>
              </w:rPr>
              <w:t xml:space="preserve">Pievieno risku. </w:t>
            </w:r>
          </w:p>
          <w:p w14:paraId="04D1A439" w14:textId="77777777" w:rsidR="0074453B" w:rsidRPr="00E25956" w:rsidRDefault="0074453B" w:rsidP="005B5818">
            <w:pPr>
              <w:pStyle w:val="Paraststmeklis"/>
              <w:spacing w:before="0" w:beforeAutospacing="0" w:after="0" w:afterAutospacing="0"/>
              <w:rPr>
                <w:rFonts w:eastAsia="Times New Roman"/>
                <w:b/>
                <w:bCs/>
              </w:rPr>
            </w:pPr>
            <w:r w:rsidRPr="00E25956">
              <w:rPr>
                <w:color w:val="0000FF"/>
              </w:rPr>
              <w:t>Var pievienot vairākus riskus, katram izveidojot atsevišķu tabulu</w:t>
            </w:r>
          </w:p>
        </w:tc>
      </w:tr>
    </w:tbl>
    <w:p w14:paraId="02A1D2C7" w14:textId="77777777" w:rsidR="0074453B" w:rsidRDefault="0074453B" w:rsidP="0074453B">
      <w:pPr>
        <w:pStyle w:val="Virsraksts3"/>
        <w:spacing w:before="0" w:beforeAutospacing="0" w:after="0" w:afterAutospacing="0"/>
        <w:jc w:val="both"/>
        <w:rPr>
          <w:rFonts w:eastAsia="Times New Roman"/>
          <w:sz w:val="28"/>
          <w:szCs w:val="28"/>
        </w:rPr>
      </w:pPr>
    </w:p>
    <w:tbl>
      <w:tblPr>
        <w:tblStyle w:val="Reatabula"/>
        <w:tblW w:w="9634" w:type="dxa"/>
        <w:tblLook w:val="04A0" w:firstRow="1" w:lastRow="0" w:firstColumn="1" w:lastColumn="0" w:noHBand="0" w:noVBand="1"/>
      </w:tblPr>
      <w:tblGrid>
        <w:gridCol w:w="5667"/>
        <w:gridCol w:w="3967"/>
      </w:tblGrid>
      <w:tr w:rsidR="0074453B" w:rsidRPr="00E25956" w14:paraId="31F19399" w14:textId="77777777" w:rsidTr="005B5818">
        <w:trPr>
          <w:cantSplit/>
        </w:trPr>
        <w:tc>
          <w:tcPr>
            <w:tcW w:w="5665" w:type="dxa"/>
            <w:vMerge w:val="restart"/>
          </w:tcPr>
          <w:p w14:paraId="24B4D92E" w14:textId="77777777" w:rsidR="0074453B" w:rsidRDefault="00A651CB" w:rsidP="005B5818">
            <w:pPr>
              <w:pStyle w:val="Virsraksts3"/>
              <w:spacing w:before="0" w:beforeAutospacing="0" w:after="0" w:afterAutospacing="0"/>
              <w:jc w:val="center"/>
              <w:rPr>
                <w:rFonts w:eastAsia="Times New Roman"/>
                <w:sz w:val="28"/>
                <w:szCs w:val="28"/>
              </w:rPr>
            </w:pPr>
            <w:r w:rsidRPr="000247B1">
              <w:rPr>
                <w:noProof/>
              </w:rPr>
              <w:drawing>
                <wp:inline distT="0" distB="0" distL="0" distR="0" wp14:anchorId="0B467803" wp14:editId="13AEC193">
                  <wp:extent cx="3377729" cy="1860605"/>
                  <wp:effectExtent l="0" t="0" r="0" b="0"/>
                  <wp:docPr id="13" name="Attēls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rotWithShape="1">
                          <a:blip r:embed="rId20">
                            <a:extLst>
                              <a:ext uri="{28A0092B-C50C-407E-A947-70E740481C1C}">
                                <a14:useLocalDpi xmlns:a14="http://schemas.microsoft.com/office/drawing/2010/main" val="0"/>
                              </a:ext>
                            </a:extLst>
                          </a:blip>
                          <a:srcRect b="64229"/>
                          <a:stretch/>
                        </pic:blipFill>
                        <pic:spPr bwMode="auto">
                          <a:xfrm>
                            <a:off x="0" y="0"/>
                            <a:ext cx="3417694" cy="1882619"/>
                          </a:xfrm>
                          <a:prstGeom prst="rect">
                            <a:avLst/>
                          </a:prstGeom>
                          <a:ln>
                            <a:noFill/>
                          </a:ln>
                          <a:extLst>
                            <a:ext uri="{53640926-AAD7-44D8-BBD7-CCE9431645EC}">
                              <a14:shadowObscured xmlns:a14="http://schemas.microsoft.com/office/drawing/2010/main"/>
                            </a:ext>
                          </a:extLst>
                        </pic:spPr>
                      </pic:pic>
                    </a:graphicData>
                  </a:graphic>
                </wp:inline>
              </w:drawing>
            </w:r>
          </w:p>
          <w:p w14:paraId="766E13A5" w14:textId="5D16777E" w:rsidR="00AC1B87" w:rsidRPr="00E25956" w:rsidRDefault="00AC1B87" w:rsidP="005B5818">
            <w:pPr>
              <w:pStyle w:val="Virsraksts3"/>
              <w:spacing w:before="0" w:beforeAutospacing="0" w:after="0" w:afterAutospacing="0"/>
              <w:jc w:val="center"/>
              <w:rPr>
                <w:rFonts w:eastAsia="Times New Roman"/>
                <w:sz w:val="28"/>
                <w:szCs w:val="28"/>
              </w:rPr>
            </w:pPr>
            <w:r w:rsidRPr="000247B1">
              <w:rPr>
                <w:noProof/>
              </w:rPr>
              <w:lastRenderedPageBreak/>
              <w:drawing>
                <wp:inline distT="0" distB="0" distL="0" distR="0" wp14:anchorId="41F3054C" wp14:editId="0808299B">
                  <wp:extent cx="3461436" cy="3407298"/>
                  <wp:effectExtent l="0" t="0" r="0" b="0"/>
                  <wp:docPr id="6" name="Attēls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rotWithShape="1">
                          <a:blip r:embed="rId20">
                            <a:extLst>
                              <a:ext uri="{28A0092B-C50C-407E-A947-70E740481C1C}">
                                <a14:useLocalDpi xmlns:a14="http://schemas.microsoft.com/office/drawing/2010/main" val="0"/>
                              </a:ext>
                            </a:extLst>
                          </a:blip>
                          <a:srcRect t="36078"/>
                          <a:stretch/>
                        </pic:blipFill>
                        <pic:spPr bwMode="auto">
                          <a:xfrm>
                            <a:off x="0" y="0"/>
                            <a:ext cx="3470126" cy="3415852"/>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tcPr>
          <w:p w14:paraId="77F488B7" w14:textId="77777777" w:rsidR="0074453B" w:rsidRPr="00E25956" w:rsidRDefault="0074453B" w:rsidP="005B5818">
            <w:pPr>
              <w:pStyle w:val="Paraststmeklis"/>
              <w:spacing w:before="0" w:beforeAutospacing="0" w:after="0" w:afterAutospacing="0" w:line="216" w:lineRule="auto"/>
              <w:rPr>
                <w:rFonts w:eastAsia="Times New Roman"/>
                <w:b/>
                <w:bCs/>
              </w:rPr>
            </w:pPr>
            <w:r w:rsidRPr="00E25956">
              <w:rPr>
                <w:rFonts w:eastAsia="Times New Roman"/>
                <w:b/>
                <w:bCs/>
              </w:rPr>
              <w:lastRenderedPageBreak/>
              <w:t>Projekta riska veids</w:t>
            </w:r>
          </w:p>
          <w:p w14:paraId="7B2DD2BB" w14:textId="77777777" w:rsidR="0074453B" w:rsidRPr="00E25956" w:rsidRDefault="0074453B" w:rsidP="005B5818">
            <w:pPr>
              <w:pStyle w:val="Paraststmeklis"/>
              <w:spacing w:before="0" w:beforeAutospacing="0" w:after="0" w:afterAutospacing="0" w:line="216" w:lineRule="auto"/>
              <w:rPr>
                <w:color w:val="7F7F7F" w:themeColor="text1" w:themeTint="80"/>
              </w:rPr>
            </w:pPr>
            <w:r w:rsidRPr="00E25956">
              <w:rPr>
                <w:color w:val="7F7F7F" w:themeColor="text1" w:themeTint="80"/>
              </w:rPr>
              <w:t xml:space="preserve">Izvēlnē atzīmē atbilstošo: </w:t>
            </w:r>
          </w:p>
          <w:p w14:paraId="27FA52AF" w14:textId="77777777" w:rsidR="0074453B" w:rsidRPr="00A37C6C" w:rsidRDefault="0074453B" w:rsidP="000B2E75">
            <w:pPr>
              <w:pStyle w:val="Paraststmeklis"/>
              <w:numPr>
                <w:ilvl w:val="0"/>
                <w:numId w:val="11"/>
              </w:numPr>
              <w:spacing w:before="0" w:beforeAutospacing="0" w:after="0" w:afterAutospacing="0" w:line="216" w:lineRule="auto"/>
              <w:rPr>
                <w:color w:val="0000FF"/>
              </w:rPr>
            </w:pPr>
            <w:r w:rsidRPr="00A37C6C">
              <w:rPr>
                <w:color w:val="0000FF"/>
              </w:rPr>
              <w:t xml:space="preserve">finanšu, </w:t>
            </w:r>
          </w:p>
          <w:p w14:paraId="4942DC10" w14:textId="77777777" w:rsidR="0074453B" w:rsidRPr="00A37C6C" w:rsidRDefault="0074453B" w:rsidP="000B2E75">
            <w:pPr>
              <w:pStyle w:val="Paraststmeklis"/>
              <w:numPr>
                <w:ilvl w:val="0"/>
                <w:numId w:val="11"/>
              </w:numPr>
              <w:spacing w:before="0" w:beforeAutospacing="0" w:after="0" w:afterAutospacing="0" w:line="216" w:lineRule="auto"/>
              <w:rPr>
                <w:color w:val="0000FF"/>
              </w:rPr>
            </w:pPr>
            <w:r w:rsidRPr="00A37C6C">
              <w:rPr>
                <w:color w:val="0000FF"/>
              </w:rPr>
              <w:t xml:space="preserve">īstenošanas, </w:t>
            </w:r>
          </w:p>
          <w:p w14:paraId="25013F82" w14:textId="77777777" w:rsidR="0074453B" w:rsidRPr="00A37C6C" w:rsidRDefault="0074453B" w:rsidP="000B2E75">
            <w:pPr>
              <w:pStyle w:val="Paraststmeklis"/>
              <w:numPr>
                <w:ilvl w:val="0"/>
                <w:numId w:val="11"/>
              </w:numPr>
              <w:spacing w:before="0" w:beforeAutospacing="0" w:after="0" w:afterAutospacing="0" w:line="216" w:lineRule="auto"/>
              <w:rPr>
                <w:color w:val="0000FF"/>
              </w:rPr>
            </w:pPr>
            <w:r w:rsidRPr="00A37C6C">
              <w:rPr>
                <w:color w:val="0000FF"/>
              </w:rPr>
              <w:t xml:space="preserve">rezultātu un uzraudzības rādītāju sasniegšanas, </w:t>
            </w:r>
          </w:p>
          <w:p w14:paraId="3BEE3512" w14:textId="77777777" w:rsidR="0074453B" w:rsidRPr="00A37C6C" w:rsidRDefault="0074453B" w:rsidP="000B2E75">
            <w:pPr>
              <w:pStyle w:val="Paraststmeklis"/>
              <w:numPr>
                <w:ilvl w:val="0"/>
                <w:numId w:val="11"/>
              </w:numPr>
              <w:spacing w:before="0" w:beforeAutospacing="0" w:after="0" w:afterAutospacing="0" w:line="216" w:lineRule="auto"/>
              <w:rPr>
                <w:color w:val="0000FF"/>
              </w:rPr>
            </w:pPr>
            <w:r w:rsidRPr="00A37C6C">
              <w:rPr>
                <w:color w:val="0000FF"/>
              </w:rPr>
              <w:t>administrēšanas,</w:t>
            </w:r>
          </w:p>
          <w:p w14:paraId="3C76BB05" w14:textId="77777777" w:rsidR="0074453B" w:rsidRPr="00E25956" w:rsidRDefault="0074453B" w:rsidP="000B2E75">
            <w:pPr>
              <w:pStyle w:val="Paraststmeklis"/>
              <w:numPr>
                <w:ilvl w:val="0"/>
                <w:numId w:val="11"/>
              </w:numPr>
              <w:spacing w:before="0" w:beforeAutospacing="0" w:after="0" w:afterAutospacing="0" w:line="216" w:lineRule="auto"/>
              <w:rPr>
                <w:color w:val="7F7F7F" w:themeColor="text1" w:themeTint="80"/>
              </w:rPr>
            </w:pPr>
            <w:r w:rsidRPr="00A37C6C">
              <w:rPr>
                <w:color w:val="0000FF"/>
              </w:rPr>
              <w:t>cits.</w:t>
            </w:r>
          </w:p>
        </w:tc>
      </w:tr>
      <w:tr w:rsidR="0074453B" w:rsidRPr="00E25956" w14:paraId="4EDAC09E" w14:textId="77777777" w:rsidTr="005B5818">
        <w:trPr>
          <w:cantSplit/>
        </w:trPr>
        <w:tc>
          <w:tcPr>
            <w:tcW w:w="5665" w:type="dxa"/>
            <w:vMerge/>
          </w:tcPr>
          <w:p w14:paraId="1BB813D3" w14:textId="77777777" w:rsidR="0074453B" w:rsidRPr="00E25956" w:rsidRDefault="0074453B" w:rsidP="005B5818">
            <w:pPr>
              <w:pStyle w:val="Virsraksts3"/>
              <w:spacing w:before="0" w:beforeAutospacing="0" w:after="0" w:afterAutospacing="0"/>
              <w:jc w:val="both"/>
              <w:rPr>
                <w:noProof/>
              </w:rPr>
            </w:pPr>
          </w:p>
        </w:tc>
        <w:tc>
          <w:tcPr>
            <w:tcW w:w="3969" w:type="dxa"/>
          </w:tcPr>
          <w:p w14:paraId="7FDD44D0" w14:textId="77777777" w:rsidR="0074453B" w:rsidRPr="00E25956" w:rsidRDefault="0074453B" w:rsidP="005B5818">
            <w:pPr>
              <w:pStyle w:val="Paraststmeklis"/>
              <w:spacing w:before="0" w:beforeAutospacing="0" w:after="0" w:afterAutospacing="0" w:line="216" w:lineRule="auto"/>
              <w:jc w:val="both"/>
              <w:rPr>
                <w:rFonts w:eastAsia="Times New Roman"/>
                <w:b/>
                <w:bCs/>
              </w:rPr>
            </w:pPr>
            <w:r w:rsidRPr="00E25956">
              <w:rPr>
                <w:rFonts w:eastAsia="Times New Roman"/>
                <w:b/>
                <w:bCs/>
              </w:rPr>
              <w:t>Riska apraksts</w:t>
            </w:r>
          </w:p>
          <w:p w14:paraId="66A5E47C" w14:textId="77777777" w:rsidR="0074453B" w:rsidRPr="00E25956" w:rsidRDefault="0074453B" w:rsidP="005B5818">
            <w:pPr>
              <w:spacing w:line="216" w:lineRule="auto"/>
              <w:rPr>
                <w:color w:val="7F7F7F" w:themeColor="text1" w:themeTint="80"/>
              </w:rPr>
            </w:pPr>
            <w:r w:rsidRPr="00E25956">
              <w:rPr>
                <w:color w:val="7F7F7F" w:themeColor="text1" w:themeTint="80"/>
              </w:rPr>
              <w:t>Ievada informāciju</w:t>
            </w:r>
          </w:p>
          <w:p w14:paraId="053B4BE2" w14:textId="77777777" w:rsidR="0074453B" w:rsidRPr="00E25956" w:rsidRDefault="0074453B" w:rsidP="005B5818">
            <w:pPr>
              <w:pStyle w:val="Paraststmeklis"/>
              <w:spacing w:before="0" w:beforeAutospacing="0" w:after="0" w:afterAutospacing="0" w:line="216" w:lineRule="auto"/>
              <w:jc w:val="both"/>
              <w:rPr>
                <w:color w:val="0000FF"/>
              </w:rPr>
            </w:pPr>
            <w:r w:rsidRPr="00E25956">
              <w:rPr>
                <w:color w:val="0000FF"/>
              </w:rPr>
              <w:t>Definē riska nosaukumu un sniedz tā aprakstu</w:t>
            </w:r>
          </w:p>
        </w:tc>
      </w:tr>
      <w:tr w:rsidR="0074453B" w:rsidRPr="00E25956" w14:paraId="3EC2E8B5" w14:textId="77777777" w:rsidTr="005B5818">
        <w:trPr>
          <w:cantSplit/>
        </w:trPr>
        <w:tc>
          <w:tcPr>
            <w:tcW w:w="5665" w:type="dxa"/>
            <w:vMerge/>
          </w:tcPr>
          <w:p w14:paraId="391C4AFC" w14:textId="77777777" w:rsidR="0074453B" w:rsidRPr="00E25956" w:rsidRDefault="0074453B" w:rsidP="005B5818">
            <w:pPr>
              <w:pStyle w:val="Virsraksts3"/>
              <w:spacing w:before="0" w:beforeAutospacing="0" w:after="0" w:afterAutospacing="0"/>
              <w:jc w:val="both"/>
              <w:rPr>
                <w:noProof/>
              </w:rPr>
            </w:pPr>
          </w:p>
        </w:tc>
        <w:tc>
          <w:tcPr>
            <w:tcW w:w="3969" w:type="dxa"/>
          </w:tcPr>
          <w:p w14:paraId="0D757A5E" w14:textId="77777777" w:rsidR="0074453B" w:rsidRPr="00E25956" w:rsidRDefault="0074453B" w:rsidP="005B5818">
            <w:pPr>
              <w:pStyle w:val="Paraststmeklis"/>
              <w:spacing w:before="0" w:beforeAutospacing="0" w:after="0" w:afterAutospacing="0" w:line="216" w:lineRule="auto"/>
              <w:jc w:val="both"/>
              <w:rPr>
                <w:rFonts w:eastAsia="Times New Roman"/>
                <w:b/>
                <w:bCs/>
              </w:rPr>
            </w:pPr>
            <w:r w:rsidRPr="00E25956">
              <w:rPr>
                <w:rFonts w:eastAsia="Times New Roman"/>
                <w:b/>
                <w:bCs/>
              </w:rPr>
              <w:t>Riska ietekme</w:t>
            </w:r>
          </w:p>
          <w:p w14:paraId="6EE4334D" w14:textId="77777777" w:rsidR="0074453B" w:rsidRPr="00E25956" w:rsidRDefault="0074453B" w:rsidP="005B5818">
            <w:pPr>
              <w:pStyle w:val="Paraststmeklis"/>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ietekmes līmeni: </w:t>
            </w:r>
          </w:p>
          <w:p w14:paraId="4390F1EE" w14:textId="77777777" w:rsidR="0074453B" w:rsidRPr="00A37C6C" w:rsidRDefault="0074453B" w:rsidP="000B2E75">
            <w:pPr>
              <w:pStyle w:val="Paraststmeklis"/>
              <w:numPr>
                <w:ilvl w:val="0"/>
                <w:numId w:val="12"/>
              </w:numPr>
              <w:spacing w:before="0" w:beforeAutospacing="0" w:after="0" w:afterAutospacing="0" w:line="216" w:lineRule="auto"/>
              <w:jc w:val="both"/>
              <w:rPr>
                <w:color w:val="0000FF"/>
              </w:rPr>
            </w:pPr>
            <w:r w:rsidRPr="00A37C6C">
              <w:rPr>
                <w:color w:val="0000FF"/>
              </w:rPr>
              <w:t xml:space="preserve">augsts, </w:t>
            </w:r>
          </w:p>
          <w:p w14:paraId="2A9E131A" w14:textId="77777777" w:rsidR="0074453B" w:rsidRPr="00A37C6C" w:rsidRDefault="0074453B" w:rsidP="000B2E75">
            <w:pPr>
              <w:pStyle w:val="Paraststmeklis"/>
              <w:numPr>
                <w:ilvl w:val="0"/>
                <w:numId w:val="12"/>
              </w:numPr>
              <w:spacing w:before="0" w:beforeAutospacing="0" w:after="0" w:afterAutospacing="0" w:line="216" w:lineRule="auto"/>
              <w:jc w:val="both"/>
              <w:rPr>
                <w:color w:val="0000FF"/>
              </w:rPr>
            </w:pPr>
            <w:r w:rsidRPr="00A37C6C">
              <w:rPr>
                <w:color w:val="0000FF"/>
              </w:rPr>
              <w:t>vidējs</w:t>
            </w:r>
          </w:p>
          <w:p w14:paraId="0D4F858B" w14:textId="77777777" w:rsidR="0074453B" w:rsidRPr="00E25956" w:rsidRDefault="0074453B" w:rsidP="000B2E75">
            <w:pPr>
              <w:pStyle w:val="Paraststmeklis"/>
              <w:numPr>
                <w:ilvl w:val="0"/>
                <w:numId w:val="12"/>
              </w:numPr>
              <w:spacing w:before="0" w:beforeAutospacing="0" w:after="0" w:afterAutospacing="0" w:line="216" w:lineRule="auto"/>
              <w:jc w:val="both"/>
              <w:rPr>
                <w:rFonts w:eastAsia="Times New Roman"/>
                <w:b/>
                <w:bCs/>
              </w:rPr>
            </w:pPr>
            <w:r w:rsidRPr="00A37C6C">
              <w:rPr>
                <w:color w:val="0000FF"/>
              </w:rPr>
              <w:t>zems.</w:t>
            </w:r>
          </w:p>
        </w:tc>
      </w:tr>
      <w:tr w:rsidR="0074453B" w:rsidRPr="00E25956" w14:paraId="7F831492" w14:textId="77777777" w:rsidTr="005B5818">
        <w:trPr>
          <w:cantSplit/>
        </w:trPr>
        <w:tc>
          <w:tcPr>
            <w:tcW w:w="5665" w:type="dxa"/>
            <w:vMerge/>
          </w:tcPr>
          <w:p w14:paraId="56663EF8" w14:textId="77777777" w:rsidR="0074453B" w:rsidRPr="00E25956" w:rsidRDefault="0074453B" w:rsidP="005B5818">
            <w:pPr>
              <w:pStyle w:val="Virsraksts3"/>
              <w:spacing w:before="0" w:beforeAutospacing="0" w:after="0" w:afterAutospacing="0"/>
              <w:jc w:val="both"/>
              <w:rPr>
                <w:noProof/>
              </w:rPr>
            </w:pPr>
          </w:p>
        </w:tc>
        <w:tc>
          <w:tcPr>
            <w:tcW w:w="3969" w:type="dxa"/>
          </w:tcPr>
          <w:p w14:paraId="2B8A9A6B" w14:textId="77777777" w:rsidR="0074453B" w:rsidRPr="00E25956" w:rsidRDefault="0074453B" w:rsidP="005B5818">
            <w:pPr>
              <w:pStyle w:val="Paraststmeklis"/>
              <w:spacing w:before="0" w:beforeAutospacing="0" w:after="0" w:afterAutospacing="0" w:line="216" w:lineRule="auto"/>
              <w:jc w:val="both"/>
              <w:rPr>
                <w:rFonts w:eastAsia="Times New Roman"/>
                <w:b/>
                <w:bCs/>
              </w:rPr>
            </w:pPr>
            <w:r w:rsidRPr="00E25956">
              <w:rPr>
                <w:rFonts w:eastAsia="Times New Roman"/>
                <w:b/>
                <w:bCs/>
              </w:rPr>
              <w:t>Iestāšanās varbūtība</w:t>
            </w:r>
          </w:p>
          <w:p w14:paraId="7F52CB0A" w14:textId="77777777" w:rsidR="0074453B" w:rsidRPr="00C76032" w:rsidRDefault="0074453B" w:rsidP="005B5818">
            <w:pPr>
              <w:pStyle w:val="Paraststmeklis"/>
              <w:spacing w:before="0" w:beforeAutospacing="0" w:after="0" w:afterAutospacing="0" w:line="216" w:lineRule="auto"/>
              <w:jc w:val="both"/>
              <w:rPr>
                <w:color w:val="7F7F7F" w:themeColor="text1" w:themeTint="80"/>
              </w:rPr>
            </w:pPr>
            <w:r w:rsidRPr="00C76032">
              <w:rPr>
                <w:color w:val="7F7F7F" w:themeColor="text1" w:themeTint="80"/>
              </w:rPr>
              <w:t xml:space="preserve">Izvēlnē atzīmē atbilstošo riska iestāšanās varbūtības līmeni: </w:t>
            </w:r>
          </w:p>
          <w:p w14:paraId="26444C79" w14:textId="77777777" w:rsidR="0074453B" w:rsidRPr="00A37C6C" w:rsidRDefault="0074453B" w:rsidP="000B2E75">
            <w:pPr>
              <w:pStyle w:val="Paraststmeklis"/>
              <w:numPr>
                <w:ilvl w:val="0"/>
                <w:numId w:val="13"/>
              </w:numPr>
              <w:spacing w:before="0" w:beforeAutospacing="0" w:after="0" w:afterAutospacing="0" w:line="216" w:lineRule="auto"/>
              <w:jc w:val="both"/>
              <w:rPr>
                <w:color w:val="0000FF"/>
              </w:rPr>
            </w:pPr>
            <w:r w:rsidRPr="00A37C6C">
              <w:rPr>
                <w:color w:val="0000FF"/>
              </w:rPr>
              <w:t xml:space="preserve">augsts, </w:t>
            </w:r>
          </w:p>
          <w:p w14:paraId="253691F4" w14:textId="77777777" w:rsidR="0074453B" w:rsidRPr="00A37C6C" w:rsidRDefault="0074453B" w:rsidP="000B2E75">
            <w:pPr>
              <w:pStyle w:val="Paraststmeklis"/>
              <w:numPr>
                <w:ilvl w:val="0"/>
                <w:numId w:val="13"/>
              </w:numPr>
              <w:spacing w:before="0" w:beforeAutospacing="0" w:after="0" w:afterAutospacing="0" w:line="216" w:lineRule="auto"/>
              <w:jc w:val="both"/>
              <w:rPr>
                <w:color w:val="0000FF"/>
              </w:rPr>
            </w:pPr>
            <w:r w:rsidRPr="00A37C6C">
              <w:rPr>
                <w:color w:val="0000FF"/>
              </w:rPr>
              <w:t xml:space="preserve">vidējs, </w:t>
            </w:r>
          </w:p>
          <w:p w14:paraId="398A08DF" w14:textId="77777777" w:rsidR="0074453B" w:rsidRPr="00E25956" w:rsidRDefault="0074453B" w:rsidP="000B2E75">
            <w:pPr>
              <w:pStyle w:val="Paraststmeklis"/>
              <w:numPr>
                <w:ilvl w:val="0"/>
                <w:numId w:val="13"/>
              </w:numPr>
              <w:spacing w:before="0" w:beforeAutospacing="0" w:after="0" w:afterAutospacing="0" w:line="216" w:lineRule="auto"/>
              <w:jc w:val="both"/>
              <w:rPr>
                <w:color w:val="7F7F7F" w:themeColor="text1" w:themeTint="80"/>
              </w:rPr>
            </w:pPr>
            <w:r w:rsidRPr="00A37C6C">
              <w:rPr>
                <w:color w:val="0000FF"/>
              </w:rPr>
              <w:t>zems.</w:t>
            </w:r>
          </w:p>
        </w:tc>
      </w:tr>
      <w:tr w:rsidR="0074453B" w:rsidRPr="00E25956" w14:paraId="7A1A4548" w14:textId="77777777" w:rsidTr="005B5818">
        <w:trPr>
          <w:cantSplit/>
        </w:trPr>
        <w:tc>
          <w:tcPr>
            <w:tcW w:w="5665" w:type="dxa"/>
            <w:vMerge/>
          </w:tcPr>
          <w:p w14:paraId="62B922C4" w14:textId="77777777" w:rsidR="0074453B" w:rsidRPr="00E25956" w:rsidRDefault="0074453B" w:rsidP="005B5818">
            <w:pPr>
              <w:pStyle w:val="Virsraksts3"/>
              <w:spacing w:before="0" w:beforeAutospacing="0" w:after="0" w:afterAutospacing="0"/>
              <w:jc w:val="both"/>
              <w:rPr>
                <w:noProof/>
              </w:rPr>
            </w:pPr>
          </w:p>
        </w:tc>
        <w:tc>
          <w:tcPr>
            <w:tcW w:w="3969" w:type="dxa"/>
          </w:tcPr>
          <w:p w14:paraId="7377B19C" w14:textId="77777777" w:rsidR="0074453B" w:rsidRPr="00E25956" w:rsidRDefault="0074453B" w:rsidP="005B5818">
            <w:pPr>
              <w:pStyle w:val="Paraststmeklis"/>
              <w:spacing w:before="0" w:beforeAutospacing="0" w:after="0" w:afterAutospacing="0" w:line="216" w:lineRule="auto"/>
              <w:jc w:val="both"/>
              <w:rPr>
                <w:rFonts w:eastAsia="Times New Roman"/>
                <w:b/>
                <w:bCs/>
              </w:rPr>
            </w:pPr>
            <w:r w:rsidRPr="00E25956">
              <w:rPr>
                <w:rFonts w:eastAsia="Times New Roman"/>
                <w:b/>
                <w:bCs/>
              </w:rPr>
              <w:t>Atbildīgais par riska novēršanu (amats)</w:t>
            </w:r>
          </w:p>
          <w:p w14:paraId="51E5A9E7" w14:textId="77777777" w:rsidR="0074453B" w:rsidRPr="00E25956" w:rsidRDefault="0074453B" w:rsidP="005B5818">
            <w:pPr>
              <w:spacing w:line="216" w:lineRule="auto"/>
              <w:rPr>
                <w:color w:val="7F7F7F" w:themeColor="text1" w:themeTint="80"/>
              </w:rPr>
            </w:pPr>
            <w:r w:rsidRPr="00E25956">
              <w:rPr>
                <w:color w:val="7F7F7F" w:themeColor="text1" w:themeTint="80"/>
              </w:rPr>
              <w:t>Ievada informāciju</w:t>
            </w:r>
          </w:p>
          <w:p w14:paraId="72B3E30C" w14:textId="77777777" w:rsidR="0074453B" w:rsidRPr="00E25956" w:rsidRDefault="0074453B" w:rsidP="005B5818">
            <w:pPr>
              <w:pStyle w:val="Paraststmeklis"/>
              <w:spacing w:before="0" w:beforeAutospacing="0" w:after="0" w:afterAutospacing="0" w:line="216" w:lineRule="auto"/>
              <w:jc w:val="both"/>
              <w:rPr>
                <w:color w:val="0000FF"/>
              </w:rPr>
            </w:pPr>
            <w:r w:rsidRPr="00E25956">
              <w:rPr>
                <w:color w:val="0000FF"/>
              </w:rPr>
              <w:t>Norāda atbildīgā amatu</w:t>
            </w:r>
          </w:p>
        </w:tc>
      </w:tr>
      <w:tr w:rsidR="0074453B" w:rsidRPr="00E25956" w14:paraId="6F63420A" w14:textId="77777777" w:rsidTr="005B5818">
        <w:trPr>
          <w:cantSplit/>
        </w:trPr>
        <w:tc>
          <w:tcPr>
            <w:tcW w:w="5665" w:type="dxa"/>
            <w:vMerge/>
          </w:tcPr>
          <w:p w14:paraId="5CE0DA29" w14:textId="77777777" w:rsidR="0074453B" w:rsidRPr="00E25956" w:rsidRDefault="0074453B" w:rsidP="005B5818">
            <w:pPr>
              <w:pStyle w:val="Virsraksts3"/>
              <w:spacing w:before="0" w:beforeAutospacing="0" w:after="0" w:afterAutospacing="0"/>
              <w:jc w:val="both"/>
              <w:rPr>
                <w:noProof/>
              </w:rPr>
            </w:pPr>
          </w:p>
        </w:tc>
        <w:tc>
          <w:tcPr>
            <w:tcW w:w="3969" w:type="dxa"/>
          </w:tcPr>
          <w:p w14:paraId="391E2C3D" w14:textId="77777777" w:rsidR="0074453B" w:rsidRPr="00E25956" w:rsidRDefault="0074453B" w:rsidP="005B5818">
            <w:pPr>
              <w:pStyle w:val="Paraststmeklis"/>
              <w:spacing w:before="0" w:beforeAutospacing="0" w:after="0" w:afterAutospacing="0" w:line="216" w:lineRule="auto"/>
              <w:jc w:val="both"/>
              <w:rPr>
                <w:rFonts w:eastAsia="Times New Roman"/>
                <w:b/>
                <w:bCs/>
              </w:rPr>
            </w:pPr>
            <w:r w:rsidRPr="00E25956">
              <w:rPr>
                <w:rFonts w:eastAsia="Times New Roman"/>
                <w:b/>
                <w:bCs/>
              </w:rPr>
              <w:t>Riska novēršanas/mazināšanas pasākumi</w:t>
            </w:r>
          </w:p>
          <w:p w14:paraId="5593F5BA" w14:textId="77777777" w:rsidR="0074453B" w:rsidRPr="00E25956" w:rsidRDefault="0074453B" w:rsidP="005B5818">
            <w:pPr>
              <w:spacing w:line="216" w:lineRule="auto"/>
              <w:rPr>
                <w:color w:val="7F7F7F" w:themeColor="text1" w:themeTint="80"/>
              </w:rPr>
            </w:pPr>
            <w:r w:rsidRPr="00E25956">
              <w:rPr>
                <w:color w:val="7F7F7F" w:themeColor="text1" w:themeTint="80"/>
              </w:rPr>
              <w:t>Ievada informāciju</w:t>
            </w:r>
          </w:p>
          <w:p w14:paraId="2846CB0C" w14:textId="77777777" w:rsidR="0074453B" w:rsidRPr="00E25956" w:rsidRDefault="0074453B" w:rsidP="005B5818">
            <w:pPr>
              <w:pStyle w:val="Paraststmeklis"/>
              <w:spacing w:before="0" w:beforeAutospacing="0" w:after="0" w:afterAutospacing="0" w:line="216" w:lineRule="auto"/>
              <w:jc w:val="both"/>
              <w:rPr>
                <w:color w:val="0000FF"/>
              </w:rPr>
            </w:pPr>
            <w:r w:rsidRPr="00E25956">
              <w:rPr>
                <w:color w:val="0000FF"/>
              </w:rPr>
              <w:t>Sniedz riska novēršanas/mazināšanas pasākuma aprakstu</w:t>
            </w:r>
          </w:p>
          <w:p w14:paraId="3EE8431B" w14:textId="77777777" w:rsidR="0074453B" w:rsidRPr="00E25956" w:rsidRDefault="0074453B" w:rsidP="005B5818">
            <w:pPr>
              <w:pStyle w:val="Paraststmeklis"/>
              <w:spacing w:before="0" w:beforeAutospacing="0" w:after="0" w:afterAutospacing="0" w:line="216" w:lineRule="auto"/>
              <w:jc w:val="both"/>
              <w:rPr>
                <w:rFonts w:eastAsia="Times New Roman"/>
                <w:b/>
                <w:bCs/>
              </w:rPr>
            </w:pPr>
          </w:p>
        </w:tc>
      </w:tr>
    </w:tbl>
    <w:p w14:paraId="4DE974AA" w14:textId="77777777" w:rsidR="0074453B" w:rsidRPr="00E25956" w:rsidRDefault="0074453B" w:rsidP="0074453B">
      <w:pPr>
        <w:pStyle w:val="Virsraksts3"/>
        <w:spacing w:before="0" w:beforeAutospacing="0" w:after="0" w:afterAutospacing="0"/>
        <w:jc w:val="both"/>
        <w:rPr>
          <w:rFonts w:eastAsia="Times New Roman"/>
          <w:sz w:val="28"/>
          <w:szCs w:val="28"/>
        </w:rPr>
      </w:pPr>
    </w:p>
    <w:p w14:paraId="102D817E" w14:textId="73046A95" w:rsidR="0074453B" w:rsidRPr="00E25956" w:rsidRDefault="0074453B" w:rsidP="0074453B">
      <w:pPr>
        <w:spacing w:before="60" w:after="60"/>
        <w:jc w:val="both"/>
        <w:rPr>
          <w:i/>
          <w:color w:val="0000FF"/>
        </w:rPr>
      </w:pPr>
      <w:r w:rsidRPr="00A37C6C">
        <w:rPr>
          <w:b/>
          <w:bCs/>
          <w:i/>
          <w:color w:val="0000FF"/>
        </w:rPr>
        <w:t xml:space="preserve">Šajā </w:t>
      </w:r>
      <w:r w:rsidR="00A37C6C" w:rsidRPr="00A37C6C">
        <w:rPr>
          <w:b/>
          <w:bCs/>
          <w:i/>
          <w:iCs/>
          <w:color w:val="0000FF"/>
        </w:rPr>
        <w:t>sadaļā</w:t>
      </w:r>
      <w:r w:rsidRPr="00A37C6C">
        <w:rPr>
          <w:b/>
          <w:bCs/>
          <w:i/>
          <w:iCs/>
          <w:color w:val="0000FF"/>
        </w:rPr>
        <w:t xml:space="preserve"> </w:t>
      </w:r>
      <w:r w:rsidRPr="00A37C6C">
        <w:rPr>
          <w:b/>
          <w:bCs/>
          <w:i/>
          <w:color w:val="0000FF"/>
        </w:rPr>
        <w:t>projekta iesniedzējs</w:t>
      </w:r>
      <w:r w:rsidRPr="00E25956">
        <w:rPr>
          <w:i/>
          <w:color w:val="0000FF"/>
        </w:rPr>
        <w:t>:</w:t>
      </w:r>
    </w:p>
    <w:p w14:paraId="3CCD692F" w14:textId="77777777" w:rsidR="0074453B" w:rsidRPr="00E25956" w:rsidRDefault="0074453B" w:rsidP="0074453B">
      <w:pPr>
        <w:numPr>
          <w:ilvl w:val="0"/>
          <w:numId w:val="1"/>
        </w:numPr>
        <w:spacing w:before="60" w:after="60"/>
        <w:jc w:val="both"/>
        <w:rPr>
          <w:i/>
          <w:color w:val="0000FF"/>
        </w:rPr>
      </w:pPr>
      <w:r w:rsidRPr="00A37C6C">
        <w:rPr>
          <w:b/>
          <w:bCs/>
          <w:i/>
          <w:color w:val="0000FF"/>
        </w:rPr>
        <w:t>identificē un analizē projekta īstenošanas riskus vismaz šādā griezumā: finanšu, īstenošanas, rezultātu un uzraudzības rādītāju sasniegšanas, administrēšanas riski.</w:t>
      </w:r>
      <w:r w:rsidRPr="00E25956">
        <w:rPr>
          <w:i/>
          <w:color w:val="0000FF"/>
        </w:rPr>
        <w:t xml:space="preserve"> Var norādīt arī citus riskus;</w:t>
      </w:r>
    </w:p>
    <w:p w14:paraId="2F490292" w14:textId="77777777" w:rsidR="0074453B" w:rsidRPr="00E25956" w:rsidRDefault="0074453B" w:rsidP="0074453B">
      <w:pPr>
        <w:numPr>
          <w:ilvl w:val="0"/>
          <w:numId w:val="1"/>
        </w:numPr>
        <w:spacing w:before="60" w:after="60"/>
        <w:jc w:val="both"/>
        <w:rPr>
          <w:i/>
          <w:color w:val="0000FF"/>
        </w:rPr>
      </w:pPr>
      <w:r w:rsidRPr="00E25956">
        <w:rPr>
          <w:i/>
          <w:color w:val="0000FF"/>
        </w:rPr>
        <w:t xml:space="preserve">sniedz katra riska aprakstu, t.i., </w:t>
      </w:r>
      <w:bookmarkStart w:id="8" w:name="_Hlk126749244"/>
      <w:r w:rsidRPr="00E25956">
        <w:rPr>
          <w:i/>
          <w:color w:val="0000FF"/>
        </w:rPr>
        <w:t>konkretizē riska būtību, kā arī raksturo, kādi apstākļi un informācija pamato tā iestāšanās varbūtību</w:t>
      </w:r>
      <w:bookmarkEnd w:id="8"/>
      <w:r w:rsidRPr="00E25956">
        <w:rPr>
          <w:i/>
          <w:color w:val="0000FF"/>
        </w:rPr>
        <w:t>;</w:t>
      </w:r>
    </w:p>
    <w:p w14:paraId="1EF4745B" w14:textId="77777777" w:rsidR="0074453B" w:rsidRPr="00E25956" w:rsidRDefault="0074453B" w:rsidP="0074453B">
      <w:pPr>
        <w:numPr>
          <w:ilvl w:val="0"/>
          <w:numId w:val="1"/>
        </w:numPr>
        <w:spacing w:before="60" w:after="60"/>
        <w:jc w:val="both"/>
        <w:rPr>
          <w:i/>
          <w:color w:val="0000FF"/>
        </w:rPr>
      </w:pPr>
      <w:r w:rsidRPr="00E25956">
        <w:rPr>
          <w:i/>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23208E51" w14:textId="3D17BDDC" w:rsidR="0074453B" w:rsidRPr="00E25956" w:rsidRDefault="0074453B" w:rsidP="000B2E75">
      <w:pPr>
        <w:numPr>
          <w:ilvl w:val="1"/>
          <w:numId w:val="6"/>
        </w:numPr>
        <w:spacing w:before="60" w:after="60"/>
        <w:jc w:val="both"/>
        <w:rPr>
          <w:i/>
          <w:color w:val="0000FF"/>
        </w:rPr>
      </w:pPr>
      <w:r w:rsidRPr="00E25956">
        <w:rPr>
          <w:i/>
          <w:color w:val="0000FF"/>
        </w:rPr>
        <w:t>riska ietekme ir augsta, ja riska iestāšanās gadījumā tam ir ļoti būtiska ietekme un ir būtiski apdraudēta projekta ieviešana, mērķu un rādītāju sasniegšana, būtiski jāpalielina finansējums vai rodas apjomīgi zaudējumi</w:t>
      </w:r>
      <w:r w:rsidR="00BE4B8C">
        <w:rPr>
          <w:i/>
          <w:color w:val="0000FF"/>
        </w:rPr>
        <w:t>,</w:t>
      </w:r>
    </w:p>
    <w:p w14:paraId="3300894D" w14:textId="4A90EA89" w:rsidR="0074453B" w:rsidRPr="00E25956" w:rsidRDefault="0074453B" w:rsidP="000B2E75">
      <w:pPr>
        <w:numPr>
          <w:ilvl w:val="1"/>
          <w:numId w:val="6"/>
        </w:numPr>
        <w:spacing w:before="60" w:after="60"/>
        <w:jc w:val="both"/>
        <w:rPr>
          <w:i/>
          <w:color w:val="0000FF"/>
        </w:rPr>
      </w:pPr>
      <w:r w:rsidRPr="00E25956">
        <w:rPr>
          <w:i/>
          <w:color w:val="0000FF"/>
        </w:rPr>
        <w:t>riska ietekme ir vidēja, ja riska iestāšanās gadījumā, tas var ietekmēt projekta īstenošanu, kavēt projekta sekmīgu ieviešanu un mērķu sasniegšanu</w:t>
      </w:r>
      <w:r w:rsidR="00BE4B8C">
        <w:rPr>
          <w:i/>
          <w:color w:val="0000FF"/>
        </w:rPr>
        <w:t>,</w:t>
      </w:r>
    </w:p>
    <w:p w14:paraId="36A01A94" w14:textId="77777777" w:rsidR="0074453B" w:rsidRPr="00E25956" w:rsidRDefault="0074453B" w:rsidP="000B2E75">
      <w:pPr>
        <w:numPr>
          <w:ilvl w:val="1"/>
          <w:numId w:val="6"/>
        </w:numPr>
        <w:spacing w:before="60" w:after="60"/>
        <w:jc w:val="both"/>
        <w:rPr>
          <w:i/>
          <w:color w:val="0000FF"/>
        </w:rPr>
      </w:pPr>
      <w:r w:rsidRPr="00E25956">
        <w:rPr>
          <w:i/>
          <w:color w:val="0000FF"/>
        </w:rPr>
        <w:t>riska ietekme ir zema, ja riska iestāšanās gadījumā tam nav būtiskas ietekmes un tas neietekmē projekta ieviešanu;</w:t>
      </w:r>
    </w:p>
    <w:p w14:paraId="37285DCF" w14:textId="77777777" w:rsidR="0074453B" w:rsidRPr="00E25956" w:rsidRDefault="0074453B" w:rsidP="0074453B">
      <w:pPr>
        <w:numPr>
          <w:ilvl w:val="0"/>
          <w:numId w:val="1"/>
        </w:numPr>
        <w:spacing w:before="60" w:after="60"/>
        <w:jc w:val="both"/>
        <w:rPr>
          <w:i/>
          <w:color w:val="0000FF"/>
        </w:rPr>
      </w:pPr>
      <w:r w:rsidRPr="00E25956">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22A390F6" w14:textId="09878599" w:rsidR="0074453B" w:rsidRPr="00E25956" w:rsidRDefault="0074453B" w:rsidP="000B2E75">
      <w:pPr>
        <w:numPr>
          <w:ilvl w:val="1"/>
          <w:numId w:val="6"/>
        </w:numPr>
        <w:spacing w:before="60" w:after="60"/>
        <w:jc w:val="both"/>
        <w:rPr>
          <w:i/>
          <w:color w:val="0000FF"/>
        </w:rPr>
      </w:pPr>
      <w:r w:rsidRPr="00E25956">
        <w:rPr>
          <w:i/>
          <w:color w:val="0000FF"/>
        </w:rPr>
        <w:t>iestāšanās varbūtība ir augsta, ja ir droši vai gandrīz droši, ka risks iestāsies, piemēram, reizi gadā</w:t>
      </w:r>
      <w:r w:rsidR="00BE4B8C">
        <w:rPr>
          <w:i/>
          <w:color w:val="0000FF"/>
        </w:rPr>
        <w:t>,</w:t>
      </w:r>
    </w:p>
    <w:p w14:paraId="77FD0122" w14:textId="03C42388" w:rsidR="0074453B" w:rsidRPr="00E25956" w:rsidRDefault="0074453B" w:rsidP="000B2E75">
      <w:pPr>
        <w:numPr>
          <w:ilvl w:val="1"/>
          <w:numId w:val="6"/>
        </w:numPr>
        <w:spacing w:before="60" w:after="60"/>
        <w:jc w:val="both"/>
        <w:rPr>
          <w:i/>
          <w:color w:val="0000FF"/>
        </w:rPr>
      </w:pPr>
      <w:r w:rsidRPr="00E25956">
        <w:rPr>
          <w:i/>
          <w:color w:val="0000FF"/>
        </w:rPr>
        <w:t>iestāšanās varbūtība ir vidēja, ja ir iespējams (diezgan iespējams), ka risks iestāsies, piemēram, vienu reizi projekta laikā</w:t>
      </w:r>
      <w:r w:rsidR="00BE4B8C">
        <w:rPr>
          <w:i/>
          <w:color w:val="0000FF"/>
        </w:rPr>
        <w:t>,</w:t>
      </w:r>
    </w:p>
    <w:p w14:paraId="40217867" w14:textId="77777777" w:rsidR="0074453B" w:rsidRPr="00E25956" w:rsidRDefault="0074453B" w:rsidP="000B2E75">
      <w:pPr>
        <w:numPr>
          <w:ilvl w:val="1"/>
          <w:numId w:val="6"/>
        </w:numPr>
        <w:spacing w:before="60" w:after="60"/>
        <w:jc w:val="both"/>
        <w:rPr>
          <w:i/>
          <w:color w:val="0000FF"/>
        </w:rPr>
      </w:pPr>
      <w:r w:rsidRPr="00E25956">
        <w:rPr>
          <w:i/>
          <w:color w:val="0000FF"/>
        </w:rPr>
        <w:t>iestāšanās varbūtība ir zema, ja mazticams, ka risks iestāsies, var notikt tikai ārkārtas gadījumos;</w:t>
      </w:r>
    </w:p>
    <w:p w14:paraId="5F14D56B" w14:textId="77777777" w:rsidR="0074453B" w:rsidRPr="00E25956" w:rsidRDefault="0074453B" w:rsidP="0074453B">
      <w:pPr>
        <w:numPr>
          <w:ilvl w:val="0"/>
          <w:numId w:val="1"/>
        </w:numPr>
        <w:spacing w:before="60" w:after="60"/>
        <w:jc w:val="both"/>
        <w:rPr>
          <w:i/>
          <w:color w:val="0000FF"/>
        </w:rPr>
      </w:pPr>
      <w:r w:rsidRPr="00E25956">
        <w:rPr>
          <w:i/>
          <w:color w:val="0000FF"/>
        </w:rPr>
        <w:t xml:space="preserve">norāda projekta iesniedzēja plānotos un ieviešanas procesā esošos pasākumus, kas mazina riska ietekmes līmeni vai mazina iestāšanās varbūtību, tai skaitā norāda informāciju par pasākumu </w:t>
      </w:r>
      <w:r w:rsidRPr="00E25956">
        <w:rPr>
          <w:i/>
          <w:color w:val="0000FF"/>
        </w:rPr>
        <w:lastRenderedPageBreak/>
        <w:t>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04601BE7" w14:textId="77777777" w:rsidR="00242A4E" w:rsidRDefault="00242A4E" w:rsidP="0074453B">
      <w:pPr>
        <w:pStyle w:val="Paraststmeklis"/>
        <w:spacing w:before="0" w:beforeAutospacing="0" w:after="0" w:afterAutospacing="0"/>
        <w:jc w:val="both"/>
        <w:rPr>
          <w:color w:val="00B0F0"/>
          <w:sz w:val="28"/>
          <w:szCs w:val="28"/>
        </w:rPr>
      </w:pPr>
    </w:p>
    <w:p w14:paraId="0BB91D38" w14:textId="77777777" w:rsidR="00242A4E" w:rsidRPr="00E25956" w:rsidRDefault="00242A4E" w:rsidP="0074453B">
      <w:pPr>
        <w:pStyle w:val="Paraststmeklis"/>
        <w:spacing w:before="0" w:beforeAutospacing="0" w:after="0" w:afterAutospacing="0"/>
        <w:jc w:val="both"/>
        <w:rPr>
          <w:color w:val="00B0F0"/>
          <w:sz w:val="28"/>
          <w:szCs w:val="28"/>
        </w:rPr>
      </w:pPr>
    </w:p>
    <w:p w14:paraId="324FC8F8" w14:textId="77777777" w:rsidR="0074453B" w:rsidRPr="00E25956" w:rsidRDefault="0074453B" w:rsidP="0074453B">
      <w:pPr>
        <w:pStyle w:val="Virsraksts3"/>
        <w:spacing w:before="0" w:beforeAutospacing="0" w:after="0" w:afterAutospacing="0"/>
        <w:jc w:val="both"/>
        <w:rPr>
          <w:rFonts w:eastAsia="Times New Roman"/>
          <w:sz w:val="28"/>
          <w:szCs w:val="28"/>
        </w:rPr>
      </w:pPr>
      <w:r w:rsidRPr="00E25956">
        <w:rPr>
          <w:rFonts w:eastAsia="Times New Roman"/>
          <w:sz w:val="28"/>
          <w:szCs w:val="28"/>
        </w:rPr>
        <w:t xml:space="preserve">2.5. </w:t>
      </w:r>
      <w:r w:rsidRPr="00255E46">
        <w:rPr>
          <w:rFonts w:eastAsia="Times New Roman"/>
          <w:sz w:val="28"/>
          <w:szCs w:val="28"/>
        </w:rPr>
        <w:t>Projekta saturiskā saistība ar citiem projektiem</w:t>
      </w:r>
    </w:p>
    <w:p w14:paraId="39DDB1DA" w14:textId="77777777" w:rsidR="0074453B" w:rsidRPr="00E25956" w:rsidRDefault="0074453B" w:rsidP="0074453B">
      <w:pPr>
        <w:pStyle w:val="Virsraksts3"/>
        <w:spacing w:before="0" w:beforeAutospacing="0" w:after="0" w:afterAutospacing="0"/>
        <w:jc w:val="both"/>
        <w:rPr>
          <w:rFonts w:eastAsia="Times New Roman"/>
          <w:sz w:val="28"/>
          <w:szCs w:val="28"/>
        </w:rPr>
      </w:pPr>
    </w:p>
    <w:p w14:paraId="599C9C62" w14:textId="77777777" w:rsidR="00A37C6C" w:rsidRPr="00A37C6C" w:rsidRDefault="0074453B" w:rsidP="0074453B">
      <w:pPr>
        <w:spacing w:before="60" w:after="60"/>
        <w:jc w:val="both"/>
        <w:rPr>
          <w:i/>
          <w:color w:val="0000FF"/>
        </w:rPr>
      </w:pPr>
      <w:r w:rsidRPr="00A37C6C">
        <w:rPr>
          <w:b/>
          <w:bCs/>
          <w:i/>
          <w:color w:val="0000FF"/>
        </w:rPr>
        <w:t xml:space="preserve">Šajā </w:t>
      </w:r>
      <w:r w:rsidR="00A37C6C" w:rsidRPr="00A37C6C">
        <w:rPr>
          <w:b/>
          <w:bCs/>
          <w:i/>
          <w:iCs/>
          <w:color w:val="0000FF"/>
        </w:rPr>
        <w:t>sadaļā</w:t>
      </w:r>
      <w:r w:rsidRPr="00A37C6C">
        <w:rPr>
          <w:b/>
          <w:bCs/>
          <w:i/>
          <w:iCs/>
          <w:color w:val="0000FF"/>
        </w:rPr>
        <w:t xml:space="preserve"> </w:t>
      </w:r>
      <w:r w:rsidRPr="00A37C6C">
        <w:rPr>
          <w:b/>
          <w:bCs/>
          <w:i/>
          <w:color w:val="0000FF"/>
        </w:rPr>
        <w:t>projekta iesniedzējs</w:t>
      </w:r>
      <w:r w:rsidR="00A37C6C" w:rsidRPr="00A37C6C">
        <w:rPr>
          <w:i/>
          <w:color w:val="0000FF"/>
        </w:rPr>
        <w:t>:</w:t>
      </w:r>
    </w:p>
    <w:p w14:paraId="5671266E" w14:textId="77777777" w:rsidR="00CA3FA8" w:rsidRPr="00302975" w:rsidRDefault="0074453B" w:rsidP="00A37C6C">
      <w:pPr>
        <w:pStyle w:val="Sarakstarindkopa"/>
        <w:numPr>
          <w:ilvl w:val="0"/>
          <w:numId w:val="1"/>
        </w:numPr>
        <w:spacing w:before="60" w:after="60"/>
        <w:jc w:val="both"/>
        <w:rPr>
          <w:rFonts w:ascii="Times New Roman" w:hAnsi="Times New Roman"/>
          <w:i/>
          <w:iCs/>
          <w:color w:val="0000FF"/>
          <w:sz w:val="24"/>
          <w:szCs w:val="24"/>
        </w:rPr>
      </w:pPr>
      <w:r w:rsidRPr="00BE4B8C">
        <w:rPr>
          <w:rFonts w:ascii="Times New Roman" w:hAnsi="Times New Roman"/>
          <w:i/>
          <w:color w:val="0000FF"/>
          <w:sz w:val="24"/>
          <w:szCs w:val="24"/>
        </w:rPr>
        <w:t>sniedz informāciju par projekta iesniedzēja iesniegtiem, īstenotajiem (jau pabeigtajiem) vai īstenošanā esošiem projektiem, ar kuriem konstatējama projekta iesniegumā plānoto darbību un izmaksu demarkācija, ieguldījumu sinerģija</w:t>
      </w:r>
      <w:r w:rsidR="00CA3FA8">
        <w:rPr>
          <w:rFonts w:ascii="Times New Roman" w:hAnsi="Times New Roman"/>
          <w:i/>
          <w:color w:val="0000FF"/>
          <w:sz w:val="24"/>
          <w:szCs w:val="24"/>
        </w:rPr>
        <w:t>:</w:t>
      </w:r>
    </w:p>
    <w:p w14:paraId="73DC4A13" w14:textId="27A079EE" w:rsidR="00302975" w:rsidRPr="00D83334" w:rsidRDefault="00302975" w:rsidP="00302975">
      <w:pPr>
        <w:pStyle w:val="Sarakstarindkopa"/>
        <w:numPr>
          <w:ilvl w:val="0"/>
          <w:numId w:val="87"/>
        </w:numPr>
        <w:spacing w:before="60" w:after="60"/>
        <w:jc w:val="both"/>
        <w:rPr>
          <w:rFonts w:ascii="Times New Roman" w:hAnsi="Times New Roman"/>
          <w:i/>
          <w:iCs/>
          <w:color w:val="0000FF"/>
          <w:sz w:val="24"/>
          <w:szCs w:val="24"/>
        </w:rPr>
      </w:pPr>
      <w:r w:rsidRPr="00302975">
        <w:rPr>
          <w:rFonts w:ascii="Times New Roman" w:hAnsi="Times New Roman"/>
          <w:i/>
          <w:color w:val="0000FF"/>
          <w:sz w:val="24"/>
          <w:szCs w:val="24"/>
        </w:rPr>
        <w:t xml:space="preserve"> </w:t>
      </w:r>
      <w:r>
        <w:rPr>
          <w:rFonts w:ascii="Times New Roman" w:hAnsi="Times New Roman"/>
          <w:i/>
          <w:color w:val="0000FF"/>
          <w:sz w:val="24"/>
          <w:szCs w:val="24"/>
        </w:rPr>
        <w:t>par D</w:t>
      </w:r>
      <w:r w:rsidRPr="005547C2">
        <w:rPr>
          <w:rFonts w:ascii="Times New Roman" w:hAnsi="Times New Roman"/>
          <w:i/>
          <w:color w:val="0000FF"/>
          <w:sz w:val="24"/>
          <w:szCs w:val="24"/>
        </w:rPr>
        <w:t>arbības programmas “Izaugsme un nodarbinātība” 9.2.5. specifiskā atbalsta mērķ</w:t>
      </w:r>
      <w:r>
        <w:rPr>
          <w:rFonts w:ascii="Times New Roman" w:hAnsi="Times New Roman"/>
          <w:i/>
          <w:color w:val="0000FF"/>
          <w:sz w:val="24"/>
          <w:szCs w:val="24"/>
        </w:rPr>
        <w:t>a</w:t>
      </w:r>
      <w:r w:rsidRPr="005547C2">
        <w:rPr>
          <w:rFonts w:ascii="Times New Roman" w:hAnsi="Times New Roman"/>
          <w:i/>
          <w:color w:val="0000FF"/>
          <w:sz w:val="24"/>
          <w:szCs w:val="24"/>
        </w:rPr>
        <w:t xml:space="preserve"> “Uzlabot pieejamību ārstniecības un ārstniecības atbalsta personām, kas sniedz pakalpojumus prioritārajās veselības jomās iedzīvotājiem, kas dzīvo ārpus Rīgas” īstenoto projektu</w:t>
      </w:r>
      <w:r>
        <w:rPr>
          <w:rFonts w:ascii="Times New Roman" w:hAnsi="Times New Roman"/>
          <w:i/>
          <w:color w:val="0000FF"/>
          <w:sz w:val="24"/>
          <w:szCs w:val="24"/>
        </w:rPr>
        <w:t xml:space="preserve"> Nr. </w:t>
      </w:r>
      <w:r w:rsidRPr="00627BDD">
        <w:rPr>
          <w:rFonts w:ascii="Times New Roman" w:hAnsi="Times New Roman"/>
          <w:i/>
          <w:color w:val="0000FF"/>
          <w:sz w:val="24"/>
          <w:szCs w:val="24"/>
        </w:rPr>
        <w:t>9.2.5.0/17/I/001</w:t>
      </w:r>
      <w:r w:rsidRPr="00702D19">
        <w:t xml:space="preserve"> </w:t>
      </w:r>
      <w:r>
        <w:t>“</w:t>
      </w:r>
      <w:r w:rsidRPr="00702D19">
        <w:rPr>
          <w:rFonts w:ascii="Times New Roman" w:hAnsi="Times New Roman"/>
          <w:i/>
          <w:color w:val="0000FF"/>
          <w:sz w:val="24"/>
          <w:szCs w:val="24"/>
        </w:rPr>
        <w:t>Ārstniecības un ārstniecības atbalsta personu pieejamības uzlabošana ārpus Rīgas</w:t>
      </w:r>
      <w:r>
        <w:rPr>
          <w:rFonts w:ascii="Times New Roman" w:hAnsi="Times New Roman"/>
          <w:i/>
          <w:color w:val="0000FF"/>
          <w:sz w:val="24"/>
          <w:szCs w:val="24"/>
        </w:rPr>
        <w:t>”;</w:t>
      </w:r>
    </w:p>
    <w:p w14:paraId="6512BE8D" w14:textId="77777777" w:rsidR="00302975" w:rsidRPr="00202284" w:rsidRDefault="00302975" w:rsidP="00302975">
      <w:pPr>
        <w:pStyle w:val="Sarakstarindkopa"/>
        <w:numPr>
          <w:ilvl w:val="0"/>
          <w:numId w:val="87"/>
        </w:numPr>
        <w:spacing w:before="60" w:after="60"/>
        <w:jc w:val="both"/>
        <w:rPr>
          <w:rFonts w:ascii="Times New Roman" w:hAnsi="Times New Roman"/>
          <w:i/>
          <w:iCs/>
          <w:color w:val="0000FF"/>
          <w:sz w:val="24"/>
          <w:szCs w:val="24"/>
        </w:rPr>
      </w:pPr>
      <w:r>
        <w:rPr>
          <w:rFonts w:ascii="Times New Roman" w:hAnsi="Times New Roman"/>
          <w:i/>
          <w:color w:val="0000FF"/>
          <w:sz w:val="24"/>
          <w:szCs w:val="24"/>
        </w:rPr>
        <w:t>par Darbības programmas “Izaugsme un nodarbinātība” 9.2.7. specifiskā atbalsta mērķa “</w:t>
      </w:r>
      <w:r w:rsidRPr="000D75F3">
        <w:rPr>
          <w:rFonts w:ascii="Times New Roman" w:hAnsi="Times New Roman"/>
          <w:i/>
          <w:color w:val="0000FF"/>
          <w:sz w:val="24"/>
          <w:szCs w:val="24"/>
        </w:rPr>
        <w:t>Atbalsts ārstniecības personām, kas nodrošina pacientu ārstēšanu sabiedrības veselības krīžu situāciju novēršanai un atveseļošanas pasākumi veselības nozarē</w:t>
      </w:r>
      <w:r>
        <w:rPr>
          <w:rFonts w:ascii="Times New Roman" w:hAnsi="Times New Roman"/>
          <w:i/>
          <w:color w:val="0000FF"/>
          <w:sz w:val="24"/>
          <w:szCs w:val="24"/>
        </w:rPr>
        <w:t>” projektu Nr. </w:t>
      </w:r>
      <w:r w:rsidRPr="003A47B4">
        <w:rPr>
          <w:rFonts w:ascii="Times New Roman" w:hAnsi="Times New Roman"/>
          <w:i/>
          <w:color w:val="0000FF"/>
          <w:sz w:val="24"/>
          <w:szCs w:val="24"/>
        </w:rPr>
        <w:t>9.2.7.0/21/I/001</w:t>
      </w:r>
      <w:r>
        <w:rPr>
          <w:rFonts w:ascii="Times New Roman" w:hAnsi="Times New Roman"/>
          <w:i/>
          <w:color w:val="0000FF"/>
          <w:sz w:val="24"/>
          <w:szCs w:val="24"/>
        </w:rPr>
        <w:t xml:space="preserve"> </w:t>
      </w:r>
      <w:r w:rsidRPr="00977D6D">
        <w:rPr>
          <w:rFonts w:ascii="Times New Roman" w:hAnsi="Times New Roman"/>
          <w:i/>
          <w:color w:val="0000FF"/>
          <w:sz w:val="24"/>
          <w:szCs w:val="24"/>
        </w:rPr>
        <w:t>“Atbalsts ārstniecības personām, darbam Rīgā un atveseļošanās pasākumi veselības nozarē”</w:t>
      </w:r>
      <w:r>
        <w:rPr>
          <w:rFonts w:ascii="Times New Roman" w:hAnsi="Times New Roman"/>
          <w:i/>
          <w:color w:val="0000FF"/>
          <w:sz w:val="24"/>
          <w:szCs w:val="24"/>
        </w:rPr>
        <w:t>;</w:t>
      </w:r>
    </w:p>
    <w:p w14:paraId="79F36B4A" w14:textId="0D7FCC57" w:rsidR="0074453B" w:rsidRPr="00302975" w:rsidRDefault="00302975" w:rsidP="00302975">
      <w:pPr>
        <w:pStyle w:val="Sarakstarindkopa"/>
        <w:numPr>
          <w:ilvl w:val="0"/>
          <w:numId w:val="87"/>
        </w:numPr>
        <w:spacing w:before="60" w:after="60"/>
        <w:jc w:val="both"/>
        <w:rPr>
          <w:rFonts w:ascii="Times New Roman" w:hAnsi="Times New Roman"/>
          <w:i/>
          <w:iCs/>
          <w:color w:val="0000FF"/>
          <w:sz w:val="24"/>
          <w:szCs w:val="24"/>
        </w:rPr>
      </w:pPr>
      <w:r>
        <w:rPr>
          <w:rFonts w:ascii="Times New Roman" w:hAnsi="Times New Roman"/>
          <w:i/>
          <w:color w:val="0000FF"/>
          <w:sz w:val="24"/>
          <w:szCs w:val="24"/>
        </w:rPr>
        <w:t>u.c.</w:t>
      </w:r>
    </w:p>
    <w:p w14:paraId="0A67F63D" w14:textId="77777777" w:rsidR="0074453B" w:rsidRPr="00A37C6C" w:rsidRDefault="0074453B" w:rsidP="0074453B">
      <w:pPr>
        <w:spacing w:before="60" w:after="60"/>
        <w:jc w:val="both"/>
        <w:rPr>
          <w:i/>
          <w:color w:val="0000FF"/>
        </w:rPr>
      </w:pPr>
    </w:p>
    <w:p w14:paraId="1F52AB40" w14:textId="43D79342" w:rsidR="00A37C6C" w:rsidRDefault="0074453B" w:rsidP="005A691F">
      <w:pPr>
        <w:pStyle w:val="Paraststmeklis"/>
        <w:numPr>
          <w:ilvl w:val="0"/>
          <w:numId w:val="4"/>
        </w:numPr>
        <w:spacing w:before="0" w:beforeAutospacing="0" w:after="0" w:afterAutospacing="0"/>
        <w:ind w:left="993"/>
        <w:jc w:val="both"/>
        <w:rPr>
          <w:i/>
          <w:iCs/>
          <w:color w:val="0000FF"/>
        </w:rPr>
      </w:pPr>
      <w:r w:rsidRPr="00A37C6C">
        <w:rPr>
          <w:b/>
          <w:bCs/>
          <w:i/>
          <w:iCs/>
          <w:color w:val="0000FF"/>
          <w:u w:val="single"/>
        </w:rPr>
        <w:t>Sniegtajai informācijai jāapliecina dubultā finansējuma neesamību un plānoto demarkāciju un/ vai sinerģiju</w:t>
      </w:r>
      <w:r w:rsidRPr="00A37C6C">
        <w:rPr>
          <w:b/>
          <w:bCs/>
          <w:i/>
          <w:iCs/>
          <w:color w:val="0000FF"/>
        </w:rPr>
        <w:t xml:space="preserve"> ar projekta iesniedzēja iesniegto, īstenoto (jau pabeigto) vai īstenošanā esošo projektu atbalsta pasākumiem vai citu subjektu īstenotiem projektiem vai atbalsta pasākumiem</w:t>
      </w:r>
      <w:r w:rsidR="00666F1A">
        <w:rPr>
          <w:i/>
          <w:iCs/>
          <w:color w:val="0000FF"/>
        </w:rPr>
        <w:t>.</w:t>
      </w:r>
    </w:p>
    <w:p w14:paraId="40391CF3" w14:textId="77777777" w:rsidR="00A37C6C" w:rsidRDefault="00A37C6C" w:rsidP="00A37C6C">
      <w:pPr>
        <w:pStyle w:val="Paraststmeklis"/>
        <w:spacing w:before="0" w:beforeAutospacing="0" w:after="0" w:afterAutospacing="0"/>
        <w:jc w:val="both"/>
        <w:rPr>
          <w:i/>
          <w:iCs/>
          <w:color w:val="0000FF"/>
        </w:rPr>
      </w:pPr>
    </w:p>
    <w:tbl>
      <w:tblPr>
        <w:tblStyle w:val="Reatabula"/>
        <w:tblW w:w="0" w:type="auto"/>
        <w:tblLook w:val="04A0" w:firstRow="1" w:lastRow="0" w:firstColumn="1" w:lastColumn="0" w:noHBand="0" w:noVBand="1"/>
      </w:tblPr>
      <w:tblGrid>
        <w:gridCol w:w="7650"/>
        <w:gridCol w:w="1977"/>
      </w:tblGrid>
      <w:tr w:rsidR="00A37C6C" w:rsidRPr="00E25956" w14:paraId="32617AEF" w14:textId="77777777" w:rsidTr="0009474C">
        <w:trPr>
          <w:trHeight w:val="1544"/>
        </w:trPr>
        <w:tc>
          <w:tcPr>
            <w:tcW w:w="7650" w:type="dxa"/>
            <w:vAlign w:val="center"/>
          </w:tcPr>
          <w:p w14:paraId="5D163A2C" w14:textId="77777777" w:rsidR="00A37C6C" w:rsidRPr="00E25956" w:rsidRDefault="00A37C6C" w:rsidP="0009474C">
            <w:pPr>
              <w:pStyle w:val="Virsraksts3"/>
              <w:spacing w:before="0" w:beforeAutospacing="0" w:after="0" w:afterAutospacing="0"/>
              <w:jc w:val="center"/>
              <w:rPr>
                <w:rFonts w:eastAsia="Times New Roman"/>
                <w:sz w:val="28"/>
                <w:szCs w:val="28"/>
              </w:rPr>
            </w:pPr>
            <w:r w:rsidRPr="00E25956">
              <w:rPr>
                <w:noProof/>
              </w:rPr>
              <w:drawing>
                <wp:inline distT="0" distB="0" distL="0" distR="0" wp14:anchorId="60B5FD69" wp14:editId="40C79623">
                  <wp:extent cx="4686300" cy="923925"/>
                  <wp:effectExtent l="0" t="0" r="0" b="9525"/>
                  <wp:docPr id="15" name="Attēls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1"/>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38C2864C" w14:textId="77777777" w:rsidR="00A37C6C" w:rsidRPr="00E25956" w:rsidRDefault="00A37C6C" w:rsidP="0009474C">
            <w:pPr>
              <w:pStyle w:val="Virsraksts3"/>
              <w:spacing w:before="0" w:beforeAutospacing="0" w:after="0" w:afterAutospacing="0"/>
              <w:jc w:val="center"/>
              <w:rPr>
                <w:rFonts w:eastAsia="Times New Roman"/>
                <w:b w:val="0"/>
                <w:bCs w:val="0"/>
                <w:color w:val="7F7F7F" w:themeColor="text1" w:themeTint="80"/>
                <w:sz w:val="24"/>
                <w:szCs w:val="24"/>
              </w:rPr>
            </w:pPr>
            <w:r w:rsidRPr="00E25956">
              <w:rPr>
                <w:rFonts w:eastAsia="Times New Roman"/>
                <w:b w:val="0"/>
                <w:bCs w:val="0"/>
                <w:color w:val="7F7F7F" w:themeColor="text1" w:themeTint="80"/>
                <w:sz w:val="24"/>
                <w:szCs w:val="24"/>
              </w:rPr>
              <w:t>Pievieno projektu.</w:t>
            </w:r>
          </w:p>
          <w:p w14:paraId="19A6E30F" w14:textId="77777777" w:rsidR="00A37C6C" w:rsidRPr="00E25956" w:rsidRDefault="00A37C6C" w:rsidP="0009474C">
            <w:pPr>
              <w:pStyle w:val="Virsraksts3"/>
              <w:spacing w:before="0" w:beforeAutospacing="0" w:after="0" w:afterAutospacing="0"/>
              <w:jc w:val="center"/>
              <w:rPr>
                <w:rFonts w:eastAsia="Times New Roman"/>
                <w:b w:val="0"/>
                <w:bCs w:val="0"/>
                <w:color w:val="7F7F7F" w:themeColor="text1" w:themeTint="80"/>
                <w:sz w:val="24"/>
                <w:szCs w:val="24"/>
              </w:rPr>
            </w:pPr>
            <w:r w:rsidRPr="00E25956">
              <w:rPr>
                <w:b w:val="0"/>
                <w:bCs w:val="0"/>
                <w:color w:val="0000FF"/>
                <w:sz w:val="24"/>
                <w:szCs w:val="24"/>
              </w:rPr>
              <w:t>Var pievienot vairākus projektus, katram izveidojot atsevišķu tabulu</w:t>
            </w:r>
          </w:p>
        </w:tc>
      </w:tr>
    </w:tbl>
    <w:p w14:paraId="4A9517A9" w14:textId="77777777" w:rsidR="00A37C6C" w:rsidRDefault="00A37C6C"/>
    <w:tbl>
      <w:tblPr>
        <w:tblStyle w:val="Reatabula"/>
        <w:tblW w:w="0" w:type="auto"/>
        <w:tblLook w:val="04A0" w:firstRow="1" w:lastRow="0" w:firstColumn="1" w:lastColumn="0" w:noHBand="0" w:noVBand="1"/>
      </w:tblPr>
      <w:tblGrid>
        <w:gridCol w:w="4673"/>
        <w:gridCol w:w="4954"/>
      </w:tblGrid>
      <w:tr w:rsidR="00A37C6C" w:rsidRPr="00E25956" w14:paraId="0E8BCD28" w14:textId="77777777" w:rsidTr="0009474C">
        <w:trPr>
          <w:cantSplit/>
        </w:trPr>
        <w:tc>
          <w:tcPr>
            <w:tcW w:w="4673" w:type="dxa"/>
            <w:vMerge w:val="restart"/>
          </w:tcPr>
          <w:p w14:paraId="7779F4B1" w14:textId="77777777" w:rsidR="00A37C6C" w:rsidRDefault="00A37C6C" w:rsidP="0009474C">
            <w:pPr>
              <w:pStyle w:val="Virsraksts3"/>
              <w:spacing w:before="0" w:beforeAutospacing="0" w:after="0" w:afterAutospacing="0"/>
              <w:jc w:val="both"/>
              <w:rPr>
                <w:noProof/>
              </w:rPr>
            </w:pPr>
          </w:p>
          <w:p w14:paraId="1CAD2EA0" w14:textId="77777777" w:rsidR="00A37C6C" w:rsidRPr="00E25956" w:rsidRDefault="00A37C6C" w:rsidP="0009474C">
            <w:pPr>
              <w:pStyle w:val="Virsraksts3"/>
              <w:spacing w:before="0" w:beforeAutospacing="0" w:after="0" w:afterAutospacing="0"/>
              <w:rPr>
                <w:noProof/>
              </w:rPr>
            </w:pPr>
            <w:r>
              <w:rPr>
                <w:noProof/>
              </w:rPr>
              <w:lastRenderedPageBreak/>
              <w:drawing>
                <wp:inline distT="0" distB="0" distL="0" distR="0" wp14:anchorId="0240CC96" wp14:editId="0AF542A1">
                  <wp:extent cx="2450444" cy="3637034"/>
                  <wp:effectExtent l="0" t="0" r="7620" b="1905"/>
                  <wp:docPr id="9" name="Attēls 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10;&#10;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90669" cy="3696737"/>
                          </a:xfrm>
                          <a:prstGeom prst="rect">
                            <a:avLst/>
                          </a:prstGeom>
                          <a:noFill/>
                        </pic:spPr>
                      </pic:pic>
                    </a:graphicData>
                  </a:graphic>
                </wp:inline>
              </w:drawing>
            </w:r>
          </w:p>
          <w:p w14:paraId="3AE28193" w14:textId="77777777" w:rsidR="00A37C6C" w:rsidRPr="00E25956" w:rsidRDefault="00A37C6C" w:rsidP="0009474C">
            <w:pPr>
              <w:pStyle w:val="Virsraksts3"/>
              <w:spacing w:before="0" w:beforeAutospacing="0" w:after="0" w:afterAutospacing="0"/>
            </w:pPr>
            <w:r>
              <w:rPr>
                <w:noProof/>
              </w:rPr>
              <w:drawing>
                <wp:inline distT="0" distB="0" distL="0" distR="0" wp14:anchorId="7E09CD70" wp14:editId="591B464D">
                  <wp:extent cx="2755900" cy="4486910"/>
                  <wp:effectExtent l="0" t="0" r="6350" b="8890"/>
                  <wp:docPr id="12" name="Attēls 12"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omputer&#10;&#10;Description automatically generated with low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55900" cy="4486910"/>
                          </a:xfrm>
                          <a:prstGeom prst="rect">
                            <a:avLst/>
                          </a:prstGeom>
                          <a:noFill/>
                        </pic:spPr>
                      </pic:pic>
                    </a:graphicData>
                  </a:graphic>
                </wp:inline>
              </w:drawing>
            </w:r>
          </w:p>
        </w:tc>
        <w:tc>
          <w:tcPr>
            <w:tcW w:w="4954" w:type="dxa"/>
          </w:tcPr>
          <w:p w14:paraId="1E91A8E4" w14:textId="77777777" w:rsidR="00A37C6C" w:rsidRPr="00E25956" w:rsidRDefault="00A37C6C" w:rsidP="0009474C">
            <w:pPr>
              <w:pStyle w:val="Paraststmeklis"/>
              <w:spacing w:before="0" w:beforeAutospacing="0" w:after="0" w:afterAutospacing="0"/>
              <w:jc w:val="both"/>
              <w:rPr>
                <w:rFonts w:eastAsia="Times New Roman"/>
                <w:b/>
                <w:bCs/>
              </w:rPr>
            </w:pPr>
            <w:r w:rsidRPr="00E25956">
              <w:rPr>
                <w:rFonts w:eastAsia="Times New Roman"/>
                <w:b/>
                <w:bCs/>
              </w:rPr>
              <w:lastRenderedPageBreak/>
              <w:t>Kas ir projekta atbalsta sniedzējs?</w:t>
            </w:r>
          </w:p>
          <w:p w14:paraId="5508E70D" w14:textId="77777777" w:rsidR="00A37C6C" w:rsidRPr="00E25956" w:rsidRDefault="00A37C6C" w:rsidP="0009474C">
            <w:pPr>
              <w:pStyle w:val="Virsraksts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5194CEB7" w14:textId="77777777" w:rsidR="00A37C6C" w:rsidRPr="005A691F" w:rsidRDefault="00A37C6C" w:rsidP="000B2E75">
            <w:pPr>
              <w:pStyle w:val="Virsraksts3"/>
              <w:numPr>
                <w:ilvl w:val="0"/>
                <w:numId w:val="14"/>
              </w:numPr>
              <w:spacing w:before="0" w:beforeAutospacing="0" w:after="0" w:afterAutospacing="0"/>
              <w:jc w:val="both"/>
              <w:rPr>
                <w:b w:val="0"/>
                <w:bCs w:val="0"/>
                <w:i/>
                <w:iCs/>
                <w:color w:val="0000FF"/>
                <w:sz w:val="24"/>
                <w:szCs w:val="24"/>
              </w:rPr>
            </w:pPr>
            <w:r w:rsidRPr="005A691F">
              <w:rPr>
                <w:b w:val="0"/>
                <w:bCs w:val="0"/>
                <w:i/>
                <w:iCs/>
                <w:color w:val="0000FF"/>
                <w:sz w:val="24"/>
                <w:szCs w:val="24"/>
              </w:rPr>
              <w:t>CFLA,</w:t>
            </w:r>
          </w:p>
          <w:p w14:paraId="54CB1906" w14:textId="77777777" w:rsidR="00A37C6C" w:rsidRPr="00E25956" w:rsidRDefault="00A37C6C" w:rsidP="000B2E75">
            <w:pPr>
              <w:pStyle w:val="Virsraksts3"/>
              <w:numPr>
                <w:ilvl w:val="0"/>
                <w:numId w:val="14"/>
              </w:numPr>
              <w:spacing w:before="0" w:beforeAutospacing="0" w:after="0" w:afterAutospacing="0"/>
              <w:jc w:val="both"/>
              <w:rPr>
                <w:rFonts w:eastAsia="Times New Roman"/>
                <w:sz w:val="24"/>
                <w:szCs w:val="24"/>
              </w:rPr>
            </w:pPr>
            <w:r w:rsidRPr="005A691F">
              <w:rPr>
                <w:b w:val="0"/>
                <w:bCs w:val="0"/>
                <w:i/>
                <w:iCs/>
                <w:color w:val="0000FF"/>
                <w:sz w:val="24"/>
                <w:szCs w:val="24"/>
              </w:rPr>
              <w:t>cits</w:t>
            </w:r>
          </w:p>
        </w:tc>
      </w:tr>
      <w:tr w:rsidR="00A37C6C" w:rsidRPr="00E25956" w14:paraId="60A51584" w14:textId="77777777" w:rsidTr="0009474C">
        <w:trPr>
          <w:cantSplit/>
        </w:trPr>
        <w:tc>
          <w:tcPr>
            <w:tcW w:w="4673" w:type="dxa"/>
            <w:vMerge/>
          </w:tcPr>
          <w:p w14:paraId="244A2012" w14:textId="77777777" w:rsidR="00A37C6C" w:rsidRPr="00E25956" w:rsidRDefault="00A37C6C" w:rsidP="0009474C">
            <w:pPr>
              <w:pStyle w:val="Virsraksts3"/>
              <w:spacing w:before="0" w:beforeAutospacing="0" w:after="0" w:afterAutospacing="0"/>
              <w:jc w:val="both"/>
              <w:rPr>
                <w:rFonts w:eastAsia="Times New Roman"/>
                <w:sz w:val="28"/>
                <w:szCs w:val="28"/>
              </w:rPr>
            </w:pPr>
          </w:p>
        </w:tc>
        <w:tc>
          <w:tcPr>
            <w:tcW w:w="4954" w:type="dxa"/>
          </w:tcPr>
          <w:p w14:paraId="4ABD1048" w14:textId="77777777" w:rsidR="00A37C6C" w:rsidRPr="00E25956" w:rsidRDefault="00A37C6C" w:rsidP="0009474C">
            <w:pPr>
              <w:pStyle w:val="Paraststmeklis"/>
              <w:spacing w:before="0" w:beforeAutospacing="0" w:after="0" w:afterAutospacing="0"/>
              <w:jc w:val="both"/>
              <w:rPr>
                <w:rFonts w:eastAsia="Times New Roman"/>
                <w:b/>
                <w:bCs/>
              </w:rPr>
            </w:pPr>
            <w:r w:rsidRPr="00E25956">
              <w:rPr>
                <w:rFonts w:eastAsia="Times New Roman"/>
                <w:b/>
                <w:bCs/>
              </w:rPr>
              <w:t>Lomas projektā</w:t>
            </w:r>
          </w:p>
          <w:p w14:paraId="52266768" w14:textId="77777777" w:rsidR="00A37C6C" w:rsidRPr="00E25956" w:rsidRDefault="00A37C6C" w:rsidP="0009474C">
            <w:pPr>
              <w:pStyle w:val="Virsraksts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2659E50A" w14:textId="77777777" w:rsidR="00A37C6C" w:rsidRPr="005A691F" w:rsidRDefault="00A37C6C" w:rsidP="000B2E75">
            <w:pPr>
              <w:pStyle w:val="Virsraksts3"/>
              <w:numPr>
                <w:ilvl w:val="0"/>
                <w:numId w:val="15"/>
              </w:numPr>
              <w:spacing w:before="0" w:beforeAutospacing="0" w:after="0" w:afterAutospacing="0"/>
              <w:jc w:val="both"/>
              <w:rPr>
                <w:b w:val="0"/>
                <w:bCs w:val="0"/>
                <w:i/>
                <w:iCs/>
                <w:color w:val="0000FF"/>
                <w:sz w:val="24"/>
                <w:szCs w:val="24"/>
              </w:rPr>
            </w:pPr>
            <w:r w:rsidRPr="005A691F">
              <w:rPr>
                <w:b w:val="0"/>
                <w:bCs w:val="0"/>
                <w:i/>
                <w:iCs/>
                <w:color w:val="0000FF"/>
                <w:sz w:val="24"/>
                <w:szCs w:val="24"/>
              </w:rPr>
              <w:t>projekta īstenotājs,</w:t>
            </w:r>
          </w:p>
          <w:p w14:paraId="61B46575" w14:textId="77777777" w:rsidR="00A37C6C" w:rsidRPr="00E25956" w:rsidRDefault="00A37C6C" w:rsidP="000B2E75">
            <w:pPr>
              <w:pStyle w:val="Virsraksts3"/>
              <w:numPr>
                <w:ilvl w:val="0"/>
                <w:numId w:val="15"/>
              </w:numPr>
              <w:spacing w:before="0" w:beforeAutospacing="0" w:after="0" w:afterAutospacing="0"/>
              <w:jc w:val="both"/>
              <w:rPr>
                <w:rFonts w:eastAsia="Times New Roman"/>
                <w:b w:val="0"/>
                <w:bCs w:val="0"/>
                <w:sz w:val="24"/>
                <w:szCs w:val="24"/>
              </w:rPr>
            </w:pPr>
            <w:r w:rsidRPr="005A691F">
              <w:rPr>
                <w:b w:val="0"/>
                <w:bCs w:val="0"/>
                <w:i/>
                <w:iCs/>
                <w:color w:val="0000FF"/>
                <w:sz w:val="24"/>
                <w:szCs w:val="24"/>
              </w:rPr>
              <w:t>sadarbības partneris</w:t>
            </w:r>
          </w:p>
        </w:tc>
      </w:tr>
      <w:tr w:rsidR="00A37C6C" w:rsidRPr="00E25956" w14:paraId="0919E73F" w14:textId="77777777" w:rsidTr="0009474C">
        <w:trPr>
          <w:cantSplit/>
        </w:trPr>
        <w:tc>
          <w:tcPr>
            <w:tcW w:w="4673" w:type="dxa"/>
            <w:vMerge/>
          </w:tcPr>
          <w:p w14:paraId="383744E4" w14:textId="77777777" w:rsidR="00A37C6C" w:rsidRPr="00E25956" w:rsidRDefault="00A37C6C" w:rsidP="0009474C">
            <w:pPr>
              <w:pStyle w:val="Virsraksts3"/>
              <w:spacing w:before="0" w:beforeAutospacing="0" w:after="0" w:afterAutospacing="0"/>
              <w:jc w:val="both"/>
              <w:rPr>
                <w:rFonts w:eastAsia="Times New Roman"/>
                <w:sz w:val="28"/>
                <w:szCs w:val="28"/>
              </w:rPr>
            </w:pPr>
          </w:p>
        </w:tc>
        <w:tc>
          <w:tcPr>
            <w:tcW w:w="4954" w:type="dxa"/>
          </w:tcPr>
          <w:p w14:paraId="3B5AB3CC" w14:textId="77777777" w:rsidR="00A37C6C" w:rsidRPr="00E25956" w:rsidRDefault="00A37C6C" w:rsidP="0009474C">
            <w:pPr>
              <w:pStyle w:val="Paraststmeklis"/>
              <w:spacing w:before="0" w:beforeAutospacing="0" w:after="0" w:afterAutospacing="0"/>
              <w:jc w:val="both"/>
              <w:rPr>
                <w:rFonts w:eastAsia="Times New Roman"/>
                <w:b/>
                <w:bCs/>
              </w:rPr>
            </w:pPr>
            <w:r w:rsidRPr="00E25956">
              <w:rPr>
                <w:rFonts w:eastAsia="Times New Roman"/>
                <w:b/>
                <w:bCs/>
              </w:rPr>
              <w:t>Projekts</w:t>
            </w:r>
          </w:p>
          <w:p w14:paraId="21B07234" w14:textId="77777777" w:rsidR="00A37C6C" w:rsidRPr="00E25956" w:rsidRDefault="00A37C6C" w:rsidP="0009474C">
            <w:pPr>
              <w:pStyle w:val="Virsraksts3"/>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Izvēlnē atzīmē atbilstošo projektu no saraksta vai atzīmē “Projekts nav sarakstā” un ievada informāciju par saistīto projektu</w:t>
            </w:r>
          </w:p>
        </w:tc>
      </w:tr>
      <w:tr w:rsidR="00A37C6C" w:rsidRPr="00E25956" w14:paraId="60E3306E" w14:textId="77777777" w:rsidTr="0009474C">
        <w:trPr>
          <w:cantSplit/>
        </w:trPr>
        <w:tc>
          <w:tcPr>
            <w:tcW w:w="4673" w:type="dxa"/>
            <w:vMerge/>
          </w:tcPr>
          <w:p w14:paraId="41C911C3" w14:textId="77777777" w:rsidR="00A37C6C" w:rsidRPr="00E25956" w:rsidRDefault="00A37C6C" w:rsidP="0009474C">
            <w:pPr>
              <w:pStyle w:val="Virsraksts3"/>
              <w:spacing w:before="0" w:beforeAutospacing="0" w:after="0" w:afterAutospacing="0"/>
              <w:jc w:val="both"/>
              <w:rPr>
                <w:rFonts w:eastAsia="Times New Roman"/>
                <w:sz w:val="28"/>
                <w:szCs w:val="28"/>
              </w:rPr>
            </w:pPr>
          </w:p>
        </w:tc>
        <w:tc>
          <w:tcPr>
            <w:tcW w:w="4954" w:type="dxa"/>
          </w:tcPr>
          <w:p w14:paraId="59BB3051" w14:textId="77777777" w:rsidR="00A37C6C" w:rsidRPr="00E25956" w:rsidRDefault="00A37C6C" w:rsidP="0009474C">
            <w:pPr>
              <w:pStyle w:val="Paraststmeklis"/>
              <w:spacing w:before="0" w:beforeAutospacing="0" w:after="0" w:afterAutospacing="0"/>
              <w:jc w:val="both"/>
              <w:rPr>
                <w:rFonts w:eastAsia="Times New Roman"/>
                <w:b/>
                <w:bCs/>
              </w:rPr>
            </w:pPr>
            <w:r w:rsidRPr="00E25956">
              <w:rPr>
                <w:rFonts w:eastAsia="Times New Roman"/>
                <w:b/>
                <w:bCs/>
              </w:rPr>
              <w:t>Projekta nosaukums</w:t>
            </w:r>
          </w:p>
          <w:p w14:paraId="7D398264" w14:textId="77777777" w:rsidR="00A37C6C" w:rsidRPr="00E25956" w:rsidRDefault="00A37C6C" w:rsidP="0009474C">
            <w:pPr>
              <w:rPr>
                <w:color w:val="7F7F7F" w:themeColor="text1" w:themeTint="80"/>
              </w:rPr>
            </w:pPr>
            <w:r w:rsidRPr="00E25956">
              <w:rPr>
                <w:color w:val="7F7F7F" w:themeColor="text1" w:themeTint="80"/>
              </w:rPr>
              <w:t>Ievada informāciju</w:t>
            </w:r>
          </w:p>
          <w:p w14:paraId="224C36E8" w14:textId="77777777" w:rsidR="00A37C6C" w:rsidRPr="005A691F" w:rsidRDefault="00A37C6C" w:rsidP="0009474C">
            <w:pPr>
              <w:pStyle w:val="Paraststmeklis"/>
              <w:spacing w:before="0" w:beforeAutospacing="0" w:after="0" w:afterAutospacing="0"/>
              <w:jc w:val="both"/>
              <w:rPr>
                <w:i/>
                <w:iCs/>
                <w:color w:val="7F7F7F" w:themeColor="text1" w:themeTint="80"/>
              </w:rPr>
            </w:pPr>
            <w:r w:rsidRPr="005A691F">
              <w:rPr>
                <w:i/>
                <w:iCs/>
                <w:color w:val="0000FF"/>
              </w:rPr>
              <w:t>Norāda saistītā projekta nosaukumu</w:t>
            </w:r>
          </w:p>
        </w:tc>
      </w:tr>
      <w:tr w:rsidR="00A37C6C" w:rsidRPr="00E25956" w14:paraId="0DA29C4D" w14:textId="77777777" w:rsidTr="0009474C">
        <w:trPr>
          <w:cantSplit/>
        </w:trPr>
        <w:tc>
          <w:tcPr>
            <w:tcW w:w="4673" w:type="dxa"/>
            <w:vMerge/>
          </w:tcPr>
          <w:p w14:paraId="06C5D71D" w14:textId="77777777" w:rsidR="00A37C6C" w:rsidRPr="00E25956" w:rsidRDefault="00A37C6C" w:rsidP="0009474C">
            <w:pPr>
              <w:pStyle w:val="Virsraksts3"/>
              <w:spacing w:before="0" w:beforeAutospacing="0" w:after="0" w:afterAutospacing="0"/>
              <w:jc w:val="both"/>
              <w:rPr>
                <w:rFonts w:eastAsia="Times New Roman"/>
                <w:sz w:val="28"/>
                <w:szCs w:val="28"/>
              </w:rPr>
            </w:pPr>
          </w:p>
        </w:tc>
        <w:tc>
          <w:tcPr>
            <w:tcW w:w="4954" w:type="dxa"/>
          </w:tcPr>
          <w:p w14:paraId="6EDA1D45" w14:textId="77777777" w:rsidR="00A37C6C" w:rsidRPr="00E25956" w:rsidRDefault="00A37C6C" w:rsidP="0009474C">
            <w:pPr>
              <w:pStyle w:val="Paraststmeklis"/>
              <w:spacing w:before="0" w:beforeAutospacing="0" w:after="0" w:afterAutospacing="0"/>
              <w:jc w:val="both"/>
              <w:rPr>
                <w:rFonts w:eastAsia="Times New Roman"/>
                <w:b/>
                <w:bCs/>
              </w:rPr>
            </w:pPr>
            <w:r w:rsidRPr="00E25956">
              <w:rPr>
                <w:rFonts w:eastAsia="Times New Roman"/>
                <w:b/>
                <w:bCs/>
              </w:rPr>
              <w:t>Projekta numurs</w:t>
            </w:r>
          </w:p>
          <w:p w14:paraId="40A1C093" w14:textId="77777777" w:rsidR="00A37C6C" w:rsidRPr="00E25956" w:rsidRDefault="00A37C6C" w:rsidP="0009474C">
            <w:pPr>
              <w:rPr>
                <w:color w:val="7F7F7F" w:themeColor="text1" w:themeTint="80"/>
              </w:rPr>
            </w:pPr>
            <w:r w:rsidRPr="00E25956">
              <w:rPr>
                <w:color w:val="7F7F7F" w:themeColor="text1" w:themeTint="80"/>
              </w:rPr>
              <w:t>Ievada informāciju</w:t>
            </w:r>
          </w:p>
          <w:p w14:paraId="18659F72" w14:textId="77777777" w:rsidR="00A37C6C" w:rsidRPr="005A691F" w:rsidRDefault="00A37C6C" w:rsidP="0009474C">
            <w:pPr>
              <w:pStyle w:val="Paraststmeklis"/>
              <w:spacing w:before="0" w:beforeAutospacing="0" w:after="0" w:afterAutospacing="0"/>
              <w:jc w:val="both"/>
              <w:rPr>
                <w:i/>
                <w:iCs/>
                <w:color w:val="0000FF"/>
              </w:rPr>
            </w:pPr>
            <w:r w:rsidRPr="005A691F">
              <w:rPr>
                <w:i/>
                <w:iCs/>
                <w:color w:val="0000FF"/>
              </w:rPr>
              <w:t>Norāda saistītā projekta numuru</w:t>
            </w:r>
          </w:p>
        </w:tc>
      </w:tr>
      <w:tr w:rsidR="00A37C6C" w:rsidRPr="00E25956" w14:paraId="44062398" w14:textId="77777777" w:rsidTr="0009474C">
        <w:trPr>
          <w:cantSplit/>
        </w:trPr>
        <w:tc>
          <w:tcPr>
            <w:tcW w:w="4673" w:type="dxa"/>
            <w:vMerge/>
          </w:tcPr>
          <w:p w14:paraId="3252FF2E" w14:textId="77777777" w:rsidR="00A37C6C" w:rsidRPr="00E25956" w:rsidRDefault="00A37C6C" w:rsidP="0009474C">
            <w:pPr>
              <w:pStyle w:val="Virsraksts3"/>
              <w:spacing w:before="0" w:beforeAutospacing="0" w:after="0" w:afterAutospacing="0"/>
              <w:jc w:val="both"/>
              <w:rPr>
                <w:rFonts w:eastAsia="Times New Roman"/>
                <w:sz w:val="28"/>
                <w:szCs w:val="28"/>
              </w:rPr>
            </w:pPr>
          </w:p>
        </w:tc>
        <w:tc>
          <w:tcPr>
            <w:tcW w:w="4954" w:type="dxa"/>
          </w:tcPr>
          <w:p w14:paraId="35144CF2" w14:textId="77777777" w:rsidR="00A37C6C" w:rsidRPr="00E25956" w:rsidRDefault="00A37C6C" w:rsidP="0009474C">
            <w:pPr>
              <w:pStyle w:val="Paraststmeklis"/>
              <w:spacing w:before="0" w:beforeAutospacing="0" w:after="0" w:afterAutospacing="0"/>
              <w:jc w:val="both"/>
              <w:rPr>
                <w:rFonts w:eastAsia="Times New Roman"/>
                <w:b/>
                <w:bCs/>
              </w:rPr>
            </w:pPr>
            <w:r w:rsidRPr="00E25956">
              <w:rPr>
                <w:rFonts w:eastAsia="Times New Roman"/>
                <w:b/>
                <w:bCs/>
              </w:rPr>
              <w:t>Īstenošanas periods no-, - līdz</w:t>
            </w:r>
          </w:p>
          <w:p w14:paraId="66D8B375" w14:textId="77777777" w:rsidR="00A37C6C" w:rsidRPr="00E25956" w:rsidRDefault="00A37C6C" w:rsidP="0009474C">
            <w:pPr>
              <w:rPr>
                <w:color w:val="7F7F7F" w:themeColor="text1" w:themeTint="80"/>
              </w:rPr>
            </w:pPr>
            <w:r w:rsidRPr="00E25956">
              <w:rPr>
                <w:color w:val="7F7F7F" w:themeColor="text1" w:themeTint="80"/>
              </w:rPr>
              <w:t xml:space="preserve">Datuma izvēles laukā izvēlas datumu no kalendāra </w:t>
            </w:r>
          </w:p>
          <w:p w14:paraId="22697DA7" w14:textId="77777777" w:rsidR="00A37C6C" w:rsidRPr="005A691F" w:rsidRDefault="00A37C6C" w:rsidP="0009474C">
            <w:pPr>
              <w:pStyle w:val="Virsraksts3"/>
              <w:spacing w:before="0" w:beforeAutospacing="0" w:after="0" w:afterAutospacing="0"/>
              <w:jc w:val="both"/>
              <w:rPr>
                <w:rFonts w:eastAsia="Times New Roman"/>
                <w:b w:val="0"/>
                <w:bCs w:val="0"/>
                <w:i/>
                <w:iCs/>
                <w:sz w:val="24"/>
                <w:szCs w:val="24"/>
              </w:rPr>
            </w:pPr>
            <w:r w:rsidRPr="005A691F">
              <w:rPr>
                <w:b w:val="0"/>
                <w:bCs w:val="0"/>
                <w:i/>
                <w:iCs/>
                <w:color w:val="0000FF"/>
                <w:sz w:val="24"/>
                <w:szCs w:val="24"/>
              </w:rPr>
              <w:t>Ievada saistītā projekta īstenošanas periodu</w:t>
            </w:r>
          </w:p>
        </w:tc>
      </w:tr>
      <w:tr w:rsidR="00A37C6C" w:rsidRPr="00E25956" w14:paraId="53653BB2" w14:textId="77777777" w:rsidTr="0009474C">
        <w:trPr>
          <w:cantSplit/>
        </w:trPr>
        <w:tc>
          <w:tcPr>
            <w:tcW w:w="4673" w:type="dxa"/>
            <w:vMerge/>
          </w:tcPr>
          <w:p w14:paraId="3A905357" w14:textId="77777777" w:rsidR="00A37C6C" w:rsidRPr="00E25956" w:rsidRDefault="00A37C6C" w:rsidP="0009474C">
            <w:pPr>
              <w:pStyle w:val="Virsraksts3"/>
              <w:spacing w:before="0" w:beforeAutospacing="0" w:after="0" w:afterAutospacing="0"/>
              <w:jc w:val="both"/>
              <w:rPr>
                <w:rFonts w:eastAsia="Times New Roman"/>
                <w:sz w:val="28"/>
                <w:szCs w:val="28"/>
              </w:rPr>
            </w:pPr>
          </w:p>
        </w:tc>
        <w:tc>
          <w:tcPr>
            <w:tcW w:w="4954" w:type="dxa"/>
          </w:tcPr>
          <w:p w14:paraId="4DD9F145" w14:textId="77777777" w:rsidR="00A37C6C" w:rsidRPr="00E25956" w:rsidRDefault="00A37C6C" w:rsidP="0009474C">
            <w:pPr>
              <w:pStyle w:val="Paraststmeklis"/>
              <w:spacing w:before="0" w:beforeAutospacing="0" w:after="0" w:afterAutospacing="0"/>
              <w:jc w:val="both"/>
              <w:rPr>
                <w:rFonts w:eastAsia="Times New Roman"/>
                <w:b/>
                <w:bCs/>
              </w:rPr>
            </w:pPr>
            <w:r w:rsidRPr="00E25956">
              <w:rPr>
                <w:rFonts w:eastAsia="Times New Roman"/>
                <w:b/>
                <w:bCs/>
              </w:rPr>
              <w:t>Projekta kopsavilkums, galvenās darbības</w:t>
            </w:r>
          </w:p>
          <w:p w14:paraId="3D09B48A" w14:textId="77777777" w:rsidR="00A37C6C" w:rsidRDefault="00A37C6C" w:rsidP="0009474C">
            <w:pPr>
              <w:pStyle w:val="Virsraksts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385FEF1F" w14:textId="77777777" w:rsidR="00A37C6C" w:rsidRPr="005A691F" w:rsidRDefault="00A37C6C" w:rsidP="0009474C">
            <w:pPr>
              <w:pStyle w:val="Virsraksts3"/>
              <w:spacing w:before="0" w:beforeAutospacing="0" w:after="0" w:afterAutospacing="0"/>
              <w:jc w:val="both"/>
              <w:rPr>
                <w:rFonts w:eastAsia="Times New Roman"/>
                <w:b w:val="0"/>
                <w:bCs w:val="0"/>
                <w:i/>
                <w:iCs/>
                <w:sz w:val="24"/>
                <w:szCs w:val="24"/>
              </w:rPr>
            </w:pPr>
            <w:r w:rsidRPr="005A691F">
              <w:rPr>
                <w:b w:val="0"/>
                <w:bCs w:val="0"/>
                <w:i/>
                <w:iCs/>
                <w:color w:val="0000FF"/>
                <w:sz w:val="24"/>
                <w:szCs w:val="24"/>
              </w:rPr>
              <w:t>Sniedz visaptverošu, strukturētu projekta būtības kopsavilkumu, norādot galvenās projekta darbības.</w:t>
            </w:r>
          </w:p>
        </w:tc>
      </w:tr>
      <w:tr w:rsidR="00A37C6C" w:rsidRPr="00E25956" w14:paraId="2F3CBDD5" w14:textId="77777777" w:rsidTr="0009474C">
        <w:trPr>
          <w:cantSplit/>
        </w:trPr>
        <w:tc>
          <w:tcPr>
            <w:tcW w:w="4673" w:type="dxa"/>
            <w:vMerge/>
          </w:tcPr>
          <w:p w14:paraId="6DB007C8" w14:textId="77777777" w:rsidR="00A37C6C" w:rsidRPr="00E25956" w:rsidRDefault="00A37C6C" w:rsidP="0009474C">
            <w:pPr>
              <w:pStyle w:val="Virsraksts3"/>
              <w:spacing w:before="0" w:beforeAutospacing="0" w:after="0" w:afterAutospacing="0"/>
              <w:jc w:val="both"/>
              <w:rPr>
                <w:rFonts w:eastAsia="Times New Roman"/>
                <w:sz w:val="28"/>
                <w:szCs w:val="28"/>
              </w:rPr>
            </w:pPr>
          </w:p>
        </w:tc>
        <w:tc>
          <w:tcPr>
            <w:tcW w:w="4954" w:type="dxa"/>
          </w:tcPr>
          <w:p w14:paraId="152787FC" w14:textId="77777777" w:rsidR="00A37C6C" w:rsidRPr="00E25956" w:rsidRDefault="00A37C6C" w:rsidP="0009474C">
            <w:pPr>
              <w:pStyle w:val="Paraststmeklis"/>
              <w:spacing w:before="0" w:beforeAutospacing="0" w:after="0" w:afterAutospacing="0"/>
              <w:jc w:val="both"/>
              <w:rPr>
                <w:rFonts w:eastAsia="Times New Roman"/>
                <w:b/>
                <w:bCs/>
              </w:rPr>
            </w:pPr>
            <w:r w:rsidRPr="00E25956">
              <w:rPr>
                <w:rFonts w:eastAsia="Times New Roman"/>
                <w:b/>
                <w:bCs/>
              </w:rPr>
              <w:t>Papildināmības/demakrācijas apraksts</w:t>
            </w:r>
          </w:p>
          <w:p w14:paraId="289879A2" w14:textId="77777777" w:rsidR="00A37C6C" w:rsidRDefault="00A37C6C" w:rsidP="0009474C">
            <w:pPr>
              <w:pStyle w:val="Virsraksts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7C7F0055" w14:textId="77777777" w:rsidR="00A37C6C" w:rsidRPr="005A691F" w:rsidRDefault="00A37C6C" w:rsidP="0009474C">
            <w:pPr>
              <w:pStyle w:val="Virsraksts3"/>
              <w:spacing w:before="0" w:beforeAutospacing="0" w:after="0" w:afterAutospacing="0"/>
              <w:jc w:val="both"/>
              <w:rPr>
                <w:rFonts w:eastAsia="Times New Roman"/>
                <w:b w:val="0"/>
                <w:bCs w:val="0"/>
                <w:i/>
                <w:iCs/>
                <w:sz w:val="24"/>
                <w:szCs w:val="24"/>
              </w:rPr>
            </w:pPr>
            <w:r w:rsidRPr="005A691F">
              <w:rPr>
                <w:b w:val="0"/>
                <w:bCs w:val="0"/>
                <w:i/>
                <w:iCs/>
                <w:color w:val="0000FF"/>
                <w:sz w:val="24"/>
                <w:szCs w:val="24"/>
              </w:rPr>
              <w:t>Apraksta plānoto darbību un izmaksu demarkāciju, ieguldījumu sinerģiju.</w:t>
            </w:r>
          </w:p>
        </w:tc>
      </w:tr>
      <w:tr w:rsidR="00A37C6C" w:rsidRPr="00E25956" w14:paraId="6757E1E1" w14:textId="77777777" w:rsidTr="0009474C">
        <w:trPr>
          <w:cantSplit/>
        </w:trPr>
        <w:tc>
          <w:tcPr>
            <w:tcW w:w="4673" w:type="dxa"/>
            <w:vMerge/>
          </w:tcPr>
          <w:p w14:paraId="484B5F15" w14:textId="77777777" w:rsidR="00A37C6C" w:rsidRPr="00E25956" w:rsidRDefault="00A37C6C" w:rsidP="0009474C">
            <w:pPr>
              <w:pStyle w:val="Virsraksts3"/>
              <w:spacing w:before="0" w:beforeAutospacing="0" w:after="0" w:afterAutospacing="0"/>
              <w:jc w:val="both"/>
              <w:rPr>
                <w:rFonts w:eastAsia="Times New Roman"/>
                <w:sz w:val="28"/>
                <w:szCs w:val="28"/>
              </w:rPr>
            </w:pPr>
          </w:p>
        </w:tc>
        <w:tc>
          <w:tcPr>
            <w:tcW w:w="4954" w:type="dxa"/>
          </w:tcPr>
          <w:p w14:paraId="0E8B8625" w14:textId="77777777" w:rsidR="00A37C6C" w:rsidRPr="00E25956" w:rsidRDefault="00A37C6C" w:rsidP="0009474C">
            <w:pPr>
              <w:pStyle w:val="Paraststmeklis"/>
              <w:spacing w:before="0" w:beforeAutospacing="0" w:after="0" w:afterAutospacing="0"/>
              <w:jc w:val="both"/>
              <w:rPr>
                <w:rFonts w:eastAsia="Times New Roman"/>
                <w:b/>
                <w:bCs/>
              </w:rPr>
            </w:pPr>
            <w:r w:rsidRPr="00E25956">
              <w:rPr>
                <w:rFonts w:eastAsia="Times New Roman"/>
                <w:b/>
                <w:bCs/>
              </w:rPr>
              <w:t>Finansējums</w:t>
            </w:r>
          </w:p>
          <w:p w14:paraId="19A5E0EE" w14:textId="77777777" w:rsidR="00A37C6C" w:rsidRPr="00E25956" w:rsidRDefault="00A37C6C" w:rsidP="0009474C">
            <w:pPr>
              <w:rPr>
                <w:color w:val="7F7F7F" w:themeColor="text1" w:themeTint="80"/>
              </w:rPr>
            </w:pPr>
            <w:r w:rsidRPr="00E25956">
              <w:rPr>
                <w:color w:val="7F7F7F" w:themeColor="text1" w:themeTint="80"/>
              </w:rPr>
              <w:t>Ievada informāciju</w:t>
            </w:r>
          </w:p>
          <w:p w14:paraId="0BB2D9BD" w14:textId="77777777" w:rsidR="00A37C6C" w:rsidRPr="00E25956" w:rsidRDefault="00A37C6C" w:rsidP="0009474C">
            <w:pPr>
              <w:pStyle w:val="Paraststmeklis"/>
              <w:spacing w:before="0" w:beforeAutospacing="0" w:after="0" w:afterAutospacing="0"/>
              <w:jc w:val="both"/>
              <w:rPr>
                <w:color w:val="0000FF"/>
              </w:rPr>
            </w:pPr>
            <w:r w:rsidRPr="005A691F">
              <w:rPr>
                <w:i/>
                <w:iCs/>
                <w:color w:val="0000FF"/>
              </w:rPr>
              <w:t>Norāda projekta kopējās izmaksas EUR</w:t>
            </w:r>
            <w:r>
              <w:rPr>
                <w:color w:val="0000FF"/>
              </w:rPr>
              <w:t>.</w:t>
            </w:r>
          </w:p>
        </w:tc>
      </w:tr>
      <w:tr w:rsidR="00A37C6C" w:rsidRPr="00E25956" w14:paraId="575D0DFC" w14:textId="77777777" w:rsidTr="0009474C">
        <w:trPr>
          <w:cantSplit/>
        </w:trPr>
        <w:tc>
          <w:tcPr>
            <w:tcW w:w="4673" w:type="dxa"/>
            <w:vMerge/>
          </w:tcPr>
          <w:p w14:paraId="318153C0" w14:textId="77777777" w:rsidR="00A37C6C" w:rsidRPr="00E25956" w:rsidRDefault="00A37C6C" w:rsidP="0009474C">
            <w:pPr>
              <w:pStyle w:val="Virsraksts3"/>
              <w:spacing w:before="0" w:beforeAutospacing="0" w:after="0" w:afterAutospacing="0"/>
              <w:jc w:val="both"/>
              <w:rPr>
                <w:rFonts w:eastAsia="Times New Roman"/>
                <w:sz w:val="28"/>
                <w:szCs w:val="28"/>
              </w:rPr>
            </w:pPr>
          </w:p>
        </w:tc>
        <w:tc>
          <w:tcPr>
            <w:tcW w:w="4954" w:type="dxa"/>
          </w:tcPr>
          <w:p w14:paraId="4976AC84" w14:textId="77777777" w:rsidR="00A37C6C" w:rsidRPr="00E25956" w:rsidRDefault="00A37C6C" w:rsidP="0009474C">
            <w:pPr>
              <w:pStyle w:val="Paraststmeklis"/>
              <w:spacing w:before="0" w:beforeAutospacing="0" w:after="0" w:afterAutospacing="0"/>
              <w:jc w:val="both"/>
              <w:rPr>
                <w:rFonts w:eastAsia="Times New Roman"/>
                <w:b/>
                <w:bCs/>
              </w:rPr>
            </w:pPr>
            <w:r w:rsidRPr="00E25956">
              <w:rPr>
                <w:rFonts w:eastAsia="Times New Roman"/>
                <w:b/>
                <w:bCs/>
              </w:rPr>
              <w:t>Finansējuma avots un veids</w:t>
            </w:r>
          </w:p>
          <w:p w14:paraId="68C50D88" w14:textId="77777777" w:rsidR="00A37C6C" w:rsidRPr="00E25956" w:rsidRDefault="00A37C6C" w:rsidP="0009474C">
            <w:pPr>
              <w:rPr>
                <w:color w:val="7F7F7F" w:themeColor="text1" w:themeTint="80"/>
              </w:rPr>
            </w:pPr>
            <w:r w:rsidRPr="00E25956">
              <w:rPr>
                <w:color w:val="7F7F7F" w:themeColor="text1" w:themeTint="80"/>
              </w:rPr>
              <w:t>Ievada informāciju</w:t>
            </w:r>
          </w:p>
          <w:p w14:paraId="6AA5027B" w14:textId="77777777" w:rsidR="00A37C6C" w:rsidRPr="005A691F" w:rsidRDefault="00A37C6C" w:rsidP="0009474C">
            <w:pPr>
              <w:pStyle w:val="Paraststmeklis"/>
              <w:spacing w:before="0" w:beforeAutospacing="0" w:after="0" w:afterAutospacing="0"/>
              <w:jc w:val="both"/>
              <w:rPr>
                <w:rFonts w:eastAsia="Times New Roman"/>
                <w:b/>
                <w:bCs/>
                <w:i/>
                <w:iCs/>
              </w:rPr>
            </w:pPr>
            <w:r w:rsidRPr="005A691F">
              <w:rPr>
                <w:i/>
                <w:iCs/>
                <w:color w:val="0000FF"/>
              </w:rPr>
              <w:t>Norāda finansējuma avotus un veidu (valsts/ pašvaldību budžets, ES fondi, cits).</w:t>
            </w:r>
          </w:p>
        </w:tc>
      </w:tr>
      <w:tr w:rsidR="00A37C6C" w:rsidRPr="00E25956" w14:paraId="7927FF8D" w14:textId="77777777" w:rsidTr="0009474C">
        <w:trPr>
          <w:cantSplit/>
        </w:trPr>
        <w:tc>
          <w:tcPr>
            <w:tcW w:w="4673" w:type="dxa"/>
            <w:vMerge/>
          </w:tcPr>
          <w:p w14:paraId="27EE6C91" w14:textId="77777777" w:rsidR="00A37C6C" w:rsidRPr="00E25956" w:rsidRDefault="00A37C6C" w:rsidP="0009474C">
            <w:pPr>
              <w:pStyle w:val="Virsraksts3"/>
              <w:spacing w:before="0" w:beforeAutospacing="0" w:after="0" w:afterAutospacing="0"/>
              <w:jc w:val="both"/>
              <w:rPr>
                <w:rFonts w:eastAsia="Times New Roman"/>
                <w:sz w:val="28"/>
                <w:szCs w:val="28"/>
              </w:rPr>
            </w:pPr>
          </w:p>
        </w:tc>
        <w:tc>
          <w:tcPr>
            <w:tcW w:w="4954" w:type="dxa"/>
          </w:tcPr>
          <w:p w14:paraId="00C7BF5C" w14:textId="77777777" w:rsidR="00A37C6C" w:rsidRPr="00E25956" w:rsidRDefault="00A37C6C" w:rsidP="0009474C">
            <w:pPr>
              <w:pStyle w:val="Paraststmeklis"/>
              <w:spacing w:before="0" w:beforeAutospacing="0" w:after="0" w:afterAutospacing="0"/>
              <w:jc w:val="both"/>
              <w:rPr>
                <w:rFonts w:eastAsia="Times New Roman"/>
                <w:b/>
                <w:bCs/>
              </w:rPr>
            </w:pPr>
            <w:r w:rsidRPr="00E25956">
              <w:rPr>
                <w:rFonts w:eastAsia="Times New Roman"/>
                <w:b/>
                <w:bCs/>
              </w:rPr>
              <w:t>Vai saņemts kā valsts atbalsts saimnieciskai darbībai?</w:t>
            </w:r>
          </w:p>
          <w:p w14:paraId="74519FA6" w14:textId="77777777" w:rsidR="005A691F" w:rsidRDefault="00A37C6C" w:rsidP="0009474C">
            <w:pPr>
              <w:pStyle w:val="Paraststmeklis"/>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14:paraId="0A15CFB5" w14:textId="119BE9C6" w:rsidR="005A691F" w:rsidRPr="00617D64" w:rsidRDefault="00A06547" w:rsidP="000B2E75">
            <w:pPr>
              <w:pStyle w:val="Paraststmeklis"/>
              <w:numPr>
                <w:ilvl w:val="0"/>
                <w:numId w:val="33"/>
              </w:numPr>
              <w:spacing w:before="0" w:beforeAutospacing="0" w:after="0" w:afterAutospacing="0"/>
              <w:jc w:val="both"/>
              <w:rPr>
                <w:rFonts w:eastAsia="Times New Roman"/>
                <w:b/>
                <w:bCs/>
                <w:i/>
                <w:iCs/>
                <w:color w:val="808080" w:themeColor="background1" w:themeShade="80"/>
              </w:rPr>
            </w:pPr>
            <w:r w:rsidRPr="00617D64">
              <w:rPr>
                <w:i/>
                <w:iCs/>
                <w:color w:val="808080" w:themeColor="background1" w:themeShade="80"/>
              </w:rPr>
              <w:t>J</w:t>
            </w:r>
            <w:r w:rsidR="00A37C6C" w:rsidRPr="00617D64">
              <w:rPr>
                <w:i/>
                <w:iCs/>
                <w:color w:val="808080" w:themeColor="background1" w:themeShade="80"/>
              </w:rPr>
              <w:t>ā</w:t>
            </w:r>
            <w:r w:rsidR="00BE4B8C" w:rsidRPr="00617D64">
              <w:rPr>
                <w:i/>
                <w:iCs/>
                <w:color w:val="808080" w:themeColor="background1" w:themeShade="80"/>
              </w:rPr>
              <w:t xml:space="preserve"> </w:t>
            </w:r>
          </w:p>
          <w:p w14:paraId="4EDAF31E" w14:textId="77777777" w:rsidR="004A2E68" w:rsidRPr="004A2E68" w:rsidRDefault="00A06547" w:rsidP="000B2E75">
            <w:pPr>
              <w:pStyle w:val="Paraststmeklis"/>
              <w:numPr>
                <w:ilvl w:val="0"/>
                <w:numId w:val="33"/>
              </w:numPr>
              <w:spacing w:before="0" w:beforeAutospacing="0" w:after="0" w:afterAutospacing="0"/>
              <w:jc w:val="both"/>
              <w:rPr>
                <w:rFonts w:eastAsia="Times New Roman"/>
                <w:b/>
                <w:bCs/>
                <w:u w:val="single"/>
              </w:rPr>
            </w:pPr>
            <w:r w:rsidRPr="00617D64">
              <w:rPr>
                <w:i/>
                <w:iCs/>
                <w:color w:val="808080" w:themeColor="background1" w:themeShade="80"/>
                <w:u w:val="single"/>
              </w:rPr>
              <w:t>N</w:t>
            </w:r>
            <w:r w:rsidR="00A37C6C" w:rsidRPr="00617D64">
              <w:rPr>
                <w:i/>
                <w:iCs/>
                <w:color w:val="808080" w:themeColor="background1" w:themeShade="80"/>
                <w:u w:val="single"/>
              </w:rPr>
              <w:t>ē</w:t>
            </w:r>
            <w:r w:rsidR="005D2A54" w:rsidRPr="00617D64">
              <w:rPr>
                <w:i/>
                <w:iCs/>
                <w:color w:val="808080" w:themeColor="background1" w:themeShade="80"/>
                <w:u w:val="single"/>
              </w:rPr>
              <w:t xml:space="preserve"> </w:t>
            </w:r>
          </w:p>
          <w:p w14:paraId="0A04E73F" w14:textId="05E1AD2E" w:rsidR="009C5EEC" w:rsidRPr="00365399" w:rsidRDefault="009C5EEC" w:rsidP="00767C51">
            <w:pPr>
              <w:pStyle w:val="Paraststmeklis"/>
              <w:spacing w:before="0" w:beforeAutospacing="0" w:after="0" w:afterAutospacing="0"/>
              <w:ind w:left="720"/>
              <w:jc w:val="both"/>
              <w:rPr>
                <w:rFonts w:eastAsia="Times New Roman"/>
                <w:b/>
                <w:bCs/>
                <w:u w:val="single"/>
              </w:rPr>
            </w:pPr>
          </w:p>
        </w:tc>
      </w:tr>
      <w:tr w:rsidR="00A37C6C" w:rsidRPr="00E25956" w14:paraId="1310B01C" w14:textId="77777777" w:rsidTr="0009474C">
        <w:trPr>
          <w:cantSplit/>
        </w:trPr>
        <w:tc>
          <w:tcPr>
            <w:tcW w:w="4673" w:type="dxa"/>
            <w:vMerge/>
          </w:tcPr>
          <w:p w14:paraId="0E83BB40" w14:textId="77777777" w:rsidR="00A37C6C" w:rsidRPr="00E25956" w:rsidRDefault="00A37C6C" w:rsidP="0009474C">
            <w:pPr>
              <w:pStyle w:val="Virsraksts3"/>
              <w:spacing w:before="0" w:beforeAutospacing="0" w:after="0" w:afterAutospacing="0"/>
              <w:jc w:val="both"/>
              <w:rPr>
                <w:rFonts w:eastAsia="Times New Roman"/>
                <w:sz w:val="28"/>
                <w:szCs w:val="28"/>
              </w:rPr>
            </w:pPr>
          </w:p>
        </w:tc>
        <w:tc>
          <w:tcPr>
            <w:tcW w:w="4954" w:type="dxa"/>
          </w:tcPr>
          <w:p w14:paraId="6EB33B39" w14:textId="77777777" w:rsidR="00A37C6C" w:rsidRPr="00E25956" w:rsidRDefault="00A37C6C" w:rsidP="0009474C">
            <w:pPr>
              <w:pStyle w:val="Paraststmeklis"/>
              <w:spacing w:before="0" w:beforeAutospacing="0" w:after="0" w:afterAutospacing="0"/>
              <w:jc w:val="both"/>
              <w:rPr>
                <w:rFonts w:eastAsia="Times New Roman"/>
                <w:b/>
                <w:bCs/>
              </w:rPr>
            </w:pPr>
            <w:r w:rsidRPr="00E25956">
              <w:rPr>
                <w:rFonts w:eastAsia="Times New Roman"/>
                <w:b/>
                <w:bCs/>
              </w:rPr>
              <w:t>Regulējums</w:t>
            </w:r>
          </w:p>
          <w:p w14:paraId="6CF3E3A7" w14:textId="77777777" w:rsidR="00A37C6C" w:rsidRPr="00E25956" w:rsidRDefault="00A37C6C" w:rsidP="00C76032">
            <w:pPr>
              <w:jc w:val="both"/>
              <w:rPr>
                <w:color w:val="7F7F7F" w:themeColor="text1" w:themeTint="80"/>
              </w:rPr>
            </w:pPr>
            <w:r w:rsidRPr="00E25956">
              <w:rPr>
                <w:color w:val="7F7F7F" w:themeColor="text1" w:themeTint="80"/>
              </w:rPr>
              <w:t>Ievada informāciju</w:t>
            </w:r>
            <w:r>
              <w:rPr>
                <w:color w:val="7F7F7F" w:themeColor="text1" w:themeTint="80"/>
              </w:rPr>
              <w:t>. Lauks ir redzams, ja jautājumā “</w:t>
            </w:r>
            <w:r w:rsidRPr="00C43E4E">
              <w:rPr>
                <w:color w:val="7F7F7F" w:themeColor="text1" w:themeTint="80"/>
              </w:rPr>
              <w:t>Vai saņemts kā valsts atbalsts saimnieciskai darbībai?</w:t>
            </w:r>
            <w:r>
              <w:rPr>
                <w:color w:val="7F7F7F" w:themeColor="text1" w:themeTint="80"/>
              </w:rPr>
              <w:t>” atzīmēts “Jā”.</w:t>
            </w:r>
          </w:p>
          <w:p w14:paraId="637177E0" w14:textId="40A177CD" w:rsidR="00A37C6C" w:rsidRPr="00E25956" w:rsidRDefault="00A37C6C" w:rsidP="0009474C">
            <w:pPr>
              <w:pStyle w:val="Paraststmeklis"/>
              <w:spacing w:before="0" w:beforeAutospacing="0" w:after="0" w:afterAutospacing="0"/>
              <w:jc w:val="both"/>
              <w:rPr>
                <w:rFonts w:eastAsia="Times New Roman"/>
                <w:b/>
                <w:bCs/>
              </w:rPr>
            </w:pPr>
          </w:p>
        </w:tc>
      </w:tr>
    </w:tbl>
    <w:p w14:paraId="1A63D73B" w14:textId="77777777" w:rsidR="002C4881" w:rsidRDefault="002C4881" w:rsidP="00A37C6C">
      <w:pPr>
        <w:pStyle w:val="Paraststmeklis"/>
        <w:spacing w:before="0" w:beforeAutospacing="0" w:after="0" w:afterAutospacing="0"/>
        <w:jc w:val="both"/>
        <w:rPr>
          <w:i/>
          <w:iCs/>
          <w:color w:val="0000FF"/>
        </w:rPr>
      </w:pPr>
    </w:p>
    <w:p w14:paraId="0EF73BAF" w14:textId="77777777" w:rsidR="001E0F12" w:rsidRDefault="001E0F12" w:rsidP="00580E78">
      <w:pPr>
        <w:pStyle w:val="Paraststmeklis"/>
        <w:spacing w:before="0" w:beforeAutospacing="0" w:after="0" w:afterAutospacing="0"/>
        <w:jc w:val="both"/>
        <w:rPr>
          <w:i/>
          <w:iCs/>
          <w:color w:val="0000FF"/>
        </w:rPr>
      </w:pPr>
    </w:p>
    <w:p w14:paraId="095FD648" w14:textId="77777777" w:rsidR="007423E1" w:rsidRDefault="007423E1" w:rsidP="00580E78">
      <w:pPr>
        <w:pStyle w:val="Paraststmeklis"/>
        <w:spacing w:before="0" w:beforeAutospacing="0" w:after="0" w:afterAutospacing="0"/>
        <w:jc w:val="both"/>
        <w:rPr>
          <w:i/>
          <w:iCs/>
          <w:color w:val="0000FF"/>
        </w:rPr>
      </w:pPr>
    </w:p>
    <w:p w14:paraId="14FB6318" w14:textId="77777777" w:rsidR="0014352A" w:rsidRPr="007E707E" w:rsidRDefault="0014352A" w:rsidP="00580E78">
      <w:pPr>
        <w:pStyle w:val="Paraststmeklis"/>
        <w:spacing w:before="0" w:beforeAutospacing="0" w:after="0" w:afterAutospacing="0"/>
        <w:jc w:val="both"/>
        <w:rPr>
          <w:i/>
          <w:iCs/>
          <w:color w:val="0000FF"/>
        </w:rPr>
      </w:pPr>
    </w:p>
    <w:p w14:paraId="2AD54D7D" w14:textId="612783B5" w:rsidR="00BE4B8C" w:rsidRPr="00406967" w:rsidRDefault="00BE4B8C" w:rsidP="001E3A93">
      <w:pPr>
        <w:pStyle w:val="Virsraksts3"/>
        <w:numPr>
          <w:ilvl w:val="0"/>
          <w:numId w:val="25"/>
        </w:numPr>
        <w:spacing w:after="120" w:afterAutospacing="0"/>
        <w:rPr>
          <w:rFonts w:eastAsia="Times New Roman"/>
          <w:smallCaps/>
        </w:rPr>
      </w:pPr>
      <w:r w:rsidRPr="00406967">
        <w:rPr>
          <w:rFonts w:eastAsia="Times New Roman"/>
          <w:smallCaps/>
        </w:rPr>
        <w:lastRenderedPageBreak/>
        <w:t>Projekta rezultātu uzturēšana un ilgtspējas nodrošināšana</w:t>
      </w:r>
    </w:p>
    <w:p w14:paraId="4E34F854" w14:textId="77777777" w:rsidR="001E3A93" w:rsidRPr="00AA646D" w:rsidRDefault="001E3A93" w:rsidP="0014352A">
      <w:pPr>
        <w:pStyle w:val="Virsraksts3"/>
        <w:spacing w:after="120" w:afterAutospacing="0"/>
        <w:rPr>
          <w:rFonts w:eastAsia="Times New Roman"/>
          <w:sz w:val="28"/>
          <w:szCs w:val="28"/>
        </w:rPr>
      </w:pPr>
    </w:p>
    <w:p w14:paraId="540A8E8C" w14:textId="57D6A09E" w:rsidR="00BE4B8C" w:rsidRDefault="00BE4B8C" w:rsidP="00BE4B8C">
      <w:pPr>
        <w:pStyle w:val="Virsraksts3"/>
        <w:spacing w:before="0" w:beforeAutospacing="0" w:after="0" w:afterAutospacing="0"/>
        <w:jc w:val="both"/>
        <w:rPr>
          <w:rFonts w:eastAsia="Times New Roman"/>
          <w:sz w:val="28"/>
          <w:szCs w:val="28"/>
        </w:rPr>
      </w:pPr>
      <w:r>
        <w:rPr>
          <w:rFonts w:eastAsia="Times New Roman"/>
          <w:sz w:val="28"/>
          <w:szCs w:val="28"/>
        </w:rPr>
        <w:t>3</w:t>
      </w:r>
      <w:r w:rsidRPr="00AA646D">
        <w:rPr>
          <w:rFonts w:eastAsia="Times New Roman"/>
          <w:sz w:val="28"/>
          <w:szCs w:val="28"/>
        </w:rPr>
        <w:t xml:space="preserve">.1. </w:t>
      </w:r>
      <w:r w:rsidRPr="00E45960">
        <w:rPr>
          <w:rFonts w:eastAsia="Times New Roman"/>
          <w:sz w:val="28"/>
          <w:szCs w:val="28"/>
        </w:rPr>
        <w:t>Aprakstīt, kā tiks nodrošināta projektā sasniegto rezultātu uzturēšana pēc projekta pabeigšanas</w:t>
      </w:r>
      <w:r>
        <w:rPr>
          <w:rFonts w:eastAsia="Times New Roman"/>
          <w:sz w:val="28"/>
          <w:szCs w:val="28"/>
        </w:rPr>
        <w:t xml:space="preserve"> </w:t>
      </w:r>
    </w:p>
    <w:p w14:paraId="406328E0" w14:textId="7E132940" w:rsidR="00631583" w:rsidRPr="00B77E4E" w:rsidRDefault="005E50EA" w:rsidP="00B77E4E">
      <w:pPr>
        <w:spacing w:before="60" w:after="60"/>
        <w:jc w:val="both"/>
        <w:rPr>
          <w:i/>
          <w:color w:val="0000FF"/>
        </w:rPr>
      </w:pPr>
      <w:r w:rsidRPr="00004B8B">
        <w:rPr>
          <w:b/>
          <w:bCs/>
          <w:i/>
          <w:color w:val="0000FF"/>
        </w:rPr>
        <w:t xml:space="preserve">Šajā sadaļā </w:t>
      </w:r>
      <w:r w:rsidRPr="001B1C80">
        <w:rPr>
          <w:b/>
          <w:bCs/>
          <w:i/>
          <w:color w:val="0000FF"/>
        </w:rPr>
        <w:t>projekta iesniedzējs</w:t>
      </w:r>
      <w:r w:rsidRPr="00CC2877">
        <w:rPr>
          <w:i/>
          <w:color w:val="0000FF"/>
        </w:rPr>
        <w:t>:</w:t>
      </w:r>
    </w:p>
    <w:p w14:paraId="6AAEBEF3" w14:textId="78A21FE9" w:rsidR="00580E78" w:rsidRPr="00EC37C6" w:rsidRDefault="00BD5848" w:rsidP="5C7BB5CE">
      <w:pPr>
        <w:pStyle w:val="Sarakstarindkopa"/>
        <w:numPr>
          <w:ilvl w:val="0"/>
          <w:numId w:val="32"/>
        </w:numPr>
        <w:jc w:val="both"/>
        <w:rPr>
          <w:i/>
          <w:iCs/>
          <w:color w:val="0000FF"/>
          <w:sz w:val="24"/>
          <w:szCs w:val="24"/>
        </w:rPr>
      </w:pPr>
      <w:r w:rsidRPr="5C7BB5CE">
        <w:rPr>
          <w:rFonts w:ascii="Times New Roman" w:hAnsi="Times New Roman"/>
          <w:i/>
          <w:iCs/>
          <w:color w:val="0000FF"/>
          <w:sz w:val="24"/>
          <w:szCs w:val="24"/>
        </w:rPr>
        <w:t>n</w:t>
      </w:r>
      <w:r w:rsidR="00E6186C" w:rsidRPr="5C7BB5CE">
        <w:rPr>
          <w:rFonts w:ascii="Times New Roman" w:hAnsi="Times New Roman"/>
          <w:i/>
          <w:iCs/>
          <w:color w:val="0000FF"/>
          <w:sz w:val="24"/>
          <w:szCs w:val="24"/>
        </w:rPr>
        <w:t xml:space="preserve">orāda informāciju, kas apliecina, ka pēc projekta īstenošanas termiņa beigām, saskaņā  ar MK noteikumu </w:t>
      </w:r>
      <w:r w:rsidR="003533F7" w:rsidRPr="5C7BB5CE">
        <w:rPr>
          <w:rFonts w:ascii="Times New Roman" w:hAnsi="Times New Roman"/>
          <w:i/>
          <w:iCs/>
          <w:color w:val="0000FF"/>
          <w:sz w:val="24"/>
          <w:szCs w:val="24"/>
        </w:rPr>
        <w:t>21.4.apakš</w:t>
      </w:r>
      <w:r w:rsidR="00E6186C" w:rsidRPr="5C7BB5CE">
        <w:rPr>
          <w:rFonts w:ascii="Times New Roman" w:hAnsi="Times New Roman"/>
          <w:i/>
          <w:iCs/>
          <w:color w:val="0000FF"/>
          <w:sz w:val="24"/>
          <w:szCs w:val="24"/>
        </w:rPr>
        <w:t>punktu, finansējuma saņēmējs -  Veselības ministrija ir paredzējusi uzraudzīt, ka</w:t>
      </w:r>
      <w:r w:rsidR="00F66A5A" w:rsidRPr="00F66A5A">
        <w:rPr>
          <w:rFonts w:ascii="Times New Roman" w:hAnsi="Times New Roman"/>
          <w:i/>
          <w:iCs/>
          <w:color w:val="0000FF"/>
          <w:sz w:val="24"/>
          <w:szCs w:val="24"/>
        </w:rPr>
        <w:t xml:space="preserve"> kompensācijas saņēmējs strādā atbalstāmajā iestādē atbalstāmajā specialitātē valsts apmaksāto veselības aprūpes pakalpojumu sniegšanā vismaz trīs gadus par normālo (tai skaitā saīsināto) darba laiku neatkarīgi no darba laika organizācijas (piemēram, nakts darbs, maiņu darbs vai summētais darba laiks).</w:t>
      </w:r>
      <w:r w:rsidR="00E6186C" w:rsidRPr="5C7BB5CE">
        <w:rPr>
          <w:rFonts w:ascii="Times New Roman" w:hAnsi="Times New Roman"/>
          <w:i/>
          <w:iCs/>
          <w:color w:val="0000FF"/>
          <w:sz w:val="24"/>
          <w:szCs w:val="24"/>
        </w:rPr>
        <w:t xml:space="preserve"> </w:t>
      </w:r>
    </w:p>
    <w:p w14:paraId="5434AACF" w14:textId="7DC8ACFB" w:rsidR="00580E78" w:rsidRDefault="00580E78" w:rsidP="0074453B">
      <w:pPr>
        <w:rPr>
          <w:rFonts w:eastAsia="Times New Roman"/>
          <w:b/>
          <w:bCs/>
          <w:sz w:val="32"/>
          <w:szCs w:val="32"/>
        </w:rPr>
      </w:pPr>
    </w:p>
    <w:p w14:paraId="4989094B" w14:textId="77777777" w:rsidR="0014352A" w:rsidRDefault="0014352A" w:rsidP="0074453B">
      <w:pPr>
        <w:rPr>
          <w:rFonts w:eastAsia="Times New Roman"/>
          <w:b/>
          <w:bCs/>
          <w:sz w:val="32"/>
          <w:szCs w:val="32"/>
        </w:rPr>
      </w:pPr>
    </w:p>
    <w:p w14:paraId="25A2A7BA" w14:textId="77777777" w:rsidR="0014352A" w:rsidRDefault="0014352A" w:rsidP="0074453B">
      <w:pPr>
        <w:rPr>
          <w:rFonts w:eastAsia="Times New Roman"/>
          <w:b/>
          <w:bCs/>
          <w:sz w:val="32"/>
          <w:szCs w:val="32"/>
        </w:rPr>
      </w:pPr>
    </w:p>
    <w:p w14:paraId="16A10A1A" w14:textId="77777777" w:rsidR="00577F97" w:rsidRDefault="00577F97" w:rsidP="0074453B">
      <w:pPr>
        <w:rPr>
          <w:rFonts w:eastAsia="Times New Roman"/>
          <w:b/>
          <w:bCs/>
          <w:sz w:val="32"/>
          <w:szCs w:val="32"/>
        </w:rPr>
      </w:pPr>
    </w:p>
    <w:p w14:paraId="61850F99" w14:textId="77777777" w:rsidR="0074453B" w:rsidRDefault="0074453B" w:rsidP="0074453B">
      <w:pPr>
        <w:pStyle w:val="Virsraksts2"/>
        <w:spacing w:before="0" w:beforeAutospacing="0" w:after="0" w:afterAutospacing="0"/>
        <w:jc w:val="center"/>
        <w:rPr>
          <w:rFonts w:eastAsia="Times New Roman"/>
          <w:sz w:val="32"/>
          <w:szCs w:val="32"/>
        </w:rPr>
      </w:pPr>
      <w:r w:rsidRPr="003526B7">
        <w:rPr>
          <w:rFonts w:eastAsia="Times New Roman"/>
          <w:sz w:val="32"/>
          <w:szCs w:val="32"/>
        </w:rPr>
        <w:t xml:space="preserve">SADAĻA </w:t>
      </w:r>
      <w:r>
        <w:rPr>
          <w:rFonts w:eastAsia="Times New Roman"/>
          <w:sz w:val="32"/>
          <w:szCs w:val="32"/>
        </w:rPr>
        <w:t>–</w:t>
      </w:r>
      <w:r w:rsidRPr="003526B7">
        <w:rPr>
          <w:rFonts w:eastAsia="Times New Roman"/>
          <w:sz w:val="32"/>
          <w:szCs w:val="32"/>
        </w:rPr>
        <w:t xml:space="preserve"> DARBĪBAS</w:t>
      </w:r>
    </w:p>
    <w:p w14:paraId="48B44C8E" w14:textId="77777777" w:rsidR="0074453B" w:rsidRPr="003526B7" w:rsidRDefault="0074453B" w:rsidP="0074453B">
      <w:pPr>
        <w:pStyle w:val="Virsraksts2"/>
        <w:spacing w:before="0" w:beforeAutospacing="0" w:after="0" w:afterAutospacing="0"/>
        <w:jc w:val="center"/>
        <w:rPr>
          <w:rFonts w:eastAsia="Times New Roman"/>
          <w:sz w:val="32"/>
          <w:szCs w:val="32"/>
        </w:rPr>
      </w:pPr>
    </w:p>
    <w:tbl>
      <w:tblPr>
        <w:tblStyle w:val="Reatabula"/>
        <w:tblW w:w="9776" w:type="dxa"/>
        <w:tblLook w:val="04A0" w:firstRow="1" w:lastRow="0" w:firstColumn="1" w:lastColumn="0" w:noHBand="0" w:noVBand="1"/>
      </w:tblPr>
      <w:tblGrid>
        <w:gridCol w:w="7083"/>
        <w:gridCol w:w="2693"/>
      </w:tblGrid>
      <w:tr w:rsidR="0074453B" w:rsidRPr="00E25956" w14:paraId="647E90C7" w14:textId="77777777" w:rsidTr="00666B47">
        <w:tc>
          <w:tcPr>
            <w:tcW w:w="7083" w:type="dxa"/>
            <w:vAlign w:val="center"/>
          </w:tcPr>
          <w:p w14:paraId="47E9B39C" w14:textId="10EECD50" w:rsidR="0074453B" w:rsidRPr="00E25956" w:rsidRDefault="009C6D6C" w:rsidP="005B5818">
            <w:pPr>
              <w:pStyle w:val="Paraststmeklis"/>
              <w:spacing w:before="0" w:beforeAutospacing="0" w:after="0" w:afterAutospacing="0"/>
              <w:jc w:val="center"/>
              <w:rPr>
                <w:sz w:val="28"/>
                <w:szCs w:val="28"/>
              </w:rPr>
            </w:pPr>
            <w:r>
              <w:rPr>
                <w:noProof/>
              </w:rPr>
              <mc:AlternateContent>
                <mc:Choice Requires="wps">
                  <w:drawing>
                    <wp:anchor distT="0" distB="0" distL="114300" distR="114300" simplePos="0" relativeHeight="251658240" behindDoc="0" locked="0" layoutInCell="1" allowOverlap="1" wp14:anchorId="28A19B73" wp14:editId="4BF1A90A">
                      <wp:simplePos x="0" y="0"/>
                      <wp:positionH relativeFrom="column">
                        <wp:posOffset>674370</wp:posOffset>
                      </wp:positionH>
                      <wp:positionV relativeFrom="paragraph">
                        <wp:posOffset>417830</wp:posOffset>
                      </wp:positionV>
                      <wp:extent cx="1001395" cy="180340"/>
                      <wp:effectExtent l="3175" t="0" r="0" b="2540"/>
                      <wp:wrapNone/>
                      <wp:docPr id="4" name="Taisnstūr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1395"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5C822C5E">
                    <v:rect id="Rectangle 4" style="position:absolute;margin-left:53.1pt;margin-top:32.9pt;width:78.85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3F145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"/>
                  </w:pict>
                </mc:Fallback>
              </mc:AlternateContent>
            </w:r>
            <w:r w:rsidR="0074453B" w:rsidRPr="00E25956">
              <w:rPr>
                <w:noProof/>
              </w:rPr>
              <w:drawing>
                <wp:inline distT="0" distB="0" distL="0" distR="0" wp14:anchorId="3C72ED38" wp14:editId="48FC5967">
                  <wp:extent cx="4343400" cy="2543175"/>
                  <wp:effectExtent l="0" t="0" r="0" b="9525"/>
                  <wp:docPr id="1" name="Attēls 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eams&#10;&#10;Description automatically generated"/>
                          <pic:cNvPicPr/>
                        </pic:nvPicPr>
                        <pic:blipFill>
                          <a:blip r:embed="rId24"/>
                          <a:stretch>
                            <a:fillRect/>
                          </a:stretch>
                        </pic:blipFill>
                        <pic:spPr>
                          <a:xfrm>
                            <a:off x="0" y="0"/>
                            <a:ext cx="4343400" cy="2543175"/>
                          </a:xfrm>
                          <a:prstGeom prst="rect">
                            <a:avLst/>
                          </a:prstGeom>
                        </pic:spPr>
                      </pic:pic>
                    </a:graphicData>
                  </a:graphic>
                </wp:inline>
              </w:drawing>
            </w:r>
          </w:p>
        </w:tc>
        <w:tc>
          <w:tcPr>
            <w:tcW w:w="2693" w:type="dxa"/>
            <w:vAlign w:val="center"/>
          </w:tcPr>
          <w:p w14:paraId="6B9C4135" w14:textId="77777777" w:rsidR="0074453B" w:rsidRPr="00E25956" w:rsidRDefault="0074453B" w:rsidP="005B5818">
            <w:pPr>
              <w:pStyle w:val="Paraststmeklis"/>
              <w:spacing w:before="0" w:beforeAutospacing="0" w:after="0" w:afterAutospacing="0"/>
              <w:rPr>
                <w:color w:val="7F7F7F" w:themeColor="text1" w:themeTint="80"/>
              </w:rPr>
            </w:pPr>
            <w:r w:rsidRPr="00E25956">
              <w:rPr>
                <w:color w:val="7F7F7F" w:themeColor="text1" w:themeTint="80"/>
              </w:rPr>
              <w:t>Izmantojot funkciju “Pārvaldīt darbības” izvēlas projekta darbības</w:t>
            </w:r>
          </w:p>
        </w:tc>
      </w:tr>
    </w:tbl>
    <w:p w14:paraId="66850C51" w14:textId="77777777" w:rsidR="0074453B" w:rsidRPr="00E25956" w:rsidRDefault="0074453B" w:rsidP="0074453B">
      <w:pPr>
        <w:pStyle w:val="Paraststmeklis"/>
        <w:spacing w:before="0" w:beforeAutospacing="0" w:after="0" w:afterAutospacing="0"/>
        <w:jc w:val="both"/>
        <w:rPr>
          <w:sz w:val="28"/>
          <w:szCs w:val="28"/>
        </w:rPr>
      </w:pPr>
    </w:p>
    <w:tbl>
      <w:tblPr>
        <w:tblStyle w:val="Reatabula"/>
        <w:tblW w:w="0" w:type="auto"/>
        <w:tblLayout w:type="fixed"/>
        <w:tblLook w:val="04A0" w:firstRow="1" w:lastRow="0" w:firstColumn="1" w:lastColumn="0" w:noHBand="0" w:noVBand="1"/>
      </w:tblPr>
      <w:tblGrid>
        <w:gridCol w:w="6912"/>
        <w:gridCol w:w="2941"/>
      </w:tblGrid>
      <w:tr w:rsidR="0074453B" w:rsidRPr="00E25956" w14:paraId="6C2A640F" w14:textId="77777777" w:rsidTr="00204A6E">
        <w:trPr>
          <w:trHeight w:val="2998"/>
        </w:trPr>
        <w:tc>
          <w:tcPr>
            <w:tcW w:w="6912" w:type="dxa"/>
          </w:tcPr>
          <w:p w14:paraId="19365A17" w14:textId="2AEBF034" w:rsidR="0074453B" w:rsidRPr="00E25956" w:rsidRDefault="00770D56" w:rsidP="005B5818">
            <w:pPr>
              <w:pStyle w:val="Paraststmeklis"/>
              <w:spacing w:before="0" w:beforeAutospacing="0" w:after="0" w:afterAutospacing="0"/>
              <w:jc w:val="center"/>
              <w:rPr>
                <w:sz w:val="28"/>
                <w:szCs w:val="28"/>
              </w:rPr>
            </w:pPr>
            <w:r>
              <w:rPr>
                <w:noProof/>
              </w:rPr>
              <w:lastRenderedPageBreak/>
              <w:drawing>
                <wp:inline distT="0" distB="0" distL="0" distR="0" wp14:anchorId="386AB64F" wp14:editId="64C4EA10">
                  <wp:extent cx="4077366" cy="284736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BEBA8EAE-BF5A-486C-A8C5-ECC9F3942E4B}">
                                <a14:imgProps xmlns:a14="http://schemas.microsoft.com/office/drawing/2010/main">
                                  <a14:imgLayer r:embed="rId26">
                                    <a14:imgEffect>
                                      <a14:sharpenSoften amount="25000"/>
                                    </a14:imgEffect>
                                  </a14:imgLayer>
                                </a14:imgProps>
                              </a:ext>
                            </a:extLst>
                          </a:blip>
                          <a:stretch>
                            <a:fillRect/>
                          </a:stretch>
                        </pic:blipFill>
                        <pic:spPr>
                          <a:xfrm>
                            <a:off x="0" y="0"/>
                            <a:ext cx="4082019" cy="2850609"/>
                          </a:xfrm>
                          <a:prstGeom prst="rect">
                            <a:avLst/>
                          </a:prstGeom>
                        </pic:spPr>
                      </pic:pic>
                    </a:graphicData>
                  </a:graphic>
                </wp:inline>
              </w:drawing>
            </w:r>
          </w:p>
        </w:tc>
        <w:tc>
          <w:tcPr>
            <w:tcW w:w="2941" w:type="dxa"/>
            <w:vAlign w:val="center"/>
          </w:tcPr>
          <w:p w14:paraId="3A934AE3" w14:textId="608B4B51" w:rsidR="0074453B" w:rsidRDefault="0074453B" w:rsidP="005B5818">
            <w:pPr>
              <w:pStyle w:val="Paraststmeklis"/>
              <w:spacing w:before="0" w:beforeAutospacing="0" w:after="0" w:afterAutospacing="0"/>
              <w:rPr>
                <w:color w:val="7F7F7F" w:themeColor="text1" w:themeTint="80"/>
              </w:rPr>
            </w:pPr>
            <w:r w:rsidRPr="00E25956">
              <w:rPr>
                <w:color w:val="7F7F7F" w:themeColor="text1" w:themeTint="80"/>
              </w:rPr>
              <w:t xml:space="preserve">No </w:t>
            </w:r>
            <w:r w:rsidR="00A66019">
              <w:rPr>
                <w:color w:val="7F7F7F" w:themeColor="text1" w:themeTint="80"/>
              </w:rPr>
              <w:t xml:space="preserve">pasākumā </w:t>
            </w:r>
            <w:r w:rsidRPr="00E25956">
              <w:rPr>
                <w:color w:val="7F7F7F" w:themeColor="text1" w:themeTint="80"/>
              </w:rPr>
              <w:t>definētajām darbībām izvēlās projektā plānotās darbības, veicot atzīmi “Attiecināt”.</w:t>
            </w:r>
          </w:p>
          <w:p w14:paraId="5AD557FD" w14:textId="77777777" w:rsidR="00BB6F7D" w:rsidRDefault="00BB6F7D" w:rsidP="005B5818">
            <w:pPr>
              <w:pStyle w:val="Paraststmeklis"/>
              <w:spacing w:before="0" w:beforeAutospacing="0" w:after="0" w:afterAutospacing="0"/>
              <w:rPr>
                <w:color w:val="7F7F7F" w:themeColor="text1" w:themeTint="80"/>
              </w:rPr>
            </w:pPr>
          </w:p>
          <w:p w14:paraId="552AF5F4" w14:textId="53C473F3" w:rsidR="00BB6F7D" w:rsidRPr="00E25956" w:rsidRDefault="00BB6F7D" w:rsidP="005B5818">
            <w:pPr>
              <w:pStyle w:val="Paraststmeklis"/>
              <w:spacing w:before="0" w:beforeAutospacing="0" w:after="0" w:afterAutospacing="0"/>
              <w:rPr>
                <w:sz w:val="28"/>
                <w:szCs w:val="28"/>
              </w:rPr>
            </w:pPr>
          </w:p>
        </w:tc>
      </w:tr>
      <w:tr w:rsidR="00BB6F7D" w:rsidRPr="00E25956" w14:paraId="53E513AC" w14:textId="77777777" w:rsidTr="00204A6E">
        <w:trPr>
          <w:trHeight w:val="2998"/>
        </w:trPr>
        <w:tc>
          <w:tcPr>
            <w:tcW w:w="6912" w:type="dxa"/>
          </w:tcPr>
          <w:p w14:paraId="1DAF089C" w14:textId="5A72A04C" w:rsidR="00BB6F7D" w:rsidRDefault="00BB6F7D" w:rsidP="005B5818">
            <w:pPr>
              <w:pStyle w:val="Paraststmeklis"/>
              <w:spacing w:before="0" w:beforeAutospacing="0" w:after="0" w:afterAutospacing="0"/>
              <w:jc w:val="center"/>
              <w:rPr>
                <w:noProof/>
              </w:rPr>
            </w:pPr>
            <w:r>
              <w:rPr>
                <w:noProof/>
              </w:rPr>
              <w:drawing>
                <wp:inline distT="0" distB="0" distL="0" distR="0" wp14:anchorId="7A7C65E9" wp14:editId="115EA7D7">
                  <wp:extent cx="4000500" cy="1884680"/>
                  <wp:effectExtent l="0" t="0" r="0" b="1270"/>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BEBA8EAE-BF5A-486C-A8C5-ECC9F3942E4B}">
                                <a14:imgProps xmlns:a14="http://schemas.microsoft.com/office/drawing/2010/main">
                                  <a14:imgLayer r:embed="rId28">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tc>
        <w:tc>
          <w:tcPr>
            <w:tcW w:w="2941" w:type="dxa"/>
            <w:vAlign w:val="center"/>
          </w:tcPr>
          <w:p w14:paraId="2A73BD5D" w14:textId="77777777" w:rsidR="00BB6F7D" w:rsidRPr="00BB6F7D" w:rsidRDefault="00BB6F7D" w:rsidP="00BB6F7D">
            <w:pPr>
              <w:jc w:val="both"/>
              <w:rPr>
                <w:strike/>
                <w:color w:val="7F7F7F" w:themeColor="text1" w:themeTint="80"/>
              </w:rPr>
            </w:pPr>
            <w:r w:rsidRPr="00BB6F7D">
              <w:rPr>
                <w:color w:val="7F7F7F" w:themeColor="text1" w:themeTint="80"/>
              </w:rPr>
              <w:t>Nepieciešamības gadījumā definē jaunu apakšdarbību, veicot atzīmi “Pievienot apakšdarbības”</w:t>
            </w:r>
          </w:p>
          <w:p w14:paraId="5EEA0C41" w14:textId="77777777" w:rsidR="00BB6F7D" w:rsidRPr="00E25956" w:rsidRDefault="00BB6F7D" w:rsidP="005B5818">
            <w:pPr>
              <w:pStyle w:val="Paraststmeklis"/>
              <w:spacing w:before="0" w:beforeAutospacing="0" w:after="0" w:afterAutospacing="0"/>
              <w:rPr>
                <w:color w:val="7F7F7F" w:themeColor="text1" w:themeTint="80"/>
              </w:rPr>
            </w:pPr>
          </w:p>
        </w:tc>
      </w:tr>
      <w:tr w:rsidR="00931CC0" w:rsidRPr="00E25956" w14:paraId="0C4B02E9" w14:textId="77777777" w:rsidTr="00204A6E">
        <w:trPr>
          <w:trHeight w:val="2998"/>
        </w:trPr>
        <w:tc>
          <w:tcPr>
            <w:tcW w:w="6912" w:type="dxa"/>
          </w:tcPr>
          <w:p w14:paraId="5C0D9015" w14:textId="3F36D7A4" w:rsidR="00931CC0" w:rsidRDefault="00BB6F7D" w:rsidP="005B5818">
            <w:pPr>
              <w:pStyle w:val="Paraststmeklis"/>
              <w:spacing w:before="0" w:beforeAutospacing="0" w:after="0" w:afterAutospacing="0"/>
              <w:jc w:val="center"/>
              <w:rPr>
                <w:noProof/>
                <w:sz w:val="16"/>
                <w:szCs w:val="16"/>
              </w:rPr>
            </w:pPr>
            <w:r>
              <w:rPr>
                <w:noProof/>
              </w:rPr>
              <w:drawing>
                <wp:inline distT="0" distB="0" distL="0" distR="0" wp14:anchorId="35FB7F94" wp14:editId="0C5A11CF">
                  <wp:extent cx="4000500" cy="2412365"/>
                  <wp:effectExtent l="19050" t="19050" r="19050" b="2603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BEBA8EAE-BF5A-486C-A8C5-ECC9F3942E4B}">
                                <a14:imgProps xmlns:a14="http://schemas.microsoft.com/office/drawing/2010/main">
                                  <a14:imgLayer r:embed="rId30">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tc>
        <w:tc>
          <w:tcPr>
            <w:tcW w:w="2941" w:type="dxa"/>
            <w:vAlign w:val="center"/>
          </w:tcPr>
          <w:p w14:paraId="0F5D607B" w14:textId="32A124BE" w:rsidR="00931CC0" w:rsidRPr="00E25956" w:rsidRDefault="00BB6F7D" w:rsidP="005B5818">
            <w:pPr>
              <w:pStyle w:val="Paraststmeklis"/>
              <w:spacing w:before="0" w:beforeAutospacing="0" w:after="0" w:afterAutospacing="0"/>
              <w:rPr>
                <w:color w:val="7F7F7F" w:themeColor="text1" w:themeTint="80"/>
              </w:rPr>
            </w:pPr>
            <w:r w:rsidRPr="00E25956">
              <w:rPr>
                <w:color w:val="7F7F7F" w:themeColor="text1" w:themeTint="80"/>
              </w:rPr>
              <w:t xml:space="preserve">No </w:t>
            </w:r>
            <w:r>
              <w:rPr>
                <w:color w:val="7F7F7F" w:themeColor="text1" w:themeTint="80"/>
              </w:rPr>
              <w:t xml:space="preserve">attiecīgajai darbībai </w:t>
            </w:r>
            <w:r w:rsidRPr="00E25956">
              <w:rPr>
                <w:color w:val="7F7F7F" w:themeColor="text1" w:themeTint="80"/>
              </w:rPr>
              <w:t xml:space="preserve">definētajām </w:t>
            </w:r>
            <w:r>
              <w:rPr>
                <w:color w:val="7F7F7F" w:themeColor="text1" w:themeTint="80"/>
              </w:rPr>
              <w:t xml:space="preserve">apakšdarbībām (ja attiecināms), </w:t>
            </w:r>
            <w:r w:rsidRPr="00E25956">
              <w:rPr>
                <w:color w:val="7F7F7F" w:themeColor="text1" w:themeTint="80"/>
              </w:rPr>
              <w:t xml:space="preserve">veicot atzīmi </w:t>
            </w:r>
            <w:r>
              <w:rPr>
                <w:color w:val="7F7F7F" w:themeColor="text1" w:themeTint="80"/>
              </w:rPr>
              <w:t xml:space="preserve">“Izvēlēts”, </w:t>
            </w:r>
            <w:r w:rsidRPr="00E25956">
              <w:rPr>
                <w:color w:val="7F7F7F" w:themeColor="text1" w:themeTint="80"/>
              </w:rPr>
              <w:t>izvēl</w:t>
            </w:r>
            <w:r>
              <w:rPr>
                <w:color w:val="7F7F7F" w:themeColor="text1" w:themeTint="80"/>
              </w:rPr>
              <w:t>a</w:t>
            </w:r>
            <w:r w:rsidRPr="00E25956">
              <w:rPr>
                <w:color w:val="7F7F7F" w:themeColor="text1" w:themeTint="80"/>
              </w:rPr>
              <w:t xml:space="preserve">s </w:t>
            </w:r>
            <w:r>
              <w:rPr>
                <w:color w:val="7F7F7F" w:themeColor="text1" w:themeTint="80"/>
              </w:rPr>
              <w:t>attiecīgās apakš</w:t>
            </w:r>
            <w:r w:rsidRPr="00E25956">
              <w:rPr>
                <w:color w:val="7F7F7F" w:themeColor="text1" w:themeTint="80"/>
              </w:rPr>
              <w:t xml:space="preserve">darbības, </w:t>
            </w:r>
            <w:r>
              <w:rPr>
                <w:color w:val="7F7F7F" w:themeColor="text1" w:themeTint="80"/>
              </w:rPr>
              <w:t>kuras tiks īstenotas projektā.</w:t>
            </w:r>
          </w:p>
        </w:tc>
      </w:tr>
      <w:tr w:rsidR="00E52304" w:rsidRPr="00E25956" w14:paraId="4B42886F" w14:textId="77777777" w:rsidTr="00204A6E">
        <w:trPr>
          <w:trHeight w:val="2998"/>
        </w:trPr>
        <w:tc>
          <w:tcPr>
            <w:tcW w:w="6912" w:type="dxa"/>
          </w:tcPr>
          <w:p w14:paraId="1DC8C2F0" w14:textId="4D8F7C56" w:rsidR="00E52304" w:rsidRDefault="00BB6F7D" w:rsidP="00E52304">
            <w:pPr>
              <w:pStyle w:val="Paraststmeklis"/>
              <w:spacing w:before="0" w:beforeAutospacing="0" w:after="0" w:afterAutospacing="0"/>
              <w:jc w:val="center"/>
              <w:rPr>
                <w:noProof/>
                <w:sz w:val="16"/>
                <w:szCs w:val="16"/>
              </w:rPr>
            </w:pPr>
            <w:r>
              <w:rPr>
                <w:noProof/>
              </w:rPr>
              <w:lastRenderedPageBreak/>
              <w:drawing>
                <wp:inline distT="0" distB="0" distL="0" distR="0" wp14:anchorId="14A1C9FC" wp14:editId="1DCE7AC0">
                  <wp:extent cx="3876675" cy="2729401"/>
                  <wp:effectExtent l="19050" t="19050" r="9525" b="139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4CDAE081" w14:textId="40C34206" w:rsidR="003B2F2B" w:rsidRDefault="003B2F2B" w:rsidP="00E52304">
            <w:pPr>
              <w:pStyle w:val="Paraststmeklis"/>
              <w:spacing w:before="0" w:beforeAutospacing="0" w:after="0" w:afterAutospacing="0"/>
              <w:jc w:val="center"/>
              <w:rPr>
                <w:noProof/>
                <w:sz w:val="16"/>
                <w:szCs w:val="16"/>
              </w:rPr>
            </w:pPr>
          </w:p>
        </w:tc>
        <w:tc>
          <w:tcPr>
            <w:tcW w:w="2941" w:type="dxa"/>
          </w:tcPr>
          <w:p w14:paraId="03E38A6F" w14:textId="52111736" w:rsidR="00E52304" w:rsidRPr="00E25956" w:rsidRDefault="00E52304" w:rsidP="00E52304">
            <w:pPr>
              <w:pStyle w:val="Paraststmeklis"/>
              <w:spacing w:before="0" w:beforeAutospacing="0" w:after="0" w:afterAutospacing="0"/>
              <w:rPr>
                <w:color w:val="7F7F7F" w:themeColor="text1" w:themeTint="80"/>
              </w:rPr>
            </w:pPr>
            <w:r>
              <w:rPr>
                <w:color w:val="7F7F7F" w:themeColor="text1" w:themeTint="80"/>
              </w:rPr>
              <w:t xml:space="preserve">Ja nepieciešams, tad attiecīgajai darbībai </w:t>
            </w:r>
            <w:r w:rsidRPr="1136A65F">
              <w:rPr>
                <w:color w:val="7F7F7F" w:themeColor="text1" w:themeTint="80"/>
              </w:rPr>
              <w:t xml:space="preserve"> izveido </w:t>
            </w:r>
            <w:r>
              <w:rPr>
                <w:color w:val="7F7F7F" w:themeColor="text1" w:themeTint="80"/>
              </w:rPr>
              <w:t xml:space="preserve">papildu </w:t>
            </w:r>
            <w:r w:rsidRPr="1136A65F">
              <w:rPr>
                <w:color w:val="7F7F7F" w:themeColor="text1" w:themeTint="80"/>
              </w:rPr>
              <w:t>apakšdarbību, veicot atzīmi “Pievienot apakšdarbību”</w:t>
            </w:r>
            <w:r>
              <w:rPr>
                <w:color w:val="7F7F7F" w:themeColor="text1" w:themeTint="80"/>
              </w:rPr>
              <w:t>, norādot attiecīgās apakšdarbības nosaukumu, s</w:t>
            </w:r>
            <w:r w:rsidRPr="245EC377">
              <w:rPr>
                <w:color w:val="7F7F7F" w:themeColor="text1" w:themeTint="80"/>
              </w:rPr>
              <w:t>niedzot tās aprakstu</w:t>
            </w:r>
            <w:r w:rsidRPr="691BCF41">
              <w:rPr>
                <w:color w:val="7F7F7F" w:themeColor="text1" w:themeTint="80"/>
              </w:rPr>
              <w:t xml:space="preserve"> un nosakot </w:t>
            </w:r>
            <w:r>
              <w:rPr>
                <w:color w:val="7F7F7F" w:themeColor="text1" w:themeTint="80"/>
              </w:rPr>
              <w:t xml:space="preserve">plānotos </w:t>
            </w:r>
            <w:r w:rsidRPr="691BCF41">
              <w:rPr>
                <w:color w:val="7F7F7F" w:themeColor="text1" w:themeTint="80"/>
              </w:rPr>
              <w:t>rezultātus.</w:t>
            </w:r>
          </w:p>
        </w:tc>
      </w:tr>
      <w:tr w:rsidR="003B2F2B" w:rsidRPr="00E25956" w14:paraId="34BAF180" w14:textId="77777777" w:rsidTr="00204A6E">
        <w:trPr>
          <w:trHeight w:val="2998"/>
        </w:trPr>
        <w:tc>
          <w:tcPr>
            <w:tcW w:w="6912" w:type="dxa"/>
          </w:tcPr>
          <w:p w14:paraId="53050DD3" w14:textId="7760C05F" w:rsidR="003B2F2B" w:rsidRDefault="00BB6F7D" w:rsidP="003B2F2B">
            <w:pPr>
              <w:pStyle w:val="Paraststmeklis"/>
              <w:spacing w:before="0" w:beforeAutospacing="0" w:after="0" w:afterAutospacing="0"/>
              <w:jc w:val="center"/>
              <w:rPr>
                <w:noProof/>
              </w:rPr>
            </w:pPr>
            <w:r>
              <w:rPr>
                <w:noProof/>
              </w:rPr>
              <w:drawing>
                <wp:inline distT="0" distB="0" distL="0" distR="0" wp14:anchorId="55C0F093" wp14:editId="24407183">
                  <wp:extent cx="4358316" cy="1160834"/>
                  <wp:effectExtent l="0" t="0" r="0" b="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368024" cy="1163420"/>
                          </a:xfrm>
                          <a:prstGeom prst="rect">
                            <a:avLst/>
                          </a:prstGeom>
                        </pic:spPr>
                      </pic:pic>
                    </a:graphicData>
                  </a:graphic>
                </wp:inline>
              </w:drawing>
            </w:r>
          </w:p>
        </w:tc>
        <w:tc>
          <w:tcPr>
            <w:tcW w:w="2941" w:type="dxa"/>
          </w:tcPr>
          <w:p w14:paraId="03F04CB2" w14:textId="1D4E38A7" w:rsidR="003B2F2B" w:rsidRDefault="003B2F2B" w:rsidP="003B2F2B">
            <w:pPr>
              <w:pStyle w:val="Paraststmeklis"/>
              <w:spacing w:before="0" w:beforeAutospacing="0" w:after="0" w:afterAutospacing="0"/>
              <w:rPr>
                <w:color w:val="7F7F7F" w:themeColor="text1" w:themeTint="80"/>
              </w:rPr>
            </w:pPr>
            <w:r w:rsidRPr="00E25956">
              <w:rPr>
                <w:color w:val="7F7F7F" w:themeColor="text1" w:themeTint="80"/>
              </w:rPr>
              <w:t>Caur funkciju “Labot” pievieno darbības/apakšdarbības aprakstu</w:t>
            </w:r>
          </w:p>
        </w:tc>
      </w:tr>
      <w:tr w:rsidR="003B2F2B" w:rsidRPr="00E25956" w14:paraId="148A9DEF" w14:textId="77777777" w:rsidTr="00204A6E">
        <w:trPr>
          <w:trHeight w:val="2998"/>
        </w:trPr>
        <w:tc>
          <w:tcPr>
            <w:tcW w:w="6912" w:type="dxa"/>
          </w:tcPr>
          <w:p w14:paraId="1F999A51" w14:textId="506D1DE3" w:rsidR="003B2F2B" w:rsidRDefault="003B2F2B" w:rsidP="003B2F2B">
            <w:pPr>
              <w:pStyle w:val="Paraststmeklis"/>
              <w:spacing w:before="0" w:beforeAutospacing="0" w:after="0" w:afterAutospacing="0"/>
              <w:jc w:val="center"/>
              <w:rPr>
                <w:noProof/>
              </w:rPr>
            </w:pPr>
          </w:p>
          <w:p w14:paraId="1C74A02F" w14:textId="2035D5D3" w:rsidR="004F054E" w:rsidRDefault="00204A6E" w:rsidP="003B2F2B">
            <w:pPr>
              <w:pStyle w:val="Paraststmeklis"/>
              <w:spacing w:before="0" w:beforeAutospacing="0" w:after="0" w:afterAutospacing="0"/>
              <w:jc w:val="center"/>
              <w:rPr>
                <w:noProof/>
              </w:rPr>
            </w:pPr>
            <w:r w:rsidRPr="00E45960">
              <w:rPr>
                <w:noProof/>
              </w:rPr>
              <w:drawing>
                <wp:inline distT="0" distB="0" distL="0" distR="0" wp14:anchorId="4C58B7D9" wp14:editId="7DC99798">
                  <wp:extent cx="4252236" cy="1424888"/>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4278735" cy="1433768"/>
                          </a:xfrm>
                          <a:prstGeom prst="rect">
                            <a:avLst/>
                          </a:prstGeom>
                        </pic:spPr>
                      </pic:pic>
                    </a:graphicData>
                  </a:graphic>
                </wp:inline>
              </w:drawing>
            </w:r>
          </w:p>
          <w:p w14:paraId="34C5AFC5" w14:textId="003C7304" w:rsidR="004F054E" w:rsidRDefault="004F054E" w:rsidP="003B2F2B">
            <w:pPr>
              <w:pStyle w:val="Paraststmeklis"/>
              <w:spacing w:before="0" w:beforeAutospacing="0" w:after="0" w:afterAutospacing="0"/>
              <w:jc w:val="center"/>
              <w:rPr>
                <w:noProof/>
              </w:rPr>
            </w:pPr>
          </w:p>
          <w:p w14:paraId="124A77CF" w14:textId="2A151F65" w:rsidR="004F054E" w:rsidRDefault="004F054E" w:rsidP="003B2F2B">
            <w:pPr>
              <w:pStyle w:val="Paraststmeklis"/>
              <w:spacing w:before="0" w:beforeAutospacing="0" w:after="0" w:afterAutospacing="0"/>
              <w:jc w:val="center"/>
              <w:rPr>
                <w:noProof/>
              </w:rPr>
            </w:pPr>
          </w:p>
          <w:p w14:paraId="64AB44F9" w14:textId="2C263AAF" w:rsidR="004F054E" w:rsidRDefault="004F054E" w:rsidP="003B2F2B">
            <w:pPr>
              <w:pStyle w:val="Paraststmeklis"/>
              <w:spacing w:before="0" w:beforeAutospacing="0" w:after="0" w:afterAutospacing="0"/>
              <w:jc w:val="center"/>
              <w:rPr>
                <w:noProof/>
              </w:rPr>
            </w:pPr>
          </w:p>
          <w:p w14:paraId="51A6105C" w14:textId="0CE1C934" w:rsidR="004F054E" w:rsidRDefault="004F054E" w:rsidP="003B2F2B">
            <w:pPr>
              <w:pStyle w:val="Paraststmeklis"/>
              <w:spacing w:before="0" w:beforeAutospacing="0" w:after="0" w:afterAutospacing="0"/>
              <w:jc w:val="center"/>
              <w:rPr>
                <w:noProof/>
              </w:rPr>
            </w:pPr>
          </w:p>
          <w:p w14:paraId="4CF091E7" w14:textId="6BD003C5" w:rsidR="00204A6E" w:rsidRDefault="00204A6E" w:rsidP="003B2F2B">
            <w:pPr>
              <w:pStyle w:val="Paraststmeklis"/>
              <w:spacing w:before="0" w:beforeAutospacing="0" w:after="0" w:afterAutospacing="0"/>
              <w:jc w:val="center"/>
              <w:rPr>
                <w:noProof/>
              </w:rPr>
            </w:pPr>
          </w:p>
          <w:p w14:paraId="262D9607" w14:textId="3DE14EF4" w:rsidR="00204A6E" w:rsidRDefault="00204A6E" w:rsidP="003B2F2B">
            <w:pPr>
              <w:pStyle w:val="Paraststmeklis"/>
              <w:spacing w:before="0" w:beforeAutospacing="0" w:after="0" w:afterAutospacing="0"/>
              <w:jc w:val="center"/>
              <w:rPr>
                <w:noProof/>
              </w:rPr>
            </w:pPr>
          </w:p>
          <w:p w14:paraId="079EBA44" w14:textId="6F5C6B16" w:rsidR="00204A6E" w:rsidRDefault="00204A6E" w:rsidP="003B2F2B">
            <w:pPr>
              <w:pStyle w:val="Paraststmeklis"/>
              <w:spacing w:before="0" w:beforeAutospacing="0" w:after="0" w:afterAutospacing="0"/>
              <w:jc w:val="center"/>
              <w:rPr>
                <w:noProof/>
              </w:rPr>
            </w:pPr>
          </w:p>
          <w:p w14:paraId="47852786" w14:textId="5A4A1552" w:rsidR="00204A6E" w:rsidRDefault="00204A6E" w:rsidP="003B2F2B">
            <w:pPr>
              <w:pStyle w:val="Paraststmeklis"/>
              <w:spacing w:before="0" w:beforeAutospacing="0" w:after="0" w:afterAutospacing="0"/>
              <w:jc w:val="center"/>
              <w:rPr>
                <w:noProof/>
              </w:rPr>
            </w:pPr>
          </w:p>
          <w:p w14:paraId="6720DC3A" w14:textId="72AD9D6B" w:rsidR="00204A6E" w:rsidRDefault="00204A6E" w:rsidP="003B2F2B">
            <w:pPr>
              <w:pStyle w:val="Paraststmeklis"/>
              <w:spacing w:before="0" w:beforeAutospacing="0" w:after="0" w:afterAutospacing="0"/>
              <w:jc w:val="center"/>
              <w:rPr>
                <w:noProof/>
              </w:rPr>
            </w:pPr>
          </w:p>
          <w:p w14:paraId="097D17D9" w14:textId="1F088A9E" w:rsidR="00204A6E" w:rsidRDefault="00204A6E" w:rsidP="003B2F2B">
            <w:pPr>
              <w:pStyle w:val="Paraststmeklis"/>
              <w:spacing w:before="0" w:beforeAutospacing="0" w:after="0" w:afterAutospacing="0"/>
              <w:jc w:val="center"/>
              <w:rPr>
                <w:noProof/>
              </w:rPr>
            </w:pPr>
          </w:p>
          <w:p w14:paraId="25BA9E60" w14:textId="035A8D97" w:rsidR="00204A6E" w:rsidRDefault="00204A6E" w:rsidP="003B2F2B">
            <w:pPr>
              <w:pStyle w:val="Paraststmeklis"/>
              <w:spacing w:before="0" w:beforeAutospacing="0" w:after="0" w:afterAutospacing="0"/>
              <w:jc w:val="center"/>
              <w:rPr>
                <w:noProof/>
              </w:rPr>
            </w:pPr>
          </w:p>
          <w:p w14:paraId="43F67C9F" w14:textId="6217C463" w:rsidR="00204A6E" w:rsidRDefault="00204A6E" w:rsidP="003B2F2B">
            <w:pPr>
              <w:pStyle w:val="Paraststmeklis"/>
              <w:spacing w:before="0" w:beforeAutospacing="0" w:after="0" w:afterAutospacing="0"/>
              <w:jc w:val="center"/>
              <w:rPr>
                <w:noProof/>
              </w:rPr>
            </w:pPr>
          </w:p>
          <w:p w14:paraId="44D607FF" w14:textId="61FD890B" w:rsidR="00204A6E" w:rsidRDefault="00204A6E" w:rsidP="003B2F2B">
            <w:pPr>
              <w:pStyle w:val="Paraststmeklis"/>
              <w:spacing w:before="0" w:beforeAutospacing="0" w:after="0" w:afterAutospacing="0"/>
              <w:jc w:val="center"/>
              <w:rPr>
                <w:noProof/>
              </w:rPr>
            </w:pPr>
          </w:p>
          <w:p w14:paraId="567F48CE" w14:textId="6C18F08F" w:rsidR="00204A6E" w:rsidRDefault="00204A6E" w:rsidP="003B2F2B">
            <w:pPr>
              <w:pStyle w:val="Paraststmeklis"/>
              <w:spacing w:before="0" w:beforeAutospacing="0" w:after="0" w:afterAutospacing="0"/>
              <w:jc w:val="center"/>
              <w:rPr>
                <w:noProof/>
              </w:rPr>
            </w:pPr>
          </w:p>
          <w:p w14:paraId="13D1831B" w14:textId="679F5EAD" w:rsidR="00204A6E" w:rsidRDefault="00204A6E" w:rsidP="003B2F2B">
            <w:pPr>
              <w:pStyle w:val="Paraststmeklis"/>
              <w:spacing w:before="0" w:beforeAutospacing="0" w:after="0" w:afterAutospacing="0"/>
              <w:jc w:val="center"/>
              <w:rPr>
                <w:noProof/>
              </w:rPr>
            </w:pPr>
          </w:p>
          <w:p w14:paraId="67FFF1B4" w14:textId="60E884F1" w:rsidR="00204A6E" w:rsidRDefault="00204A6E" w:rsidP="003B2F2B">
            <w:pPr>
              <w:pStyle w:val="Paraststmeklis"/>
              <w:spacing w:before="0" w:beforeAutospacing="0" w:after="0" w:afterAutospacing="0"/>
              <w:jc w:val="center"/>
              <w:rPr>
                <w:noProof/>
              </w:rPr>
            </w:pPr>
          </w:p>
          <w:p w14:paraId="534109BC" w14:textId="011F58A1" w:rsidR="00204A6E" w:rsidRDefault="00204A6E" w:rsidP="003B2F2B">
            <w:pPr>
              <w:pStyle w:val="Paraststmeklis"/>
              <w:spacing w:before="0" w:beforeAutospacing="0" w:after="0" w:afterAutospacing="0"/>
              <w:jc w:val="center"/>
              <w:rPr>
                <w:noProof/>
              </w:rPr>
            </w:pPr>
          </w:p>
          <w:p w14:paraId="2A97B81C" w14:textId="197ED6AD" w:rsidR="00204A6E" w:rsidRDefault="00204A6E" w:rsidP="003B2F2B">
            <w:pPr>
              <w:pStyle w:val="Paraststmeklis"/>
              <w:spacing w:before="0" w:beforeAutospacing="0" w:after="0" w:afterAutospacing="0"/>
              <w:jc w:val="center"/>
              <w:rPr>
                <w:noProof/>
              </w:rPr>
            </w:pPr>
          </w:p>
          <w:p w14:paraId="31FE7B49" w14:textId="0ACC65D8" w:rsidR="00204A6E" w:rsidRDefault="00204A6E" w:rsidP="003B2F2B">
            <w:pPr>
              <w:pStyle w:val="Paraststmeklis"/>
              <w:spacing w:before="0" w:beforeAutospacing="0" w:after="0" w:afterAutospacing="0"/>
              <w:jc w:val="center"/>
              <w:rPr>
                <w:noProof/>
              </w:rPr>
            </w:pPr>
          </w:p>
          <w:p w14:paraId="5E6BC1C8" w14:textId="66F60197" w:rsidR="00204A6E" w:rsidRDefault="00204A6E" w:rsidP="003B2F2B">
            <w:pPr>
              <w:pStyle w:val="Paraststmeklis"/>
              <w:spacing w:before="0" w:beforeAutospacing="0" w:after="0" w:afterAutospacing="0"/>
              <w:jc w:val="center"/>
              <w:rPr>
                <w:noProof/>
              </w:rPr>
            </w:pPr>
          </w:p>
          <w:p w14:paraId="06A7DD9E" w14:textId="70EDAF1E" w:rsidR="00204A6E" w:rsidRDefault="00204A6E" w:rsidP="003B2F2B">
            <w:pPr>
              <w:pStyle w:val="Paraststmeklis"/>
              <w:spacing w:before="0" w:beforeAutospacing="0" w:after="0" w:afterAutospacing="0"/>
              <w:jc w:val="center"/>
              <w:rPr>
                <w:noProof/>
              </w:rPr>
            </w:pPr>
          </w:p>
          <w:p w14:paraId="6963FEFE" w14:textId="3C3A4219" w:rsidR="00204A6E" w:rsidRDefault="00204A6E" w:rsidP="003B2F2B">
            <w:pPr>
              <w:pStyle w:val="Paraststmeklis"/>
              <w:spacing w:before="0" w:beforeAutospacing="0" w:after="0" w:afterAutospacing="0"/>
              <w:jc w:val="center"/>
              <w:rPr>
                <w:noProof/>
              </w:rPr>
            </w:pPr>
          </w:p>
          <w:p w14:paraId="22067B2C" w14:textId="6DB00266" w:rsidR="00204A6E" w:rsidRDefault="00204A6E" w:rsidP="003B2F2B">
            <w:pPr>
              <w:pStyle w:val="Paraststmeklis"/>
              <w:spacing w:before="0" w:beforeAutospacing="0" w:after="0" w:afterAutospacing="0"/>
              <w:jc w:val="center"/>
              <w:rPr>
                <w:noProof/>
              </w:rPr>
            </w:pPr>
          </w:p>
          <w:p w14:paraId="145904D5" w14:textId="361B29EF" w:rsidR="00204A6E" w:rsidRDefault="00204A6E" w:rsidP="003B2F2B">
            <w:pPr>
              <w:pStyle w:val="Paraststmeklis"/>
              <w:spacing w:before="0" w:beforeAutospacing="0" w:after="0" w:afterAutospacing="0"/>
              <w:jc w:val="center"/>
              <w:rPr>
                <w:noProof/>
              </w:rPr>
            </w:pPr>
          </w:p>
          <w:p w14:paraId="4B248566" w14:textId="531E7025" w:rsidR="00204A6E" w:rsidRDefault="00204A6E" w:rsidP="003B2F2B">
            <w:pPr>
              <w:pStyle w:val="Paraststmeklis"/>
              <w:spacing w:before="0" w:beforeAutospacing="0" w:after="0" w:afterAutospacing="0"/>
              <w:jc w:val="center"/>
              <w:rPr>
                <w:noProof/>
              </w:rPr>
            </w:pPr>
          </w:p>
          <w:p w14:paraId="51C13054" w14:textId="7B67EE23" w:rsidR="00204A6E" w:rsidRDefault="00204A6E" w:rsidP="003B2F2B">
            <w:pPr>
              <w:pStyle w:val="Paraststmeklis"/>
              <w:spacing w:before="0" w:beforeAutospacing="0" w:after="0" w:afterAutospacing="0"/>
              <w:jc w:val="center"/>
              <w:rPr>
                <w:noProof/>
              </w:rPr>
            </w:pPr>
          </w:p>
          <w:p w14:paraId="5D27BCEF" w14:textId="5887FF5B" w:rsidR="00204A6E" w:rsidRDefault="00204A6E" w:rsidP="003B2F2B">
            <w:pPr>
              <w:pStyle w:val="Paraststmeklis"/>
              <w:spacing w:before="0" w:beforeAutospacing="0" w:after="0" w:afterAutospacing="0"/>
              <w:jc w:val="center"/>
              <w:rPr>
                <w:noProof/>
              </w:rPr>
            </w:pPr>
          </w:p>
          <w:p w14:paraId="745C1A6D" w14:textId="0C6EB5AC" w:rsidR="00204A6E" w:rsidRDefault="00204A6E" w:rsidP="003B2F2B">
            <w:pPr>
              <w:pStyle w:val="Paraststmeklis"/>
              <w:spacing w:before="0" w:beforeAutospacing="0" w:after="0" w:afterAutospacing="0"/>
              <w:jc w:val="center"/>
              <w:rPr>
                <w:noProof/>
              </w:rPr>
            </w:pPr>
          </w:p>
          <w:p w14:paraId="0E3C3485" w14:textId="36B78C29" w:rsidR="00204A6E" w:rsidRDefault="00204A6E" w:rsidP="003B2F2B">
            <w:pPr>
              <w:pStyle w:val="Paraststmeklis"/>
              <w:spacing w:before="0" w:beforeAutospacing="0" w:after="0" w:afterAutospacing="0"/>
              <w:jc w:val="center"/>
              <w:rPr>
                <w:noProof/>
              </w:rPr>
            </w:pPr>
          </w:p>
          <w:p w14:paraId="3A88E36D" w14:textId="3089A0F8" w:rsidR="00204A6E" w:rsidRDefault="00204A6E" w:rsidP="003B2F2B">
            <w:pPr>
              <w:pStyle w:val="Paraststmeklis"/>
              <w:spacing w:before="0" w:beforeAutospacing="0" w:after="0" w:afterAutospacing="0"/>
              <w:jc w:val="center"/>
              <w:rPr>
                <w:noProof/>
              </w:rPr>
            </w:pPr>
          </w:p>
          <w:p w14:paraId="2AF111CD" w14:textId="7D44B8CA" w:rsidR="00204A6E" w:rsidRDefault="00204A6E" w:rsidP="003B2F2B">
            <w:pPr>
              <w:pStyle w:val="Paraststmeklis"/>
              <w:spacing w:before="0" w:beforeAutospacing="0" w:after="0" w:afterAutospacing="0"/>
              <w:jc w:val="center"/>
              <w:rPr>
                <w:noProof/>
              </w:rPr>
            </w:pPr>
          </w:p>
          <w:p w14:paraId="50721CFC" w14:textId="44CED646" w:rsidR="00204A6E" w:rsidRDefault="00204A6E" w:rsidP="003B2F2B">
            <w:pPr>
              <w:pStyle w:val="Paraststmeklis"/>
              <w:spacing w:before="0" w:beforeAutospacing="0" w:after="0" w:afterAutospacing="0"/>
              <w:jc w:val="center"/>
              <w:rPr>
                <w:noProof/>
              </w:rPr>
            </w:pPr>
          </w:p>
          <w:p w14:paraId="4DFF1664" w14:textId="4E0AE7CC" w:rsidR="00204A6E" w:rsidRDefault="00204A6E" w:rsidP="003B2F2B">
            <w:pPr>
              <w:pStyle w:val="Paraststmeklis"/>
              <w:spacing w:before="0" w:beforeAutospacing="0" w:after="0" w:afterAutospacing="0"/>
              <w:jc w:val="center"/>
              <w:rPr>
                <w:noProof/>
              </w:rPr>
            </w:pPr>
          </w:p>
          <w:p w14:paraId="136B656A" w14:textId="1A1E40FE" w:rsidR="00204A6E" w:rsidRDefault="00204A6E" w:rsidP="003B2F2B">
            <w:pPr>
              <w:pStyle w:val="Paraststmeklis"/>
              <w:spacing w:before="0" w:beforeAutospacing="0" w:after="0" w:afterAutospacing="0"/>
              <w:jc w:val="center"/>
              <w:rPr>
                <w:noProof/>
              </w:rPr>
            </w:pPr>
          </w:p>
          <w:p w14:paraId="15B00D91" w14:textId="1E053D7C" w:rsidR="00204A6E" w:rsidRDefault="00204A6E" w:rsidP="003B2F2B">
            <w:pPr>
              <w:pStyle w:val="Paraststmeklis"/>
              <w:spacing w:before="0" w:beforeAutospacing="0" w:after="0" w:afterAutospacing="0"/>
              <w:jc w:val="center"/>
              <w:rPr>
                <w:noProof/>
              </w:rPr>
            </w:pPr>
          </w:p>
          <w:p w14:paraId="4A146E4D" w14:textId="0CD858EA" w:rsidR="00204A6E" w:rsidRDefault="00204A6E" w:rsidP="003B2F2B">
            <w:pPr>
              <w:pStyle w:val="Paraststmeklis"/>
              <w:spacing w:before="0" w:beforeAutospacing="0" w:after="0" w:afterAutospacing="0"/>
              <w:jc w:val="center"/>
              <w:rPr>
                <w:noProof/>
              </w:rPr>
            </w:pPr>
          </w:p>
          <w:p w14:paraId="62D7D3C9" w14:textId="0CE4AA80" w:rsidR="00204A6E" w:rsidRDefault="00204A6E" w:rsidP="003B2F2B">
            <w:pPr>
              <w:pStyle w:val="Paraststmeklis"/>
              <w:spacing w:before="0" w:beforeAutospacing="0" w:after="0" w:afterAutospacing="0"/>
              <w:jc w:val="center"/>
              <w:rPr>
                <w:noProof/>
              </w:rPr>
            </w:pPr>
          </w:p>
          <w:p w14:paraId="3B6DBA3B" w14:textId="7B8E3914" w:rsidR="00204A6E" w:rsidRDefault="00204A6E" w:rsidP="003B2F2B">
            <w:pPr>
              <w:pStyle w:val="Paraststmeklis"/>
              <w:spacing w:before="0" w:beforeAutospacing="0" w:after="0" w:afterAutospacing="0"/>
              <w:jc w:val="center"/>
              <w:rPr>
                <w:noProof/>
              </w:rPr>
            </w:pPr>
          </w:p>
          <w:p w14:paraId="1A30B7B1" w14:textId="5A03CBDA" w:rsidR="00204A6E" w:rsidRDefault="00204A6E" w:rsidP="003B2F2B">
            <w:pPr>
              <w:pStyle w:val="Paraststmeklis"/>
              <w:spacing w:before="0" w:beforeAutospacing="0" w:after="0" w:afterAutospacing="0"/>
              <w:jc w:val="center"/>
              <w:rPr>
                <w:noProof/>
              </w:rPr>
            </w:pPr>
          </w:p>
          <w:p w14:paraId="5EB06022" w14:textId="014EF6B7" w:rsidR="00204A6E" w:rsidRDefault="00204A6E" w:rsidP="003B2F2B">
            <w:pPr>
              <w:pStyle w:val="Paraststmeklis"/>
              <w:spacing w:before="0" w:beforeAutospacing="0" w:after="0" w:afterAutospacing="0"/>
              <w:jc w:val="center"/>
              <w:rPr>
                <w:noProof/>
              </w:rPr>
            </w:pPr>
            <w:r>
              <w:rPr>
                <w:noProof/>
              </w:rPr>
              <w:drawing>
                <wp:inline distT="0" distB="0" distL="0" distR="0" wp14:anchorId="4D5B7890" wp14:editId="492CFAFD">
                  <wp:extent cx="4046432" cy="876300"/>
                  <wp:effectExtent l="0" t="0" r="0" b="0"/>
                  <wp:docPr id="47" name="Attēl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048632" cy="876776"/>
                          </a:xfrm>
                          <a:prstGeom prst="rect">
                            <a:avLst/>
                          </a:prstGeom>
                        </pic:spPr>
                      </pic:pic>
                    </a:graphicData>
                  </a:graphic>
                </wp:inline>
              </w:drawing>
            </w:r>
          </w:p>
          <w:p w14:paraId="4950B9F0" w14:textId="77777777" w:rsidR="00204A6E" w:rsidRDefault="00204A6E" w:rsidP="003B2F2B">
            <w:pPr>
              <w:pStyle w:val="Paraststmeklis"/>
              <w:spacing w:before="0" w:beforeAutospacing="0" w:after="0" w:afterAutospacing="0"/>
              <w:jc w:val="center"/>
              <w:rPr>
                <w:noProof/>
              </w:rPr>
            </w:pPr>
          </w:p>
          <w:p w14:paraId="26ED4B70" w14:textId="5CBF4066" w:rsidR="003B2F2B" w:rsidRDefault="003B2F2B" w:rsidP="003B2F2B">
            <w:pPr>
              <w:pStyle w:val="Paraststmeklis"/>
              <w:spacing w:before="0" w:beforeAutospacing="0" w:after="0" w:afterAutospacing="0"/>
              <w:jc w:val="center"/>
              <w:rPr>
                <w:noProof/>
              </w:rPr>
            </w:pPr>
          </w:p>
          <w:p w14:paraId="0D35F109" w14:textId="77777777" w:rsidR="000C3355" w:rsidRDefault="000C3355" w:rsidP="003B2F2B">
            <w:pPr>
              <w:pStyle w:val="Paraststmeklis"/>
              <w:spacing w:before="0" w:beforeAutospacing="0" w:after="0" w:afterAutospacing="0"/>
              <w:jc w:val="center"/>
              <w:rPr>
                <w:noProof/>
              </w:rPr>
            </w:pPr>
          </w:p>
          <w:p w14:paraId="6B1587E0" w14:textId="696C8C42" w:rsidR="000C3355" w:rsidRPr="00E25956" w:rsidRDefault="000C3355" w:rsidP="003B2F2B">
            <w:pPr>
              <w:pStyle w:val="Paraststmeklis"/>
              <w:spacing w:before="0" w:beforeAutospacing="0" w:after="0" w:afterAutospacing="0"/>
              <w:jc w:val="center"/>
              <w:rPr>
                <w:noProof/>
              </w:rPr>
            </w:pPr>
            <w:r w:rsidRPr="00A40836">
              <w:rPr>
                <w:i/>
                <w:noProof/>
                <w:color w:val="0000FF"/>
              </w:rPr>
              <w:drawing>
                <wp:inline distT="0" distB="0" distL="0" distR="0" wp14:anchorId="044D9D57" wp14:editId="3099D285">
                  <wp:extent cx="4160067" cy="1091278"/>
                  <wp:effectExtent l="0" t="0" r="0" b="0"/>
                  <wp:docPr id="16" name="Attēls 1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16" descr="Graphical user interface, text, application&#10;&#10;Description automatically generated"/>
                          <pic:cNvPicPr/>
                        </pic:nvPicPr>
                        <pic:blipFill>
                          <a:blip r:embed="rId37"/>
                          <a:stretch>
                            <a:fillRect/>
                          </a:stretch>
                        </pic:blipFill>
                        <pic:spPr>
                          <a:xfrm>
                            <a:off x="0" y="0"/>
                            <a:ext cx="4206837" cy="1103547"/>
                          </a:xfrm>
                          <a:prstGeom prst="rect">
                            <a:avLst/>
                          </a:prstGeom>
                        </pic:spPr>
                      </pic:pic>
                    </a:graphicData>
                  </a:graphic>
                </wp:inline>
              </w:drawing>
            </w:r>
          </w:p>
        </w:tc>
        <w:tc>
          <w:tcPr>
            <w:tcW w:w="2941" w:type="dxa"/>
            <w:vAlign w:val="center"/>
          </w:tcPr>
          <w:p w14:paraId="30F68634" w14:textId="25C6398D" w:rsidR="003B2F2B" w:rsidRPr="00E25956" w:rsidRDefault="003B2F2B" w:rsidP="003B2F2B">
            <w:pPr>
              <w:pStyle w:val="Paraststmeklis"/>
              <w:spacing w:before="0" w:beforeAutospacing="0" w:after="0" w:afterAutospacing="0"/>
              <w:ind w:left="160"/>
              <w:rPr>
                <w:color w:val="7F7F7F" w:themeColor="text1" w:themeTint="80"/>
              </w:rPr>
            </w:pPr>
            <w:r w:rsidRPr="00E25956">
              <w:rPr>
                <w:color w:val="7F7F7F" w:themeColor="text1" w:themeTint="80"/>
              </w:rPr>
              <w:lastRenderedPageBreak/>
              <w:t>Izveidotajām darbībām/apakšdarbībām:</w:t>
            </w:r>
          </w:p>
          <w:p w14:paraId="7C875935" w14:textId="0DE0E41F" w:rsidR="003B2F2B" w:rsidRPr="00E25956" w:rsidRDefault="000C3355" w:rsidP="000B2E75">
            <w:pPr>
              <w:pStyle w:val="Paraststmeklis"/>
              <w:numPr>
                <w:ilvl w:val="0"/>
                <w:numId w:val="17"/>
              </w:numPr>
              <w:spacing w:before="0" w:beforeAutospacing="0" w:after="0" w:afterAutospacing="0"/>
              <w:ind w:left="414" w:hanging="284"/>
              <w:rPr>
                <w:color w:val="7F7F7F" w:themeColor="text1" w:themeTint="80"/>
              </w:rPr>
            </w:pPr>
            <w:r>
              <w:rPr>
                <w:color w:val="7F7F7F" w:themeColor="text1" w:themeTint="80"/>
              </w:rPr>
              <w:t xml:space="preserve">apakšsadaļa “Rādītāji” </w:t>
            </w:r>
            <w:r w:rsidR="003B2F2B" w:rsidRPr="00E25956">
              <w:rPr>
                <w:color w:val="7F7F7F" w:themeColor="text1" w:themeTint="80"/>
              </w:rPr>
              <w:t xml:space="preserve">atzīmē rādītājus, kuri attiecas uz </w:t>
            </w:r>
            <w:r>
              <w:rPr>
                <w:color w:val="7F7F7F" w:themeColor="text1" w:themeTint="80"/>
              </w:rPr>
              <w:t xml:space="preserve">konkrēto </w:t>
            </w:r>
            <w:r w:rsidR="003B2F2B" w:rsidRPr="00E25956">
              <w:rPr>
                <w:color w:val="7F7F7F" w:themeColor="text1" w:themeTint="80"/>
              </w:rPr>
              <w:t>darbību, un/vai pievieno darbības rezultātu, tā mērvienību un skaitu</w:t>
            </w:r>
            <w:r w:rsidR="003B2F2B">
              <w:rPr>
                <w:color w:val="7F7F7F" w:themeColor="text1" w:themeTint="80"/>
              </w:rPr>
              <w:t xml:space="preserve"> (izmantojot funkciju “Labot”)</w:t>
            </w:r>
            <w:r w:rsidR="003B2F2B" w:rsidRPr="00E25956">
              <w:rPr>
                <w:color w:val="7F7F7F" w:themeColor="text1" w:themeTint="80"/>
              </w:rPr>
              <w:t>;</w:t>
            </w:r>
          </w:p>
          <w:p w14:paraId="6F76466B" w14:textId="17E70080" w:rsidR="003B2F2B" w:rsidRPr="00E25956" w:rsidRDefault="2C289686" w:rsidP="000B2E75">
            <w:pPr>
              <w:pStyle w:val="Paraststmeklis"/>
              <w:numPr>
                <w:ilvl w:val="0"/>
                <w:numId w:val="17"/>
              </w:numPr>
              <w:spacing w:before="0" w:beforeAutospacing="0" w:after="0" w:afterAutospacing="0"/>
              <w:ind w:left="414" w:hanging="284"/>
              <w:rPr>
                <w:color w:val="7F7F7F" w:themeColor="text1" w:themeTint="80"/>
              </w:rPr>
            </w:pPr>
            <w:r w:rsidRPr="6F4A8F4C">
              <w:rPr>
                <w:color w:val="7F7F7F" w:themeColor="text1" w:themeTint="80"/>
              </w:rPr>
              <w:t>apakšsadaļā “Ī</w:t>
            </w:r>
            <w:r w:rsidR="0F7B251D" w:rsidRPr="6F4A8F4C">
              <w:rPr>
                <w:color w:val="7F7F7F" w:themeColor="text1" w:themeTint="80"/>
              </w:rPr>
              <w:t>stenošanas grafik</w:t>
            </w:r>
            <w:r w:rsidRPr="6F4A8F4C">
              <w:rPr>
                <w:color w:val="7F7F7F" w:themeColor="text1" w:themeTint="80"/>
              </w:rPr>
              <w:t>s”</w:t>
            </w:r>
            <w:r w:rsidR="0F7B251D" w:rsidRPr="6F4A8F4C">
              <w:rPr>
                <w:color w:val="7F7F7F" w:themeColor="text1" w:themeTint="80"/>
              </w:rPr>
              <w:t xml:space="preserve"> </w:t>
            </w:r>
            <w:r w:rsidR="6A602A95" w:rsidRPr="6F4A8F4C">
              <w:rPr>
                <w:color w:val="7F7F7F" w:themeColor="text1" w:themeTint="80"/>
              </w:rPr>
              <w:t xml:space="preserve">attiecīgajai </w:t>
            </w:r>
            <w:r w:rsidR="0F7B251D" w:rsidRPr="6F4A8F4C">
              <w:rPr>
                <w:color w:val="7F7F7F" w:themeColor="text1" w:themeTint="80"/>
              </w:rPr>
              <w:t xml:space="preserve"> darbība</w:t>
            </w:r>
            <w:r w:rsidR="6A602A95" w:rsidRPr="6F4A8F4C">
              <w:rPr>
                <w:color w:val="7F7F7F" w:themeColor="text1" w:themeTint="80"/>
              </w:rPr>
              <w:t xml:space="preserve">i/apakšdarbībai, izmantojot funkcionalitāti </w:t>
            </w:r>
            <w:r w:rsidR="6A602A95">
              <w:rPr>
                <w:noProof/>
              </w:rPr>
              <w:drawing>
                <wp:inline distT="0" distB="0" distL="0" distR="0" wp14:anchorId="6566643C" wp14:editId="28616C4F">
                  <wp:extent cx="138989" cy="114817"/>
                  <wp:effectExtent l="0" t="0" r="0"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8">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0F7B251D" w:rsidRPr="6F4A8F4C">
              <w:rPr>
                <w:color w:val="7F7F7F" w:themeColor="text1" w:themeTint="80"/>
              </w:rPr>
              <w:t xml:space="preserve"> </w:t>
            </w:r>
            <w:r w:rsidR="6A602A95" w:rsidRPr="6F4A8F4C">
              <w:rPr>
                <w:color w:val="7F7F7F" w:themeColor="text1" w:themeTint="80"/>
              </w:rPr>
              <w:t xml:space="preserve">norāda atbilstošo </w:t>
            </w:r>
            <w:r w:rsidR="0F7B251D" w:rsidRPr="6F4A8F4C">
              <w:rPr>
                <w:color w:val="7F7F7F" w:themeColor="text1" w:themeTint="80"/>
              </w:rPr>
              <w:t>īstenošanas periodu;</w:t>
            </w:r>
          </w:p>
          <w:p w14:paraId="45B07B58" w14:textId="6B2E6163" w:rsidR="007271C2" w:rsidRDefault="000C3355" w:rsidP="000B2E75">
            <w:pPr>
              <w:pStyle w:val="Paraststmeklis"/>
              <w:numPr>
                <w:ilvl w:val="0"/>
                <w:numId w:val="17"/>
              </w:numPr>
              <w:spacing w:before="0" w:beforeAutospacing="0" w:after="0" w:afterAutospacing="0"/>
              <w:ind w:left="414" w:hanging="284"/>
              <w:rPr>
                <w:color w:val="7F7F7F" w:themeColor="text1" w:themeTint="80"/>
              </w:rPr>
            </w:pPr>
            <w:r>
              <w:rPr>
                <w:color w:val="7F7F7F" w:themeColor="text1" w:themeTint="80"/>
              </w:rPr>
              <w:t xml:space="preserve">apakšsadaļā “Budžeta pozīcijas” </w:t>
            </w:r>
            <w:r w:rsidR="007271C2">
              <w:rPr>
                <w:color w:val="7F7F7F" w:themeColor="text1" w:themeTint="80"/>
              </w:rPr>
              <w:t xml:space="preserve">automātiski tiek ielasītas </w:t>
            </w:r>
            <w:r w:rsidR="003B2F2B" w:rsidRPr="00E25956">
              <w:rPr>
                <w:color w:val="7F7F7F" w:themeColor="text1" w:themeTint="80"/>
              </w:rPr>
              <w:t>piesaist</w:t>
            </w:r>
            <w:r w:rsidR="007271C2">
              <w:rPr>
                <w:color w:val="7F7F7F" w:themeColor="text1" w:themeTint="80"/>
              </w:rPr>
              <w:t xml:space="preserve">ās </w:t>
            </w:r>
            <w:r w:rsidR="003B2F2B" w:rsidRPr="00E25956">
              <w:rPr>
                <w:color w:val="7F7F7F" w:themeColor="text1" w:themeTint="80"/>
              </w:rPr>
              <w:t>projekta budžeta pozīcijas (izmaksas)</w:t>
            </w:r>
            <w:r w:rsidR="007271C2">
              <w:rPr>
                <w:color w:val="7F7F7F" w:themeColor="text1" w:themeTint="80"/>
              </w:rPr>
              <w:t>.</w:t>
            </w:r>
          </w:p>
          <w:p w14:paraId="6D5B14E3" w14:textId="77777777" w:rsidR="00204A6E" w:rsidRDefault="00204A6E" w:rsidP="00204A6E">
            <w:pPr>
              <w:pStyle w:val="Paraststmeklis"/>
              <w:spacing w:before="0" w:beforeAutospacing="0" w:after="0" w:afterAutospacing="0"/>
              <w:ind w:left="414"/>
              <w:rPr>
                <w:color w:val="7F7F7F" w:themeColor="text1" w:themeTint="80"/>
              </w:rPr>
            </w:pPr>
          </w:p>
          <w:p w14:paraId="7DA87DB3" w14:textId="4279968C" w:rsidR="003B2F2B" w:rsidRDefault="007271C2" w:rsidP="000B2E75">
            <w:pPr>
              <w:pStyle w:val="Paraststmeklis"/>
              <w:numPr>
                <w:ilvl w:val="0"/>
                <w:numId w:val="40"/>
              </w:numPr>
              <w:spacing w:before="0" w:beforeAutospacing="0" w:after="0" w:afterAutospacing="0"/>
              <w:rPr>
                <w:color w:val="7F7F7F" w:themeColor="text1" w:themeTint="80"/>
              </w:rPr>
            </w:pPr>
            <w:r w:rsidRPr="0045201F">
              <w:rPr>
                <w:i/>
                <w:iCs/>
                <w:color w:val="3333FF"/>
              </w:rPr>
              <w:lastRenderedPageBreak/>
              <w:t>Izmaksu pozīciju piesaistīšana jāveic sadaļā “Projekta kopsavilkums” attiecīgajai izmaksu pozīcijai kolonnā “Projekta darbības numurs” izvēloties at</w:t>
            </w:r>
            <w:r w:rsidR="00204A6E" w:rsidRPr="0045201F">
              <w:rPr>
                <w:i/>
                <w:iCs/>
                <w:color w:val="3333FF"/>
              </w:rPr>
              <w:t>t</w:t>
            </w:r>
            <w:r w:rsidRPr="0045201F">
              <w:rPr>
                <w:i/>
                <w:iCs/>
                <w:color w:val="3333FF"/>
              </w:rPr>
              <w:t>iecīgās definētās darbības numuru/nosaukumu</w:t>
            </w:r>
          </w:p>
          <w:p w14:paraId="4D9146B6" w14:textId="77777777" w:rsidR="00204A6E" w:rsidRDefault="00204A6E" w:rsidP="00204A6E">
            <w:pPr>
              <w:pStyle w:val="Paraststmeklis"/>
              <w:spacing w:before="0" w:beforeAutospacing="0" w:after="0" w:afterAutospacing="0"/>
              <w:ind w:left="490"/>
              <w:rPr>
                <w:color w:val="7F7F7F" w:themeColor="text1" w:themeTint="80"/>
              </w:rPr>
            </w:pPr>
          </w:p>
          <w:p w14:paraId="30CBF62D" w14:textId="77777777" w:rsidR="000C3355" w:rsidRDefault="000C3355" w:rsidP="000B2E75">
            <w:pPr>
              <w:pStyle w:val="Paraststmeklis"/>
              <w:numPr>
                <w:ilvl w:val="0"/>
                <w:numId w:val="17"/>
              </w:numPr>
              <w:spacing w:before="0" w:beforeAutospacing="0" w:after="0" w:afterAutospacing="0"/>
              <w:ind w:left="414" w:hanging="284"/>
              <w:rPr>
                <w:color w:val="7F7F7F" w:themeColor="text1" w:themeTint="80"/>
              </w:rPr>
            </w:pPr>
            <w:r>
              <w:rPr>
                <w:color w:val="7F7F7F" w:themeColor="text1" w:themeTint="80"/>
              </w:rPr>
              <w:t xml:space="preserve">apakšsadaļā “Sadarbības partneri” </w:t>
            </w:r>
            <w:r w:rsidR="003B2F2B" w:rsidRPr="003B2F2B">
              <w:rPr>
                <w:color w:val="7F7F7F" w:themeColor="text1" w:themeTint="80"/>
              </w:rPr>
              <w:t xml:space="preserve">ievada informāciju par </w:t>
            </w:r>
            <w:r>
              <w:rPr>
                <w:color w:val="7F7F7F" w:themeColor="text1" w:themeTint="80"/>
              </w:rPr>
              <w:t xml:space="preserve">piesaistīto </w:t>
            </w:r>
            <w:r w:rsidR="003B2F2B" w:rsidRPr="003B2F2B">
              <w:rPr>
                <w:color w:val="7F7F7F" w:themeColor="text1" w:themeTint="80"/>
              </w:rPr>
              <w:t>sadarbības partneri (ja attiecināms).</w:t>
            </w:r>
            <w:r w:rsidR="003B2F2B">
              <w:rPr>
                <w:color w:val="7F7F7F" w:themeColor="text1" w:themeTint="80"/>
              </w:rPr>
              <w:t xml:space="preserve"> </w:t>
            </w:r>
          </w:p>
          <w:p w14:paraId="2BB5EA8B" w14:textId="698F12AA" w:rsidR="003B2F2B" w:rsidRDefault="003B2F2B" w:rsidP="000C3355">
            <w:pPr>
              <w:pStyle w:val="Paraststmeklis"/>
              <w:spacing w:before="0" w:beforeAutospacing="0" w:after="0" w:afterAutospacing="0"/>
              <w:ind w:left="414"/>
              <w:rPr>
                <w:color w:val="7F7F7F" w:themeColor="text1" w:themeTint="80"/>
              </w:rPr>
            </w:pPr>
            <w:r>
              <w:rPr>
                <w:color w:val="7F7F7F" w:themeColor="text1" w:themeTint="80"/>
              </w:rPr>
              <w:t>Izvēlas:</w:t>
            </w:r>
          </w:p>
          <w:p w14:paraId="73880D44" w14:textId="4B136918" w:rsidR="003B2F2B" w:rsidRPr="0045201F" w:rsidRDefault="003B2F2B" w:rsidP="000B2E75">
            <w:pPr>
              <w:pStyle w:val="Paraststmeklis"/>
              <w:numPr>
                <w:ilvl w:val="0"/>
                <w:numId w:val="38"/>
              </w:numPr>
              <w:spacing w:before="0" w:beforeAutospacing="0" w:after="0" w:afterAutospacing="0"/>
              <w:ind w:left="727" w:hanging="283"/>
              <w:rPr>
                <w:color w:val="7F7F7F" w:themeColor="text1" w:themeTint="80"/>
                <w:u w:val="single"/>
              </w:rPr>
            </w:pPr>
            <w:r w:rsidRPr="0045201F">
              <w:rPr>
                <w:i/>
                <w:iCs/>
                <w:color w:val="7F7F7F" w:themeColor="text1" w:themeTint="80"/>
                <w:u w:val="single"/>
              </w:rPr>
              <w:t>Nav sadarbības partneris;</w:t>
            </w:r>
          </w:p>
          <w:p w14:paraId="42B39828" w14:textId="3B4A4421" w:rsidR="003B2F2B" w:rsidRPr="0045201F" w:rsidRDefault="003B2F2B" w:rsidP="000B2E75">
            <w:pPr>
              <w:pStyle w:val="Paraststmeklis"/>
              <w:numPr>
                <w:ilvl w:val="0"/>
                <w:numId w:val="38"/>
              </w:numPr>
              <w:spacing w:before="0" w:beforeAutospacing="0" w:after="0" w:afterAutospacing="0"/>
              <w:ind w:left="727" w:hanging="283"/>
              <w:rPr>
                <w:color w:val="7F7F7F" w:themeColor="text1" w:themeTint="80"/>
              </w:rPr>
            </w:pPr>
            <w:r w:rsidRPr="0045201F">
              <w:rPr>
                <w:i/>
                <w:iCs/>
                <w:color w:val="7F7F7F" w:themeColor="text1" w:themeTint="80"/>
              </w:rPr>
              <w:t>Kopā ar sadarbības partneri;</w:t>
            </w:r>
          </w:p>
          <w:p w14:paraId="2B246FB8" w14:textId="1439ECC8" w:rsidR="003B2F2B" w:rsidRPr="0045201F" w:rsidRDefault="003B2F2B" w:rsidP="000B2E75">
            <w:pPr>
              <w:pStyle w:val="Paraststmeklis"/>
              <w:numPr>
                <w:ilvl w:val="0"/>
                <w:numId w:val="38"/>
              </w:numPr>
              <w:spacing w:before="0" w:beforeAutospacing="0" w:after="0" w:afterAutospacing="0"/>
              <w:ind w:left="727" w:hanging="283"/>
              <w:rPr>
                <w:color w:val="7F7F7F" w:themeColor="text1" w:themeTint="80"/>
              </w:rPr>
            </w:pPr>
            <w:r w:rsidRPr="0045201F">
              <w:rPr>
                <w:i/>
                <w:iCs/>
                <w:color w:val="7F7F7F" w:themeColor="text1" w:themeTint="80"/>
              </w:rPr>
              <w:t>Sadarbības partneris.</w:t>
            </w:r>
          </w:p>
          <w:p w14:paraId="325088F9" w14:textId="08CED59F" w:rsidR="003B2F2B" w:rsidRPr="003B2F2B" w:rsidRDefault="003B2F2B" w:rsidP="00204A6E">
            <w:pPr>
              <w:pStyle w:val="Paraststmeklis"/>
              <w:spacing w:before="0" w:beforeAutospacing="0" w:after="0" w:afterAutospacing="0"/>
              <w:rPr>
                <w:color w:val="7F7F7F" w:themeColor="text1" w:themeTint="80"/>
              </w:rPr>
            </w:pPr>
            <w:r>
              <w:rPr>
                <w:color w:val="7F7F7F" w:themeColor="text1" w:themeTint="80"/>
              </w:rPr>
              <w:t>S</w:t>
            </w:r>
            <w:r w:rsidRPr="003B2F2B">
              <w:rPr>
                <w:color w:val="7F7F7F" w:themeColor="text1" w:themeTint="80"/>
              </w:rPr>
              <w:t>adarbības partneri  var piesaistīt izmantojot</w:t>
            </w:r>
            <w:r w:rsidR="000F6956">
              <w:rPr>
                <w:color w:val="7F7F7F" w:themeColor="text1" w:themeTint="80"/>
              </w:rPr>
              <w:t xml:space="preserve"> f</w:t>
            </w:r>
            <w:r w:rsidRPr="003B2F2B">
              <w:rPr>
                <w:color w:val="7F7F7F" w:themeColor="text1" w:themeTint="80"/>
              </w:rPr>
              <w:t xml:space="preserve">unkciju “Pārvaldīt partnerus”. </w:t>
            </w:r>
          </w:p>
          <w:p w14:paraId="0D3D6D01" w14:textId="56A37D04" w:rsidR="003B2F2B" w:rsidRPr="003B2F2B" w:rsidRDefault="003B2F2B" w:rsidP="000B2E75">
            <w:pPr>
              <w:pStyle w:val="Paraststmeklis"/>
              <w:numPr>
                <w:ilvl w:val="0"/>
                <w:numId w:val="39"/>
              </w:numPr>
              <w:spacing w:before="0" w:beforeAutospacing="0" w:after="0" w:afterAutospacing="0"/>
              <w:ind w:left="765" w:hanging="306"/>
              <w:rPr>
                <w:i/>
                <w:iCs/>
                <w:color w:val="7F7F7F" w:themeColor="text1" w:themeTint="80"/>
              </w:rPr>
            </w:pPr>
            <w:r w:rsidRPr="003B2F2B">
              <w:rPr>
                <w:i/>
                <w:iCs/>
                <w:color w:val="7F7F7F" w:themeColor="text1" w:themeTint="80"/>
              </w:rPr>
              <w:t>Informācijai par sadarbības partneri ir jābūt ievadītai pirms sadarbības partnera piesaistīšanas attiecīgajai darbībai vai apakšdarbībai.</w:t>
            </w:r>
          </w:p>
          <w:p w14:paraId="15B08DDD" w14:textId="599AD2AD" w:rsidR="003B2F2B" w:rsidRDefault="000C3355" w:rsidP="000B2E75">
            <w:pPr>
              <w:pStyle w:val="Paraststmeklis"/>
              <w:numPr>
                <w:ilvl w:val="0"/>
                <w:numId w:val="17"/>
              </w:numPr>
              <w:spacing w:before="0" w:beforeAutospacing="0" w:after="0" w:afterAutospacing="0"/>
              <w:ind w:left="414" w:hanging="284"/>
              <w:rPr>
                <w:color w:val="7F7F7F" w:themeColor="text1" w:themeTint="80"/>
              </w:rPr>
            </w:pPr>
            <w:r>
              <w:rPr>
                <w:color w:val="7F7F7F" w:themeColor="text1" w:themeTint="80"/>
              </w:rPr>
              <w:t>apakšs</w:t>
            </w:r>
            <w:r w:rsidRPr="000C3355">
              <w:rPr>
                <w:color w:val="7F7F7F" w:themeColor="text1" w:themeTint="80"/>
              </w:rPr>
              <w:t xml:space="preserve">adaļā “HP darbības” </w:t>
            </w:r>
            <w:r w:rsidR="003B2F2B" w:rsidRPr="003B2F2B">
              <w:rPr>
                <w:color w:val="7F7F7F" w:themeColor="text1" w:themeTint="80"/>
              </w:rPr>
              <w:t xml:space="preserve">atzīmē </w:t>
            </w:r>
            <w:r w:rsidR="007A0F7B">
              <w:rPr>
                <w:color w:val="7F7F7F" w:themeColor="text1" w:themeTint="80"/>
              </w:rPr>
              <w:t>HP “VINPI”</w:t>
            </w:r>
            <w:r w:rsidR="007A0F7B">
              <w:rPr>
                <w:rStyle w:val="Vresatsauce"/>
                <w:color w:val="7F7F7F" w:themeColor="text1" w:themeTint="80"/>
              </w:rPr>
              <w:footnoteReference w:id="4"/>
            </w:r>
            <w:r w:rsidR="007A0F7B">
              <w:rPr>
                <w:color w:val="7F7F7F" w:themeColor="text1" w:themeTint="80"/>
              </w:rPr>
              <w:t xml:space="preserve"> </w:t>
            </w:r>
            <w:r w:rsidR="003B2F2B" w:rsidRPr="003B2F2B">
              <w:rPr>
                <w:color w:val="7F7F7F" w:themeColor="text1" w:themeTint="80"/>
              </w:rPr>
              <w:t>darbības, kas tiks īstenotas līdz ar projekta darbību</w:t>
            </w:r>
            <w:r>
              <w:rPr>
                <w:color w:val="7F7F7F" w:themeColor="text1" w:themeTint="80"/>
              </w:rPr>
              <w:t>/</w:t>
            </w:r>
            <w:r w:rsidR="003B2F2B" w:rsidRPr="003B2F2B">
              <w:rPr>
                <w:color w:val="7F7F7F" w:themeColor="text1" w:themeTint="80"/>
              </w:rPr>
              <w:t>apakšdarbību (ja attiecināms).</w:t>
            </w:r>
          </w:p>
          <w:p w14:paraId="340A91DD" w14:textId="05D09A09" w:rsidR="000C3355" w:rsidRPr="003B2F2B" w:rsidRDefault="000C3355" w:rsidP="000C3355">
            <w:pPr>
              <w:pStyle w:val="Paraststmeklis"/>
              <w:spacing w:before="0" w:beforeAutospacing="0" w:after="0" w:afterAutospacing="0"/>
              <w:ind w:left="414"/>
              <w:rPr>
                <w:color w:val="7F7F7F" w:themeColor="text1" w:themeTint="80"/>
              </w:rPr>
            </w:pPr>
            <w:r>
              <w:rPr>
                <w:i/>
                <w:color w:val="0000FF"/>
              </w:rPr>
              <w:t>C</w:t>
            </w:r>
            <w:r w:rsidRPr="00A40836">
              <w:rPr>
                <w:i/>
                <w:color w:val="0000FF"/>
              </w:rPr>
              <w:t xml:space="preserve">aur funkciju “Pievienot pamatojumu” pievieno izvēlētās HP </w:t>
            </w:r>
            <w:r w:rsidR="007A0F7B">
              <w:rPr>
                <w:i/>
                <w:color w:val="0000FF"/>
              </w:rPr>
              <w:t xml:space="preserve">“VINPI” </w:t>
            </w:r>
            <w:r w:rsidRPr="00A40836">
              <w:rPr>
                <w:i/>
                <w:color w:val="0000FF"/>
              </w:rPr>
              <w:t xml:space="preserve">darbības </w:t>
            </w:r>
            <w:r w:rsidR="007A0F7B">
              <w:rPr>
                <w:i/>
                <w:color w:val="0000FF"/>
              </w:rPr>
              <w:t>aprakstu</w:t>
            </w:r>
            <w:r w:rsidRPr="00A40836">
              <w:rPr>
                <w:i/>
                <w:color w:val="0000FF"/>
              </w:rPr>
              <w:t xml:space="preserve">, </w:t>
            </w:r>
            <w:r w:rsidR="007A0F7B">
              <w:rPr>
                <w:i/>
                <w:color w:val="0000FF"/>
              </w:rPr>
              <w:lastRenderedPageBreak/>
              <w:t xml:space="preserve">norādot </w:t>
            </w:r>
            <w:r w:rsidR="007A0F7B" w:rsidRPr="00A82B14">
              <w:rPr>
                <w:i/>
                <w:color w:val="0000FF"/>
              </w:rPr>
              <w:t xml:space="preserve">un raksturojot konkrētas </w:t>
            </w:r>
            <w:r w:rsidRPr="00A82B14">
              <w:rPr>
                <w:i/>
                <w:color w:val="0000FF"/>
              </w:rPr>
              <w:t>aktivitāt</w:t>
            </w:r>
            <w:r w:rsidR="007A0F7B" w:rsidRPr="00A82B14">
              <w:rPr>
                <w:i/>
                <w:color w:val="0000FF"/>
              </w:rPr>
              <w:t xml:space="preserve">es, kas tiks īstenotas attiecīgās </w:t>
            </w:r>
            <w:r w:rsidRPr="00A82B14">
              <w:rPr>
                <w:i/>
                <w:color w:val="0000FF"/>
              </w:rPr>
              <w:t>darbības</w:t>
            </w:r>
            <w:r w:rsidR="007A0F7B" w:rsidRPr="00A82B14">
              <w:rPr>
                <w:i/>
                <w:color w:val="0000FF"/>
              </w:rPr>
              <w:t>/</w:t>
            </w:r>
            <w:r w:rsidR="00204A6E">
              <w:rPr>
                <w:i/>
                <w:color w:val="0000FF"/>
              </w:rPr>
              <w:t xml:space="preserve"> </w:t>
            </w:r>
            <w:r w:rsidR="007A0F7B" w:rsidRPr="00A82B14">
              <w:rPr>
                <w:i/>
                <w:color w:val="0000FF"/>
              </w:rPr>
              <w:t>apakšdarbības</w:t>
            </w:r>
            <w:r w:rsidRPr="00A82B14">
              <w:rPr>
                <w:i/>
                <w:color w:val="0000FF"/>
              </w:rPr>
              <w:t xml:space="preserve"> ietvaros</w:t>
            </w:r>
            <w:r w:rsidR="007A0F7B" w:rsidRPr="00A82B14">
              <w:rPr>
                <w:i/>
                <w:color w:val="0000FF"/>
              </w:rPr>
              <w:t>, pamatojot HP “VINPI” principu ievērošanu un prasību izpildi.</w:t>
            </w:r>
          </w:p>
        </w:tc>
      </w:tr>
    </w:tbl>
    <w:p w14:paraId="42FB2DE2" w14:textId="77777777" w:rsidR="007F08F0" w:rsidRDefault="007F08F0" w:rsidP="0074453B">
      <w:pPr>
        <w:spacing w:before="60" w:after="60"/>
        <w:jc w:val="both"/>
        <w:rPr>
          <w:i/>
          <w:color w:val="0000FF"/>
        </w:rPr>
      </w:pPr>
    </w:p>
    <w:p w14:paraId="2A0789A7" w14:textId="5634CF22" w:rsidR="0074453B" w:rsidRPr="00E25956" w:rsidRDefault="0074453B" w:rsidP="0074453B">
      <w:pPr>
        <w:spacing w:before="60" w:after="60"/>
        <w:jc w:val="both"/>
        <w:rPr>
          <w:i/>
          <w:color w:val="0000FF"/>
        </w:rPr>
      </w:pPr>
      <w:r w:rsidRPr="003A79FB">
        <w:rPr>
          <w:b/>
          <w:bCs/>
          <w:i/>
          <w:color w:val="0000FF"/>
        </w:rPr>
        <w:t>Šajā sadaļā projekta iesniedzējs</w:t>
      </w:r>
      <w:r w:rsidRPr="00E25956">
        <w:rPr>
          <w:i/>
          <w:color w:val="0000FF"/>
        </w:rPr>
        <w:t>:</w:t>
      </w:r>
    </w:p>
    <w:p w14:paraId="7E3898C4" w14:textId="23F06599" w:rsidR="0074453B" w:rsidRPr="0031039E" w:rsidRDefault="003A79FB" w:rsidP="000B2E75">
      <w:pPr>
        <w:pStyle w:val="Sarakstarindkopa"/>
        <w:numPr>
          <w:ilvl w:val="0"/>
          <w:numId w:val="16"/>
        </w:numPr>
        <w:spacing w:before="60" w:after="60"/>
        <w:jc w:val="both"/>
        <w:rPr>
          <w:rFonts w:ascii="Times New Roman" w:hAnsi="Times New Roman"/>
          <w:i/>
          <w:color w:val="0000FF"/>
          <w:sz w:val="24"/>
          <w:szCs w:val="24"/>
        </w:rPr>
      </w:pPr>
      <w:r w:rsidRPr="0031039E">
        <w:rPr>
          <w:rFonts w:ascii="Times New Roman" w:hAnsi="Times New Roman"/>
          <w:i/>
          <w:color w:val="0000FF"/>
          <w:sz w:val="24"/>
          <w:szCs w:val="24"/>
          <w:u w:val="single"/>
        </w:rPr>
        <w:t xml:space="preserve">izvēlas </w:t>
      </w:r>
      <w:r w:rsidR="008A748E" w:rsidRPr="0031039E">
        <w:rPr>
          <w:rFonts w:ascii="Times New Roman" w:hAnsi="Times New Roman"/>
          <w:i/>
          <w:color w:val="0000FF"/>
          <w:sz w:val="24"/>
          <w:szCs w:val="24"/>
          <w:u w:val="single"/>
        </w:rPr>
        <w:t xml:space="preserve">projekta iecerei </w:t>
      </w:r>
      <w:r w:rsidRPr="0031039E">
        <w:rPr>
          <w:rFonts w:ascii="Times New Roman" w:hAnsi="Times New Roman"/>
          <w:i/>
          <w:color w:val="0000FF"/>
          <w:sz w:val="24"/>
          <w:szCs w:val="24"/>
          <w:u w:val="single"/>
        </w:rPr>
        <w:t>atbilstošās projekta</w:t>
      </w:r>
      <w:r w:rsidR="0074453B" w:rsidRPr="0031039E">
        <w:rPr>
          <w:rFonts w:ascii="Times New Roman" w:hAnsi="Times New Roman"/>
          <w:i/>
          <w:color w:val="0000FF"/>
          <w:sz w:val="24"/>
          <w:szCs w:val="24"/>
          <w:u w:val="single"/>
        </w:rPr>
        <w:t xml:space="preserve"> darbības</w:t>
      </w:r>
      <w:r w:rsidRPr="0031039E">
        <w:rPr>
          <w:rFonts w:ascii="Times New Roman" w:hAnsi="Times New Roman"/>
          <w:i/>
          <w:color w:val="0000FF"/>
          <w:sz w:val="24"/>
          <w:szCs w:val="24"/>
        </w:rPr>
        <w:t>, kas definētas</w:t>
      </w:r>
      <w:r w:rsidR="0074453B" w:rsidRPr="0031039E">
        <w:rPr>
          <w:rFonts w:ascii="Times New Roman" w:hAnsi="Times New Roman"/>
          <w:i/>
          <w:color w:val="0000FF"/>
          <w:sz w:val="24"/>
          <w:szCs w:val="24"/>
        </w:rPr>
        <w:t xml:space="preserve"> atbilstoši MK noteikumu 1</w:t>
      </w:r>
      <w:r w:rsidR="007736AC">
        <w:rPr>
          <w:rFonts w:ascii="Times New Roman" w:hAnsi="Times New Roman"/>
          <w:i/>
          <w:color w:val="0000FF"/>
          <w:sz w:val="24"/>
          <w:szCs w:val="24"/>
        </w:rPr>
        <w:t>5</w:t>
      </w:r>
      <w:r w:rsidR="0074453B" w:rsidRPr="0031039E">
        <w:rPr>
          <w:rFonts w:ascii="Times New Roman" w:hAnsi="Times New Roman"/>
          <w:i/>
          <w:color w:val="0000FF"/>
          <w:sz w:val="24"/>
          <w:szCs w:val="24"/>
        </w:rPr>
        <w:t>.</w:t>
      </w:r>
      <w:r w:rsidR="004E46BD">
        <w:rPr>
          <w:rFonts w:ascii="Times New Roman" w:hAnsi="Times New Roman"/>
          <w:i/>
          <w:color w:val="0000FF"/>
          <w:sz w:val="24"/>
          <w:szCs w:val="24"/>
        </w:rPr>
        <w:t xml:space="preserve"> </w:t>
      </w:r>
      <w:r w:rsidR="0074453B" w:rsidRPr="0031039E">
        <w:rPr>
          <w:rFonts w:ascii="Times New Roman" w:hAnsi="Times New Roman"/>
          <w:i/>
          <w:color w:val="0000FF"/>
          <w:sz w:val="24"/>
          <w:szCs w:val="24"/>
        </w:rPr>
        <w:t>punktā noteiktajām atbalstāmajām darbībām</w:t>
      </w:r>
      <w:r w:rsidR="008A748E" w:rsidRPr="0031039E">
        <w:rPr>
          <w:rFonts w:ascii="Times New Roman" w:hAnsi="Times New Roman"/>
          <w:i/>
          <w:color w:val="0000FF"/>
        </w:rPr>
        <w:t>:</w:t>
      </w:r>
    </w:p>
    <w:p w14:paraId="4ADC2F28" w14:textId="77777777" w:rsidR="007736AC" w:rsidRDefault="007736AC" w:rsidP="000B2E75">
      <w:pPr>
        <w:pStyle w:val="Sarakstarindkopa"/>
        <w:numPr>
          <w:ilvl w:val="0"/>
          <w:numId w:val="17"/>
        </w:numPr>
        <w:spacing w:before="60" w:after="60"/>
        <w:jc w:val="both"/>
        <w:rPr>
          <w:rFonts w:ascii="Times New Roman" w:hAnsi="Times New Roman"/>
          <w:i/>
          <w:color w:val="0000FF"/>
          <w:sz w:val="24"/>
          <w:szCs w:val="24"/>
        </w:rPr>
      </w:pPr>
      <w:r w:rsidRPr="007736AC">
        <w:rPr>
          <w:rFonts w:ascii="Times New Roman" w:hAnsi="Times New Roman"/>
          <w:i/>
          <w:color w:val="0000FF"/>
          <w:sz w:val="24"/>
          <w:szCs w:val="24"/>
        </w:rPr>
        <w:t>projekta vadības un īstenošanas nodrošināšana;</w:t>
      </w:r>
    </w:p>
    <w:p w14:paraId="263619FC" w14:textId="77777777" w:rsidR="007736AC" w:rsidRDefault="007736AC" w:rsidP="000B2E75">
      <w:pPr>
        <w:pStyle w:val="Sarakstarindkopa"/>
        <w:numPr>
          <w:ilvl w:val="0"/>
          <w:numId w:val="17"/>
        </w:numPr>
        <w:spacing w:before="60" w:after="60"/>
        <w:jc w:val="both"/>
        <w:rPr>
          <w:rFonts w:ascii="Times New Roman" w:hAnsi="Times New Roman"/>
          <w:i/>
          <w:color w:val="0000FF"/>
          <w:sz w:val="24"/>
          <w:szCs w:val="24"/>
        </w:rPr>
      </w:pPr>
      <w:r w:rsidRPr="007736AC">
        <w:rPr>
          <w:rFonts w:ascii="Times New Roman" w:hAnsi="Times New Roman"/>
          <w:i/>
          <w:color w:val="0000FF"/>
          <w:sz w:val="24"/>
          <w:szCs w:val="24"/>
        </w:rPr>
        <w:t xml:space="preserve"> ārstniecības personu piesaiste;</w:t>
      </w:r>
    </w:p>
    <w:p w14:paraId="739B6389" w14:textId="77777777" w:rsidR="007736AC" w:rsidRDefault="007736AC" w:rsidP="000B2E75">
      <w:pPr>
        <w:pStyle w:val="Sarakstarindkopa"/>
        <w:numPr>
          <w:ilvl w:val="0"/>
          <w:numId w:val="17"/>
        </w:numPr>
        <w:spacing w:before="60" w:after="60"/>
        <w:jc w:val="both"/>
        <w:rPr>
          <w:rFonts w:ascii="Times New Roman" w:hAnsi="Times New Roman"/>
          <w:i/>
          <w:color w:val="0000FF"/>
          <w:sz w:val="24"/>
          <w:szCs w:val="24"/>
        </w:rPr>
      </w:pPr>
      <w:r w:rsidRPr="007736AC">
        <w:rPr>
          <w:rFonts w:ascii="Times New Roman" w:hAnsi="Times New Roman"/>
          <w:i/>
          <w:color w:val="0000FF"/>
          <w:sz w:val="24"/>
          <w:szCs w:val="24"/>
        </w:rPr>
        <w:t xml:space="preserve"> ģimenes ārsta prakses nodošana;</w:t>
      </w:r>
    </w:p>
    <w:p w14:paraId="403868DB" w14:textId="7A61BA96" w:rsidR="00D872A4" w:rsidRDefault="007736AC" w:rsidP="00DE5F7C">
      <w:pPr>
        <w:pStyle w:val="Sarakstarindkopa"/>
        <w:numPr>
          <w:ilvl w:val="0"/>
          <w:numId w:val="17"/>
        </w:numPr>
        <w:spacing w:before="60" w:after="60"/>
        <w:jc w:val="both"/>
        <w:rPr>
          <w:rFonts w:ascii="Times New Roman" w:hAnsi="Times New Roman"/>
          <w:i/>
          <w:color w:val="0000FF"/>
          <w:sz w:val="24"/>
          <w:szCs w:val="24"/>
        </w:rPr>
      </w:pPr>
      <w:r w:rsidRPr="007736AC">
        <w:rPr>
          <w:rFonts w:ascii="Times New Roman" w:hAnsi="Times New Roman"/>
          <w:i/>
          <w:color w:val="0000FF"/>
          <w:sz w:val="24"/>
          <w:szCs w:val="24"/>
        </w:rPr>
        <w:t xml:space="preserve"> informācijas un publicitātes pasākumu nodrošināšana</w:t>
      </w:r>
      <w:r w:rsidR="001C7E78">
        <w:rPr>
          <w:rFonts w:ascii="Times New Roman" w:hAnsi="Times New Roman"/>
          <w:i/>
          <w:color w:val="0000FF"/>
          <w:sz w:val="24"/>
          <w:szCs w:val="24"/>
        </w:rPr>
        <w:t>;</w:t>
      </w:r>
    </w:p>
    <w:p w14:paraId="3C34316E" w14:textId="788AFBA2" w:rsidR="001C7E78" w:rsidRPr="00983BDE" w:rsidRDefault="00FF49BB" w:rsidP="00813843">
      <w:pPr>
        <w:pStyle w:val="Sarakstarindkopa"/>
        <w:numPr>
          <w:ilvl w:val="0"/>
          <w:numId w:val="16"/>
        </w:numPr>
        <w:spacing w:before="60" w:after="60"/>
        <w:jc w:val="both"/>
        <w:rPr>
          <w:rFonts w:ascii="Times New Roman" w:hAnsi="Times New Roman"/>
          <w:i/>
          <w:color w:val="0000FF"/>
          <w:sz w:val="24"/>
          <w:szCs w:val="24"/>
        </w:rPr>
      </w:pPr>
      <w:r>
        <w:rPr>
          <w:rFonts w:ascii="Times New Roman" w:hAnsi="Times New Roman"/>
          <w:i/>
          <w:color w:val="0000FF"/>
          <w:sz w:val="24"/>
          <w:szCs w:val="24"/>
        </w:rPr>
        <w:t>j</w:t>
      </w:r>
      <w:r w:rsidR="00B36412" w:rsidRPr="00813843">
        <w:rPr>
          <w:rFonts w:ascii="Times New Roman" w:hAnsi="Times New Roman"/>
          <w:i/>
          <w:color w:val="0000FF"/>
          <w:sz w:val="24"/>
          <w:szCs w:val="24"/>
        </w:rPr>
        <w:t xml:space="preserve">a nepieciešams, tad attiecīgajām </w:t>
      </w:r>
      <w:r w:rsidR="00B36412" w:rsidRPr="00813843">
        <w:rPr>
          <w:rFonts w:ascii="Times New Roman" w:hAnsi="Times New Roman"/>
          <w:i/>
          <w:color w:val="0000FF"/>
          <w:sz w:val="24"/>
          <w:szCs w:val="24"/>
          <w:u w:val="single"/>
        </w:rPr>
        <w:t>darbībām veido</w:t>
      </w:r>
      <w:r w:rsidRPr="00813843">
        <w:rPr>
          <w:rFonts w:ascii="Times New Roman" w:hAnsi="Times New Roman"/>
          <w:i/>
          <w:color w:val="0000FF"/>
          <w:sz w:val="24"/>
          <w:szCs w:val="24"/>
          <w:u w:val="single"/>
        </w:rPr>
        <w:t xml:space="preserve"> atbilstošas </w:t>
      </w:r>
      <w:r w:rsidRPr="00983BDE">
        <w:rPr>
          <w:rFonts w:ascii="Times New Roman" w:hAnsi="Times New Roman"/>
          <w:i/>
          <w:color w:val="0000FF"/>
          <w:sz w:val="24"/>
          <w:szCs w:val="24"/>
          <w:u w:val="single"/>
        </w:rPr>
        <w:t>apakšdarbības</w:t>
      </w:r>
      <w:r w:rsidRPr="00813843">
        <w:rPr>
          <w:rFonts w:ascii="Times New Roman" w:hAnsi="Times New Roman"/>
          <w:i/>
          <w:color w:val="0000FF"/>
          <w:sz w:val="24"/>
          <w:szCs w:val="24"/>
        </w:rPr>
        <w:t>;</w:t>
      </w:r>
    </w:p>
    <w:p w14:paraId="7394D51B" w14:textId="21808C0B" w:rsidR="008A748E" w:rsidRDefault="0074453B" w:rsidP="000B2E75">
      <w:pPr>
        <w:pStyle w:val="Sarakstarindkopa"/>
        <w:numPr>
          <w:ilvl w:val="0"/>
          <w:numId w:val="16"/>
        </w:numPr>
        <w:spacing w:before="60" w:after="60"/>
        <w:jc w:val="both"/>
        <w:rPr>
          <w:rFonts w:ascii="Times New Roman" w:hAnsi="Times New Roman"/>
          <w:i/>
          <w:color w:val="0000FF"/>
          <w:sz w:val="24"/>
          <w:szCs w:val="24"/>
        </w:rPr>
      </w:pPr>
      <w:r w:rsidRPr="0031039E">
        <w:rPr>
          <w:rFonts w:ascii="Times New Roman" w:hAnsi="Times New Roman"/>
          <w:i/>
          <w:color w:val="0000FF"/>
          <w:sz w:val="24"/>
          <w:szCs w:val="24"/>
          <w:u w:val="single"/>
        </w:rPr>
        <w:t>sniedz darbību aprakstu</w:t>
      </w:r>
      <w:r w:rsidRPr="0031039E">
        <w:rPr>
          <w:rFonts w:ascii="Times New Roman" w:hAnsi="Times New Roman"/>
          <w:i/>
          <w:color w:val="0000FF"/>
          <w:sz w:val="24"/>
          <w:szCs w:val="24"/>
        </w:rPr>
        <w:t xml:space="preserve">, </w:t>
      </w:r>
      <w:r w:rsidR="003A79FB" w:rsidRPr="0031039E">
        <w:rPr>
          <w:rFonts w:ascii="Times New Roman" w:hAnsi="Times New Roman"/>
          <w:i/>
          <w:color w:val="0000FF"/>
          <w:sz w:val="24"/>
          <w:szCs w:val="24"/>
        </w:rPr>
        <w:t xml:space="preserve">norādot informāciju par aktivitāšu, </w:t>
      </w:r>
      <w:r w:rsidRPr="0031039E">
        <w:rPr>
          <w:rFonts w:ascii="Times New Roman" w:hAnsi="Times New Roman"/>
          <w:i/>
          <w:color w:val="0000FF"/>
          <w:sz w:val="24"/>
          <w:szCs w:val="24"/>
        </w:rPr>
        <w:t>pasākum</w:t>
      </w:r>
      <w:r w:rsidR="003A79FB" w:rsidRPr="0031039E">
        <w:rPr>
          <w:rFonts w:ascii="Times New Roman" w:hAnsi="Times New Roman"/>
          <w:i/>
          <w:color w:val="0000FF"/>
          <w:sz w:val="24"/>
          <w:szCs w:val="24"/>
        </w:rPr>
        <w:t xml:space="preserve">u u.tml. darbību, kas </w:t>
      </w:r>
      <w:r w:rsidRPr="0031039E">
        <w:rPr>
          <w:rFonts w:ascii="Times New Roman" w:hAnsi="Times New Roman"/>
          <w:i/>
          <w:color w:val="0000FF"/>
          <w:sz w:val="24"/>
          <w:szCs w:val="24"/>
        </w:rPr>
        <w:t xml:space="preserve">tiks veiktas attiecīgās </w:t>
      </w:r>
      <w:r w:rsidR="003A79FB" w:rsidRPr="0031039E">
        <w:rPr>
          <w:rFonts w:ascii="Times New Roman" w:hAnsi="Times New Roman"/>
          <w:i/>
          <w:color w:val="0000FF"/>
          <w:sz w:val="24"/>
          <w:szCs w:val="24"/>
        </w:rPr>
        <w:t xml:space="preserve">projekta </w:t>
      </w:r>
      <w:r w:rsidRPr="0031039E">
        <w:rPr>
          <w:rFonts w:ascii="Times New Roman" w:hAnsi="Times New Roman"/>
          <w:i/>
          <w:color w:val="0000FF"/>
          <w:sz w:val="24"/>
          <w:szCs w:val="24"/>
        </w:rPr>
        <w:t>darbības īstenošanas laikā</w:t>
      </w:r>
      <w:r w:rsidR="003A79FB" w:rsidRPr="0031039E">
        <w:rPr>
          <w:rFonts w:ascii="Times New Roman" w:hAnsi="Times New Roman"/>
          <w:i/>
          <w:color w:val="0000FF"/>
          <w:sz w:val="24"/>
          <w:szCs w:val="24"/>
        </w:rPr>
        <w:t>, būtību un aprakstot to plānoto norisi</w:t>
      </w:r>
      <w:r w:rsidR="00515E3A">
        <w:rPr>
          <w:rFonts w:ascii="Times New Roman" w:hAnsi="Times New Roman"/>
          <w:i/>
          <w:color w:val="0000FF"/>
          <w:sz w:val="24"/>
          <w:szCs w:val="24"/>
        </w:rPr>
        <w:t>.</w:t>
      </w:r>
    </w:p>
    <w:p w14:paraId="02147F89" w14:textId="77777777" w:rsidR="00094231" w:rsidRDefault="009F2E8E" w:rsidP="000B2E75">
      <w:pPr>
        <w:pStyle w:val="Sarakstarindkopa"/>
        <w:numPr>
          <w:ilvl w:val="0"/>
          <w:numId w:val="16"/>
        </w:numPr>
        <w:spacing w:before="60"/>
        <w:jc w:val="both"/>
        <w:rPr>
          <w:rFonts w:ascii="Times New Roman" w:hAnsi="Times New Roman"/>
          <w:i/>
          <w:color w:val="0000FF"/>
          <w:sz w:val="24"/>
          <w:szCs w:val="24"/>
        </w:rPr>
      </w:pPr>
      <w:r w:rsidRPr="00B2639D">
        <w:rPr>
          <w:rFonts w:ascii="Times New Roman" w:hAnsi="Times New Roman"/>
          <w:i/>
          <w:color w:val="0000FF"/>
          <w:sz w:val="24"/>
          <w:szCs w:val="24"/>
        </w:rPr>
        <w:t>k</w:t>
      </w:r>
      <w:r w:rsidR="008D7FCD" w:rsidRPr="00B2639D">
        <w:rPr>
          <w:rFonts w:ascii="Times New Roman" w:hAnsi="Times New Roman"/>
          <w:i/>
          <w:color w:val="0000FF"/>
          <w:sz w:val="24"/>
          <w:szCs w:val="24"/>
        </w:rPr>
        <w:t xml:space="preserve">atrai </w:t>
      </w:r>
      <w:r w:rsidRPr="00B2639D">
        <w:rPr>
          <w:rFonts w:ascii="Times New Roman" w:hAnsi="Times New Roman"/>
          <w:i/>
          <w:color w:val="0000FF"/>
          <w:sz w:val="24"/>
          <w:szCs w:val="24"/>
        </w:rPr>
        <w:t xml:space="preserve">projekta </w:t>
      </w:r>
      <w:r w:rsidR="008D7FCD" w:rsidRPr="00B2639D">
        <w:rPr>
          <w:rFonts w:ascii="Times New Roman" w:hAnsi="Times New Roman"/>
          <w:i/>
          <w:color w:val="0000FF"/>
          <w:sz w:val="24"/>
          <w:szCs w:val="24"/>
        </w:rPr>
        <w:t xml:space="preserve">apakšdarbībai </w:t>
      </w:r>
      <w:r w:rsidR="008A748E" w:rsidRPr="00B2639D">
        <w:rPr>
          <w:rFonts w:ascii="Times New Roman" w:hAnsi="Times New Roman"/>
          <w:i/>
          <w:color w:val="0000FF"/>
          <w:sz w:val="24"/>
          <w:szCs w:val="24"/>
        </w:rPr>
        <w:t xml:space="preserve">vai darbībai (ja nav apakšdarbību) </w:t>
      </w:r>
      <w:r w:rsidR="0074453B" w:rsidRPr="00B2639D">
        <w:rPr>
          <w:rFonts w:ascii="Times New Roman" w:hAnsi="Times New Roman"/>
          <w:i/>
          <w:color w:val="0000FF"/>
          <w:sz w:val="24"/>
          <w:szCs w:val="24"/>
          <w:u w:val="single"/>
        </w:rPr>
        <w:t xml:space="preserve">norāda </w:t>
      </w:r>
      <w:r w:rsidR="008A748E" w:rsidRPr="00B2639D">
        <w:rPr>
          <w:rFonts w:ascii="Times New Roman" w:hAnsi="Times New Roman"/>
          <w:i/>
          <w:color w:val="0000FF"/>
          <w:sz w:val="24"/>
          <w:szCs w:val="24"/>
          <w:u w:val="single"/>
        </w:rPr>
        <w:t xml:space="preserve">vismaz vienu </w:t>
      </w:r>
      <w:r w:rsidR="0074453B" w:rsidRPr="00B2639D">
        <w:rPr>
          <w:rFonts w:ascii="Times New Roman" w:hAnsi="Times New Roman"/>
          <w:i/>
          <w:color w:val="0000FF"/>
          <w:sz w:val="24"/>
          <w:szCs w:val="24"/>
          <w:u w:val="single"/>
        </w:rPr>
        <w:t>precīzi definētu un reāli sasniedzamu rezultātu</w:t>
      </w:r>
      <w:r w:rsidR="0074453B" w:rsidRPr="00B2639D">
        <w:rPr>
          <w:rFonts w:ascii="Times New Roman" w:hAnsi="Times New Roman"/>
          <w:i/>
          <w:color w:val="0000FF"/>
          <w:sz w:val="24"/>
          <w:szCs w:val="24"/>
        </w:rPr>
        <w:t>, tā skaitlisko izteiksmi un atbilstošu mērvienību</w:t>
      </w:r>
      <w:r w:rsidR="00094231">
        <w:rPr>
          <w:rFonts w:ascii="Times New Roman" w:hAnsi="Times New Roman"/>
          <w:i/>
          <w:color w:val="0000FF"/>
          <w:sz w:val="24"/>
          <w:szCs w:val="24"/>
        </w:rPr>
        <w:t>;</w:t>
      </w:r>
    </w:p>
    <w:p w14:paraId="319BB71A" w14:textId="195614A8" w:rsidR="0074453B" w:rsidRPr="00B2639D" w:rsidRDefault="0074453B" w:rsidP="000B2E75">
      <w:pPr>
        <w:pStyle w:val="Sarakstarindkopa"/>
        <w:numPr>
          <w:ilvl w:val="0"/>
          <w:numId w:val="16"/>
        </w:numPr>
        <w:spacing w:before="60"/>
        <w:jc w:val="both"/>
        <w:rPr>
          <w:rFonts w:ascii="Times New Roman" w:hAnsi="Times New Roman"/>
          <w:i/>
          <w:color w:val="0000FF"/>
          <w:sz w:val="24"/>
          <w:szCs w:val="24"/>
        </w:rPr>
      </w:pPr>
      <w:r w:rsidRPr="00B2639D">
        <w:rPr>
          <w:rFonts w:ascii="Times New Roman" w:hAnsi="Times New Roman"/>
          <w:i/>
          <w:color w:val="0000FF"/>
          <w:sz w:val="24"/>
          <w:szCs w:val="24"/>
          <w:u w:val="single"/>
        </w:rPr>
        <w:t>norāda rādītājus</w:t>
      </w:r>
      <w:r w:rsidRPr="00B2639D">
        <w:rPr>
          <w:rFonts w:ascii="Times New Roman" w:hAnsi="Times New Roman"/>
          <w:i/>
          <w:color w:val="0000FF"/>
          <w:sz w:val="24"/>
          <w:szCs w:val="24"/>
        </w:rPr>
        <w:t xml:space="preserve">, kuri </w:t>
      </w:r>
      <w:r w:rsidR="009F2E8E" w:rsidRPr="00B2639D">
        <w:rPr>
          <w:rFonts w:ascii="Times New Roman" w:hAnsi="Times New Roman"/>
          <w:i/>
          <w:color w:val="0000FF"/>
          <w:sz w:val="24"/>
          <w:szCs w:val="24"/>
        </w:rPr>
        <w:t xml:space="preserve">ir </w:t>
      </w:r>
      <w:r w:rsidRPr="00B2639D">
        <w:rPr>
          <w:rFonts w:ascii="Times New Roman" w:hAnsi="Times New Roman"/>
          <w:i/>
          <w:color w:val="0000FF"/>
          <w:sz w:val="24"/>
          <w:szCs w:val="24"/>
        </w:rPr>
        <w:t xml:space="preserve">attiecināmi uz </w:t>
      </w:r>
      <w:r w:rsidR="009F2E8E" w:rsidRPr="00B2639D">
        <w:rPr>
          <w:rFonts w:ascii="Times New Roman" w:hAnsi="Times New Roman"/>
          <w:i/>
          <w:color w:val="0000FF"/>
          <w:sz w:val="24"/>
          <w:szCs w:val="24"/>
        </w:rPr>
        <w:t>konkrēto projekta darbību vai apakš</w:t>
      </w:r>
      <w:r w:rsidRPr="00B2639D">
        <w:rPr>
          <w:rFonts w:ascii="Times New Roman" w:hAnsi="Times New Roman"/>
          <w:i/>
          <w:color w:val="0000FF"/>
          <w:sz w:val="24"/>
          <w:szCs w:val="24"/>
        </w:rPr>
        <w:t>darbību;</w:t>
      </w:r>
    </w:p>
    <w:p w14:paraId="14661BE1" w14:textId="77777777" w:rsidR="00326E07" w:rsidRPr="00B2639D" w:rsidRDefault="0074453B" w:rsidP="000B2E75">
      <w:pPr>
        <w:pStyle w:val="Sarakstarindkopa"/>
        <w:numPr>
          <w:ilvl w:val="0"/>
          <w:numId w:val="16"/>
        </w:numPr>
        <w:spacing w:before="60" w:after="0"/>
        <w:jc w:val="both"/>
        <w:rPr>
          <w:rFonts w:ascii="Times New Roman" w:hAnsi="Times New Roman"/>
          <w:i/>
          <w:color w:val="0000FF"/>
          <w:sz w:val="24"/>
          <w:szCs w:val="24"/>
        </w:rPr>
      </w:pPr>
      <w:r w:rsidRPr="00B2639D">
        <w:rPr>
          <w:rFonts w:ascii="Times New Roman" w:hAnsi="Times New Roman"/>
          <w:i/>
          <w:color w:val="0000FF"/>
          <w:sz w:val="24"/>
          <w:szCs w:val="24"/>
          <w:u w:val="single"/>
        </w:rPr>
        <w:t>norāda</w:t>
      </w:r>
      <w:r w:rsidRPr="00B2639D">
        <w:rPr>
          <w:rFonts w:ascii="Times New Roman" w:hAnsi="Times New Roman"/>
          <w:i/>
          <w:color w:val="0000FF"/>
          <w:sz w:val="24"/>
          <w:szCs w:val="24"/>
        </w:rPr>
        <w:t xml:space="preserve"> projekta darbību</w:t>
      </w:r>
      <w:r w:rsidR="009F2E8E" w:rsidRPr="00B2639D">
        <w:rPr>
          <w:rFonts w:ascii="Times New Roman" w:hAnsi="Times New Roman"/>
          <w:i/>
          <w:color w:val="0000FF"/>
          <w:sz w:val="24"/>
          <w:szCs w:val="24"/>
        </w:rPr>
        <w:t xml:space="preserve"> un apakšdarbību</w:t>
      </w:r>
      <w:r w:rsidRPr="00B2639D">
        <w:rPr>
          <w:rFonts w:ascii="Times New Roman" w:hAnsi="Times New Roman"/>
          <w:i/>
          <w:color w:val="0000FF"/>
          <w:sz w:val="24"/>
          <w:szCs w:val="24"/>
        </w:rPr>
        <w:t xml:space="preserve"> </w:t>
      </w:r>
      <w:r w:rsidRPr="00B2639D">
        <w:rPr>
          <w:rFonts w:ascii="Times New Roman" w:hAnsi="Times New Roman"/>
          <w:i/>
          <w:color w:val="0000FF"/>
          <w:sz w:val="24"/>
          <w:szCs w:val="24"/>
          <w:u w:val="single"/>
        </w:rPr>
        <w:t>īstenošanas periodu</w:t>
      </w:r>
      <w:r w:rsidRPr="00B2639D">
        <w:rPr>
          <w:rFonts w:ascii="Times New Roman" w:hAnsi="Times New Roman"/>
          <w:i/>
          <w:color w:val="0000FF"/>
          <w:sz w:val="24"/>
          <w:szCs w:val="24"/>
        </w:rPr>
        <w:t xml:space="preserve"> projekta īstenošanas grafikā;</w:t>
      </w:r>
    </w:p>
    <w:p w14:paraId="1B0FBC4D" w14:textId="77777777" w:rsidR="00326E07" w:rsidRPr="00B2639D" w:rsidRDefault="009F2E8E" w:rsidP="000B2E75">
      <w:pPr>
        <w:pStyle w:val="Sarakstarindkopa"/>
        <w:numPr>
          <w:ilvl w:val="0"/>
          <w:numId w:val="16"/>
        </w:numPr>
        <w:spacing w:before="60" w:after="0"/>
        <w:jc w:val="both"/>
        <w:rPr>
          <w:rFonts w:ascii="Times New Roman" w:hAnsi="Times New Roman"/>
          <w:i/>
          <w:color w:val="0000FF"/>
          <w:sz w:val="24"/>
          <w:szCs w:val="24"/>
        </w:rPr>
      </w:pPr>
      <w:r w:rsidRPr="00B2639D">
        <w:rPr>
          <w:rFonts w:ascii="Times New Roman" w:hAnsi="Times New Roman"/>
          <w:i/>
          <w:color w:val="0000FF"/>
          <w:sz w:val="24"/>
          <w:szCs w:val="24"/>
        </w:rPr>
        <w:t xml:space="preserve">attiecīgajai projekta darbībai vai apašdarbībai </w:t>
      </w:r>
      <w:r w:rsidR="0074453B" w:rsidRPr="00B2639D">
        <w:rPr>
          <w:rFonts w:ascii="Times New Roman" w:hAnsi="Times New Roman"/>
          <w:i/>
          <w:color w:val="0000FF"/>
          <w:sz w:val="24"/>
          <w:szCs w:val="24"/>
          <w:u w:val="single"/>
        </w:rPr>
        <w:t xml:space="preserve">piesaista </w:t>
      </w:r>
      <w:r w:rsidRPr="00B2639D">
        <w:rPr>
          <w:rFonts w:ascii="Times New Roman" w:hAnsi="Times New Roman"/>
          <w:i/>
          <w:color w:val="0000FF"/>
          <w:sz w:val="24"/>
          <w:szCs w:val="24"/>
          <w:u w:val="single"/>
        </w:rPr>
        <w:t xml:space="preserve">atbilstošo </w:t>
      </w:r>
      <w:r w:rsidR="0074453B" w:rsidRPr="00B2639D">
        <w:rPr>
          <w:rFonts w:ascii="Times New Roman" w:hAnsi="Times New Roman"/>
          <w:i/>
          <w:color w:val="0000FF"/>
          <w:sz w:val="24"/>
          <w:szCs w:val="24"/>
          <w:u w:val="single"/>
        </w:rPr>
        <w:t>projekta budžeta pozīciju/-as</w:t>
      </w:r>
      <w:r w:rsidR="0074453B" w:rsidRPr="00B2639D">
        <w:rPr>
          <w:rFonts w:ascii="Times New Roman" w:hAnsi="Times New Roman"/>
          <w:i/>
          <w:color w:val="0000FF"/>
          <w:sz w:val="24"/>
          <w:szCs w:val="24"/>
        </w:rPr>
        <w:t xml:space="preserve"> (ja sadaļa “Budžeta kopsavilkums” ir aizpildīta);</w:t>
      </w:r>
    </w:p>
    <w:p w14:paraId="5087AAF9" w14:textId="2A2D5AD2" w:rsidR="005A33C4" w:rsidRPr="0031039E" w:rsidRDefault="00D4059C" w:rsidP="000B2E75">
      <w:pPr>
        <w:pStyle w:val="Sarakstarindkopa"/>
        <w:numPr>
          <w:ilvl w:val="0"/>
          <w:numId w:val="16"/>
        </w:numPr>
        <w:spacing w:before="60" w:after="60"/>
        <w:jc w:val="both"/>
        <w:rPr>
          <w:rFonts w:ascii="Times New Roman" w:hAnsi="Times New Roman"/>
          <w:i/>
          <w:color w:val="0000FF"/>
          <w:sz w:val="24"/>
          <w:szCs w:val="24"/>
        </w:rPr>
      </w:pPr>
      <w:r w:rsidRPr="0031039E">
        <w:rPr>
          <w:rFonts w:ascii="Times New Roman" w:hAnsi="Times New Roman"/>
          <w:i/>
          <w:color w:val="0000FF"/>
          <w:sz w:val="24"/>
          <w:szCs w:val="24"/>
        </w:rPr>
        <w:t xml:space="preserve">attiecīgajai </w:t>
      </w:r>
      <w:r w:rsidR="0034202E" w:rsidRPr="0031039E">
        <w:rPr>
          <w:rFonts w:ascii="Times New Roman" w:hAnsi="Times New Roman"/>
          <w:i/>
          <w:color w:val="0000FF"/>
          <w:sz w:val="24"/>
          <w:szCs w:val="24"/>
        </w:rPr>
        <w:t>projekta darbībai</w:t>
      </w:r>
      <w:r w:rsidRPr="0031039E">
        <w:rPr>
          <w:rFonts w:ascii="Times New Roman" w:hAnsi="Times New Roman"/>
          <w:i/>
          <w:color w:val="0000FF"/>
          <w:sz w:val="24"/>
          <w:szCs w:val="24"/>
        </w:rPr>
        <w:t xml:space="preserve"> un/vai </w:t>
      </w:r>
      <w:r w:rsidR="0034202E" w:rsidRPr="0031039E">
        <w:rPr>
          <w:rFonts w:ascii="Times New Roman" w:hAnsi="Times New Roman"/>
          <w:i/>
          <w:color w:val="0000FF"/>
          <w:sz w:val="24"/>
          <w:szCs w:val="24"/>
        </w:rPr>
        <w:t xml:space="preserve">apakšdarbībai </w:t>
      </w:r>
      <w:r w:rsidR="0034202E" w:rsidRPr="0031039E">
        <w:rPr>
          <w:rFonts w:ascii="Times New Roman" w:hAnsi="Times New Roman"/>
          <w:i/>
          <w:color w:val="0000FF"/>
          <w:sz w:val="24"/>
          <w:szCs w:val="24"/>
          <w:u w:val="single"/>
        </w:rPr>
        <w:t xml:space="preserve">norāda </w:t>
      </w:r>
      <w:r w:rsidRPr="0031039E">
        <w:rPr>
          <w:rFonts w:ascii="Times New Roman" w:hAnsi="Times New Roman"/>
          <w:i/>
          <w:color w:val="0000FF"/>
          <w:sz w:val="24"/>
          <w:szCs w:val="24"/>
          <w:u w:val="single"/>
        </w:rPr>
        <w:t xml:space="preserve">atbilstošo </w:t>
      </w:r>
      <w:r w:rsidR="0034202E" w:rsidRPr="0031039E">
        <w:rPr>
          <w:rFonts w:ascii="Times New Roman" w:hAnsi="Times New Roman"/>
          <w:i/>
          <w:color w:val="0000FF"/>
          <w:sz w:val="24"/>
          <w:szCs w:val="24"/>
          <w:u w:val="single"/>
        </w:rPr>
        <w:t>HP darbību</w:t>
      </w:r>
      <w:r w:rsidR="0034202E" w:rsidRPr="0031039E">
        <w:rPr>
          <w:rFonts w:ascii="Times New Roman" w:hAnsi="Times New Roman"/>
          <w:i/>
          <w:color w:val="0000FF"/>
          <w:sz w:val="24"/>
          <w:szCs w:val="24"/>
        </w:rPr>
        <w:t xml:space="preserve"> (-as), (ja attiecināms)</w:t>
      </w:r>
      <w:r w:rsidR="002651CE">
        <w:rPr>
          <w:rFonts w:ascii="Times New Roman" w:hAnsi="Times New Roman"/>
          <w:i/>
          <w:color w:val="0000FF"/>
          <w:sz w:val="24"/>
          <w:szCs w:val="24"/>
        </w:rPr>
        <w:t>;</w:t>
      </w:r>
    </w:p>
    <w:p w14:paraId="46529873" w14:textId="7BDB7E2A" w:rsidR="00983BDE" w:rsidRPr="00983BDE" w:rsidRDefault="00C1544B" w:rsidP="00023CD5">
      <w:pPr>
        <w:numPr>
          <w:ilvl w:val="0"/>
          <w:numId w:val="16"/>
        </w:numPr>
        <w:spacing w:before="60" w:after="60" w:line="259" w:lineRule="auto"/>
        <w:contextualSpacing/>
        <w:jc w:val="both"/>
        <w:rPr>
          <w:rFonts w:eastAsia="Calibri"/>
          <w:i/>
          <w:color w:val="3333FF"/>
          <w:lang w:eastAsia="en-US"/>
        </w:rPr>
      </w:pPr>
      <w:r w:rsidRPr="00813843">
        <w:rPr>
          <w:rFonts w:eastAsia="Calibri"/>
          <w:i/>
          <w:color w:val="3333FF"/>
          <w:u w:val="single"/>
          <w:lang w:eastAsia="en-US"/>
        </w:rPr>
        <w:t>darbības “Projekta vadības un īstenošanas nodrošināšana</w:t>
      </w:r>
      <w:r w:rsidR="003C0661" w:rsidRPr="00813843">
        <w:rPr>
          <w:rFonts w:eastAsia="Calibri"/>
          <w:i/>
          <w:color w:val="3333FF"/>
          <w:u w:val="single"/>
          <w:lang w:eastAsia="en-US"/>
        </w:rPr>
        <w:t>”</w:t>
      </w:r>
      <w:r w:rsidRPr="00813843">
        <w:rPr>
          <w:rFonts w:eastAsia="Calibri"/>
          <w:i/>
          <w:color w:val="3333FF"/>
          <w:u w:val="single"/>
          <w:lang w:eastAsia="en-US"/>
        </w:rPr>
        <w:t xml:space="preserve"> </w:t>
      </w:r>
      <w:r w:rsidRPr="00C1544B">
        <w:rPr>
          <w:rFonts w:eastAsia="Calibri"/>
          <w:i/>
          <w:color w:val="3333FF"/>
          <w:lang w:eastAsia="en-US"/>
        </w:rPr>
        <w:t xml:space="preserve">ietvaros </w:t>
      </w:r>
      <w:r>
        <w:rPr>
          <w:rFonts w:eastAsia="Calibri"/>
          <w:i/>
          <w:color w:val="3333FF"/>
          <w:lang w:eastAsia="en-US"/>
        </w:rPr>
        <w:t>atbalstāma</w:t>
      </w:r>
      <w:r w:rsidRPr="00C1544B">
        <w:rPr>
          <w:rFonts w:eastAsia="Calibri"/>
          <w:i/>
          <w:color w:val="3333FF"/>
          <w:lang w:eastAsia="en-US"/>
        </w:rPr>
        <w:t xml:space="preserve"> finansējuma saņēmēja projekta vadības personāla</w:t>
      </w:r>
      <w:r w:rsidR="009A53BF">
        <w:rPr>
          <w:rFonts w:eastAsia="Calibri"/>
          <w:i/>
          <w:color w:val="3333FF"/>
          <w:lang w:eastAsia="en-US"/>
        </w:rPr>
        <w:t xml:space="preserve"> un </w:t>
      </w:r>
      <w:r w:rsidRPr="00C1544B">
        <w:rPr>
          <w:rFonts w:eastAsia="Calibri"/>
          <w:i/>
          <w:color w:val="3333FF"/>
          <w:lang w:eastAsia="en-US"/>
        </w:rPr>
        <w:t>īstenošanas personāla atlīdzība</w:t>
      </w:r>
      <w:r w:rsidR="009A53BF">
        <w:rPr>
          <w:rFonts w:eastAsia="Calibri"/>
          <w:i/>
          <w:color w:val="3333FF"/>
          <w:lang w:eastAsia="en-US"/>
        </w:rPr>
        <w:t>,</w:t>
      </w:r>
      <w:r w:rsidRPr="00C1544B">
        <w:rPr>
          <w:rFonts w:eastAsia="Calibri"/>
          <w:i/>
          <w:color w:val="3333FF"/>
          <w:lang w:eastAsia="en-US"/>
        </w:rPr>
        <w:t xml:space="preserve"> ārstniecības personu informēšana, piesaiste kompensāciju saņemšanai un kompensāciju līgumu uzraudzība </w:t>
      </w:r>
      <w:r w:rsidR="009A53BF">
        <w:rPr>
          <w:rFonts w:eastAsia="Calibri"/>
          <w:i/>
          <w:color w:val="3333FF"/>
          <w:lang w:eastAsia="en-US"/>
        </w:rPr>
        <w:t>p</w:t>
      </w:r>
      <w:r w:rsidRPr="00C1544B">
        <w:rPr>
          <w:rFonts w:eastAsia="Calibri"/>
          <w:i/>
          <w:color w:val="3333FF"/>
          <w:lang w:eastAsia="en-US"/>
        </w:rPr>
        <w:t>rojekta īstenošanas laikā</w:t>
      </w:r>
      <w:r w:rsidR="009E1B3E">
        <w:rPr>
          <w:rFonts w:eastAsia="Calibri"/>
          <w:i/>
          <w:color w:val="3333FF"/>
          <w:lang w:eastAsia="en-US"/>
        </w:rPr>
        <w:t xml:space="preserve"> (anotācija)</w:t>
      </w:r>
      <w:r w:rsidR="009A53BF">
        <w:rPr>
          <w:rFonts w:eastAsia="Calibri"/>
          <w:i/>
          <w:color w:val="3333FF"/>
          <w:lang w:eastAsia="en-US"/>
        </w:rPr>
        <w:t>;</w:t>
      </w:r>
    </w:p>
    <w:p w14:paraId="38A0C66F" w14:textId="3E90712D" w:rsidR="00023CD5" w:rsidRPr="001E19A6" w:rsidRDefault="00314DD3" w:rsidP="00023CD5">
      <w:pPr>
        <w:numPr>
          <w:ilvl w:val="0"/>
          <w:numId w:val="16"/>
        </w:numPr>
        <w:spacing w:before="60" w:after="60" w:line="259" w:lineRule="auto"/>
        <w:contextualSpacing/>
        <w:jc w:val="both"/>
        <w:rPr>
          <w:rFonts w:eastAsia="Calibri"/>
          <w:i/>
          <w:color w:val="3333FF"/>
          <w:lang w:eastAsia="en-US"/>
        </w:rPr>
      </w:pPr>
      <w:r w:rsidRPr="00983BDE">
        <w:rPr>
          <w:rFonts w:eastAsia="Calibri"/>
          <w:i/>
          <w:color w:val="3333FF"/>
          <w:u w:val="single"/>
          <w:lang w:eastAsia="en-US"/>
        </w:rPr>
        <w:t>darbības “Ā</w:t>
      </w:r>
      <w:r w:rsidR="00023CD5" w:rsidRPr="00983BDE">
        <w:rPr>
          <w:rFonts w:eastAsia="Calibri"/>
          <w:i/>
          <w:color w:val="3333FF"/>
          <w:u w:val="single"/>
          <w:lang w:eastAsia="en-US"/>
        </w:rPr>
        <w:t>rstniecības personu piesaiste</w:t>
      </w:r>
      <w:r w:rsidRPr="00983BDE">
        <w:rPr>
          <w:rFonts w:eastAsia="Calibri"/>
          <w:i/>
          <w:color w:val="3333FF"/>
          <w:u w:val="single"/>
          <w:lang w:eastAsia="en-US"/>
        </w:rPr>
        <w:t>”</w:t>
      </w:r>
      <w:r w:rsidRPr="00983BDE">
        <w:rPr>
          <w:rFonts w:eastAsia="Calibri"/>
          <w:i/>
          <w:color w:val="3333FF"/>
          <w:lang w:eastAsia="en-US"/>
        </w:rPr>
        <w:t xml:space="preserve"> ietvaros</w:t>
      </w:r>
      <w:r w:rsidR="00DA1ED4" w:rsidRPr="00983BDE">
        <w:rPr>
          <w:rFonts w:eastAsia="Calibri"/>
          <w:i/>
          <w:color w:val="3333FF"/>
          <w:lang w:eastAsia="en-US"/>
        </w:rPr>
        <w:t xml:space="preserve"> paredzēto vienreizējo kompensāciju </w:t>
      </w:r>
      <w:r w:rsidR="00DA1ED4" w:rsidRPr="001E19A6">
        <w:rPr>
          <w:rFonts w:eastAsia="Calibri"/>
          <w:i/>
          <w:color w:val="3333FF"/>
          <w:lang w:eastAsia="en-US"/>
        </w:rPr>
        <w:t>ārstniecības personām izmaksas  (MK noteikumu 1</w:t>
      </w:r>
      <w:r w:rsidR="00740C2C" w:rsidRPr="001E19A6">
        <w:rPr>
          <w:rFonts w:eastAsia="Calibri"/>
          <w:i/>
          <w:color w:val="3333FF"/>
          <w:lang w:eastAsia="en-US"/>
        </w:rPr>
        <w:t>7</w:t>
      </w:r>
      <w:r w:rsidR="00DA1ED4" w:rsidRPr="001E19A6">
        <w:rPr>
          <w:rFonts w:eastAsia="Calibri"/>
          <w:i/>
          <w:color w:val="3333FF"/>
          <w:lang w:eastAsia="en-US"/>
        </w:rPr>
        <w:t>.punkts), būs attiecināmas, ja tiks izpildīti MK noteikumu 18.</w:t>
      </w:r>
      <w:r w:rsidR="00F930FD" w:rsidRPr="001E19A6">
        <w:rPr>
          <w:rFonts w:eastAsia="Calibri"/>
          <w:i/>
          <w:color w:val="3333FF"/>
          <w:lang w:eastAsia="en-US"/>
        </w:rPr>
        <w:t>, 21</w:t>
      </w:r>
      <w:r w:rsidR="00066530" w:rsidRPr="001E19A6">
        <w:rPr>
          <w:rFonts w:eastAsia="Calibri"/>
          <w:i/>
          <w:color w:val="3333FF"/>
          <w:lang w:eastAsia="en-US"/>
        </w:rPr>
        <w:t xml:space="preserve">., 22. un </w:t>
      </w:r>
      <w:r w:rsidR="0043709B" w:rsidRPr="001E19A6">
        <w:rPr>
          <w:rFonts w:eastAsia="Calibri"/>
          <w:i/>
          <w:color w:val="3333FF"/>
          <w:lang w:eastAsia="en-US"/>
        </w:rPr>
        <w:t>23.</w:t>
      </w:r>
      <w:r w:rsidR="00DA1ED4" w:rsidRPr="001E19A6">
        <w:rPr>
          <w:rFonts w:eastAsia="Calibri"/>
          <w:i/>
          <w:color w:val="3333FF"/>
          <w:lang w:eastAsia="en-US"/>
        </w:rPr>
        <w:t>punkta nosacījumi</w:t>
      </w:r>
      <w:r w:rsidR="00B709A7" w:rsidRPr="001E19A6">
        <w:rPr>
          <w:rFonts w:eastAsia="Calibri"/>
          <w:i/>
          <w:color w:val="3333FF"/>
          <w:lang w:eastAsia="en-US"/>
        </w:rPr>
        <w:t>.</w:t>
      </w:r>
    </w:p>
    <w:p w14:paraId="3F2B876E" w14:textId="1A623499" w:rsidR="00B709A7" w:rsidRPr="00B22023" w:rsidRDefault="00B709A7" w:rsidP="00983BDE">
      <w:pPr>
        <w:pStyle w:val="tv213"/>
        <w:numPr>
          <w:ilvl w:val="0"/>
          <w:numId w:val="4"/>
        </w:numPr>
        <w:spacing w:before="0" w:beforeAutospacing="0" w:after="0" w:afterAutospacing="0" w:line="293" w:lineRule="atLeast"/>
        <w:ind w:left="1134"/>
        <w:jc w:val="both"/>
        <w:rPr>
          <w:i/>
          <w:color w:val="3333FF"/>
        </w:rPr>
      </w:pPr>
      <w:r w:rsidRPr="001E19A6">
        <w:rPr>
          <w:i/>
          <w:color w:val="3333FF"/>
        </w:rPr>
        <w:t>Norādīto vienreizējo kompensāciju saņemšanai ārstniecības personas</w:t>
      </w:r>
      <w:r w:rsidR="00011B4D" w:rsidRPr="001E19A6">
        <w:rPr>
          <w:i/>
          <w:color w:val="3333FF"/>
        </w:rPr>
        <w:t xml:space="preserve"> (kompensācijas pretendenta) un </w:t>
      </w:r>
      <w:r w:rsidR="00A4617A" w:rsidRPr="001E19A6">
        <w:rPr>
          <w:i/>
          <w:color w:val="3333FF"/>
        </w:rPr>
        <w:t xml:space="preserve">atbalstāmās </w:t>
      </w:r>
      <w:r w:rsidR="00A4617A" w:rsidRPr="00B22023">
        <w:rPr>
          <w:i/>
          <w:color w:val="3333FF"/>
        </w:rPr>
        <w:t xml:space="preserve">iestādes </w:t>
      </w:r>
      <w:r w:rsidRPr="00B22023">
        <w:rPr>
          <w:i/>
          <w:color w:val="3333FF"/>
        </w:rPr>
        <w:t xml:space="preserve">atbilstību MK noteikumu </w:t>
      </w:r>
      <w:r w:rsidR="00C62464" w:rsidRPr="00B22023">
        <w:rPr>
          <w:i/>
          <w:color w:val="3333FF"/>
        </w:rPr>
        <w:t>21</w:t>
      </w:r>
      <w:r w:rsidRPr="00B22023">
        <w:rPr>
          <w:i/>
          <w:color w:val="3333FF"/>
        </w:rPr>
        <w:t>.punkt</w:t>
      </w:r>
      <w:r w:rsidR="00C62464" w:rsidRPr="00B22023">
        <w:rPr>
          <w:i/>
          <w:color w:val="3333FF"/>
        </w:rPr>
        <w:t xml:space="preserve">a </w:t>
      </w:r>
      <w:r w:rsidRPr="00B22023">
        <w:rPr>
          <w:i/>
          <w:color w:val="3333FF"/>
        </w:rPr>
        <w:t xml:space="preserve"> </w:t>
      </w:r>
      <w:r w:rsidR="00A82DBD" w:rsidRPr="00B22023">
        <w:rPr>
          <w:i/>
          <w:color w:val="3333FF"/>
        </w:rPr>
        <w:t>nosacījumiem</w:t>
      </w:r>
      <w:r w:rsidR="00A82DBD" w:rsidRPr="00B22023">
        <w:rPr>
          <w:i/>
          <w:color w:val="3333FF"/>
          <w:u w:val="single"/>
        </w:rPr>
        <w:t xml:space="preserve"> </w:t>
      </w:r>
      <w:r w:rsidRPr="00B22023">
        <w:rPr>
          <w:i/>
          <w:color w:val="3333FF"/>
          <w:u w:val="single"/>
        </w:rPr>
        <w:t>pārbauda kompensācijas pieteikuma iesniegšanas brīdī</w:t>
      </w:r>
      <w:r w:rsidR="00F06706" w:rsidRPr="00B22023">
        <w:rPr>
          <w:i/>
          <w:color w:val="3333FF"/>
          <w:u w:val="single"/>
        </w:rPr>
        <w:t xml:space="preserve"> </w:t>
      </w:r>
      <w:r w:rsidR="00F06706" w:rsidRPr="00B22023">
        <w:rPr>
          <w:i/>
          <w:color w:val="3333FF"/>
        </w:rPr>
        <w:t xml:space="preserve">(MK noteikumu </w:t>
      </w:r>
      <w:r w:rsidR="00882D9E" w:rsidRPr="00B22023">
        <w:rPr>
          <w:i/>
          <w:color w:val="3333FF"/>
        </w:rPr>
        <w:t>24.punkts)</w:t>
      </w:r>
      <w:r w:rsidR="00DD0300" w:rsidRPr="00B22023">
        <w:rPr>
          <w:i/>
          <w:color w:val="3333FF"/>
        </w:rPr>
        <w:t>;</w:t>
      </w:r>
    </w:p>
    <w:p w14:paraId="1CDAF1AF" w14:textId="2765D1C8" w:rsidR="00110873" w:rsidRPr="00813843" w:rsidRDefault="00314DD3" w:rsidP="5C7BB5CE">
      <w:pPr>
        <w:numPr>
          <w:ilvl w:val="0"/>
          <w:numId w:val="16"/>
        </w:numPr>
        <w:spacing w:before="60" w:after="60" w:line="259" w:lineRule="auto"/>
        <w:contextualSpacing/>
        <w:jc w:val="both"/>
        <w:rPr>
          <w:rFonts w:eastAsia="Calibri"/>
          <w:i/>
          <w:iCs/>
          <w:color w:val="3333FF"/>
          <w:lang w:eastAsia="en-US"/>
        </w:rPr>
      </w:pPr>
      <w:r w:rsidRPr="5C7BB5CE">
        <w:rPr>
          <w:rFonts w:eastAsia="Calibri"/>
          <w:i/>
          <w:iCs/>
          <w:color w:val="3333FF"/>
          <w:u w:val="single"/>
          <w:lang w:eastAsia="en-US"/>
        </w:rPr>
        <w:t>darbības “Ģ</w:t>
      </w:r>
      <w:r w:rsidR="00023CD5" w:rsidRPr="5C7BB5CE">
        <w:rPr>
          <w:rFonts w:eastAsia="Calibri"/>
          <w:i/>
          <w:iCs/>
          <w:color w:val="3333FF"/>
          <w:u w:val="single"/>
          <w:lang w:eastAsia="en-US"/>
        </w:rPr>
        <w:t>imenes ārsta prakses nodošana</w:t>
      </w:r>
      <w:r w:rsidRPr="5C7BB5CE">
        <w:rPr>
          <w:rFonts w:eastAsia="Calibri"/>
          <w:i/>
          <w:iCs/>
          <w:color w:val="3333FF"/>
          <w:u w:val="single"/>
          <w:lang w:eastAsia="en-US"/>
        </w:rPr>
        <w:t>”</w:t>
      </w:r>
      <w:r w:rsidRPr="5C7BB5CE">
        <w:rPr>
          <w:rFonts w:eastAsia="Calibri"/>
          <w:i/>
          <w:iCs/>
          <w:color w:val="3333FF"/>
          <w:lang w:eastAsia="en-US"/>
        </w:rPr>
        <w:t xml:space="preserve"> ietvaros</w:t>
      </w:r>
      <w:r w:rsidR="00D63B7D" w:rsidRPr="5C7BB5CE">
        <w:rPr>
          <w:rFonts w:eastAsia="Calibri"/>
          <w:i/>
          <w:iCs/>
          <w:color w:val="3333FF"/>
          <w:lang w:eastAsia="en-US"/>
        </w:rPr>
        <w:t xml:space="preserve"> </w:t>
      </w:r>
      <w:r w:rsidR="00175451" w:rsidRPr="5C7BB5CE">
        <w:rPr>
          <w:rFonts w:eastAsia="Calibri"/>
          <w:i/>
          <w:iCs/>
          <w:color w:val="3333FF"/>
          <w:lang w:eastAsia="en-US"/>
        </w:rPr>
        <w:t>paredzētās</w:t>
      </w:r>
      <w:r w:rsidR="002B51FF" w:rsidRPr="5C7BB5CE">
        <w:rPr>
          <w:rFonts w:eastAsia="Calibri"/>
          <w:i/>
          <w:iCs/>
          <w:color w:val="3333FF"/>
          <w:lang w:eastAsia="en-US"/>
        </w:rPr>
        <w:t xml:space="preserve"> </w:t>
      </w:r>
      <w:r w:rsidR="00110873" w:rsidRPr="5C7BB5CE">
        <w:rPr>
          <w:rFonts w:eastAsia="Calibri"/>
          <w:i/>
          <w:iCs/>
          <w:color w:val="3333FF"/>
          <w:lang w:eastAsia="en-US"/>
        </w:rPr>
        <w:t>vienreizējās kompensācijas ģimenes ārstiem izmaksas par pasākumiem, kuri ir vērsti uz specifisko zināšanu, informācijas un pieredzes nodošanas, nododot ģimenes ārsta praksi</w:t>
      </w:r>
      <w:r w:rsidR="004F4B3C" w:rsidRPr="5C7BB5CE">
        <w:rPr>
          <w:rFonts w:eastAsia="Calibri"/>
          <w:i/>
          <w:iCs/>
          <w:color w:val="3333FF"/>
          <w:lang w:eastAsia="en-US"/>
        </w:rPr>
        <w:t xml:space="preserve"> (</w:t>
      </w:r>
      <w:r w:rsidR="00E318B7" w:rsidRPr="5C7BB5CE">
        <w:rPr>
          <w:rFonts w:eastAsia="Calibri"/>
          <w:i/>
          <w:iCs/>
          <w:color w:val="3333FF"/>
          <w:lang w:eastAsia="en-US"/>
        </w:rPr>
        <w:t>MK noteikumu 19.punkts)</w:t>
      </w:r>
      <w:r w:rsidR="00AA583E" w:rsidRPr="5C7BB5CE">
        <w:rPr>
          <w:color w:val="3333FF"/>
        </w:rPr>
        <w:t xml:space="preserve"> </w:t>
      </w:r>
      <w:r w:rsidR="00AA583E" w:rsidRPr="5C7BB5CE">
        <w:rPr>
          <w:rFonts w:eastAsia="Calibri"/>
          <w:i/>
          <w:iCs/>
          <w:color w:val="3333FF"/>
          <w:lang w:eastAsia="en-US"/>
        </w:rPr>
        <w:t xml:space="preserve">būs attiecināmas, ja tiks izpildīti MK noteikumu 18., 21., </w:t>
      </w:r>
      <w:r w:rsidR="0062128D" w:rsidRPr="5C7BB5CE">
        <w:rPr>
          <w:rFonts w:eastAsia="Calibri"/>
          <w:i/>
          <w:iCs/>
          <w:color w:val="3333FF"/>
          <w:lang w:eastAsia="en-US"/>
        </w:rPr>
        <w:t>25</w:t>
      </w:r>
      <w:r w:rsidR="00692499" w:rsidRPr="5C7BB5CE">
        <w:rPr>
          <w:rFonts w:eastAsia="Calibri"/>
          <w:i/>
          <w:iCs/>
          <w:color w:val="3333FF"/>
          <w:lang w:eastAsia="en-US"/>
        </w:rPr>
        <w:t>.</w:t>
      </w:r>
      <w:r w:rsidR="00D71CB0" w:rsidRPr="5C7BB5CE">
        <w:rPr>
          <w:rFonts w:eastAsia="Calibri"/>
          <w:i/>
          <w:iCs/>
          <w:color w:val="3333FF"/>
          <w:lang w:eastAsia="en-US"/>
        </w:rPr>
        <w:t xml:space="preserve"> </w:t>
      </w:r>
      <w:r w:rsidR="00AA583E" w:rsidRPr="5C7BB5CE">
        <w:rPr>
          <w:rFonts w:eastAsia="Calibri"/>
          <w:i/>
          <w:iCs/>
          <w:color w:val="3333FF"/>
          <w:lang w:eastAsia="en-US"/>
        </w:rPr>
        <w:t>un 2</w:t>
      </w:r>
      <w:r w:rsidR="00D71CB0" w:rsidRPr="5C7BB5CE">
        <w:rPr>
          <w:rFonts w:eastAsia="Calibri"/>
          <w:i/>
          <w:iCs/>
          <w:color w:val="3333FF"/>
          <w:lang w:eastAsia="en-US"/>
        </w:rPr>
        <w:t>6</w:t>
      </w:r>
      <w:r w:rsidR="00AA583E" w:rsidRPr="5C7BB5CE">
        <w:rPr>
          <w:rFonts w:eastAsia="Calibri"/>
          <w:i/>
          <w:iCs/>
          <w:color w:val="3333FF"/>
          <w:lang w:eastAsia="en-US"/>
        </w:rPr>
        <w:t>.punkta nosacījumi</w:t>
      </w:r>
      <w:r w:rsidR="00110873" w:rsidRPr="5C7BB5CE">
        <w:rPr>
          <w:rFonts w:eastAsia="Calibri"/>
          <w:i/>
          <w:iCs/>
          <w:color w:val="3333FF"/>
          <w:lang w:eastAsia="en-US"/>
        </w:rPr>
        <w:t xml:space="preserve">. </w:t>
      </w:r>
    </w:p>
    <w:p w14:paraId="153AD7BF" w14:textId="19B0EC95" w:rsidR="003E613D" w:rsidRPr="00813843" w:rsidRDefault="0001739F" w:rsidP="00813843">
      <w:pPr>
        <w:pStyle w:val="Sarakstarindkopa"/>
        <w:numPr>
          <w:ilvl w:val="0"/>
          <w:numId w:val="4"/>
        </w:numPr>
        <w:spacing w:before="60" w:after="60"/>
        <w:ind w:left="993"/>
        <w:jc w:val="both"/>
        <w:rPr>
          <w:i/>
          <w:color w:val="3333FF"/>
        </w:rPr>
      </w:pPr>
      <w:r w:rsidRPr="00813843">
        <w:rPr>
          <w:rFonts w:ascii="Times New Roman" w:hAnsi="Times New Roman"/>
          <w:i/>
          <w:color w:val="3333FF"/>
          <w:sz w:val="24"/>
          <w:szCs w:val="24"/>
        </w:rPr>
        <w:t xml:space="preserve">vienreizējās kompensācijas </w:t>
      </w:r>
      <w:r w:rsidR="003031B6" w:rsidRPr="00813843">
        <w:rPr>
          <w:rFonts w:ascii="Times New Roman" w:hAnsi="Times New Roman"/>
          <w:i/>
          <w:color w:val="3333FF"/>
          <w:sz w:val="24"/>
          <w:szCs w:val="24"/>
        </w:rPr>
        <w:t xml:space="preserve">saņemšanai </w:t>
      </w:r>
      <w:r w:rsidR="002124AD" w:rsidRPr="00813843">
        <w:rPr>
          <w:rFonts w:ascii="Times New Roman" w:hAnsi="Times New Roman"/>
          <w:i/>
          <w:color w:val="3333FF"/>
          <w:sz w:val="24"/>
          <w:szCs w:val="24"/>
        </w:rPr>
        <w:t xml:space="preserve">ģimenes ārsta (kompensācijas </w:t>
      </w:r>
      <w:r w:rsidRPr="00813843">
        <w:rPr>
          <w:rFonts w:ascii="Times New Roman" w:hAnsi="Times New Roman"/>
          <w:i/>
          <w:color w:val="3333FF"/>
          <w:sz w:val="24"/>
          <w:szCs w:val="24"/>
        </w:rPr>
        <w:t>pretendenta</w:t>
      </w:r>
      <w:r w:rsidR="002124AD" w:rsidRPr="00813843">
        <w:rPr>
          <w:rFonts w:ascii="Times New Roman" w:hAnsi="Times New Roman"/>
          <w:i/>
          <w:color w:val="3333FF"/>
          <w:sz w:val="24"/>
          <w:szCs w:val="24"/>
        </w:rPr>
        <w:t>)</w:t>
      </w:r>
      <w:r w:rsidRPr="00813843">
        <w:rPr>
          <w:rFonts w:ascii="Times New Roman" w:hAnsi="Times New Roman"/>
          <w:i/>
          <w:color w:val="3333FF"/>
          <w:sz w:val="24"/>
          <w:szCs w:val="24"/>
        </w:rPr>
        <w:t xml:space="preserve"> atbilstību vērtē pieteikuma iesniegšanas brīdī, un kompensāciju attiecina un izmaksā brīdī, kad jaunais ģimenes ārsts, kurš pārņem praksi, ir noslēdzis ar </w:t>
      </w:r>
      <w:r w:rsidR="00874B3E" w:rsidRPr="00813843">
        <w:rPr>
          <w:rFonts w:ascii="Times New Roman" w:hAnsi="Times New Roman"/>
          <w:i/>
          <w:color w:val="3333FF"/>
          <w:sz w:val="24"/>
          <w:szCs w:val="24"/>
        </w:rPr>
        <w:t xml:space="preserve">Nacionālo veselības </w:t>
      </w:r>
      <w:r w:rsidRPr="00813843">
        <w:rPr>
          <w:rFonts w:ascii="Times New Roman" w:hAnsi="Times New Roman"/>
          <w:i/>
          <w:color w:val="3333FF"/>
          <w:sz w:val="24"/>
          <w:szCs w:val="24"/>
        </w:rPr>
        <w:lastRenderedPageBreak/>
        <w:t xml:space="preserve">dienestu līgumu par primārās veselības aprūpes sniegšanu un apmaksu, un dienests to </w:t>
      </w:r>
      <w:r w:rsidR="00F556C8" w:rsidRPr="00813843">
        <w:rPr>
          <w:rFonts w:ascii="Times New Roman" w:hAnsi="Times New Roman"/>
          <w:i/>
          <w:color w:val="3333FF"/>
          <w:sz w:val="24"/>
          <w:szCs w:val="24"/>
        </w:rPr>
        <w:t xml:space="preserve">ir </w:t>
      </w:r>
      <w:r w:rsidRPr="00813843">
        <w:rPr>
          <w:rFonts w:ascii="Times New Roman" w:hAnsi="Times New Roman"/>
          <w:i/>
          <w:color w:val="3333FF"/>
          <w:sz w:val="24"/>
          <w:szCs w:val="24"/>
        </w:rPr>
        <w:t>apliecin</w:t>
      </w:r>
      <w:r w:rsidR="00F556C8" w:rsidRPr="00813843">
        <w:rPr>
          <w:rFonts w:ascii="Times New Roman" w:hAnsi="Times New Roman"/>
          <w:i/>
          <w:color w:val="3333FF"/>
          <w:sz w:val="24"/>
          <w:szCs w:val="24"/>
        </w:rPr>
        <w:t>ājis (MK noteikumu</w:t>
      </w:r>
      <w:r w:rsidR="00324DAA" w:rsidRPr="00813843">
        <w:rPr>
          <w:rFonts w:ascii="Times New Roman" w:hAnsi="Times New Roman"/>
          <w:i/>
          <w:color w:val="3333FF"/>
          <w:sz w:val="24"/>
          <w:szCs w:val="24"/>
        </w:rPr>
        <w:t xml:space="preserve"> 27.punkts)</w:t>
      </w:r>
      <w:r w:rsidR="008361DC" w:rsidRPr="00813843">
        <w:rPr>
          <w:rFonts w:ascii="Times New Roman" w:hAnsi="Times New Roman"/>
          <w:i/>
          <w:color w:val="3333FF"/>
          <w:sz w:val="24"/>
          <w:szCs w:val="24"/>
        </w:rPr>
        <w:t>;</w:t>
      </w:r>
    </w:p>
    <w:p w14:paraId="4699C422" w14:textId="31C2B231" w:rsidR="00E302B6" w:rsidRPr="001E19A6" w:rsidRDefault="00E302B6" w:rsidP="000B2E75">
      <w:pPr>
        <w:numPr>
          <w:ilvl w:val="0"/>
          <w:numId w:val="16"/>
        </w:numPr>
        <w:spacing w:before="60" w:after="60" w:line="259" w:lineRule="auto"/>
        <w:contextualSpacing/>
        <w:jc w:val="both"/>
        <w:rPr>
          <w:rFonts w:eastAsia="Calibri"/>
          <w:i/>
          <w:color w:val="0000FF"/>
          <w:lang w:eastAsia="en-US"/>
        </w:rPr>
      </w:pPr>
      <w:r w:rsidRPr="00813843">
        <w:rPr>
          <w:rFonts w:eastAsia="Calibri"/>
          <w:i/>
          <w:color w:val="3333FF"/>
          <w:u w:val="single"/>
          <w:lang w:eastAsia="en-US"/>
        </w:rPr>
        <w:t xml:space="preserve">darbības “Informācijas un publicitātes pasākumi par projekta </w:t>
      </w:r>
      <w:r w:rsidRPr="001E19A6">
        <w:rPr>
          <w:rFonts w:eastAsia="Calibri"/>
          <w:i/>
          <w:color w:val="0000FF"/>
          <w:u w:val="single"/>
          <w:lang w:eastAsia="en-US"/>
        </w:rPr>
        <w:t>īstenošanu” ietvaros paredz</w:t>
      </w:r>
      <w:r w:rsidRPr="001E19A6">
        <w:rPr>
          <w:rFonts w:eastAsia="Calibri"/>
          <w:i/>
          <w:color w:val="0000FF"/>
          <w:lang w:eastAsia="en-US"/>
        </w:rPr>
        <w:t>:</w:t>
      </w:r>
    </w:p>
    <w:p w14:paraId="140616AF" w14:textId="2901F465" w:rsidR="00E302B6" w:rsidRPr="001E19A6" w:rsidRDefault="00E302B6" w:rsidP="000B2E75">
      <w:pPr>
        <w:numPr>
          <w:ilvl w:val="1"/>
          <w:numId w:val="24"/>
        </w:numPr>
        <w:spacing w:before="60" w:after="60" w:line="259" w:lineRule="auto"/>
        <w:ind w:left="1134"/>
        <w:contextualSpacing/>
        <w:jc w:val="both"/>
        <w:rPr>
          <w:rFonts w:eastAsia="Calibri"/>
          <w:i/>
          <w:color w:val="0000FF"/>
          <w:lang w:eastAsia="en-US"/>
        </w:rPr>
      </w:pPr>
      <w:r w:rsidRPr="001E19A6">
        <w:rPr>
          <w:rFonts w:eastAsia="Calibri"/>
          <w:i/>
          <w:color w:val="0000FF"/>
          <w:lang w:eastAsia="en-US"/>
        </w:rPr>
        <w:t>projekta iesniedzēja oficiālajā tīmekļa vietnē un sociālo mediju vietnēs publicēt īsu un ar atbalsta apjomu samērīgu aprakstu par projektu, tostarp tā mērķiem un rezultātiem, un norādi, ka projekts līdzfinansēts ar Eiropas Savienības saņemtu finansiālu atbalstu;</w:t>
      </w:r>
    </w:p>
    <w:p w14:paraId="48A0F23E" w14:textId="2ADB42C5" w:rsidR="00E302B6" w:rsidRPr="00B24293" w:rsidRDefault="00E302B6" w:rsidP="000B2E75">
      <w:pPr>
        <w:numPr>
          <w:ilvl w:val="1"/>
          <w:numId w:val="24"/>
        </w:numPr>
        <w:spacing w:before="60" w:after="60" w:line="259" w:lineRule="auto"/>
        <w:ind w:left="1134"/>
        <w:contextualSpacing/>
        <w:jc w:val="both"/>
        <w:rPr>
          <w:rFonts w:eastAsia="Calibri"/>
          <w:i/>
          <w:color w:val="0000FF"/>
          <w:lang w:eastAsia="en-US"/>
        </w:rPr>
      </w:pPr>
      <w:r w:rsidRPr="001E19A6">
        <w:rPr>
          <w:rFonts w:eastAsia="Calibri"/>
          <w:i/>
          <w:color w:val="0000FF"/>
          <w:lang w:eastAsia="en-US"/>
        </w:rPr>
        <w:t xml:space="preserve">ar projekta īstenošanu saistītajos dokumentos un komunikācijas materiālos, ko paredzēts izplatīt </w:t>
      </w:r>
      <w:r w:rsidRPr="00B24293">
        <w:rPr>
          <w:rFonts w:eastAsia="Calibri"/>
          <w:i/>
          <w:color w:val="0000FF"/>
          <w:lang w:eastAsia="en-US"/>
        </w:rPr>
        <w:t xml:space="preserve">sabiedrībai vai </w:t>
      </w:r>
      <w:r w:rsidR="004E46BD" w:rsidRPr="00B24293">
        <w:rPr>
          <w:rFonts w:eastAsia="Calibri"/>
          <w:i/>
          <w:color w:val="0000FF"/>
          <w:lang w:eastAsia="en-US"/>
        </w:rPr>
        <w:t xml:space="preserve"> </w:t>
      </w:r>
      <w:r w:rsidRPr="00B24293">
        <w:rPr>
          <w:rFonts w:eastAsia="Calibri"/>
          <w:i/>
          <w:color w:val="0000FF"/>
          <w:lang w:eastAsia="en-US"/>
        </w:rPr>
        <w:t>dalībniekiem, sniegt pamanāmu paziņojumu, kurā tiks uzsvērts no Eiropas Savienības saņemtais atbalsts;</w:t>
      </w:r>
    </w:p>
    <w:p w14:paraId="400A8976" w14:textId="77777777" w:rsidR="00B24293" w:rsidRPr="00B24293" w:rsidRDefault="00E302B6" w:rsidP="000B2E75">
      <w:pPr>
        <w:numPr>
          <w:ilvl w:val="1"/>
          <w:numId w:val="24"/>
        </w:numPr>
        <w:spacing w:before="60" w:after="60" w:line="259" w:lineRule="auto"/>
        <w:ind w:left="1134"/>
        <w:contextualSpacing/>
        <w:jc w:val="both"/>
        <w:rPr>
          <w:rFonts w:eastAsia="Calibri"/>
          <w:i/>
          <w:color w:val="0000FF"/>
          <w:lang w:eastAsia="en-US"/>
        </w:rPr>
      </w:pPr>
      <w:r w:rsidRPr="00B24293">
        <w:rPr>
          <w:rFonts w:eastAsia="Calibri"/>
          <w:i/>
          <w:color w:val="0000FF"/>
          <w:lang w:eastAsia="en-US"/>
        </w:rPr>
        <w:t xml:space="preserve">sabiedrībai skaidri redzamā vietā uzstādīt vismaz vienu </w:t>
      </w:r>
      <w:r w:rsidR="00891038" w:rsidRPr="00B24293">
        <w:rPr>
          <w:rFonts w:eastAsia="Calibri"/>
          <w:i/>
          <w:color w:val="0000FF"/>
          <w:lang w:eastAsia="en-US"/>
        </w:rPr>
        <w:t xml:space="preserve">ilgtspējīgu </w:t>
      </w:r>
      <w:r w:rsidRPr="00B24293">
        <w:rPr>
          <w:rFonts w:eastAsia="Calibri"/>
          <w:i/>
          <w:color w:val="0000FF"/>
          <w:lang w:eastAsia="en-US"/>
        </w:rPr>
        <w:t>plakātu, kura minimālais izmērs ir A3, vai līdzvērtīgu elektronisku paziņojumu, kurā izklāstīta informācija par projektu un uzsvērts no Eiropas Savienības fondiem saņemtais atbalsts.</w:t>
      </w:r>
      <w:r w:rsidR="006B48E3" w:rsidRPr="00B24293">
        <w:rPr>
          <w:rFonts w:eastAsia="Calibri"/>
          <w:i/>
          <w:color w:val="0000FF"/>
          <w:lang w:eastAsia="en-US"/>
        </w:rPr>
        <w:t xml:space="preserve"> </w:t>
      </w:r>
    </w:p>
    <w:p w14:paraId="45A5D5BC" w14:textId="77777777" w:rsidR="00B24293" w:rsidRPr="00B24293" w:rsidRDefault="00B24293" w:rsidP="00B24293">
      <w:pPr>
        <w:spacing w:before="60" w:after="60" w:line="259" w:lineRule="auto"/>
        <w:ind w:left="1134"/>
        <w:contextualSpacing/>
        <w:jc w:val="both"/>
        <w:rPr>
          <w:rFonts w:eastAsia="Calibri"/>
          <w:i/>
          <w:color w:val="0000FF"/>
          <w:lang w:eastAsia="en-US"/>
        </w:rPr>
      </w:pPr>
    </w:p>
    <w:p w14:paraId="78141473" w14:textId="77777777" w:rsidR="00265DBE" w:rsidRDefault="006B48E3" w:rsidP="001C548E">
      <w:pPr>
        <w:pStyle w:val="Sarakstarindkopa"/>
        <w:numPr>
          <w:ilvl w:val="0"/>
          <w:numId w:val="4"/>
        </w:numPr>
        <w:spacing w:before="60" w:after="60"/>
        <w:ind w:left="1418" w:hanging="425"/>
        <w:jc w:val="both"/>
        <w:rPr>
          <w:rFonts w:ascii="Times New Roman" w:hAnsi="Times New Roman"/>
          <w:i/>
          <w:color w:val="0000FF"/>
          <w:sz w:val="24"/>
          <w:szCs w:val="24"/>
        </w:rPr>
      </w:pPr>
      <w:r w:rsidRPr="00B24293">
        <w:rPr>
          <w:rFonts w:ascii="Times New Roman" w:hAnsi="Times New Roman"/>
          <w:i/>
          <w:color w:val="0000FF"/>
          <w:sz w:val="24"/>
          <w:szCs w:val="24"/>
        </w:rPr>
        <w:t>Drukātie plakāti vai elektroniskie displeji ir jāuzstāda, tiklīdz projekts sākas</w:t>
      </w:r>
      <w:r w:rsidR="001C548E">
        <w:rPr>
          <w:rFonts w:ascii="Times New Roman" w:hAnsi="Times New Roman"/>
          <w:i/>
          <w:color w:val="0000FF"/>
          <w:sz w:val="24"/>
          <w:szCs w:val="24"/>
        </w:rPr>
        <w:t xml:space="preserve">, kā arī </w:t>
      </w:r>
      <w:r w:rsidR="00086FA2">
        <w:rPr>
          <w:rFonts w:ascii="Times New Roman" w:hAnsi="Times New Roman"/>
          <w:i/>
          <w:color w:val="0000FF"/>
          <w:sz w:val="24"/>
          <w:szCs w:val="24"/>
        </w:rPr>
        <w:t>tiem jāsatur</w:t>
      </w:r>
      <w:r w:rsidR="00265DBE">
        <w:rPr>
          <w:rFonts w:ascii="Times New Roman" w:hAnsi="Times New Roman"/>
          <w:i/>
          <w:color w:val="0000FF"/>
          <w:sz w:val="24"/>
          <w:szCs w:val="24"/>
        </w:rPr>
        <w:t>:</w:t>
      </w:r>
    </w:p>
    <w:p w14:paraId="617A16FA" w14:textId="763EAF90" w:rsidR="00E302B6" w:rsidRDefault="00265DBE" w:rsidP="00265DBE">
      <w:pPr>
        <w:pStyle w:val="Sarakstarindkopa"/>
        <w:numPr>
          <w:ilvl w:val="0"/>
          <w:numId w:val="84"/>
        </w:numPr>
        <w:spacing w:before="60" w:after="60"/>
        <w:jc w:val="both"/>
        <w:rPr>
          <w:rFonts w:ascii="Times New Roman" w:hAnsi="Times New Roman"/>
          <w:i/>
          <w:color w:val="0000FF"/>
          <w:sz w:val="24"/>
          <w:szCs w:val="24"/>
        </w:rPr>
      </w:pPr>
      <w:r w:rsidRPr="004C6EFC">
        <w:rPr>
          <w:rFonts w:ascii="Times New Roman" w:hAnsi="Times New Roman"/>
          <w:i/>
          <w:color w:val="0000FF"/>
          <w:sz w:val="24"/>
          <w:szCs w:val="24"/>
          <w:u w:val="single"/>
        </w:rPr>
        <w:t>p</w:t>
      </w:r>
      <w:r w:rsidR="007B2A98" w:rsidRPr="004C6EFC">
        <w:rPr>
          <w:rFonts w:ascii="Times New Roman" w:hAnsi="Times New Roman"/>
          <w:i/>
          <w:color w:val="0000FF"/>
          <w:sz w:val="24"/>
          <w:szCs w:val="24"/>
          <w:u w:val="single"/>
        </w:rPr>
        <w:t>amatelementi</w:t>
      </w:r>
      <w:r>
        <w:rPr>
          <w:rFonts w:ascii="Times New Roman" w:hAnsi="Times New Roman"/>
          <w:i/>
          <w:color w:val="0000FF"/>
          <w:sz w:val="24"/>
          <w:szCs w:val="24"/>
        </w:rPr>
        <w:t>:</w:t>
      </w:r>
      <w:r w:rsidR="00977F2B">
        <w:rPr>
          <w:rFonts w:ascii="Times New Roman" w:hAnsi="Times New Roman"/>
          <w:i/>
          <w:color w:val="0000FF"/>
          <w:sz w:val="24"/>
          <w:szCs w:val="24"/>
        </w:rPr>
        <w:t xml:space="preserve"> projekta nosauk</w:t>
      </w:r>
      <w:r w:rsidR="0093471E">
        <w:rPr>
          <w:rFonts w:ascii="Times New Roman" w:hAnsi="Times New Roman"/>
          <w:i/>
          <w:color w:val="0000FF"/>
          <w:sz w:val="24"/>
          <w:szCs w:val="24"/>
        </w:rPr>
        <w:t xml:space="preserve">ums un </w:t>
      </w:r>
      <w:r w:rsidRPr="00265DBE">
        <w:rPr>
          <w:rFonts w:ascii="Times New Roman" w:hAnsi="Times New Roman"/>
          <w:i/>
          <w:color w:val="0000FF"/>
          <w:sz w:val="24"/>
          <w:szCs w:val="24"/>
        </w:rPr>
        <w:t>ES emblēma un paziņojums par finansējumu</w:t>
      </w:r>
      <w:r>
        <w:rPr>
          <w:rFonts w:ascii="Times New Roman" w:hAnsi="Times New Roman"/>
          <w:i/>
          <w:color w:val="0000FF"/>
          <w:sz w:val="24"/>
          <w:szCs w:val="24"/>
        </w:rPr>
        <w:t>,</w:t>
      </w:r>
    </w:p>
    <w:p w14:paraId="48DEDB98" w14:textId="697E22DA" w:rsidR="00265DBE" w:rsidRPr="00B24293" w:rsidRDefault="00C2550E" w:rsidP="00265DBE">
      <w:pPr>
        <w:pStyle w:val="Sarakstarindkopa"/>
        <w:numPr>
          <w:ilvl w:val="0"/>
          <w:numId w:val="84"/>
        </w:numPr>
        <w:spacing w:before="60" w:after="60"/>
        <w:jc w:val="both"/>
        <w:rPr>
          <w:rFonts w:ascii="Times New Roman" w:hAnsi="Times New Roman"/>
          <w:i/>
          <w:color w:val="0000FF"/>
          <w:sz w:val="24"/>
          <w:szCs w:val="24"/>
        </w:rPr>
      </w:pPr>
      <w:r w:rsidRPr="004C6EFC">
        <w:rPr>
          <w:rFonts w:ascii="Times New Roman" w:hAnsi="Times New Roman"/>
          <w:i/>
          <w:color w:val="0000FF"/>
          <w:sz w:val="24"/>
          <w:szCs w:val="24"/>
          <w:u w:val="single"/>
        </w:rPr>
        <w:t>citi elementi</w:t>
      </w:r>
      <w:r w:rsidR="00E62F01">
        <w:rPr>
          <w:rFonts w:ascii="Times New Roman" w:hAnsi="Times New Roman"/>
          <w:i/>
          <w:color w:val="0000FF"/>
          <w:sz w:val="24"/>
          <w:szCs w:val="24"/>
        </w:rPr>
        <w:t xml:space="preserve">: </w:t>
      </w:r>
      <w:r w:rsidR="0086639C">
        <w:rPr>
          <w:rFonts w:ascii="Times New Roman" w:hAnsi="Times New Roman"/>
          <w:i/>
          <w:color w:val="0000FF"/>
          <w:sz w:val="24"/>
          <w:szCs w:val="24"/>
        </w:rPr>
        <w:t xml:space="preserve">partneru </w:t>
      </w:r>
      <w:r w:rsidR="006C17C2">
        <w:rPr>
          <w:rFonts w:ascii="Times New Roman" w:hAnsi="Times New Roman"/>
          <w:i/>
          <w:color w:val="0000FF"/>
          <w:sz w:val="24"/>
          <w:szCs w:val="24"/>
        </w:rPr>
        <w:t xml:space="preserve">logotipi </w:t>
      </w:r>
      <w:r w:rsidR="00050C6D">
        <w:rPr>
          <w:rFonts w:ascii="Times New Roman" w:hAnsi="Times New Roman"/>
          <w:i/>
          <w:color w:val="0000FF"/>
          <w:sz w:val="24"/>
          <w:szCs w:val="24"/>
        </w:rPr>
        <w:t>(na</w:t>
      </w:r>
      <w:r w:rsidR="00016812">
        <w:rPr>
          <w:rFonts w:ascii="Times New Roman" w:hAnsi="Times New Roman"/>
          <w:i/>
          <w:color w:val="0000FF"/>
          <w:sz w:val="24"/>
          <w:szCs w:val="24"/>
        </w:rPr>
        <w:t xml:space="preserve">v </w:t>
      </w:r>
      <w:r w:rsidR="00007374">
        <w:rPr>
          <w:rFonts w:ascii="Times New Roman" w:hAnsi="Times New Roman"/>
          <w:i/>
          <w:color w:val="0000FF"/>
          <w:sz w:val="24"/>
          <w:szCs w:val="24"/>
        </w:rPr>
        <w:t>ob</w:t>
      </w:r>
      <w:r w:rsidR="00016812">
        <w:rPr>
          <w:rFonts w:ascii="Times New Roman" w:hAnsi="Times New Roman"/>
          <w:i/>
          <w:color w:val="0000FF"/>
          <w:sz w:val="24"/>
          <w:szCs w:val="24"/>
        </w:rPr>
        <w:t>ligāti)</w:t>
      </w:r>
      <w:r w:rsidR="00007374">
        <w:rPr>
          <w:rFonts w:ascii="Times New Roman" w:hAnsi="Times New Roman"/>
          <w:i/>
          <w:color w:val="0000FF"/>
          <w:sz w:val="24"/>
          <w:szCs w:val="24"/>
        </w:rPr>
        <w:t>,</w:t>
      </w:r>
      <w:r w:rsidR="00FE6440" w:rsidRPr="00FE6440">
        <w:rPr>
          <w:rFonts w:ascii="Times New Roman" w:eastAsiaTheme="minorEastAsia" w:hAnsi="Times New Roman"/>
          <w:sz w:val="24"/>
          <w:szCs w:val="24"/>
          <w:lang w:eastAsia="lv-LV"/>
        </w:rPr>
        <w:t xml:space="preserve"> </w:t>
      </w:r>
      <w:r w:rsidR="00FE6440">
        <w:rPr>
          <w:rFonts w:ascii="Times New Roman" w:hAnsi="Times New Roman"/>
          <w:i/>
          <w:color w:val="0000FF"/>
          <w:sz w:val="24"/>
          <w:szCs w:val="24"/>
        </w:rPr>
        <w:t>p</w:t>
      </w:r>
      <w:r w:rsidR="00FE6440" w:rsidRPr="00FE6440">
        <w:rPr>
          <w:rFonts w:ascii="Times New Roman" w:hAnsi="Times New Roman"/>
          <w:i/>
          <w:color w:val="0000FF"/>
          <w:sz w:val="24"/>
          <w:szCs w:val="24"/>
        </w:rPr>
        <w:t>rojekta apraksts</w:t>
      </w:r>
      <w:r w:rsidR="00007374">
        <w:rPr>
          <w:rFonts w:ascii="Times New Roman" w:hAnsi="Times New Roman"/>
          <w:i/>
          <w:color w:val="0000FF"/>
          <w:sz w:val="24"/>
          <w:szCs w:val="24"/>
        </w:rPr>
        <w:t xml:space="preserve"> </w:t>
      </w:r>
      <w:r w:rsidR="00FE6440">
        <w:rPr>
          <w:rFonts w:ascii="Times New Roman" w:hAnsi="Times New Roman"/>
          <w:i/>
          <w:color w:val="0000FF"/>
          <w:sz w:val="24"/>
          <w:szCs w:val="24"/>
        </w:rPr>
        <w:t>(ne vairāk kā 400 rakstu zīmes</w:t>
      </w:r>
      <w:r w:rsidR="00EA6E69">
        <w:rPr>
          <w:rFonts w:ascii="Times New Roman" w:hAnsi="Times New Roman"/>
          <w:i/>
          <w:color w:val="0000FF"/>
          <w:sz w:val="24"/>
          <w:szCs w:val="24"/>
        </w:rPr>
        <w:t>,</w:t>
      </w:r>
      <w:r w:rsidR="001225CB" w:rsidRPr="001225CB">
        <w:rPr>
          <w:rFonts w:ascii="Times New Roman" w:eastAsiaTheme="minorEastAsia" w:hAnsi="Times New Roman"/>
          <w:sz w:val="24"/>
          <w:szCs w:val="24"/>
          <w:lang w:eastAsia="lv-LV"/>
        </w:rPr>
        <w:t xml:space="preserve"> </w:t>
      </w:r>
      <w:r w:rsidR="001225CB">
        <w:rPr>
          <w:rFonts w:ascii="Times New Roman" w:hAnsi="Times New Roman"/>
          <w:i/>
          <w:color w:val="0000FF"/>
          <w:sz w:val="24"/>
          <w:szCs w:val="24"/>
        </w:rPr>
        <w:t>f</w:t>
      </w:r>
      <w:r w:rsidR="001225CB" w:rsidRPr="001225CB">
        <w:rPr>
          <w:rFonts w:ascii="Times New Roman" w:hAnsi="Times New Roman"/>
          <w:i/>
          <w:color w:val="0000FF"/>
          <w:sz w:val="24"/>
          <w:szCs w:val="24"/>
        </w:rPr>
        <w:t>inansiālais ieguldījums</w:t>
      </w:r>
      <w:r w:rsidR="00F753AB">
        <w:rPr>
          <w:rFonts w:ascii="Times New Roman" w:hAnsi="Times New Roman"/>
          <w:i/>
          <w:color w:val="0000FF"/>
          <w:sz w:val="24"/>
          <w:szCs w:val="24"/>
        </w:rPr>
        <w:t xml:space="preserve">, </w:t>
      </w:r>
      <w:r w:rsidR="001225CB">
        <w:rPr>
          <w:rFonts w:ascii="Times New Roman" w:hAnsi="Times New Roman"/>
          <w:i/>
          <w:color w:val="0000FF"/>
          <w:sz w:val="24"/>
          <w:szCs w:val="24"/>
        </w:rPr>
        <w:t>ilgums</w:t>
      </w:r>
      <w:r w:rsidR="00317C5A">
        <w:rPr>
          <w:rFonts w:ascii="Times New Roman" w:hAnsi="Times New Roman"/>
          <w:i/>
          <w:color w:val="0000FF"/>
          <w:sz w:val="24"/>
          <w:szCs w:val="24"/>
        </w:rPr>
        <w:t xml:space="preserve">, </w:t>
      </w:r>
      <w:r w:rsidR="00CD7064">
        <w:rPr>
          <w:rFonts w:ascii="Times New Roman" w:hAnsi="Times New Roman"/>
          <w:i/>
          <w:color w:val="0000FF"/>
          <w:sz w:val="24"/>
          <w:szCs w:val="24"/>
        </w:rPr>
        <w:t>tīmekļa vietne</w:t>
      </w:r>
      <w:r w:rsidR="008464BC">
        <w:rPr>
          <w:rFonts w:ascii="Times New Roman" w:hAnsi="Times New Roman"/>
          <w:i/>
          <w:color w:val="0000FF"/>
          <w:sz w:val="24"/>
          <w:szCs w:val="24"/>
        </w:rPr>
        <w:t>,</w:t>
      </w:r>
      <w:r w:rsidR="007979A8" w:rsidRPr="007979A8">
        <w:rPr>
          <w:rFonts w:ascii="Times New Roman" w:eastAsiaTheme="minorEastAsia" w:hAnsi="Times New Roman"/>
          <w:sz w:val="24"/>
          <w:szCs w:val="24"/>
          <w:lang w:eastAsia="lv-LV"/>
        </w:rPr>
        <w:t xml:space="preserve"> </w:t>
      </w:r>
      <w:r w:rsidR="007979A8" w:rsidRPr="007979A8">
        <w:rPr>
          <w:rFonts w:ascii="Times New Roman" w:hAnsi="Times New Roman"/>
          <w:i/>
          <w:color w:val="0000FF"/>
          <w:sz w:val="24"/>
          <w:szCs w:val="24"/>
        </w:rPr>
        <w:t>QR kods</w:t>
      </w:r>
      <w:r w:rsidR="00A91D86">
        <w:rPr>
          <w:rFonts w:ascii="Times New Roman" w:hAnsi="Times New Roman"/>
          <w:i/>
          <w:color w:val="0000FF"/>
          <w:sz w:val="24"/>
          <w:szCs w:val="24"/>
        </w:rPr>
        <w:t xml:space="preserve"> (</w:t>
      </w:r>
      <w:r w:rsidR="00A91D86" w:rsidRPr="00A91D86">
        <w:rPr>
          <w:rFonts w:ascii="Times New Roman" w:hAnsi="Times New Roman"/>
          <w:i/>
          <w:color w:val="0000FF"/>
          <w:sz w:val="24"/>
          <w:szCs w:val="24"/>
        </w:rPr>
        <w:t>automātiski izveido tiešsaistes ģenerators</w:t>
      </w:r>
      <w:r w:rsidR="000F4F5A">
        <w:rPr>
          <w:rFonts w:ascii="Times New Roman" w:hAnsi="Times New Roman"/>
          <w:i/>
          <w:color w:val="0000FF"/>
          <w:sz w:val="24"/>
          <w:szCs w:val="24"/>
        </w:rPr>
        <w:t>)</w:t>
      </w:r>
      <w:r w:rsidR="00007374">
        <w:rPr>
          <w:rFonts w:ascii="Times New Roman" w:hAnsi="Times New Roman"/>
          <w:i/>
          <w:color w:val="0000FF"/>
          <w:sz w:val="24"/>
          <w:szCs w:val="24"/>
        </w:rPr>
        <w:t xml:space="preserve">; </w:t>
      </w:r>
    </w:p>
    <w:p w14:paraId="22590734" w14:textId="77898358" w:rsidR="002D32D5" w:rsidRPr="0031039E" w:rsidRDefault="002D32D5" w:rsidP="001C548E">
      <w:pPr>
        <w:pStyle w:val="Sarakstarindkopa"/>
        <w:numPr>
          <w:ilvl w:val="0"/>
          <w:numId w:val="4"/>
        </w:numPr>
        <w:spacing w:before="60" w:after="60"/>
        <w:ind w:left="1418" w:hanging="425"/>
        <w:jc w:val="both"/>
        <w:rPr>
          <w:rFonts w:ascii="Times New Roman" w:hAnsi="Times New Roman"/>
          <w:i/>
          <w:color w:val="0000FF"/>
          <w:sz w:val="24"/>
          <w:szCs w:val="24"/>
        </w:rPr>
      </w:pPr>
      <w:r w:rsidRPr="00B24293">
        <w:rPr>
          <w:rFonts w:ascii="Times New Roman" w:hAnsi="Times New Roman"/>
          <w:i/>
          <w:color w:val="0000FF"/>
          <w:sz w:val="24"/>
          <w:szCs w:val="24"/>
        </w:rPr>
        <w:t>Plānojot projekta publicitātes pasākumus jāņem vērā Eiropas Savienības fondu 2021.–2027. gada plānošanas perioda un Atveseļošanas fonda komunikācijas un dizaina vadlīnijās noteiktās prasības. Ar minētajām</w:t>
      </w:r>
      <w:r w:rsidRPr="0031039E">
        <w:rPr>
          <w:rFonts w:ascii="Times New Roman" w:hAnsi="Times New Roman"/>
          <w:i/>
          <w:color w:val="0000FF"/>
          <w:sz w:val="24"/>
          <w:szCs w:val="24"/>
        </w:rPr>
        <w:t xml:space="preserve"> vadlīnijām var iepazīties tīmekļa vietnē: </w:t>
      </w:r>
      <w:hyperlink r:id="rId39" w:history="1">
        <w:r w:rsidR="00D17968" w:rsidRPr="00BA793F">
          <w:rPr>
            <w:rStyle w:val="Hipersaite"/>
            <w:rFonts w:ascii="Times New Roman" w:hAnsi="Times New Roman"/>
            <w:i/>
            <w:sz w:val="24"/>
            <w:szCs w:val="24"/>
          </w:rPr>
          <w:t>https://www.esfondi.lv/normativie-akti-un-dokumenti/2021-2027-planosanas-periods/komunikacijas-un-dizaina-vadlinijas</w:t>
        </w:r>
      </w:hyperlink>
      <w:r w:rsidR="00D17968">
        <w:rPr>
          <w:rFonts w:ascii="Times New Roman" w:hAnsi="Times New Roman"/>
          <w:i/>
          <w:sz w:val="24"/>
          <w:szCs w:val="24"/>
        </w:rPr>
        <w:t xml:space="preserve"> </w:t>
      </w:r>
    </w:p>
    <w:p w14:paraId="085F120A" w14:textId="1ECA886B" w:rsidR="009F4FA7" w:rsidRPr="00D17968" w:rsidRDefault="009F4FA7" w:rsidP="001C548E">
      <w:pPr>
        <w:pStyle w:val="Sarakstarindkopa"/>
        <w:numPr>
          <w:ilvl w:val="0"/>
          <w:numId w:val="4"/>
        </w:numPr>
        <w:spacing w:before="60" w:after="60"/>
        <w:ind w:left="1418" w:hanging="425"/>
        <w:jc w:val="both"/>
        <w:rPr>
          <w:rFonts w:ascii="Times New Roman" w:hAnsi="Times New Roman"/>
          <w:i/>
          <w:sz w:val="24"/>
          <w:szCs w:val="24"/>
        </w:rPr>
      </w:pPr>
      <w:r w:rsidRPr="00D17968">
        <w:rPr>
          <w:rFonts w:ascii="Times New Roman" w:hAnsi="Times New Roman"/>
          <w:i/>
          <w:color w:val="0000FF"/>
          <w:sz w:val="24"/>
          <w:szCs w:val="24"/>
        </w:rPr>
        <w:t>Tiešsaistes ģeneratorā finansējuma saņēmēji, veicot vienkāršas darbības, var izveidot drukāšanai gatavus PDF failus informācijas stendiem, plāksnēm un plakātiem, kas paredzēti konkrētiem projektiem.</w:t>
      </w:r>
      <w:r w:rsidR="002D32D5" w:rsidRPr="00D17968">
        <w:rPr>
          <w:rFonts w:ascii="Times New Roman" w:hAnsi="Times New Roman"/>
          <w:i/>
          <w:color w:val="0000FF"/>
          <w:sz w:val="24"/>
          <w:szCs w:val="24"/>
        </w:rPr>
        <w:t xml:space="preserve"> Tiešsaistes ģenerators</w:t>
      </w:r>
      <w:r w:rsidRPr="00D17968">
        <w:rPr>
          <w:rFonts w:ascii="Times New Roman" w:hAnsi="Times New Roman"/>
          <w:i/>
          <w:color w:val="0000FF"/>
          <w:sz w:val="24"/>
          <w:szCs w:val="24"/>
        </w:rPr>
        <w:t xml:space="preserve"> </w:t>
      </w:r>
      <w:r w:rsidR="002D32D5" w:rsidRPr="00D17968">
        <w:rPr>
          <w:rFonts w:ascii="Times New Roman" w:hAnsi="Times New Roman"/>
          <w:i/>
          <w:color w:val="0000FF"/>
          <w:sz w:val="24"/>
          <w:szCs w:val="24"/>
        </w:rPr>
        <w:t>pieejams tīmekļa vietnē</w:t>
      </w:r>
      <w:r w:rsidR="002D32D5" w:rsidRPr="00D17968">
        <w:rPr>
          <w:rFonts w:ascii="Times New Roman" w:hAnsi="Times New Roman"/>
          <w:i/>
          <w:sz w:val="24"/>
          <w:szCs w:val="24"/>
        </w:rPr>
        <w:t xml:space="preserve">:  </w:t>
      </w:r>
      <w:hyperlink r:id="rId40" w:history="1">
        <w:r w:rsidR="002D32D5" w:rsidRPr="00BA793F">
          <w:rPr>
            <w:rStyle w:val="Hipersaite"/>
            <w:rFonts w:ascii="Times New Roman" w:hAnsi="Times New Roman"/>
            <w:i/>
            <w:sz w:val="24"/>
            <w:szCs w:val="24"/>
          </w:rPr>
          <w:t>https://ec.europa.eu/regional_policy/policy/communication/online-generator_lv?lang=lv</w:t>
        </w:r>
      </w:hyperlink>
      <w:r w:rsidRPr="00D17968">
        <w:rPr>
          <w:rFonts w:ascii="Times New Roman" w:hAnsi="Times New Roman"/>
          <w:i/>
          <w:sz w:val="24"/>
          <w:szCs w:val="24"/>
        </w:rPr>
        <w:t xml:space="preserve"> </w:t>
      </w:r>
    </w:p>
    <w:p w14:paraId="74E11821" w14:textId="77B7C39D" w:rsidR="003D7EFE" w:rsidRPr="00D17968" w:rsidRDefault="003D7EFE" w:rsidP="003D7EFE">
      <w:pPr>
        <w:spacing w:line="259" w:lineRule="auto"/>
        <w:ind w:left="714"/>
        <w:contextualSpacing/>
        <w:jc w:val="both"/>
        <w:rPr>
          <w:rFonts w:eastAsia="Calibri"/>
          <w:i/>
          <w:color w:val="0000FF"/>
          <w:lang w:eastAsia="en-US"/>
        </w:rPr>
      </w:pPr>
    </w:p>
    <w:p w14:paraId="2C8BA489" w14:textId="77777777" w:rsidR="00E302B6" w:rsidRPr="00D17968" w:rsidRDefault="00E302B6" w:rsidP="00E302B6">
      <w:pPr>
        <w:pStyle w:val="Paraststmeklis"/>
        <w:numPr>
          <w:ilvl w:val="0"/>
          <w:numId w:val="4"/>
        </w:numPr>
        <w:spacing w:before="0" w:beforeAutospacing="0" w:after="0" w:afterAutospacing="0"/>
        <w:ind w:left="567" w:hanging="218"/>
        <w:jc w:val="both"/>
        <w:rPr>
          <w:b/>
          <w:bCs/>
          <w:i/>
          <w:color w:val="0000FF"/>
        </w:rPr>
      </w:pPr>
      <w:bookmarkStart w:id="9" w:name="_Hlk135305955"/>
      <w:r w:rsidRPr="00D17968">
        <w:rPr>
          <w:b/>
          <w:bCs/>
          <w:i/>
          <w:color w:val="0000FF"/>
          <w:u w:val="single"/>
        </w:rPr>
        <w:t>Projekta darbībām jābūt</w:t>
      </w:r>
      <w:r w:rsidRPr="00D17968">
        <w:rPr>
          <w:b/>
          <w:bCs/>
          <w:i/>
          <w:color w:val="0000FF"/>
        </w:rPr>
        <w:t>:</w:t>
      </w:r>
    </w:p>
    <w:p w14:paraId="0433E714" w14:textId="6FA1C2F2" w:rsidR="00E302B6" w:rsidRPr="00D17968" w:rsidRDefault="00E302B6" w:rsidP="00E302B6">
      <w:pPr>
        <w:pStyle w:val="Paraststmeklis"/>
        <w:numPr>
          <w:ilvl w:val="0"/>
          <w:numId w:val="2"/>
        </w:numPr>
        <w:spacing w:before="0" w:beforeAutospacing="0"/>
        <w:ind w:left="1134" w:hanging="425"/>
        <w:jc w:val="both"/>
        <w:rPr>
          <w:i/>
          <w:iCs/>
          <w:color w:val="0000FF"/>
        </w:rPr>
      </w:pPr>
      <w:r w:rsidRPr="00D17968">
        <w:rPr>
          <w:i/>
          <w:iCs/>
          <w:color w:val="0000FF"/>
        </w:rPr>
        <w:t>precīzi definētām, t.i., no darbību vai apakšdarbību nosaukumiem var spriest par to saturu, ir aprakstīta to ietvaros plānotā rīcība;</w:t>
      </w:r>
    </w:p>
    <w:p w14:paraId="56348C6F" w14:textId="77777777" w:rsidR="00E302B6" w:rsidRPr="00D17968" w:rsidRDefault="00E302B6" w:rsidP="00E302B6">
      <w:pPr>
        <w:pStyle w:val="Paraststmeklis"/>
        <w:numPr>
          <w:ilvl w:val="0"/>
          <w:numId w:val="2"/>
        </w:numPr>
        <w:ind w:left="1134" w:hanging="425"/>
        <w:jc w:val="both"/>
        <w:rPr>
          <w:i/>
          <w:iCs/>
          <w:color w:val="0000FF"/>
        </w:rPr>
      </w:pPr>
      <w:r w:rsidRPr="00D17968">
        <w:rPr>
          <w:i/>
          <w:iCs/>
          <w:color w:val="0000FF"/>
        </w:rPr>
        <w:t>pamatotām, t.i., tās tieši ietekmē projekta mērķa, rezultātu un rādītāju sasniegšanu, ir pamatota to nepieciešamība, aprakstīta to ietvaros plānotā rīcība;</w:t>
      </w:r>
    </w:p>
    <w:p w14:paraId="38FC5192" w14:textId="01026852" w:rsidR="00E302B6" w:rsidRPr="00D17968" w:rsidRDefault="00E302B6" w:rsidP="00E302B6">
      <w:pPr>
        <w:pStyle w:val="Paraststmeklis"/>
        <w:numPr>
          <w:ilvl w:val="0"/>
          <w:numId w:val="2"/>
        </w:numPr>
        <w:ind w:left="1134" w:hanging="425"/>
        <w:jc w:val="both"/>
        <w:rPr>
          <w:i/>
          <w:iCs/>
          <w:color w:val="0000FF"/>
        </w:rPr>
      </w:pPr>
      <w:r w:rsidRPr="00D17968">
        <w:rPr>
          <w:i/>
          <w:iCs/>
          <w:color w:val="0000FF"/>
        </w:rPr>
        <w:t>vērstām uz projekt</w:t>
      </w:r>
      <w:r w:rsidR="009E4B0D" w:rsidRPr="00D17968">
        <w:rPr>
          <w:i/>
          <w:iCs/>
          <w:color w:val="0000FF"/>
        </w:rPr>
        <w:t>a iesniegumā</w:t>
      </w:r>
      <w:r w:rsidRPr="00D17968">
        <w:rPr>
          <w:i/>
          <w:iCs/>
          <w:color w:val="0000FF"/>
        </w:rPr>
        <w:t xml:space="preserve"> definētās problēmas</w:t>
      </w:r>
      <w:r w:rsidR="009E4B0D" w:rsidRPr="00D17968">
        <w:rPr>
          <w:i/>
          <w:iCs/>
          <w:color w:val="0000FF"/>
        </w:rPr>
        <w:t xml:space="preserve"> risināšanu un</w:t>
      </w:r>
      <w:r w:rsidRPr="00D17968">
        <w:rPr>
          <w:i/>
          <w:iCs/>
          <w:color w:val="0000FF"/>
        </w:rPr>
        <w:t xml:space="preserve"> mērķa grupa</w:t>
      </w:r>
      <w:r w:rsidR="009E4B0D" w:rsidRPr="00D17968">
        <w:rPr>
          <w:i/>
          <w:iCs/>
          <w:color w:val="0000FF"/>
        </w:rPr>
        <w:t>s vajadzību</w:t>
      </w:r>
      <w:r w:rsidRPr="00D17968">
        <w:rPr>
          <w:i/>
          <w:iCs/>
          <w:color w:val="0000FF"/>
        </w:rPr>
        <w:t xml:space="preserve"> </w:t>
      </w:r>
      <w:r w:rsidR="009E4B0D" w:rsidRPr="00D17968">
        <w:rPr>
          <w:i/>
          <w:iCs/>
          <w:color w:val="0000FF"/>
        </w:rPr>
        <w:t>nodrošināšanu</w:t>
      </w:r>
      <w:r w:rsidRPr="00D17968">
        <w:rPr>
          <w:i/>
          <w:iCs/>
          <w:color w:val="0000FF"/>
        </w:rPr>
        <w:t>;</w:t>
      </w:r>
    </w:p>
    <w:p w14:paraId="42D2204F" w14:textId="7861FA1E" w:rsidR="00E302B6" w:rsidRPr="00D17968" w:rsidRDefault="009E4B0D" w:rsidP="00E302B6">
      <w:pPr>
        <w:pStyle w:val="Paraststmeklis"/>
        <w:numPr>
          <w:ilvl w:val="0"/>
          <w:numId w:val="2"/>
        </w:numPr>
        <w:ind w:left="1134" w:hanging="425"/>
        <w:jc w:val="both"/>
        <w:rPr>
          <w:i/>
          <w:iCs/>
          <w:color w:val="0000FF"/>
        </w:rPr>
      </w:pPr>
      <w:r w:rsidRPr="00D17968">
        <w:rPr>
          <w:i/>
          <w:iCs/>
          <w:color w:val="0000FF"/>
        </w:rPr>
        <w:t>atbilstošām</w:t>
      </w:r>
      <w:r w:rsidR="00E302B6" w:rsidRPr="00D17968">
        <w:rPr>
          <w:i/>
          <w:iCs/>
          <w:color w:val="0000FF"/>
        </w:rPr>
        <w:t xml:space="preserve"> projekta iesniegumā plānot</w:t>
      </w:r>
      <w:r w:rsidRPr="00D17968">
        <w:rPr>
          <w:i/>
          <w:iCs/>
          <w:color w:val="0000FF"/>
        </w:rPr>
        <w:t>ajam</w:t>
      </w:r>
      <w:r w:rsidR="00E302B6" w:rsidRPr="00D17968">
        <w:rPr>
          <w:i/>
          <w:iCs/>
          <w:color w:val="0000FF"/>
        </w:rPr>
        <w:t xml:space="preserve"> laika grafik</w:t>
      </w:r>
      <w:r w:rsidRPr="00D17968">
        <w:rPr>
          <w:i/>
          <w:iCs/>
          <w:color w:val="0000FF"/>
        </w:rPr>
        <w:t>am</w:t>
      </w:r>
      <w:r w:rsidR="00E302B6" w:rsidRPr="00D17968">
        <w:rPr>
          <w:i/>
          <w:iCs/>
          <w:color w:val="0000FF"/>
        </w:rPr>
        <w:t xml:space="preserve">, </w:t>
      </w:r>
      <w:r w:rsidRPr="00D17968">
        <w:rPr>
          <w:i/>
          <w:iCs/>
          <w:color w:val="0000FF"/>
        </w:rPr>
        <w:t>jābūt</w:t>
      </w:r>
      <w:r w:rsidR="00E302B6" w:rsidRPr="00D17968">
        <w:rPr>
          <w:i/>
          <w:iCs/>
          <w:color w:val="0000FF"/>
        </w:rPr>
        <w:t xml:space="preserve"> secīg</w:t>
      </w:r>
      <w:r w:rsidRPr="00D17968">
        <w:rPr>
          <w:i/>
          <w:iCs/>
          <w:color w:val="0000FF"/>
        </w:rPr>
        <w:t>ām</w:t>
      </w:r>
      <w:r w:rsidR="00E302B6" w:rsidRPr="00D17968">
        <w:rPr>
          <w:i/>
          <w:iCs/>
          <w:color w:val="0000FF"/>
        </w:rPr>
        <w:t xml:space="preserve"> un </w:t>
      </w:r>
      <w:r w:rsidRPr="00D17968">
        <w:rPr>
          <w:i/>
          <w:iCs/>
          <w:color w:val="0000FF"/>
        </w:rPr>
        <w:t>vērstām uz</w:t>
      </w:r>
      <w:r w:rsidR="00E302B6" w:rsidRPr="00D17968">
        <w:rPr>
          <w:i/>
          <w:iCs/>
          <w:color w:val="0000FF"/>
        </w:rPr>
        <w:t xml:space="preserve"> uzraudzības rādītāju sasniegšanu;</w:t>
      </w:r>
    </w:p>
    <w:p w14:paraId="68FD8A0F" w14:textId="4FDF0C73" w:rsidR="00515E3A" w:rsidRPr="00C3704D" w:rsidRDefault="00E302B6" w:rsidP="00515E3A">
      <w:pPr>
        <w:pStyle w:val="Paraststmeklis"/>
        <w:numPr>
          <w:ilvl w:val="0"/>
          <w:numId w:val="2"/>
        </w:numPr>
        <w:ind w:left="1134" w:hanging="425"/>
        <w:jc w:val="both"/>
        <w:rPr>
          <w:i/>
          <w:iCs/>
          <w:color w:val="0000FF"/>
        </w:rPr>
      </w:pPr>
      <w:r w:rsidRPr="00D17968">
        <w:rPr>
          <w:i/>
          <w:iCs/>
          <w:color w:val="0000FF"/>
        </w:rPr>
        <w:t>norādītiem precīzi definētiem un izmērāmiem rezultātiem, kas paredzēti attiecīgās darbības ietvaros līdz projekta vai attiecīgās darbības īstenošanas beigām, un jābūt norādītai to skaitliskai izteiksmei un mērvienībām. Darbību rezultātiem jāizriet no darbības satura un apraksta.</w:t>
      </w:r>
    </w:p>
    <w:bookmarkEnd w:id="9"/>
    <w:p w14:paraId="5FD84E5A" w14:textId="77777777" w:rsidR="00E302B6" w:rsidRPr="00D17968" w:rsidRDefault="00E302B6" w:rsidP="003D7EFE">
      <w:pPr>
        <w:spacing w:line="259" w:lineRule="auto"/>
        <w:ind w:left="714"/>
        <w:contextualSpacing/>
        <w:jc w:val="both"/>
        <w:rPr>
          <w:rFonts w:eastAsia="Calibri"/>
          <w:i/>
          <w:color w:val="0000FF"/>
          <w:lang w:eastAsia="en-US"/>
        </w:rPr>
      </w:pPr>
    </w:p>
    <w:p w14:paraId="78E45F31" w14:textId="00E05A2E" w:rsidR="003D7EFE" w:rsidRPr="00D17968" w:rsidRDefault="003D7EFE" w:rsidP="003D7EFE">
      <w:pPr>
        <w:pStyle w:val="Sarakstarindkopa"/>
        <w:numPr>
          <w:ilvl w:val="0"/>
          <w:numId w:val="4"/>
        </w:numPr>
        <w:ind w:left="993" w:hanging="284"/>
        <w:jc w:val="both"/>
        <w:rPr>
          <w:rFonts w:ascii="Times New Roman" w:hAnsi="Times New Roman"/>
          <w:b/>
          <w:bCs/>
          <w:i/>
          <w:color w:val="0000FF"/>
          <w:sz w:val="24"/>
          <w:szCs w:val="24"/>
        </w:rPr>
      </w:pPr>
      <w:r w:rsidRPr="002C2EC1">
        <w:rPr>
          <w:rFonts w:ascii="Times New Roman" w:hAnsi="Times New Roman"/>
          <w:b/>
          <w:bCs/>
          <w:i/>
          <w:color w:val="0000FF"/>
          <w:sz w:val="24"/>
          <w:szCs w:val="24"/>
          <w:u w:val="single"/>
        </w:rPr>
        <w:t>Lai</w:t>
      </w:r>
      <w:r w:rsidR="0045136C" w:rsidRPr="002C2EC1">
        <w:rPr>
          <w:rFonts w:ascii="Times New Roman" w:hAnsi="Times New Roman"/>
          <w:b/>
          <w:bCs/>
          <w:i/>
          <w:color w:val="0000FF"/>
          <w:sz w:val="24"/>
          <w:szCs w:val="24"/>
          <w:u w:val="single"/>
        </w:rPr>
        <w:t xml:space="preserve"> </w:t>
      </w:r>
      <w:r w:rsidR="00C1029A" w:rsidRPr="002C2EC1">
        <w:rPr>
          <w:rFonts w:ascii="Times New Roman" w:hAnsi="Times New Roman"/>
          <w:b/>
          <w:bCs/>
          <w:i/>
          <w:color w:val="0000FF"/>
          <w:sz w:val="24"/>
          <w:szCs w:val="24"/>
          <w:u w:val="single"/>
        </w:rPr>
        <w:t>projekt</w:t>
      </w:r>
      <w:r w:rsidR="0045136C" w:rsidRPr="002C2EC1">
        <w:rPr>
          <w:rFonts w:ascii="Times New Roman" w:hAnsi="Times New Roman"/>
          <w:b/>
          <w:bCs/>
          <w:i/>
          <w:color w:val="0000FF"/>
          <w:sz w:val="24"/>
          <w:szCs w:val="24"/>
          <w:u w:val="single"/>
        </w:rPr>
        <w:t>s tiktu atbalstīts</w:t>
      </w:r>
      <w:r w:rsidR="0045136C" w:rsidRPr="00D17968">
        <w:rPr>
          <w:rFonts w:ascii="Times New Roman" w:hAnsi="Times New Roman"/>
          <w:b/>
          <w:bCs/>
          <w:i/>
          <w:color w:val="0000FF"/>
          <w:sz w:val="24"/>
          <w:szCs w:val="24"/>
        </w:rPr>
        <w:t xml:space="preserve">, </w:t>
      </w:r>
      <w:r w:rsidR="0045136C" w:rsidRPr="00D17968">
        <w:rPr>
          <w:rFonts w:ascii="Times New Roman" w:hAnsi="Times New Roman"/>
          <w:i/>
          <w:color w:val="0000FF"/>
          <w:sz w:val="24"/>
          <w:szCs w:val="24"/>
        </w:rPr>
        <w:t xml:space="preserve">tajā ir jānodrošina </w:t>
      </w:r>
      <w:bookmarkStart w:id="10" w:name="_Hlk135305202"/>
      <w:r w:rsidRPr="00D17968">
        <w:rPr>
          <w:rFonts w:ascii="Times New Roman" w:hAnsi="Times New Roman"/>
          <w:i/>
          <w:color w:val="0000FF"/>
          <w:sz w:val="24"/>
          <w:szCs w:val="24"/>
        </w:rPr>
        <w:t xml:space="preserve">horizontālā principa </w:t>
      </w:r>
      <w:r w:rsidR="00C1029A" w:rsidRPr="00D17968">
        <w:rPr>
          <w:rFonts w:ascii="Times New Roman" w:hAnsi="Times New Roman"/>
          <w:i/>
          <w:color w:val="0000FF"/>
          <w:sz w:val="24"/>
          <w:szCs w:val="24"/>
        </w:rPr>
        <w:t xml:space="preserve">Vienlīdzība, iekļaušana, nediskriminācija un pamattiesību ievērošana” </w:t>
      </w:r>
      <w:bookmarkEnd w:id="10"/>
      <w:r w:rsidR="00C1029A" w:rsidRPr="00D17968">
        <w:rPr>
          <w:rFonts w:ascii="Times New Roman" w:hAnsi="Times New Roman"/>
          <w:i/>
          <w:color w:val="0000FF"/>
          <w:sz w:val="24"/>
          <w:szCs w:val="24"/>
        </w:rPr>
        <w:t>īstenošan</w:t>
      </w:r>
      <w:r w:rsidR="0045136C" w:rsidRPr="00D17968">
        <w:rPr>
          <w:rFonts w:ascii="Times New Roman" w:hAnsi="Times New Roman"/>
          <w:i/>
          <w:color w:val="0000FF"/>
          <w:sz w:val="24"/>
          <w:szCs w:val="24"/>
        </w:rPr>
        <w:t>a,</w:t>
      </w:r>
      <w:r w:rsidR="00C1029A" w:rsidRPr="00D17968">
        <w:rPr>
          <w:rFonts w:ascii="Times New Roman" w:hAnsi="Times New Roman"/>
          <w:b/>
          <w:bCs/>
          <w:i/>
          <w:color w:val="0000FF"/>
          <w:sz w:val="24"/>
          <w:szCs w:val="24"/>
        </w:rPr>
        <w:t xml:space="preserve"> projektā </w:t>
      </w:r>
      <w:r w:rsidR="0045136C" w:rsidRPr="00D17968">
        <w:rPr>
          <w:rFonts w:ascii="Times New Roman" w:hAnsi="Times New Roman"/>
          <w:b/>
          <w:bCs/>
          <w:i/>
          <w:color w:val="0000FF"/>
          <w:sz w:val="24"/>
          <w:szCs w:val="24"/>
        </w:rPr>
        <w:t xml:space="preserve">paredzot </w:t>
      </w:r>
      <w:r w:rsidR="0045136C" w:rsidRPr="00D17968">
        <w:rPr>
          <w:rFonts w:ascii="Times New Roman" w:hAnsi="Times New Roman"/>
          <w:b/>
          <w:bCs/>
          <w:i/>
          <w:iCs/>
          <w:color w:val="0000FF"/>
          <w:sz w:val="24"/>
          <w:szCs w:val="24"/>
        </w:rPr>
        <w:lastRenderedPageBreak/>
        <w:t xml:space="preserve">vismaz </w:t>
      </w:r>
      <w:r w:rsidR="001C1CFF">
        <w:rPr>
          <w:rFonts w:ascii="Times New Roman" w:hAnsi="Times New Roman"/>
          <w:b/>
          <w:bCs/>
          <w:i/>
          <w:iCs/>
          <w:color w:val="0000FF"/>
          <w:sz w:val="24"/>
          <w:szCs w:val="24"/>
        </w:rPr>
        <w:t>trīs</w:t>
      </w:r>
      <w:r w:rsidR="0045136C" w:rsidRPr="00D17968">
        <w:rPr>
          <w:rFonts w:ascii="Times New Roman" w:hAnsi="Times New Roman"/>
          <w:b/>
          <w:bCs/>
          <w:i/>
          <w:iCs/>
          <w:color w:val="0000FF"/>
          <w:sz w:val="24"/>
          <w:szCs w:val="24"/>
        </w:rPr>
        <w:t xml:space="preserve"> vispārīgas un </w:t>
      </w:r>
      <w:r w:rsidR="004E46BD">
        <w:rPr>
          <w:rFonts w:ascii="Times New Roman" w:hAnsi="Times New Roman"/>
          <w:b/>
          <w:bCs/>
          <w:i/>
          <w:iCs/>
          <w:color w:val="0000FF"/>
          <w:sz w:val="24"/>
          <w:szCs w:val="24"/>
        </w:rPr>
        <w:t>trīs</w:t>
      </w:r>
      <w:r w:rsidR="0045136C" w:rsidRPr="00D17968">
        <w:rPr>
          <w:rFonts w:ascii="Times New Roman" w:hAnsi="Times New Roman"/>
          <w:b/>
          <w:bCs/>
          <w:i/>
          <w:iCs/>
          <w:color w:val="0000FF"/>
          <w:sz w:val="24"/>
          <w:szCs w:val="24"/>
        </w:rPr>
        <w:t xml:space="preserve"> specifiskās horizontālā principa “Vienlīdzība, iekļaušana, nediskriminācija un pamattiesību ievērošana” darbības.</w:t>
      </w:r>
      <w:r w:rsidR="00C1029A" w:rsidRPr="00D17968">
        <w:rPr>
          <w:rFonts w:ascii="Times New Roman" w:hAnsi="Times New Roman"/>
          <w:b/>
          <w:bCs/>
          <w:i/>
          <w:color w:val="0000FF"/>
          <w:sz w:val="24"/>
          <w:szCs w:val="24"/>
        </w:rPr>
        <w:t xml:space="preserve"> </w:t>
      </w:r>
    </w:p>
    <w:p w14:paraId="309EB322" w14:textId="77777777" w:rsidR="0045136C" w:rsidRPr="00D17968" w:rsidRDefault="0045136C" w:rsidP="002E19E1">
      <w:pPr>
        <w:pStyle w:val="Sarakstarindkopa"/>
        <w:ind w:left="1713"/>
        <w:jc w:val="both"/>
        <w:rPr>
          <w:rFonts w:ascii="Times New Roman" w:hAnsi="Times New Roman"/>
          <w:i/>
          <w:color w:val="0000FF"/>
          <w:sz w:val="24"/>
          <w:szCs w:val="24"/>
        </w:rPr>
      </w:pPr>
    </w:p>
    <w:p w14:paraId="1EBEEFE0" w14:textId="77777777" w:rsidR="00BE343E" w:rsidRPr="00BA793F" w:rsidRDefault="00C1029A" w:rsidP="00BE343E">
      <w:pPr>
        <w:pStyle w:val="Sarakstarindkopa"/>
        <w:numPr>
          <w:ilvl w:val="0"/>
          <w:numId w:val="4"/>
        </w:numPr>
        <w:ind w:left="993" w:hanging="284"/>
        <w:rPr>
          <w:rFonts w:ascii="Times New Roman" w:hAnsi="Times New Roman"/>
          <w:i/>
          <w:color w:val="0000FF"/>
        </w:rPr>
      </w:pPr>
      <w:r w:rsidRPr="00BA793F">
        <w:rPr>
          <w:rFonts w:ascii="Times New Roman" w:hAnsi="Times New Roman"/>
          <w:b/>
          <w:bCs/>
          <w:i/>
          <w:color w:val="0000FF"/>
        </w:rPr>
        <w:t>Informācija par metodiskajiem materiāliem horizontālā principa ievērošanai</w:t>
      </w:r>
      <w:r w:rsidRPr="00BA793F">
        <w:rPr>
          <w:rFonts w:ascii="Times New Roman" w:hAnsi="Times New Roman"/>
          <w:i/>
          <w:color w:val="0000FF"/>
        </w:rPr>
        <w:t xml:space="preserve">: </w:t>
      </w:r>
    </w:p>
    <w:p w14:paraId="68A861DC" w14:textId="5983AD3B" w:rsidR="00BE343E" w:rsidRPr="00BA793F" w:rsidRDefault="003D7EFE" w:rsidP="000B2E75">
      <w:pPr>
        <w:pStyle w:val="Sarakstarindkopa"/>
        <w:numPr>
          <w:ilvl w:val="0"/>
          <w:numId w:val="34"/>
        </w:numPr>
        <w:jc w:val="both"/>
        <w:rPr>
          <w:rFonts w:ascii="Times New Roman" w:hAnsi="Times New Roman"/>
          <w:i/>
          <w:color w:val="0000FF"/>
        </w:rPr>
      </w:pPr>
      <w:r w:rsidRPr="00BA793F">
        <w:rPr>
          <w:rFonts w:ascii="Times New Roman" w:hAnsi="Times New Roman"/>
          <w:i/>
          <w:color w:val="0000FF"/>
        </w:rPr>
        <w:t xml:space="preserve">LM Horizontālā principa “īstenošanas un uzraudzības metodiku (2021-2027); </w:t>
      </w:r>
      <w:hyperlink r:id="rId41" w:history="1">
        <w:r w:rsidR="00BE343E" w:rsidRPr="00BA793F">
          <w:rPr>
            <w:rStyle w:val="Hipersaite"/>
            <w:rFonts w:ascii="Times New Roman" w:hAnsi="Times New Roman"/>
            <w:i/>
          </w:rPr>
          <w:t>https://www.lm.gov.lv/lv/metodiskie-materiali</w:t>
        </w:r>
      </w:hyperlink>
      <w:r w:rsidR="00BE343E" w:rsidRPr="00BA793F">
        <w:rPr>
          <w:rFonts w:ascii="Times New Roman" w:hAnsi="Times New Roman"/>
          <w:i/>
          <w:color w:val="0000FF"/>
        </w:rPr>
        <w:t>;</w:t>
      </w:r>
    </w:p>
    <w:p w14:paraId="03C102EE" w14:textId="0BC48CB7" w:rsidR="00BE343E" w:rsidRPr="00BA793F" w:rsidRDefault="003D7EFE" w:rsidP="000B2E75">
      <w:pPr>
        <w:pStyle w:val="Sarakstarindkopa"/>
        <w:numPr>
          <w:ilvl w:val="0"/>
          <w:numId w:val="34"/>
        </w:numPr>
        <w:jc w:val="both"/>
        <w:rPr>
          <w:rFonts w:ascii="Times New Roman" w:hAnsi="Times New Roman"/>
          <w:i/>
          <w:color w:val="0000FF"/>
        </w:rPr>
      </w:pPr>
      <w:r w:rsidRPr="00BA793F">
        <w:rPr>
          <w:rFonts w:ascii="Times New Roman" w:hAnsi="Times New Roman"/>
          <w:i/>
          <w:color w:val="0000FF"/>
        </w:rPr>
        <w:t xml:space="preserve">Labklājības ministrijas metodisko materiālu “Ieteikumi diskrimināciju un stereotipus mazinošai komunikācijai ar sabiedrību”, </w:t>
      </w:r>
      <w:hyperlink r:id="rId42" w:history="1">
        <w:r w:rsidR="00D17968" w:rsidRPr="00BA793F">
          <w:rPr>
            <w:rStyle w:val="Hipersaite"/>
            <w:rFonts w:ascii="Times New Roman" w:hAnsi="Times New Roman"/>
            <w:i/>
          </w:rPr>
          <w:t>https://www.lm.gov.lv/lv/ieteikumi-diskriminaciju-un-stereotipus-mazinosai-komunikacijai-ar-sabiedribu-22112022</w:t>
        </w:r>
      </w:hyperlink>
      <w:r w:rsidR="00D17968" w:rsidRPr="00BA793F">
        <w:rPr>
          <w:rFonts w:ascii="Times New Roman" w:hAnsi="Times New Roman"/>
          <w:i/>
          <w:color w:val="0000FF"/>
        </w:rPr>
        <w:t xml:space="preserve"> </w:t>
      </w:r>
    </w:p>
    <w:p w14:paraId="4DF85359" w14:textId="6A61396A" w:rsidR="00BE343E" w:rsidRPr="00BA793F" w:rsidRDefault="00D17968" w:rsidP="000B2E75">
      <w:pPr>
        <w:pStyle w:val="Sarakstarindkopa"/>
        <w:numPr>
          <w:ilvl w:val="0"/>
          <w:numId w:val="34"/>
        </w:numPr>
        <w:jc w:val="both"/>
        <w:rPr>
          <w:rFonts w:ascii="Times New Roman" w:hAnsi="Times New Roman"/>
          <w:i/>
          <w:color w:val="0000FF"/>
        </w:rPr>
      </w:pPr>
      <w:r w:rsidRPr="00BA793F">
        <w:rPr>
          <w:rFonts w:ascii="Times New Roman" w:hAnsi="Times New Roman"/>
          <w:i/>
          <w:color w:val="0000FF"/>
        </w:rPr>
        <w:t xml:space="preserve">  </w:t>
      </w:r>
      <w:r w:rsidR="003D7EFE" w:rsidRPr="00BA793F">
        <w:rPr>
          <w:rFonts w:ascii="Times New Roman" w:hAnsi="Times New Roman"/>
          <w:i/>
          <w:color w:val="0000FF"/>
        </w:rPr>
        <w:t xml:space="preserve">LM metodisko materiālu sociālo pakalpojumu sniedzējiem “Vides un pakalpojumu piekļūstamība” </w:t>
      </w:r>
      <w:hyperlink r:id="rId43" w:history="1">
        <w:r w:rsidR="00BE343E" w:rsidRPr="00BA793F">
          <w:rPr>
            <w:rStyle w:val="Hipersaite"/>
            <w:rFonts w:ascii="Times New Roman" w:hAnsi="Times New Roman"/>
            <w:i/>
          </w:rPr>
          <w:t>https://www.lm.gov.lv/lv/metodiskie-materiali</w:t>
        </w:r>
      </w:hyperlink>
      <w:r w:rsidR="003D7EFE" w:rsidRPr="00BA793F">
        <w:rPr>
          <w:rFonts w:ascii="Times New Roman" w:hAnsi="Times New Roman"/>
          <w:i/>
          <w:color w:val="0000FF"/>
        </w:rPr>
        <w:t>;</w:t>
      </w:r>
    </w:p>
    <w:p w14:paraId="18B3481F" w14:textId="1D2BB88B" w:rsidR="00BE343E" w:rsidRPr="00BA793F" w:rsidRDefault="003D7EFE" w:rsidP="000B2E75">
      <w:pPr>
        <w:pStyle w:val="Sarakstarindkopa"/>
        <w:numPr>
          <w:ilvl w:val="0"/>
          <w:numId w:val="34"/>
        </w:numPr>
        <w:jc w:val="both"/>
        <w:rPr>
          <w:rFonts w:ascii="Times New Roman" w:hAnsi="Times New Roman"/>
          <w:i/>
          <w:color w:val="0000FF"/>
        </w:rPr>
      </w:pPr>
      <w:r w:rsidRPr="00BA793F">
        <w:rPr>
          <w:rFonts w:ascii="Times New Roman" w:hAnsi="Times New Roman"/>
          <w:i/>
          <w:color w:val="0000FF"/>
        </w:rPr>
        <w:t>LM vides un informācijas piekļūstamības pašnovērtējuma metodiku</w:t>
      </w:r>
      <w:r w:rsidR="00D17968" w:rsidRPr="00BA793F">
        <w:rPr>
          <w:rFonts w:ascii="Times New Roman" w:hAnsi="Times New Roman"/>
          <w:i/>
          <w:color w:val="0000FF"/>
        </w:rPr>
        <w:t xml:space="preserve"> </w:t>
      </w:r>
      <w:hyperlink r:id="rId44" w:history="1">
        <w:r w:rsidR="00D17968" w:rsidRPr="00BA793F">
          <w:rPr>
            <w:rStyle w:val="Hipersaite"/>
            <w:rFonts w:ascii="Times New Roman" w:hAnsi="Times New Roman"/>
            <w:i/>
          </w:rPr>
          <w:t>https://www.lm.gov.lv/lv/vides-un-informacijas-pieklustamibas-pasnovertejums</w:t>
        </w:r>
      </w:hyperlink>
      <w:r w:rsidR="00D17968" w:rsidRPr="00BA793F">
        <w:rPr>
          <w:rFonts w:ascii="Times New Roman" w:hAnsi="Times New Roman"/>
          <w:i/>
          <w:color w:val="0000FF"/>
        </w:rPr>
        <w:t xml:space="preserve"> </w:t>
      </w:r>
      <w:r w:rsidRPr="00BA793F">
        <w:rPr>
          <w:rFonts w:ascii="Times New Roman" w:hAnsi="Times New Roman"/>
          <w:i/>
          <w:color w:val="0000FF"/>
        </w:rPr>
        <w:t xml:space="preserve">; </w:t>
      </w:r>
    </w:p>
    <w:p w14:paraId="0DA9BAD6" w14:textId="7A222234" w:rsidR="00BE343E" w:rsidRPr="00BA793F" w:rsidRDefault="003D7EFE" w:rsidP="000B2E75">
      <w:pPr>
        <w:pStyle w:val="Sarakstarindkopa"/>
        <w:numPr>
          <w:ilvl w:val="0"/>
          <w:numId w:val="34"/>
        </w:numPr>
        <w:jc w:val="both"/>
        <w:rPr>
          <w:rFonts w:ascii="Times New Roman" w:hAnsi="Times New Roman"/>
          <w:i/>
          <w:color w:val="0000FF"/>
        </w:rPr>
      </w:pPr>
      <w:r w:rsidRPr="00BA793F">
        <w:rPr>
          <w:rFonts w:ascii="Times New Roman" w:hAnsi="Times New Roman"/>
          <w:i/>
          <w:color w:val="0000FF"/>
        </w:rPr>
        <w:t xml:space="preserve">VARAM vadlīnijas “Tīmekļvietnes izvērtējums atbilstoši digitālās vides piekļūstamības prasībām (WCAG 2.1 AA)” </w:t>
      </w:r>
      <w:hyperlink r:id="rId45" w:history="1">
        <w:r w:rsidR="00BE343E" w:rsidRPr="00BA793F">
          <w:rPr>
            <w:rStyle w:val="Hipersaite"/>
            <w:rFonts w:ascii="Times New Roman" w:hAnsi="Times New Roman"/>
            <w:i/>
          </w:rPr>
          <w:t>https://pieklustamiba.varam.gov.lv/</w:t>
        </w:r>
      </w:hyperlink>
      <w:r w:rsidRPr="00BA793F">
        <w:rPr>
          <w:rFonts w:ascii="Times New Roman" w:hAnsi="Times New Roman"/>
          <w:i/>
          <w:color w:val="0000FF"/>
        </w:rPr>
        <w:t>;</w:t>
      </w:r>
    </w:p>
    <w:p w14:paraId="687ED23D" w14:textId="73B775F4" w:rsidR="003D7EFE" w:rsidRPr="00BA793F" w:rsidRDefault="003D7EFE" w:rsidP="000B2E75">
      <w:pPr>
        <w:pStyle w:val="Sarakstarindkopa"/>
        <w:numPr>
          <w:ilvl w:val="0"/>
          <w:numId w:val="34"/>
        </w:numPr>
        <w:jc w:val="both"/>
        <w:rPr>
          <w:rFonts w:ascii="Times New Roman" w:hAnsi="Times New Roman"/>
          <w:i/>
          <w:color w:val="0000FF"/>
        </w:rPr>
      </w:pPr>
      <w:r w:rsidRPr="00BA793F">
        <w:rPr>
          <w:rFonts w:ascii="Times New Roman" w:hAnsi="Times New Roman"/>
          <w:i/>
          <w:color w:val="0000FF"/>
        </w:rPr>
        <w:t xml:space="preserve">informāciju par horizontālo principu un vienlīdzīgām iespējām LM tīmekļa vietnē sadaļā “Horizontālais princips “Vienlīdzīgas iespējas”: </w:t>
      </w:r>
      <w:hyperlink r:id="rId46" w:history="1">
        <w:r w:rsidR="00904394" w:rsidRPr="00BA793F">
          <w:rPr>
            <w:rStyle w:val="Hipersaite"/>
            <w:rFonts w:ascii="Times New Roman" w:hAnsi="Times New Roman"/>
            <w:i/>
          </w:rPr>
          <w:t>https://www.lm.gov.lv/lv/metodiskie-materiali</w:t>
        </w:r>
      </w:hyperlink>
      <w:r w:rsidR="00904394" w:rsidRPr="00BA793F">
        <w:rPr>
          <w:rFonts w:ascii="Times New Roman" w:hAnsi="Times New Roman"/>
          <w:i/>
          <w:color w:val="0000FF"/>
        </w:rPr>
        <w:t xml:space="preserve"> </w:t>
      </w:r>
      <w:r w:rsidRPr="00BA793F">
        <w:rPr>
          <w:rFonts w:ascii="Times New Roman" w:hAnsi="Times New Roman"/>
          <w:i/>
          <w:color w:val="0000FF"/>
        </w:rPr>
        <w:t>.</w:t>
      </w:r>
    </w:p>
    <w:p w14:paraId="4EB8D6B6" w14:textId="77777777" w:rsidR="009E587B" w:rsidRPr="00912853" w:rsidRDefault="009E587B" w:rsidP="0034202E">
      <w:pPr>
        <w:ind w:left="709"/>
        <w:jc w:val="both"/>
        <w:rPr>
          <w:rFonts w:eastAsia="Calibri"/>
          <w:b/>
          <w:bCs/>
          <w:i/>
          <w:color w:val="0000FF"/>
          <w:sz w:val="22"/>
          <w:szCs w:val="22"/>
          <w:lang w:eastAsia="en-US"/>
        </w:rPr>
      </w:pPr>
    </w:p>
    <w:p w14:paraId="6729BE41" w14:textId="0DBCC052" w:rsidR="00904394" w:rsidRPr="002C2EC1" w:rsidRDefault="00904394" w:rsidP="00E87DD0">
      <w:pPr>
        <w:pStyle w:val="Sarakstarindkopa"/>
        <w:numPr>
          <w:ilvl w:val="0"/>
          <w:numId w:val="4"/>
        </w:numPr>
        <w:ind w:left="993"/>
        <w:jc w:val="both"/>
        <w:rPr>
          <w:rFonts w:ascii="Times New Roman" w:hAnsi="Times New Roman"/>
          <w:b/>
          <w:bCs/>
          <w:i/>
          <w:color w:val="0000FF"/>
          <w:sz w:val="24"/>
          <w:szCs w:val="24"/>
        </w:rPr>
      </w:pPr>
      <w:r w:rsidRPr="002C2EC1">
        <w:rPr>
          <w:rFonts w:ascii="Times New Roman" w:hAnsi="Times New Roman"/>
          <w:b/>
          <w:bCs/>
          <w:i/>
          <w:color w:val="0000FF"/>
          <w:sz w:val="24"/>
          <w:szCs w:val="24"/>
          <w:u w:val="single"/>
        </w:rPr>
        <w:t>Piemēri</w:t>
      </w:r>
      <w:r w:rsidRPr="002C2EC1">
        <w:rPr>
          <w:rFonts w:ascii="Times New Roman" w:hAnsi="Times New Roman"/>
          <w:b/>
          <w:bCs/>
          <w:i/>
          <w:color w:val="0000FF"/>
          <w:sz w:val="24"/>
          <w:szCs w:val="24"/>
        </w:rPr>
        <w:t xml:space="preserve"> horizontālā principa Vienlīdzība, iekļaušana, nediskriminācija un pamattiesību ievērošana” nodrošināšanai:</w:t>
      </w:r>
    </w:p>
    <w:p w14:paraId="1CDCC92A" w14:textId="77777777" w:rsidR="00904394" w:rsidRPr="002C2EC1" w:rsidRDefault="00904394" w:rsidP="00904394">
      <w:pPr>
        <w:pStyle w:val="Sarakstarindkopa"/>
        <w:ind w:left="993"/>
        <w:jc w:val="both"/>
        <w:rPr>
          <w:rFonts w:ascii="Times New Roman" w:hAnsi="Times New Roman"/>
          <w:b/>
          <w:bCs/>
          <w:i/>
          <w:color w:val="0000FF"/>
          <w:sz w:val="24"/>
          <w:szCs w:val="24"/>
          <w:u w:val="single"/>
        </w:rPr>
      </w:pPr>
    </w:p>
    <w:p w14:paraId="76A59535" w14:textId="795CAAAB" w:rsidR="0034202E" w:rsidRPr="00094088" w:rsidRDefault="0034202E" w:rsidP="000B2E75">
      <w:pPr>
        <w:pStyle w:val="Sarakstarindkopa"/>
        <w:numPr>
          <w:ilvl w:val="0"/>
          <w:numId w:val="35"/>
        </w:numPr>
        <w:jc w:val="both"/>
        <w:rPr>
          <w:rFonts w:ascii="Times New Roman" w:hAnsi="Times New Roman"/>
          <w:i/>
          <w:color w:val="0000FF"/>
        </w:rPr>
      </w:pPr>
      <w:r w:rsidRPr="00094088">
        <w:rPr>
          <w:rFonts w:ascii="Times New Roman" w:hAnsi="Times New Roman"/>
          <w:b/>
          <w:bCs/>
          <w:i/>
          <w:color w:val="0000FF"/>
          <w:u w:val="single"/>
        </w:rPr>
        <w:t>Vispārīgo</w:t>
      </w:r>
      <w:r w:rsidR="00D4059C" w:rsidRPr="00094088">
        <w:rPr>
          <w:rFonts w:ascii="Times New Roman" w:hAnsi="Times New Roman"/>
          <w:b/>
          <w:bCs/>
          <w:i/>
          <w:color w:val="0000FF"/>
          <w:u w:val="single"/>
        </w:rPr>
        <w:t xml:space="preserve"> </w:t>
      </w:r>
      <w:r w:rsidRPr="00094088">
        <w:rPr>
          <w:rFonts w:ascii="Times New Roman" w:hAnsi="Times New Roman"/>
          <w:b/>
          <w:bCs/>
          <w:i/>
          <w:color w:val="0000FF"/>
          <w:u w:val="single"/>
        </w:rPr>
        <w:t>darbību piemēri</w:t>
      </w:r>
      <w:r w:rsidR="009E587B" w:rsidRPr="00094088">
        <w:rPr>
          <w:rFonts w:ascii="Times New Roman" w:hAnsi="Times New Roman"/>
          <w:b/>
          <w:bCs/>
          <w:i/>
          <w:color w:val="0000FF"/>
        </w:rPr>
        <w:t>,</w:t>
      </w:r>
      <w:r w:rsidR="009E587B" w:rsidRPr="00094088">
        <w:rPr>
          <w:rFonts w:ascii="Times New Roman" w:hAnsi="Times New Roman"/>
        </w:rPr>
        <w:t xml:space="preserve"> </w:t>
      </w:r>
      <w:r w:rsidR="009E587B" w:rsidRPr="00094088">
        <w:rPr>
          <w:rFonts w:ascii="Times New Roman" w:hAnsi="Times New Roman"/>
          <w:i/>
          <w:color w:val="0000FF"/>
        </w:rPr>
        <w:t>kas kopumā veicina vienlīdzīgas iespējas un pamattiesību ievērošanu</w:t>
      </w:r>
      <w:r w:rsidR="00904394" w:rsidRPr="00094088">
        <w:rPr>
          <w:rFonts w:ascii="Times New Roman" w:hAnsi="Times New Roman"/>
          <w:i/>
          <w:color w:val="0000FF"/>
        </w:rPr>
        <w:t xml:space="preserve"> attiecībā uz</w:t>
      </w:r>
      <w:r w:rsidRPr="00094088">
        <w:rPr>
          <w:rFonts w:ascii="Times New Roman" w:hAnsi="Times New Roman"/>
          <w:i/>
          <w:color w:val="0000FF"/>
        </w:rPr>
        <w:t>:</w:t>
      </w:r>
    </w:p>
    <w:p w14:paraId="18CAD2E2" w14:textId="1DEE541B" w:rsidR="007C4CA5" w:rsidRPr="00094088" w:rsidRDefault="007C4CA5" w:rsidP="000B2E75">
      <w:pPr>
        <w:pStyle w:val="Sarakstarindkopa"/>
        <w:numPr>
          <w:ilvl w:val="0"/>
          <w:numId w:val="36"/>
        </w:numPr>
        <w:spacing w:after="0"/>
        <w:jc w:val="both"/>
        <w:rPr>
          <w:rFonts w:ascii="Times New Roman" w:hAnsi="Times New Roman"/>
          <w:i/>
          <w:iCs/>
          <w:color w:val="0000FF"/>
          <w:shd w:val="clear" w:color="auto" w:fill="FFFFFF"/>
        </w:rPr>
      </w:pPr>
      <w:r w:rsidRPr="00094088">
        <w:rPr>
          <w:rFonts w:ascii="Times New Roman" w:hAnsi="Times New Roman"/>
          <w:i/>
          <w:iCs/>
          <w:color w:val="0000FF"/>
          <w:u w:val="single"/>
          <w:shd w:val="clear" w:color="auto" w:fill="FFFFFF"/>
        </w:rPr>
        <w:t>Projekta vadības un īstenošanas personāl</w:t>
      </w:r>
      <w:r w:rsidR="00904394" w:rsidRPr="00094088">
        <w:rPr>
          <w:rFonts w:ascii="Times New Roman" w:hAnsi="Times New Roman"/>
          <w:i/>
          <w:iCs/>
          <w:color w:val="0000FF"/>
          <w:u w:val="single"/>
          <w:shd w:val="clear" w:color="auto" w:fill="FFFFFF"/>
        </w:rPr>
        <w:t>u</w:t>
      </w:r>
      <w:r w:rsidRPr="00094088">
        <w:rPr>
          <w:rFonts w:ascii="Times New Roman" w:hAnsi="Times New Roman"/>
          <w:i/>
          <w:iCs/>
          <w:color w:val="0000FF"/>
          <w:shd w:val="clear" w:color="auto" w:fill="FFFFFF"/>
        </w:rPr>
        <w:t>:</w:t>
      </w:r>
    </w:p>
    <w:p w14:paraId="5B29F080" w14:textId="77777777" w:rsidR="005928A6" w:rsidRPr="00094088" w:rsidRDefault="005928A6" w:rsidP="002C2EC1">
      <w:pPr>
        <w:pStyle w:val="Sarakstarindkopa"/>
        <w:numPr>
          <w:ilvl w:val="1"/>
          <w:numId w:val="41"/>
        </w:numPr>
        <w:ind w:left="2552"/>
        <w:jc w:val="both"/>
        <w:rPr>
          <w:rFonts w:ascii="Times New Roman" w:hAnsi="Times New Roman"/>
          <w:i/>
          <w:iCs/>
          <w:color w:val="0000FF"/>
          <w:shd w:val="clear" w:color="auto" w:fill="FFFFFF"/>
        </w:rPr>
      </w:pPr>
      <w:r w:rsidRPr="00094088">
        <w:rPr>
          <w:rFonts w:ascii="Times New Roman" w:hAnsi="Times New Roman"/>
          <w:i/>
          <w:iCs/>
          <w:color w:val="0000FF"/>
          <w:shd w:val="clear" w:color="auto" w:fill="FFFFFF"/>
        </w:rPr>
        <w:t>projekta vadības un īstenošanas personāla atlase tiks nodrošināta bez jebkādas tiešas vai netiešas diskriminācijas - neatkarīgi no personas rases, etniskās izcelsmes, ādas krāsas, dzimuma, vecuma, invaliditātes, reliģiskās, politiskās vai citas pārliecības, nacionālās vai sociālās izcelsmes, visi dati par pasākuma mērķa grupām, kur vien tas ir iespējams, tiks sniegti sadalījumā pēc dzimumiem,</w:t>
      </w:r>
    </w:p>
    <w:p w14:paraId="72FC53FC" w14:textId="77777777" w:rsidR="005928A6" w:rsidRPr="00094088" w:rsidRDefault="005928A6" w:rsidP="002C2EC1">
      <w:pPr>
        <w:pStyle w:val="Sarakstarindkopa"/>
        <w:numPr>
          <w:ilvl w:val="1"/>
          <w:numId w:val="41"/>
        </w:numPr>
        <w:ind w:left="2552"/>
        <w:jc w:val="both"/>
        <w:rPr>
          <w:rFonts w:ascii="Times New Roman" w:hAnsi="Times New Roman"/>
          <w:i/>
          <w:iCs/>
          <w:color w:val="0000FF"/>
          <w:shd w:val="clear" w:color="auto" w:fill="FFFFFF"/>
        </w:rPr>
      </w:pPr>
      <w:r w:rsidRPr="00094088">
        <w:rPr>
          <w:rFonts w:ascii="Times New Roman" w:hAnsi="Times New Roman"/>
          <w:i/>
          <w:iCs/>
          <w:color w:val="0000FF"/>
          <w:shd w:val="clear" w:color="auto" w:fill="FFFFFF"/>
        </w:rPr>
        <w:t>sievietēm un vīriešiem tiks nodrošinātas vienlīdzīgas karjeras izaugsmes iespējas, tostarp nodrošinot dalību apmācībās, semināros, komandējumos,</w:t>
      </w:r>
    </w:p>
    <w:p w14:paraId="5B1D4C33" w14:textId="73207771" w:rsidR="00912853" w:rsidRPr="00094088" w:rsidRDefault="005928A6" w:rsidP="002C2EC1">
      <w:pPr>
        <w:pStyle w:val="Sarakstarindkopa"/>
        <w:numPr>
          <w:ilvl w:val="1"/>
          <w:numId w:val="41"/>
        </w:numPr>
        <w:ind w:left="2552"/>
        <w:jc w:val="both"/>
        <w:rPr>
          <w:rFonts w:ascii="Times New Roman" w:hAnsi="Times New Roman"/>
          <w:i/>
          <w:iCs/>
          <w:color w:val="0000FF"/>
          <w:shd w:val="clear" w:color="auto" w:fill="FFFFFF"/>
        </w:rPr>
      </w:pPr>
      <w:r w:rsidRPr="00094088">
        <w:rPr>
          <w:rFonts w:ascii="Times New Roman" w:hAnsi="Times New Roman"/>
          <w:i/>
          <w:color w:val="0000FF"/>
          <w:shd w:val="clear" w:color="auto" w:fill="FFFFFF"/>
        </w:rPr>
        <w:t>tiks īstenoti pasākumi, kas veicina skaidru un saprotamu kritēriju noteikšanu vienlīdzīgas darba samaksas principu iedzīvināšanai uzņēmuma/organizācijā;</w:t>
      </w:r>
    </w:p>
    <w:p w14:paraId="030B0377" w14:textId="203B5888" w:rsidR="007C4CA5" w:rsidRPr="00094088" w:rsidRDefault="007C4CA5" w:rsidP="000B2E75">
      <w:pPr>
        <w:numPr>
          <w:ilvl w:val="0"/>
          <w:numId w:val="29"/>
        </w:numPr>
        <w:ind w:left="2127"/>
        <w:jc w:val="both"/>
        <w:rPr>
          <w:rFonts w:eastAsia="Calibri"/>
          <w:i/>
          <w:color w:val="0000FF"/>
          <w:sz w:val="22"/>
          <w:szCs w:val="22"/>
          <w:lang w:eastAsia="en-US"/>
        </w:rPr>
      </w:pPr>
      <w:r w:rsidRPr="00094088">
        <w:rPr>
          <w:rFonts w:eastAsia="Calibri"/>
          <w:i/>
          <w:color w:val="0000FF"/>
          <w:sz w:val="22"/>
          <w:szCs w:val="22"/>
          <w:u w:val="single"/>
          <w:lang w:eastAsia="en-US"/>
        </w:rPr>
        <w:t>Komunikācijas un publicitātes pasākumi</w:t>
      </w:r>
      <w:r w:rsidR="00904394" w:rsidRPr="00094088">
        <w:rPr>
          <w:rFonts w:eastAsia="Calibri"/>
          <w:i/>
          <w:color w:val="0000FF"/>
          <w:sz w:val="22"/>
          <w:szCs w:val="22"/>
          <w:u w:val="single"/>
          <w:lang w:eastAsia="en-US"/>
        </w:rPr>
        <w:t>em</w:t>
      </w:r>
      <w:r w:rsidRPr="00094088">
        <w:rPr>
          <w:rFonts w:eastAsia="Calibri"/>
          <w:i/>
          <w:color w:val="0000FF"/>
          <w:sz w:val="22"/>
          <w:szCs w:val="22"/>
          <w:lang w:eastAsia="en-US"/>
        </w:rPr>
        <w:t xml:space="preserve">: </w:t>
      </w:r>
    </w:p>
    <w:p w14:paraId="1E4FCE38" w14:textId="77777777" w:rsidR="00F3008E" w:rsidRPr="00094088" w:rsidRDefault="004A035C" w:rsidP="00F3008E">
      <w:pPr>
        <w:pStyle w:val="Sarakstarindkopa"/>
        <w:numPr>
          <w:ilvl w:val="0"/>
          <w:numId w:val="72"/>
        </w:numPr>
        <w:spacing w:before="120" w:after="120" w:line="276" w:lineRule="auto"/>
        <w:jc w:val="both"/>
        <w:rPr>
          <w:rFonts w:ascii="Times New Roman" w:eastAsia="Times New Roman" w:hAnsi="Times New Roman"/>
          <w:i/>
          <w:color w:val="0000FF"/>
        </w:rPr>
      </w:pPr>
      <w:r w:rsidRPr="00094088">
        <w:rPr>
          <w:rFonts w:ascii="Times New Roman" w:eastAsia="Times New Roman" w:hAnsi="Times New Roman"/>
          <w:i/>
          <w:iCs/>
          <w:color w:val="0000FF"/>
        </w:rPr>
        <w:t xml:space="preserve">īstenojot projekta komunikācijas aktivitātes, tiks izvēlēta valoda un vizuālie tēli, kas mazina diskrimināciju un stereotipu veidošanos (skat. metodisko materiālu “Ieteikumi diskrimināciju un stereotipus mazinošai komunikācijai ar sabiedrību”; </w:t>
      </w:r>
      <w:hyperlink r:id="rId47" w:history="1">
        <w:r w:rsidRPr="00094088">
          <w:rPr>
            <w:rStyle w:val="Hipersaite"/>
            <w:rFonts w:ascii="Times New Roman" w:eastAsia="Times New Roman" w:hAnsi="Times New Roman"/>
            <w:i/>
            <w:iCs/>
          </w:rPr>
          <w:t>https://www.lm.gov.lv/lv/vadlinijas-rekomendacijas-informativie-materiali</w:t>
        </w:r>
      </w:hyperlink>
      <w:r w:rsidRPr="00094088">
        <w:rPr>
          <w:rFonts w:ascii="Times New Roman" w:eastAsia="Times New Roman" w:hAnsi="Times New Roman"/>
          <w:i/>
          <w:iCs/>
          <w:color w:val="0000FF"/>
        </w:rPr>
        <w:t xml:space="preserve"> ),</w:t>
      </w:r>
    </w:p>
    <w:p w14:paraId="7E378F8A" w14:textId="77777777" w:rsidR="00F3008E" w:rsidRPr="00094088" w:rsidRDefault="004A035C" w:rsidP="00F3008E">
      <w:pPr>
        <w:pStyle w:val="Sarakstarindkopa"/>
        <w:numPr>
          <w:ilvl w:val="0"/>
          <w:numId w:val="72"/>
        </w:numPr>
        <w:spacing w:before="120" w:after="120" w:line="276" w:lineRule="auto"/>
        <w:jc w:val="both"/>
        <w:rPr>
          <w:rFonts w:ascii="Times New Roman" w:eastAsia="Times New Roman" w:hAnsi="Times New Roman"/>
          <w:i/>
          <w:iCs/>
          <w:color w:val="0000FF"/>
        </w:rPr>
      </w:pPr>
      <w:r w:rsidRPr="00094088">
        <w:rPr>
          <w:rFonts w:ascii="Times New Roman" w:eastAsia="Times New Roman" w:hAnsi="Times New Roman"/>
          <w:i/>
          <w:iCs/>
          <w:color w:val="0000FF"/>
        </w:rPr>
        <w:t xml:space="preserve">nodrošinot informāciju publiskajā telpā, t.sk. tīmeklī, tiks nodrošināts, ka to saturs ir piekļūstams cilvēkiem ar funkcionāliem traucējumiem, izmantojot vairākus sensoros (redze, dzirde, tauste) kanālus (skat. VARAM vadlīnijas “Tīmekļvietnes izvērtējums atbilstoši digitālās vides piekļūstamības prasībām (WCAG 2.1 AA)”; </w:t>
      </w:r>
      <w:hyperlink r:id="rId48" w:history="1">
        <w:r w:rsidRPr="00094088">
          <w:rPr>
            <w:rStyle w:val="Hipersaite"/>
            <w:rFonts w:ascii="Times New Roman" w:eastAsia="Times New Roman" w:hAnsi="Times New Roman"/>
            <w:i/>
            <w:iCs/>
          </w:rPr>
          <w:t>https://pieklustamiba.varam.gov.lv/</w:t>
        </w:r>
      </w:hyperlink>
      <w:r w:rsidRPr="00094088">
        <w:rPr>
          <w:rFonts w:ascii="Times New Roman" w:eastAsia="Times New Roman" w:hAnsi="Times New Roman"/>
          <w:i/>
          <w:iCs/>
          <w:color w:val="0000FF"/>
        </w:rPr>
        <w:t>),</w:t>
      </w:r>
    </w:p>
    <w:p w14:paraId="250E0C08" w14:textId="77777777" w:rsidR="00E37CED" w:rsidRPr="00094088" w:rsidRDefault="004A035C" w:rsidP="00E37CED">
      <w:pPr>
        <w:pStyle w:val="Sarakstarindkopa"/>
        <w:numPr>
          <w:ilvl w:val="0"/>
          <w:numId w:val="72"/>
        </w:numPr>
        <w:spacing w:before="120" w:after="120" w:line="276" w:lineRule="auto"/>
        <w:jc w:val="both"/>
        <w:rPr>
          <w:rFonts w:ascii="Times New Roman" w:eastAsia="Times New Roman" w:hAnsi="Times New Roman"/>
          <w:i/>
          <w:iCs/>
          <w:color w:val="0000FF"/>
        </w:rPr>
      </w:pPr>
      <w:r w:rsidRPr="00094088">
        <w:rPr>
          <w:rFonts w:ascii="Times New Roman" w:eastAsia="Times New Roman" w:hAnsi="Times New Roman"/>
          <w:i/>
          <w:iCs/>
          <w:color w:val="0000FF"/>
        </w:rPr>
        <w:t xml:space="preserve">tiks nodrošināts, ka pamatinformācija projekta tīmekļa vietnē ir pieejama vieglā valodā, piemēram, informācija par projekta mērķi, mērķa grupām un galvenajām atbalstāmajām darbībām. Teksta informatīvajam apjomam vieglajā valodā ir </w:t>
      </w:r>
      <w:r w:rsidRPr="00094088">
        <w:rPr>
          <w:rFonts w:ascii="Times New Roman" w:eastAsia="Times New Roman" w:hAnsi="Times New Roman"/>
          <w:i/>
          <w:iCs/>
          <w:color w:val="0000FF"/>
        </w:rPr>
        <w:lastRenderedPageBreak/>
        <w:t xml:space="preserve">jābūt līdzvērtīgam informācijai latviešu valodā (Vieglās valodas aģentūra: </w:t>
      </w:r>
      <w:hyperlink r:id="rId49" w:history="1">
        <w:r w:rsidRPr="00094088">
          <w:rPr>
            <w:rStyle w:val="Hipersaite"/>
            <w:rFonts w:ascii="Times New Roman" w:eastAsia="Times New Roman" w:hAnsi="Times New Roman"/>
            <w:i/>
            <w:iCs/>
          </w:rPr>
          <w:t>www.vieglavaloda.lv</w:t>
        </w:r>
      </w:hyperlink>
      <w:r w:rsidRPr="00094088">
        <w:rPr>
          <w:rFonts w:ascii="Times New Roman" w:eastAsia="Times New Roman" w:hAnsi="Times New Roman"/>
          <w:i/>
          <w:iCs/>
          <w:color w:val="0000FF"/>
        </w:rPr>
        <w:t>),</w:t>
      </w:r>
    </w:p>
    <w:p w14:paraId="1FC02888" w14:textId="323B3932" w:rsidR="00912853" w:rsidRPr="00094088" w:rsidRDefault="004A035C" w:rsidP="00E37CED">
      <w:pPr>
        <w:pStyle w:val="Sarakstarindkopa"/>
        <w:numPr>
          <w:ilvl w:val="0"/>
          <w:numId w:val="72"/>
        </w:numPr>
        <w:spacing w:before="120" w:after="120" w:line="276" w:lineRule="auto"/>
        <w:jc w:val="both"/>
        <w:rPr>
          <w:rFonts w:ascii="Times New Roman" w:eastAsia="Times New Roman" w:hAnsi="Times New Roman"/>
          <w:i/>
          <w:iCs/>
          <w:color w:val="0000FF"/>
        </w:rPr>
      </w:pPr>
      <w:r w:rsidRPr="00094088">
        <w:rPr>
          <w:rFonts w:ascii="Times New Roman" w:eastAsia="Times New Roman" w:hAnsi="Times New Roman"/>
          <w:i/>
          <w:iCs/>
          <w:color w:val="0000FF"/>
        </w:rPr>
        <w:t>projekta vadība un informēšanas pasākumi u.c. projekta darbības tiks īstenotas pielāgotās telpās personām ar invaliditāti, nodrošinot nepieciešamo aprīkojumu iekļūšanai telpās un pielāgotas informācijas tehnoloģijas, ja tas ir nepieciešams</w:t>
      </w:r>
      <w:r w:rsidR="00912853" w:rsidRPr="00094088">
        <w:rPr>
          <w:rFonts w:ascii="Times New Roman" w:eastAsia="Times New Roman" w:hAnsi="Times New Roman"/>
          <w:i/>
          <w:iCs/>
          <w:color w:val="0000FF"/>
        </w:rPr>
        <w:t>.</w:t>
      </w:r>
    </w:p>
    <w:p w14:paraId="475EBAEA" w14:textId="77777777" w:rsidR="00F3008E" w:rsidRPr="002C2EC1" w:rsidRDefault="00F3008E" w:rsidP="002C2EC1">
      <w:pPr>
        <w:ind w:left="2858"/>
        <w:jc w:val="both"/>
        <w:rPr>
          <w:rFonts w:eastAsia="Calibri"/>
          <w:i/>
          <w:iCs/>
          <w:color w:val="0000FF"/>
          <w:lang w:eastAsia="en-US"/>
        </w:rPr>
      </w:pPr>
    </w:p>
    <w:p w14:paraId="5754C659" w14:textId="26401599" w:rsidR="0034202E" w:rsidRPr="00543954" w:rsidRDefault="0034202E" w:rsidP="000B2E75">
      <w:pPr>
        <w:pStyle w:val="Sarakstarindkopa"/>
        <w:numPr>
          <w:ilvl w:val="0"/>
          <w:numId w:val="35"/>
        </w:numPr>
        <w:jc w:val="both"/>
        <w:rPr>
          <w:rFonts w:ascii="Times New Roman" w:hAnsi="Times New Roman"/>
          <w:b/>
          <w:bCs/>
          <w:i/>
          <w:color w:val="0000FF"/>
        </w:rPr>
      </w:pPr>
      <w:r w:rsidRPr="00543954">
        <w:rPr>
          <w:rFonts w:ascii="Times New Roman" w:hAnsi="Times New Roman"/>
          <w:b/>
          <w:bCs/>
          <w:i/>
          <w:color w:val="0000FF"/>
          <w:u w:val="single"/>
        </w:rPr>
        <w:t>Specifisko darbību piemēri</w:t>
      </w:r>
      <w:r w:rsidR="009E587B" w:rsidRPr="00543954">
        <w:rPr>
          <w:rFonts w:ascii="Times New Roman" w:hAnsi="Times New Roman"/>
          <w:b/>
          <w:bCs/>
          <w:i/>
          <w:color w:val="0000FF"/>
        </w:rPr>
        <w:t>, kas īpaši veicina vienlīdzīgas iespējas, iekļaušanu, nediskrimināciju un pamattiesību ievērošanu</w:t>
      </w:r>
      <w:r w:rsidRPr="00543954">
        <w:rPr>
          <w:rFonts w:ascii="Times New Roman" w:hAnsi="Times New Roman"/>
          <w:b/>
          <w:bCs/>
          <w:i/>
          <w:color w:val="0000FF"/>
        </w:rPr>
        <w:t>:</w:t>
      </w:r>
    </w:p>
    <w:p w14:paraId="470C270D" w14:textId="77777777" w:rsidR="006D7DAF" w:rsidRPr="006D7DAF" w:rsidRDefault="006D7DAF" w:rsidP="006D7DAF">
      <w:pPr>
        <w:numPr>
          <w:ilvl w:val="0"/>
          <w:numId w:val="43"/>
        </w:numPr>
        <w:jc w:val="both"/>
        <w:rPr>
          <w:rFonts w:eastAsia="Calibri"/>
          <w:i/>
          <w:color w:val="0000FF"/>
          <w:sz w:val="22"/>
          <w:szCs w:val="22"/>
          <w:lang w:eastAsia="en-US"/>
        </w:rPr>
      </w:pPr>
      <w:r w:rsidRPr="006D7DAF">
        <w:rPr>
          <w:rFonts w:eastAsia="Calibri"/>
          <w:i/>
          <w:color w:val="0000FF"/>
          <w:sz w:val="22"/>
          <w:szCs w:val="22"/>
          <w:lang w:eastAsia="en-US"/>
        </w:rPr>
        <w:t>projekta vadība un informēšanas pasākumi u.c. projekta darbības tiks īstenotas pielāgotās telpās personām ar invaliditāti, nodrošinot nepieciešamo aprīkojumu iekļūšanai telpās un pielāgotas informācijas tehnoloģijas, ja tas ir nepieciešams,</w:t>
      </w:r>
    </w:p>
    <w:p w14:paraId="38430ABF" w14:textId="77777777" w:rsidR="006D7DAF" w:rsidRPr="006D7DAF" w:rsidRDefault="006D7DAF" w:rsidP="006D7DAF">
      <w:pPr>
        <w:numPr>
          <w:ilvl w:val="0"/>
          <w:numId w:val="43"/>
        </w:numPr>
        <w:jc w:val="both"/>
        <w:rPr>
          <w:rFonts w:eastAsia="Calibri"/>
          <w:i/>
          <w:color w:val="0000FF"/>
          <w:sz w:val="22"/>
          <w:szCs w:val="22"/>
          <w:lang w:eastAsia="en-US"/>
        </w:rPr>
      </w:pPr>
      <w:r w:rsidRPr="006D7DAF">
        <w:rPr>
          <w:rFonts w:eastAsia="Calibri"/>
          <w:i/>
          <w:color w:val="0000FF"/>
          <w:sz w:val="22"/>
          <w:szCs w:val="22"/>
          <w:lang w:eastAsia="en-US"/>
        </w:rPr>
        <w:t>lai nodrošinātu vienlīdzīgas iespējas lauku reģionu un pilsētu iedzīvotājiem, tiks īstenoti veicinoši pasākumi, lai jaunos speciālistus motivētu izvēlēties savu profesionālo darbību uzsākt un turpināt gan reģionos, gan pilsētās,</w:t>
      </w:r>
    </w:p>
    <w:p w14:paraId="7F0016E0" w14:textId="77777777" w:rsidR="006D7DAF" w:rsidRPr="006D7DAF" w:rsidRDefault="006D7DAF" w:rsidP="006D7DAF">
      <w:pPr>
        <w:numPr>
          <w:ilvl w:val="0"/>
          <w:numId w:val="43"/>
        </w:numPr>
        <w:jc w:val="both"/>
        <w:rPr>
          <w:rFonts w:eastAsia="Calibri"/>
          <w:i/>
          <w:color w:val="0000FF"/>
          <w:sz w:val="22"/>
          <w:szCs w:val="22"/>
          <w:lang w:eastAsia="en-US"/>
        </w:rPr>
      </w:pPr>
      <w:r w:rsidRPr="006D7DAF">
        <w:rPr>
          <w:rFonts w:eastAsia="Calibri"/>
          <w:i/>
          <w:color w:val="0000FF"/>
          <w:sz w:val="22"/>
          <w:szCs w:val="22"/>
          <w:lang w:eastAsia="en-US"/>
        </w:rPr>
        <w:t xml:space="preserve"> cilvēkresursu piesaiste ārstniecības iestādēs veicinās pieejamību valsts apmaksātajiem veselības aprūpes pakalpojumiem, tādējādi mazinot izmaksas par maksas veselības aprūpes pakalpojumiem visiem Latvijas iedzīvotājiem, īpaši sociālās un teritoriālās atstumtības riskam pakļautajiem iedzīvotājiem,</w:t>
      </w:r>
    </w:p>
    <w:p w14:paraId="417A993E" w14:textId="77777777" w:rsidR="006D7DAF" w:rsidRPr="006D7DAF" w:rsidRDefault="006D7DAF" w:rsidP="006D7DAF">
      <w:pPr>
        <w:numPr>
          <w:ilvl w:val="0"/>
          <w:numId w:val="43"/>
        </w:numPr>
        <w:jc w:val="both"/>
        <w:rPr>
          <w:rFonts w:eastAsia="Calibri"/>
          <w:i/>
          <w:color w:val="0000FF"/>
          <w:sz w:val="22"/>
          <w:szCs w:val="22"/>
          <w:lang w:eastAsia="en-US"/>
        </w:rPr>
      </w:pPr>
      <w:r w:rsidRPr="006D7DAF">
        <w:rPr>
          <w:rFonts w:eastAsia="Calibri"/>
          <w:i/>
          <w:color w:val="0000FF"/>
          <w:sz w:val="22"/>
          <w:szCs w:val="22"/>
          <w:lang w:eastAsia="en-US"/>
        </w:rPr>
        <w:t>cilvēkresursu piesaiste ārstniecības iestādēs veicinās paplašinātu valsts apmaksāto veselības pakalpojumu klāsta saņemšanu visiem Latvijas iedzīvotājiem, īpaši sociālās un teritoriālās atstumtības riskam pakļautajiem iedzīvotājiem,</w:t>
      </w:r>
    </w:p>
    <w:p w14:paraId="35CA492A" w14:textId="44A9441F" w:rsidR="00580E78" w:rsidRPr="00577F97" w:rsidRDefault="006D7DAF" w:rsidP="00634D39">
      <w:pPr>
        <w:numPr>
          <w:ilvl w:val="0"/>
          <w:numId w:val="43"/>
        </w:numPr>
        <w:jc w:val="both"/>
        <w:rPr>
          <w:rFonts w:eastAsia="Calibri"/>
          <w:i/>
          <w:color w:val="0000FF"/>
          <w:sz w:val="22"/>
          <w:szCs w:val="22"/>
          <w:lang w:eastAsia="en-US"/>
        </w:rPr>
      </w:pPr>
      <w:r w:rsidRPr="006D7DAF">
        <w:rPr>
          <w:rFonts w:eastAsia="Calibri"/>
          <w:i/>
          <w:color w:val="0000FF"/>
          <w:sz w:val="22"/>
          <w:szCs w:val="22"/>
          <w:lang w:eastAsia="en-US"/>
        </w:rPr>
        <w:t>stratēģiju, vadlīniju, saturā tiks integrēti jautājumi par dzimumu līdztiesību, personu ar invaliditāti vienlīdzīgām iespējām, diskriminācijas novēršanu vecuma, etniskās piederības un citu iemeslu dēļ;- mediju kampaņu, semināru, konferenču un komunikācijas pasākumu īstenošanā sabiedrības informēšanai tiks nodrošināti cilvēkiem ar dažāda veida funkcionāliem traucējumiem piekļūstami formāti (piem., tulkošana zīmju valodā, subtitrēšana, reāllaika transkripcija, raidījumu un pasākumu ierakstīšana)</w:t>
      </w:r>
      <w:r>
        <w:rPr>
          <w:rFonts w:eastAsia="Calibri"/>
          <w:i/>
          <w:color w:val="0000FF"/>
          <w:sz w:val="22"/>
          <w:szCs w:val="22"/>
          <w:lang w:eastAsia="en-US"/>
        </w:rPr>
        <w:t>.</w:t>
      </w:r>
    </w:p>
    <w:p w14:paraId="39040A45" w14:textId="77777777" w:rsidR="00094088" w:rsidRDefault="00094088" w:rsidP="00634D39">
      <w:pPr>
        <w:pStyle w:val="Paraststmeklis"/>
        <w:spacing w:before="0" w:beforeAutospacing="0" w:after="0" w:afterAutospacing="0"/>
        <w:jc w:val="both"/>
        <w:rPr>
          <w:i/>
          <w:iCs/>
          <w:color w:val="0000FF"/>
        </w:rPr>
      </w:pPr>
    </w:p>
    <w:p w14:paraId="19D71872" w14:textId="77777777" w:rsidR="007423E1" w:rsidRDefault="007423E1" w:rsidP="00634D39">
      <w:pPr>
        <w:pStyle w:val="Paraststmeklis"/>
        <w:spacing w:before="0" w:beforeAutospacing="0" w:after="0" w:afterAutospacing="0"/>
        <w:jc w:val="both"/>
        <w:rPr>
          <w:i/>
          <w:iCs/>
          <w:color w:val="0000FF"/>
        </w:rPr>
      </w:pPr>
    </w:p>
    <w:p w14:paraId="6C1383E3" w14:textId="77777777" w:rsidR="007423E1" w:rsidRDefault="007423E1" w:rsidP="00634D39">
      <w:pPr>
        <w:pStyle w:val="Paraststmeklis"/>
        <w:spacing w:before="0" w:beforeAutospacing="0" w:after="0" w:afterAutospacing="0"/>
        <w:jc w:val="both"/>
        <w:rPr>
          <w:i/>
          <w:iCs/>
          <w:color w:val="0000FF"/>
        </w:rPr>
      </w:pPr>
    </w:p>
    <w:p w14:paraId="03DB9F6B" w14:textId="5162F485" w:rsidR="007F08F0" w:rsidRPr="00E25956" w:rsidRDefault="0074453B" w:rsidP="007F08F0">
      <w:pPr>
        <w:pStyle w:val="Virsraksts2"/>
        <w:spacing w:before="0" w:beforeAutospacing="0" w:after="0" w:afterAutospacing="0"/>
        <w:jc w:val="center"/>
        <w:rPr>
          <w:rFonts w:eastAsia="Times New Roman"/>
          <w:sz w:val="28"/>
          <w:szCs w:val="28"/>
        </w:rPr>
      </w:pPr>
      <w:r w:rsidRPr="007A0F7B">
        <w:rPr>
          <w:rFonts w:eastAsia="Times New Roman"/>
          <w:sz w:val="32"/>
          <w:szCs w:val="32"/>
        </w:rPr>
        <w:t>SADAĻA – RĀDĪTĀJI</w:t>
      </w:r>
    </w:p>
    <w:p w14:paraId="652A57E6" w14:textId="6DEF5DCF" w:rsidR="0074453B" w:rsidRDefault="008913A9" w:rsidP="0074453B">
      <w:pPr>
        <w:pStyle w:val="Paraststmeklis"/>
        <w:spacing w:before="0" w:beforeAutospacing="0" w:after="0" w:afterAutospacing="0"/>
        <w:jc w:val="both"/>
        <w:rPr>
          <w:color w:val="00B0F0"/>
          <w:sz w:val="28"/>
          <w:szCs w:val="28"/>
        </w:rPr>
      </w:pPr>
      <w:r w:rsidRPr="008913A9">
        <w:rPr>
          <w:noProof/>
        </w:rPr>
        <w:t xml:space="preserve"> </w:t>
      </w:r>
      <w:r w:rsidR="00BA793F">
        <w:rPr>
          <w:noProof/>
        </w:rPr>
        <w:drawing>
          <wp:inline distT="0" distB="0" distL="0" distR="0" wp14:anchorId="12EECD48" wp14:editId="54A05B77">
            <wp:extent cx="6492875" cy="2686050"/>
            <wp:effectExtent l="0" t="0" r="3175"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0"/>
                    <a:stretch>
                      <a:fillRect/>
                    </a:stretch>
                  </pic:blipFill>
                  <pic:spPr>
                    <a:xfrm>
                      <a:off x="0" y="0"/>
                      <a:ext cx="6506943" cy="2691870"/>
                    </a:xfrm>
                    <a:prstGeom prst="rect">
                      <a:avLst/>
                    </a:prstGeom>
                  </pic:spPr>
                </pic:pic>
              </a:graphicData>
            </a:graphic>
          </wp:inline>
        </w:drawing>
      </w:r>
    </w:p>
    <w:p w14:paraId="247B04BF" w14:textId="77777777" w:rsidR="0074453B" w:rsidRPr="00E25956" w:rsidRDefault="0074453B" w:rsidP="0074453B">
      <w:pPr>
        <w:pStyle w:val="Paraststmeklis"/>
        <w:spacing w:before="0" w:beforeAutospacing="0" w:after="0" w:afterAutospacing="0"/>
        <w:jc w:val="both"/>
        <w:rPr>
          <w:color w:val="00B0F0"/>
          <w:sz w:val="28"/>
          <w:szCs w:val="28"/>
        </w:rPr>
      </w:pPr>
    </w:p>
    <w:p w14:paraId="1E71E656" w14:textId="2EB1F0CF" w:rsidR="0074453B" w:rsidRPr="00E25956" w:rsidRDefault="0074453B" w:rsidP="0074453B">
      <w:pPr>
        <w:pStyle w:val="Paraststmeklis"/>
        <w:spacing w:before="0" w:beforeAutospacing="0" w:after="0" w:afterAutospacing="0"/>
        <w:jc w:val="both"/>
        <w:rPr>
          <w:color w:val="00B0F0"/>
          <w:sz w:val="28"/>
          <w:szCs w:val="28"/>
        </w:rPr>
      </w:pPr>
    </w:p>
    <w:p w14:paraId="129E27A5" w14:textId="4E283CD9" w:rsidR="0074453B" w:rsidRPr="00E25956" w:rsidRDefault="00BA793F" w:rsidP="0074453B">
      <w:pPr>
        <w:pStyle w:val="Virsraksts2"/>
        <w:spacing w:before="0" w:beforeAutospacing="0" w:after="0" w:afterAutospacing="0"/>
        <w:jc w:val="both"/>
        <w:rPr>
          <w:rFonts w:eastAsia="Times New Roman"/>
          <w:sz w:val="28"/>
          <w:szCs w:val="28"/>
        </w:rPr>
      </w:pPr>
      <w:r>
        <w:rPr>
          <w:noProof/>
        </w:rPr>
        <w:drawing>
          <wp:inline distT="0" distB="0" distL="0" distR="0" wp14:anchorId="78B33C0D" wp14:editId="5F418A28">
            <wp:extent cx="6507178" cy="2785318"/>
            <wp:effectExtent l="0" t="0" r="0" b="0"/>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1"/>
                    <a:stretch>
                      <a:fillRect/>
                    </a:stretch>
                  </pic:blipFill>
                  <pic:spPr>
                    <a:xfrm>
                      <a:off x="0" y="0"/>
                      <a:ext cx="6510842" cy="2786886"/>
                    </a:xfrm>
                    <a:prstGeom prst="rect">
                      <a:avLst/>
                    </a:prstGeom>
                  </pic:spPr>
                </pic:pic>
              </a:graphicData>
            </a:graphic>
          </wp:inline>
        </w:drawing>
      </w:r>
    </w:p>
    <w:p w14:paraId="64CD2CF8" w14:textId="77777777" w:rsidR="00BA793F" w:rsidRDefault="00BA793F" w:rsidP="0074453B">
      <w:pPr>
        <w:spacing w:before="60" w:after="60"/>
        <w:jc w:val="both"/>
        <w:rPr>
          <w:b/>
          <w:bCs/>
          <w:i/>
          <w:iCs/>
          <w:color w:val="0000FF"/>
        </w:rPr>
      </w:pPr>
    </w:p>
    <w:p w14:paraId="58639379" w14:textId="705E180A" w:rsidR="0074453B" w:rsidRPr="007A6DAD" w:rsidRDefault="0074453B" w:rsidP="0074453B">
      <w:pPr>
        <w:spacing w:before="60" w:after="60"/>
        <w:jc w:val="both"/>
        <w:rPr>
          <w:i/>
          <w:iCs/>
          <w:color w:val="0000FF"/>
        </w:rPr>
      </w:pPr>
      <w:r w:rsidRPr="007A6DAD">
        <w:rPr>
          <w:b/>
          <w:bCs/>
          <w:i/>
          <w:iCs/>
          <w:color w:val="0000FF"/>
        </w:rPr>
        <w:t>Šajā sadaļā projekta iesniedzējs</w:t>
      </w:r>
      <w:r w:rsidRPr="007A6DAD">
        <w:rPr>
          <w:i/>
          <w:iCs/>
          <w:color w:val="0000FF"/>
        </w:rPr>
        <w:t>:</w:t>
      </w:r>
    </w:p>
    <w:p w14:paraId="7F1D5B13" w14:textId="2C5F4A9F" w:rsidR="0074453B" w:rsidRPr="007A6DAD" w:rsidRDefault="0074453B" w:rsidP="000B2E75">
      <w:pPr>
        <w:pStyle w:val="Sarakstarindkopa"/>
        <w:numPr>
          <w:ilvl w:val="0"/>
          <w:numId w:val="16"/>
        </w:numPr>
        <w:spacing w:before="60" w:after="60"/>
        <w:jc w:val="both"/>
        <w:rPr>
          <w:rFonts w:ascii="Times New Roman" w:hAnsi="Times New Roman"/>
          <w:i/>
          <w:color w:val="0000FF"/>
          <w:sz w:val="24"/>
          <w:szCs w:val="24"/>
        </w:rPr>
      </w:pPr>
      <w:r w:rsidRPr="007A6DAD">
        <w:rPr>
          <w:rFonts w:ascii="Times New Roman" w:hAnsi="Times New Roman"/>
          <w:i/>
          <w:color w:val="0000FF"/>
          <w:sz w:val="24"/>
          <w:szCs w:val="24"/>
          <w:u w:val="single"/>
        </w:rPr>
        <w:t>no</w:t>
      </w:r>
      <w:r w:rsidR="00923421" w:rsidRPr="007A6DAD">
        <w:rPr>
          <w:rFonts w:ascii="Times New Roman" w:hAnsi="Times New Roman"/>
          <w:i/>
          <w:color w:val="0000FF"/>
          <w:sz w:val="24"/>
          <w:szCs w:val="24"/>
          <w:u w:val="single"/>
        </w:rPr>
        <w:t>rāda</w:t>
      </w:r>
      <w:r w:rsidRPr="007A6DAD">
        <w:rPr>
          <w:rFonts w:ascii="Times New Roman" w:hAnsi="Times New Roman"/>
          <w:i/>
          <w:color w:val="0000FF"/>
          <w:sz w:val="24"/>
          <w:szCs w:val="24"/>
          <w:u w:val="single"/>
        </w:rPr>
        <w:t xml:space="preserve"> projekta ietvaros sasniedzamos</w:t>
      </w:r>
      <w:r w:rsidRPr="007A6DAD">
        <w:rPr>
          <w:rFonts w:ascii="Times New Roman" w:hAnsi="Times New Roman"/>
          <w:i/>
          <w:color w:val="0000FF"/>
          <w:sz w:val="24"/>
          <w:szCs w:val="24"/>
        </w:rPr>
        <w:t>:</w:t>
      </w:r>
    </w:p>
    <w:p w14:paraId="29DCA002" w14:textId="161C648E" w:rsidR="005A08F5" w:rsidRPr="00A405D9" w:rsidRDefault="00923421" w:rsidP="005A08F5">
      <w:pPr>
        <w:pStyle w:val="Sarakstarindkopa"/>
        <w:numPr>
          <w:ilvl w:val="1"/>
          <w:numId w:val="18"/>
        </w:numPr>
        <w:spacing w:before="60" w:after="60"/>
        <w:ind w:left="1134"/>
        <w:jc w:val="both"/>
        <w:rPr>
          <w:rFonts w:ascii="Times New Roman" w:hAnsi="Times New Roman"/>
          <w:i/>
          <w:iCs/>
          <w:color w:val="0000FF"/>
          <w:sz w:val="24"/>
          <w:szCs w:val="24"/>
        </w:rPr>
      </w:pPr>
      <w:r w:rsidRPr="00A405D9">
        <w:rPr>
          <w:rFonts w:ascii="Times New Roman" w:hAnsi="Times New Roman"/>
          <w:i/>
          <w:iCs/>
          <w:color w:val="0000FF"/>
          <w:sz w:val="24"/>
          <w:szCs w:val="24"/>
        </w:rPr>
        <w:t xml:space="preserve">projekta </w:t>
      </w:r>
      <w:r w:rsidR="00003B2E" w:rsidRPr="00A405D9">
        <w:rPr>
          <w:rFonts w:ascii="Times New Roman" w:hAnsi="Times New Roman"/>
          <w:i/>
          <w:iCs/>
          <w:color w:val="0000FF"/>
          <w:sz w:val="24"/>
          <w:szCs w:val="24"/>
        </w:rPr>
        <w:t>uzraudzības</w:t>
      </w:r>
      <w:r w:rsidR="0074453B" w:rsidRPr="00A405D9">
        <w:rPr>
          <w:rFonts w:ascii="Times New Roman" w:hAnsi="Times New Roman"/>
          <w:i/>
          <w:iCs/>
          <w:color w:val="0000FF"/>
          <w:sz w:val="24"/>
          <w:szCs w:val="24"/>
        </w:rPr>
        <w:t xml:space="preserve"> rādītājus</w:t>
      </w:r>
      <w:r w:rsidRPr="00A405D9">
        <w:rPr>
          <w:rFonts w:ascii="Times New Roman" w:hAnsi="Times New Roman"/>
          <w:i/>
          <w:iCs/>
          <w:color w:val="0000FF"/>
          <w:sz w:val="24"/>
          <w:szCs w:val="24"/>
        </w:rPr>
        <w:t xml:space="preserve">, </w:t>
      </w:r>
      <w:r w:rsidR="005A08F5" w:rsidRPr="00A405D9">
        <w:rPr>
          <w:rFonts w:ascii="Times New Roman" w:hAnsi="Times New Roman"/>
          <w:i/>
          <w:iCs/>
          <w:color w:val="0000FF"/>
          <w:sz w:val="24"/>
          <w:szCs w:val="24"/>
        </w:rPr>
        <w:t xml:space="preserve">kas </w:t>
      </w:r>
      <w:r w:rsidR="00A92C3F" w:rsidRPr="00A405D9">
        <w:rPr>
          <w:rFonts w:ascii="Times New Roman" w:hAnsi="Times New Roman"/>
          <w:i/>
          <w:iCs/>
          <w:color w:val="0000FF"/>
          <w:sz w:val="24"/>
          <w:szCs w:val="24"/>
        </w:rPr>
        <w:t>norādīti</w:t>
      </w:r>
      <w:r w:rsidR="005A08F5" w:rsidRPr="00A405D9">
        <w:rPr>
          <w:rFonts w:ascii="Times New Roman" w:hAnsi="Times New Roman"/>
          <w:i/>
          <w:iCs/>
          <w:color w:val="0000FF"/>
          <w:sz w:val="24"/>
          <w:szCs w:val="24"/>
        </w:rPr>
        <w:t xml:space="preserve"> atbilstoši MK noteikumu 8.</w:t>
      </w:r>
      <w:r w:rsidR="00094088">
        <w:rPr>
          <w:rFonts w:ascii="Times New Roman" w:hAnsi="Times New Roman"/>
          <w:i/>
          <w:iCs/>
          <w:color w:val="0000FF"/>
          <w:sz w:val="24"/>
          <w:szCs w:val="24"/>
        </w:rPr>
        <w:t> </w:t>
      </w:r>
      <w:r w:rsidR="005A08F5" w:rsidRPr="00A405D9">
        <w:rPr>
          <w:rFonts w:ascii="Times New Roman" w:hAnsi="Times New Roman"/>
          <w:i/>
          <w:iCs/>
          <w:color w:val="0000FF"/>
          <w:sz w:val="24"/>
          <w:szCs w:val="24"/>
        </w:rPr>
        <w:t>punktā noteiktajiem rādītājiem un sasniedzamajām vērtībām</w:t>
      </w:r>
      <w:r w:rsidR="006E4440" w:rsidRPr="00A405D9">
        <w:rPr>
          <w:rFonts w:ascii="Times New Roman" w:hAnsi="Times New Roman"/>
          <w:i/>
          <w:iCs/>
          <w:color w:val="0000FF"/>
          <w:sz w:val="24"/>
          <w:szCs w:val="24"/>
        </w:rPr>
        <w:t xml:space="preserve">, t.i., </w:t>
      </w:r>
      <w:r w:rsidR="005A08F5" w:rsidRPr="00A405D9">
        <w:rPr>
          <w:rFonts w:ascii="Times New Roman" w:hAnsi="Times New Roman"/>
          <w:i/>
          <w:iCs/>
          <w:color w:val="0000FF"/>
          <w:sz w:val="24"/>
          <w:szCs w:val="24"/>
        </w:rPr>
        <w:t xml:space="preserve"> - </w:t>
      </w:r>
      <w:r w:rsidR="005A08F5" w:rsidRPr="00A405D9">
        <w:rPr>
          <w:rFonts w:ascii="Times New Roman" w:hAnsi="Times New Roman"/>
          <w:b/>
          <w:bCs/>
          <w:i/>
          <w:iCs/>
          <w:color w:val="0000FF"/>
          <w:sz w:val="24"/>
          <w:szCs w:val="24"/>
        </w:rPr>
        <w:t>iesaistīto ārstniecības personu skaits, kuras saņēmušas atbalstu, lai veicinātu to piesaisti darbam veselības aprūpē</w:t>
      </w:r>
      <w:r w:rsidR="005A08F5" w:rsidRPr="00A405D9">
        <w:rPr>
          <w:rFonts w:ascii="Times New Roman" w:hAnsi="Times New Roman"/>
          <w:i/>
          <w:iCs/>
          <w:color w:val="0000FF"/>
          <w:sz w:val="24"/>
          <w:szCs w:val="24"/>
        </w:rPr>
        <w:t xml:space="preserve"> - uz 2029. gada 31. decembri atbalstu būs saņēmušas 458 ārstniecības personas, tostarp uz 2024. gada 31. decembri atbalstu būs saņēmušas 50 ārstniecības personas, t.sk.:</w:t>
      </w:r>
    </w:p>
    <w:p w14:paraId="0FF3405A" w14:textId="77777777" w:rsidR="005A08F5" w:rsidRPr="005A08F5" w:rsidRDefault="005A08F5" w:rsidP="00826EC8">
      <w:pPr>
        <w:pStyle w:val="Sarakstarindkopa"/>
        <w:numPr>
          <w:ilvl w:val="0"/>
          <w:numId w:val="85"/>
        </w:numPr>
        <w:spacing w:before="60" w:after="60"/>
        <w:jc w:val="both"/>
        <w:rPr>
          <w:rFonts w:ascii="Times New Roman" w:hAnsi="Times New Roman"/>
          <w:i/>
          <w:iCs/>
          <w:color w:val="0000FF"/>
          <w:sz w:val="24"/>
          <w:szCs w:val="24"/>
        </w:rPr>
      </w:pPr>
      <w:r w:rsidRPr="005A08F5">
        <w:rPr>
          <w:rFonts w:ascii="Times New Roman" w:hAnsi="Times New Roman"/>
          <w:b/>
          <w:bCs/>
          <w:i/>
          <w:iCs/>
          <w:color w:val="0000FF"/>
          <w:sz w:val="24"/>
          <w:szCs w:val="24"/>
        </w:rPr>
        <w:t>personas ar vidējo izglītību</w:t>
      </w:r>
      <w:r w:rsidRPr="005A08F5">
        <w:rPr>
          <w:rFonts w:ascii="Times New Roman" w:hAnsi="Times New Roman"/>
          <w:i/>
          <w:iCs/>
          <w:color w:val="0000FF"/>
          <w:sz w:val="24"/>
          <w:szCs w:val="24"/>
        </w:rPr>
        <w:t xml:space="preserve"> - uz 2029. gada 31. decembri atbalstu būs saņēmušas 45 ārstniecības personas un uz 2024. gada 31. decembri atbalstu būs saņēmušas 5 ārstniecības personas;</w:t>
      </w:r>
    </w:p>
    <w:p w14:paraId="01F86516" w14:textId="13CFF9F5" w:rsidR="005A08F5" w:rsidRPr="005A08F5" w:rsidRDefault="005A08F5" w:rsidP="00826EC8">
      <w:pPr>
        <w:pStyle w:val="Sarakstarindkopa"/>
        <w:numPr>
          <w:ilvl w:val="0"/>
          <w:numId w:val="85"/>
        </w:numPr>
        <w:spacing w:before="60" w:after="60"/>
        <w:jc w:val="both"/>
        <w:rPr>
          <w:rFonts w:ascii="Times New Roman" w:hAnsi="Times New Roman"/>
          <w:i/>
          <w:iCs/>
          <w:color w:val="0000FF"/>
          <w:sz w:val="24"/>
          <w:szCs w:val="24"/>
        </w:rPr>
      </w:pPr>
      <w:r w:rsidRPr="005A08F5">
        <w:rPr>
          <w:rFonts w:ascii="Times New Roman" w:hAnsi="Times New Roman"/>
          <w:b/>
          <w:bCs/>
          <w:i/>
          <w:iCs/>
          <w:color w:val="0000FF"/>
          <w:sz w:val="24"/>
          <w:szCs w:val="24"/>
        </w:rPr>
        <w:t>personas ar augstāko izglītību</w:t>
      </w:r>
      <w:r w:rsidRPr="005A08F5">
        <w:rPr>
          <w:rFonts w:ascii="Times New Roman" w:hAnsi="Times New Roman"/>
          <w:i/>
          <w:iCs/>
          <w:color w:val="0000FF"/>
          <w:sz w:val="24"/>
          <w:szCs w:val="24"/>
        </w:rPr>
        <w:t xml:space="preserve"> - uz 2029. gada 31. decembri atbalstu</w:t>
      </w:r>
      <w:r w:rsidR="00087C8B" w:rsidRPr="00A405D9">
        <w:rPr>
          <w:rFonts w:ascii="Times New Roman" w:hAnsi="Times New Roman"/>
          <w:i/>
          <w:iCs/>
          <w:color w:val="0000FF"/>
          <w:sz w:val="24"/>
          <w:szCs w:val="24"/>
        </w:rPr>
        <w:t xml:space="preserve"> </w:t>
      </w:r>
      <w:r w:rsidRPr="005A08F5">
        <w:rPr>
          <w:rFonts w:ascii="Times New Roman" w:hAnsi="Times New Roman"/>
          <w:i/>
          <w:iCs/>
          <w:color w:val="0000FF"/>
          <w:sz w:val="24"/>
          <w:szCs w:val="24"/>
        </w:rPr>
        <w:t>būs saņēmušas 413 ārstniecības personas un uz 2024. gada 31. decembri atbalstu būs saņēmušas 45 ārstniecības personas.</w:t>
      </w:r>
    </w:p>
    <w:p w14:paraId="31E2C3E0" w14:textId="45F2C374" w:rsidR="00087C8B" w:rsidRPr="00A405D9" w:rsidRDefault="00087C8B" w:rsidP="000B2E75">
      <w:pPr>
        <w:pStyle w:val="Sarakstarindkopa"/>
        <w:numPr>
          <w:ilvl w:val="1"/>
          <w:numId w:val="18"/>
        </w:numPr>
        <w:spacing w:before="60" w:after="60"/>
        <w:ind w:left="1134"/>
        <w:jc w:val="both"/>
        <w:rPr>
          <w:rFonts w:ascii="Times New Roman" w:hAnsi="Times New Roman"/>
          <w:i/>
          <w:color w:val="0000FF"/>
          <w:sz w:val="24"/>
          <w:szCs w:val="24"/>
          <w:u w:val="single"/>
        </w:rPr>
      </w:pPr>
      <w:r w:rsidRPr="00A405D9">
        <w:rPr>
          <w:rFonts w:ascii="Times New Roman" w:hAnsi="Times New Roman"/>
          <w:i/>
          <w:iCs/>
          <w:color w:val="0000FF"/>
          <w:sz w:val="24"/>
          <w:szCs w:val="24"/>
        </w:rPr>
        <w:t>horizontālā principa “Vienlīdzība, iekļaušana, nediskriminācija un pamattiesību ievērošana” rādītāj</w:t>
      </w:r>
      <w:r w:rsidR="00A405D9" w:rsidRPr="00A405D9">
        <w:rPr>
          <w:rFonts w:ascii="Times New Roman" w:hAnsi="Times New Roman"/>
          <w:i/>
          <w:iCs/>
          <w:color w:val="0000FF"/>
          <w:sz w:val="24"/>
          <w:szCs w:val="24"/>
        </w:rPr>
        <w:t>u, kas</w:t>
      </w:r>
      <w:r w:rsidRPr="00A405D9">
        <w:rPr>
          <w:rFonts w:ascii="Times New Roman" w:hAnsi="Times New Roman"/>
          <w:i/>
          <w:iCs/>
          <w:color w:val="0000FF"/>
          <w:sz w:val="24"/>
          <w:szCs w:val="24"/>
        </w:rPr>
        <w:t xml:space="preserve"> noteikts atbilstoši MK noteikumu 44.2. apakšpunktam – </w:t>
      </w:r>
      <w:r w:rsidRPr="00A405D9">
        <w:rPr>
          <w:rFonts w:ascii="Times New Roman" w:hAnsi="Times New Roman"/>
          <w:b/>
          <w:bCs/>
          <w:i/>
          <w:iCs/>
          <w:color w:val="0000FF"/>
          <w:sz w:val="24"/>
          <w:szCs w:val="24"/>
        </w:rPr>
        <w:t>mediju kampaņu, semināru, konferenču un komunikācijas pasākumu skaits sabiedrības informēšanai, kuros tika nodrošināta informācijas pieejamība cilvēkiem ar dažādu veidu funkcionāliem traucējumiem</w:t>
      </w:r>
    </w:p>
    <w:p w14:paraId="29B72062" w14:textId="4F76A938" w:rsidR="0074453B" w:rsidRPr="00A405D9" w:rsidRDefault="00923421" w:rsidP="00B84001">
      <w:pPr>
        <w:pStyle w:val="Sarakstarindkopa"/>
        <w:numPr>
          <w:ilvl w:val="0"/>
          <w:numId w:val="4"/>
        </w:numPr>
        <w:spacing w:before="60" w:after="60"/>
        <w:ind w:left="1985"/>
        <w:jc w:val="both"/>
        <w:rPr>
          <w:rFonts w:ascii="Times New Roman" w:hAnsi="Times New Roman"/>
          <w:i/>
          <w:color w:val="0000FF"/>
          <w:sz w:val="24"/>
          <w:szCs w:val="24"/>
        </w:rPr>
      </w:pPr>
      <w:r w:rsidRPr="00A405D9">
        <w:rPr>
          <w:rFonts w:ascii="Times New Roman" w:hAnsi="Times New Roman"/>
          <w:i/>
          <w:color w:val="0000FF"/>
          <w:sz w:val="24"/>
          <w:szCs w:val="24"/>
        </w:rPr>
        <w:t xml:space="preserve">Papildus MK noteikumos noteiktajiem rādītājiem projektā var iekļaut arī citus </w:t>
      </w:r>
      <w:r w:rsidR="00B84001" w:rsidRPr="00A405D9">
        <w:rPr>
          <w:rFonts w:ascii="Times New Roman" w:hAnsi="Times New Roman"/>
          <w:i/>
          <w:color w:val="0000FF"/>
          <w:sz w:val="24"/>
          <w:szCs w:val="24"/>
        </w:rPr>
        <w:t>horizontālā principa rādītājus, ja tie tiks sasniegti attiecīgo projekta darbību īstenošanas rezultātā</w:t>
      </w:r>
      <w:r w:rsidR="004E46BD" w:rsidRPr="00A405D9">
        <w:rPr>
          <w:rFonts w:ascii="Times New Roman" w:hAnsi="Times New Roman"/>
          <w:i/>
          <w:color w:val="0000FF"/>
          <w:sz w:val="24"/>
          <w:szCs w:val="24"/>
        </w:rPr>
        <w:t>.</w:t>
      </w:r>
    </w:p>
    <w:p w14:paraId="71622491" w14:textId="4EA47278" w:rsidR="0074453B" w:rsidRPr="00A405D9" w:rsidRDefault="00BB3A32" w:rsidP="000B2E75">
      <w:pPr>
        <w:pStyle w:val="Sarakstarindkopa"/>
        <w:numPr>
          <w:ilvl w:val="1"/>
          <w:numId w:val="18"/>
        </w:numPr>
        <w:spacing w:before="60" w:after="60"/>
        <w:ind w:left="1134"/>
        <w:jc w:val="both"/>
        <w:rPr>
          <w:rFonts w:ascii="Times New Roman" w:hAnsi="Times New Roman"/>
          <w:i/>
          <w:color w:val="0000FF"/>
          <w:sz w:val="24"/>
          <w:szCs w:val="24"/>
        </w:rPr>
      </w:pPr>
      <w:r>
        <w:rPr>
          <w:rFonts w:ascii="Times New Roman" w:hAnsi="Times New Roman"/>
          <w:i/>
          <w:color w:val="0000FF"/>
          <w:sz w:val="24"/>
          <w:szCs w:val="24"/>
        </w:rPr>
        <w:t xml:space="preserve">atbilstoši noteiktus, sasniedzamus un izmērāmus </w:t>
      </w:r>
      <w:r w:rsidR="0074453B" w:rsidRPr="00A405D9">
        <w:rPr>
          <w:rFonts w:ascii="Times New Roman" w:hAnsi="Times New Roman"/>
          <w:i/>
          <w:color w:val="0000FF"/>
          <w:sz w:val="24"/>
          <w:szCs w:val="24"/>
        </w:rPr>
        <w:t xml:space="preserve">projektu darbību </w:t>
      </w:r>
      <w:r w:rsidR="00B36298" w:rsidRPr="00A405D9">
        <w:rPr>
          <w:rFonts w:ascii="Times New Roman" w:hAnsi="Times New Roman"/>
          <w:i/>
          <w:color w:val="0000FF"/>
          <w:sz w:val="24"/>
          <w:szCs w:val="24"/>
        </w:rPr>
        <w:t>vai ap</w:t>
      </w:r>
      <w:r w:rsidR="007A0A31" w:rsidRPr="00A405D9">
        <w:rPr>
          <w:rFonts w:ascii="Times New Roman" w:hAnsi="Times New Roman"/>
          <w:i/>
          <w:color w:val="0000FF"/>
          <w:sz w:val="24"/>
          <w:szCs w:val="24"/>
        </w:rPr>
        <w:t xml:space="preserve">akšdarbību </w:t>
      </w:r>
      <w:r w:rsidR="0074453B" w:rsidRPr="00A405D9">
        <w:rPr>
          <w:rFonts w:ascii="Times New Roman" w:hAnsi="Times New Roman"/>
          <w:i/>
          <w:color w:val="0000FF"/>
          <w:sz w:val="24"/>
          <w:szCs w:val="24"/>
        </w:rPr>
        <w:t>rezultātus, kas definējami projekta līmenī</w:t>
      </w:r>
      <w:r w:rsidR="00A820CF">
        <w:rPr>
          <w:rFonts w:ascii="Times New Roman" w:hAnsi="Times New Roman"/>
          <w:i/>
          <w:color w:val="0000FF"/>
          <w:sz w:val="24"/>
          <w:szCs w:val="24"/>
        </w:rPr>
        <w:t>;</w:t>
      </w:r>
    </w:p>
    <w:p w14:paraId="5E1F4FA2" w14:textId="77777777" w:rsidR="00A405D9" w:rsidRPr="00A405D9" w:rsidRDefault="00A405D9" w:rsidP="00A405D9">
      <w:pPr>
        <w:ind w:left="360"/>
        <w:jc w:val="both"/>
        <w:rPr>
          <w:i/>
          <w:color w:val="0000FF"/>
        </w:rPr>
      </w:pPr>
    </w:p>
    <w:p w14:paraId="5D21CE21" w14:textId="0F197161" w:rsidR="0074453B" w:rsidRPr="007A6DAD" w:rsidRDefault="0074453B" w:rsidP="000B2E75">
      <w:pPr>
        <w:pStyle w:val="Sarakstarindkopa"/>
        <w:numPr>
          <w:ilvl w:val="0"/>
          <w:numId w:val="18"/>
        </w:numPr>
        <w:spacing w:before="60" w:after="60"/>
        <w:jc w:val="both"/>
        <w:rPr>
          <w:rFonts w:ascii="Times New Roman" w:hAnsi="Times New Roman"/>
          <w:i/>
          <w:color w:val="0000FF"/>
          <w:sz w:val="24"/>
          <w:szCs w:val="24"/>
        </w:rPr>
      </w:pPr>
      <w:r w:rsidRPr="007A6DAD">
        <w:rPr>
          <w:rFonts w:ascii="Times New Roman" w:hAnsi="Times New Roman"/>
          <w:i/>
          <w:color w:val="0000FF"/>
          <w:sz w:val="24"/>
          <w:szCs w:val="24"/>
          <w:u w:val="single"/>
        </w:rPr>
        <w:t>nosaka plānoto rādītāju sasniedzamās vērtības</w:t>
      </w:r>
      <w:r w:rsidRPr="007A6DAD">
        <w:rPr>
          <w:rFonts w:ascii="Times New Roman" w:hAnsi="Times New Roman"/>
          <w:i/>
          <w:color w:val="0000FF"/>
          <w:sz w:val="24"/>
          <w:szCs w:val="24"/>
        </w:rPr>
        <w:t xml:space="preserve">, kā arī rādītājiem/rezultātiem, kuri nav definēti </w:t>
      </w:r>
      <w:r w:rsidR="00A66019" w:rsidRPr="007A6DAD">
        <w:rPr>
          <w:rFonts w:ascii="Times New Roman" w:hAnsi="Times New Roman"/>
          <w:i/>
          <w:color w:val="0000FF"/>
          <w:sz w:val="24"/>
          <w:szCs w:val="24"/>
        </w:rPr>
        <w:t>pasākuma</w:t>
      </w:r>
      <w:r w:rsidRPr="007A6DAD">
        <w:rPr>
          <w:rFonts w:ascii="Times New Roman" w:hAnsi="Times New Roman"/>
          <w:i/>
          <w:color w:val="0000FF"/>
          <w:sz w:val="24"/>
          <w:szCs w:val="24"/>
        </w:rPr>
        <w:t xml:space="preserve"> līmenī, norāda mērvienību</w:t>
      </w:r>
      <w:r w:rsidR="004E46BD">
        <w:rPr>
          <w:rFonts w:ascii="Times New Roman" w:hAnsi="Times New Roman"/>
          <w:i/>
          <w:color w:val="0000FF"/>
          <w:sz w:val="24"/>
          <w:szCs w:val="24"/>
        </w:rPr>
        <w:t>.</w:t>
      </w:r>
    </w:p>
    <w:p w14:paraId="74EDA0C7" w14:textId="5A55D8C8" w:rsidR="0074453B" w:rsidRPr="00C73908" w:rsidRDefault="00627CDF" w:rsidP="00C73908">
      <w:pPr>
        <w:pStyle w:val="Sarakstarindkopa"/>
        <w:numPr>
          <w:ilvl w:val="0"/>
          <w:numId w:val="40"/>
        </w:numPr>
        <w:spacing w:before="60" w:after="60"/>
        <w:ind w:left="1560"/>
        <w:jc w:val="both"/>
        <w:rPr>
          <w:rFonts w:ascii="Times New Roman" w:hAnsi="Times New Roman"/>
          <w:i/>
          <w:color w:val="0000FF"/>
          <w:sz w:val="24"/>
          <w:szCs w:val="24"/>
        </w:rPr>
      </w:pPr>
      <w:r>
        <w:rPr>
          <w:rFonts w:ascii="Times New Roman" w:hAnsi="Times New Roman"/>
          <w:i/>
          <w:color w:val="0000FF"/>
          <w:sz w:val="24"/>
          <w:szCs w:val="24"/>
        </w:rPr>
        <w:t>P</w:t>
      </w:r>
      <w:r w:rsidR="0074453B" w:rsidRPr="00C73908">
        <w:rPr>
          <w:rFonts w:ascii="Times New Roman" w:hAnsi="Times New Roman"/>
          <w:i/>
          <w:color w:val="0000FF"/>
          <w:sz w:val="24"/>
          <w:szCs w:val="24"/>
        </w:rPr>
        <w:t xml:space="preserve">rojekta </w:t>
      </w:r>
      <w:r w:rsidR="00BE505D">
        <w:rPr>
          <w:rFonts w:ascii="Times New Roman" w:hAnsi="Times New Roman"/>
          <w:i/>
          <w:color w:val="0000FF"/>
          <w:sz w:val="24"/>
          <w:szCs w:val="24"/>
        </w:rPr>
        <w:t xml:space="preserve">līmeņa </w:t>
      </w:r>
      <w:r w:rsidR="0074453B" w:rsidRPr="00C73908">
        <w:rPr>
          <w:rFonts w:ascii="Times New Roman" w:hAnsi="Times New Roman"/>
          <w:i/>
          <w:color w:val="0000FF"/>
          <w:sz w:val="24"/>
          <w:szCs w:val="24"/>
        </w:rPr>
        <w:t xml:space="preserve">rādītājus izmanto sadaļā “Darbības”, norādot, ar kādām darbībām </w:t>
      </w:r>
      <w:r w:rsidR="00B84001" w:rsidRPr="00C73908">
        <w:rPr>
          <w:rFonts w:ascii="Times New Roman" w:hAnsi="Times New Roman"/>
          <w:i/>
          <w:color w:val="0000FF"/>
          <w:sz w:val="24"/>
          <w:szCs w:val="24"/>
        </w:rPr>
        <w:t xml:space="preserve">attiecīgie </w:t>
      </w:r>
      <w:r w:rsidR="0074453B" w:rsidRPr="00C73908">
        <w:rPr>
          <w:rFonts w:ascii="Times New Roman" w:hAnsi="Times New Roman"/>
          <w:i/>
          <w:color w:val="0000FF"/>
          <w:sz w:val="24"/>
          <w:szCs w:val="24"/>
        </w:rPr>
        <w:t>rādītāji tiks sasniegti.</w:t>
      </w:r>
    </w:p>
    <w:p w14:paraId="5B3DD57F" w14:textId="77777777" w:rsidR="0074453B" w:rsidRPr="007A6DAD" w:rsidRDefault="0074453B" w:rsidP="0074453B">
      <w:pPr>
        <w:pStyle w:val="Paraststmeklis"/>
        <w:spacing w:before="0" w:beforeAutospacing="0" w:after="0" w:afterAutospacing="0"/>
        <w:jc w:val="both"/>
        <w:rPr>
          <w:b/>
          <w:bCs/>
          <w:i/>
          <w:iCs/>
          <w:color w:val="0000FF"/>
        </w:rPr>
      </w:pPr>
    </w:p>
    <w:p w14:paraId="6E3455DB" w14:textId="2038BCD5" w:rsidR="0074453B" w:rsidRPr="007A6DAD" w:rsidRDefault="0074453B" w:rsidP="00B84001">
      <w:pPr>
        <w:pStyle w:val="Paraststmeklis"/>
        <w:numPr>
          <w:ilvl w:val="0"/>
          <w:numId w:val="4"/>
        </w:numPr>
        <w:spacing w:before="0" w:beforeAutospacing="0" w:after="0" w:afterAutospacing="0"/>
        <w:jc w:val="both"/>
        <w:rPr>
          <w:b/>
          <w:bCs/>
          <w:i/>
          <w:iCs/>
          <w:color w:val="0000FF"/>
        </w:rPr>
      </w:pPr>
      <w:r w:rsidRPr="007A6DAD">
        <w:rPr>
          <w:b/>
          <w:bCs/>
          <w:i/>
          <w:iCs/>
          <w:color w:val="0000FF"/>
        </w:rPr>
        <w:lastRenderedPageBreak/>
        <w:t>Sasniedzamiem rādītājiem:</w:t>
      </w:r>
    </w:p>
    <w:p w14:paraId="68CEA1E6" w14:textId="53C0E651" w:rsidR="0074453B" w:rsidRPr="007A6DAD" w:rsidRDefault="0074453B" w:rsidP="00B84001">
      <w:pPr>
        <w:pStyle w:val="Paraststmeklis"/>
        <w:numPr>
          <w:ilvl w:val="0"/>
          <w:numId w:val="2"/>
        </w:numPr>
        <w:spacing w:before="0" w:beforeAutospacing="0"/>
        <w:ind w:left="993"/>
        <w:jc w:val="both"/>
        <w:rPr>
          <w:i/>
          <w:iCs/>
          <w:color w:val="0000FF"/>
        </w:rPr>
      </w:pPr>
      <w:r w:rsidRPr="007A6DAD">
        <w:rPr>
          <w:i/>
          <w:iCs/>
          <w:color w:val="0000FF"/>
        </w:rPr>
        <w:t xml:space="preserve">jābūt atbilstošiem MK noteikumos par </w:t>
      </w:r>
      <w:r w:rsidR="00A66019" w:rsidRPr="007A6DAD">
        <w:rPr>
          <w:i/>
          <w:iCs/>
          <w:color w:val="0000FF"/>
        </w:rPr>
        <w:t>pasākuma</w:t>
      </w:r>
      <w:r w:rsidRPr="007A6DAD">
        <w:rPr>
          <w:i/>
          <w:iCs/>
          <w:color w:val="0000FF"/>
        </w:rPr>
        <w:t xml:space="preserve"> īstenošanu noteiktajiem rādītājiem, </w:t>
      </w:r>
    </w:p>
    <w:p w14:paraId="5A25F1C2" w14:textId="40D75731" w:rsidR="0074453B" w:rsidRPr="007A6DAD" w:rsidRDefault="00B84001" w:rsidP="00B84001">
      <w:pPr>
        <w:pStyle w:val="Paraststmeklis"/>
        <w:numPr>
          <w:ilvl w:val="0"/>
          <w:numId w:val="2"/>
        </w:numPr>
        <w:ind w:left="993"/>
        <w:jc w:val="both"/>
        <w:rPr>
          <w:i/>
          <w:iCs/>
          <w:color w:val="0000FF"/>
        </w:rPr>
      </w:pPr>
      <w:r w:rsidRPr="007A6DAD">
        <w:rPr>
          <w:i/>
          <w:iCs/>
          <w:color w:val="0000FF"/>
        </w:rPr>
        <w:t xml:space="preserve">jābūt </w:t>
      </w:r>
      <w:r w:rsidR="0074453B" w:rsidRPr="007A6DAD">
        <w:rPr>
          <w:i/>
          <w:iCs/>
          <w:color w:val="0000FF"/>
        </w:rPr>
        <w:t>izmērāmiem;</w:t>
      </w:r>
    </w:p>
    <w:p w14:paraId="7CB88D51" w14:textId="12733CAB" w:rsidR="0074453B" w:rsidRPr="007A6DAD" w:rsidRDefault="00B84001" w:rsidP="00B84001">
      <w:pPr>
        <w:pStyle w:val="Paraststmeklis"/>
        <w:numPr>
          <w:ilvl w:val="0"/>
          <w:numId w:val="2"/>
        </w:numPr>
        <w:ind w:left="993"/>
        <w:jc w:val="both"/>
        <w:rPr>
          <w:i/>
          <w:iCs/>
          <w:color w:val="0000FF"/>
        </w:rPr>
      </w:pPr>
      <w:r w:rsidRPr="007A6DAD">
        <w:rPr>
          <w:i/>
          <w:iCs/>
          <w:color w:val="0000FF"/>
        </w:rPr>
        <w:t xml:space="preserve">norādītajām </w:t>
      </w:r>
      <w:r w:rsidR="0074453B" w:rsidRPr="007A6DAD">
        <w:rPr>
          <w:i/>
          <w:iCs/>
          <w:color w:val="0000FF"/>
        </w:rPr>
        <w:t>rādītāju vērtībām loģiski jāizriet no projektā plānotajām darbībām;</w:t>
      </w:r>
    </w:p>
    <w:p w14:paraId="4F126791" w14:textId="66D31258" w:rsidR="0074453B" w:rsidRPr="007A6DAD" w:rsidRDefault="0074453B" w:rsidP="00B84001">
      <w:pPr>
        <w:pStyle w:val="Paraststmeklis"/>
        <w:numPr>
          <w:ilvl w:val="0"/>
          <w:numId w:val="2"/>
        </w:numPr>
        <w:spacing w:before="0" w:beforeAutospacing="0"/>
        <w:ind w:left="993"/>
        <w:jc w:val="both"/>
        <w:rPr>
          <w:i/>
          <w:iCs/>
          <w:color w:val="0000FF"/>
        </w:rPr>
      </w:pPr>
      <w:r w:rsidRPr="007A6DAD">
        <w:rPr>
          <w:i/>
          <w:iCs/>
          <w:color w:val="0000FF"/>
        </w:rPr>
        <w:t xml:space="preserve">jāsniedz ieguldījumu </w:t>
      </w:r>
      <w:r w:rsidR="00B84001" w:rsidRPr="007A6DAD">
        <w:rPr>
          <w:i/>
          <w:iCs/>
          <w:color w:val="0000FF"/>
        </w:rPr>
        <w:t xml:space="preserve">projekta </w:t>
      </w:r>
      <w:r w:rsidRPr="007A6DAD">
        <w:rPr>
          <w:i/>
          <w:iCs/>
          <w:color w:val="0000FF"/>
        </w:rPr>
        <w:t>mērķa sasniegšanā.</w:t>
      </w:r>
    </w:p>
    <w:p w14:paraId="3CAD1303" w14:textId="77777777" w:rsidR="00627CDF" w:rsidRPr="00E25956" w:rsidRDefault="00627CDF" w:rsidP="0074453B">
      <w:pPr>
        <w:pStyle w:val="Virsraksts2"/>
        <w:spacing w:before="0" w:beforeAutospacing="0" w:after="0" w:afterAutospacing="0"/>
        <w:jc w:val="both"/>
        <w:rPr>
          <w:rFonts w:eastAsia="Times New Roman"/>
          <w:sz w:val="28"/>
          <w:szCs w:val="28"/>
        </w:rPr>
      </w:pPr>
    </w:p>
    <w:p w14:paraId="5FA1310E" w14:textId="77777777" w:rsidR="0074453B" w:rsidRPr="00E25956" w:rsidRDefault="0074453B" w:rsidP="57C483CE">
      <w:pPr>
        <w:pStyle w:val="Virsraksts2"/>
        <w:spacing w:before="0" w:beforeAutospacing="0" w:after="0" w:afterAutospacing="0"/>
        <w:jc w:val="center"/>
        <w:rPr>
          <w:rFonts w:eastAsia="Times New Roman"/>
          <w:sz w:val="32"/>
          <w:szCs w:val="32"/>
        </w:rPr>
      </w:pPr>
      <w:r w:rsidRPr="57C483CE">
        <w:rPr>
          <w:rFonts w:eastAsia="Times New Roman"/>
          <w:sz w:val="32"/>
          <w:szCs w:val="32"/>
        </w:rPr>
        <w:t>SADAĻA - VALSTS ATBALSTS</w:t>
      </w:r>
    </w:p>
    <w:p w14:paraId="45E3D342" w14:textId="77777777" w:rsidR="0074453B" w:rsidRPr="00F71C81" w:rsidRDefault="0074453B" w:rsidP="57C483CE">
      <w:pPr>
        <w:pStyle w:val="Paraststmeklis"/>
        <w:spacing w:before="0" w:beforeAutospacing="0" w:after="0" w:afterAutospacing="0"/>
        <w:jc w:val="both"/>
        <w:rPr>
          <w:color w:val="00B0F0"/>
          <w:sz w:val="28"/>
          <w:szCs w:val="28"/>
          <w:highlight w:val="lightGray"/>
        </w:rPr>
      </w:pPr>
    </w:p>
    <w:tbl>
      <w:tblPr>
        <w:tblStyle w:val="Reatabula"/>
        <w:tblW w:w="0" w:type="auto"/>
        <w:tblLook w:val="04A0" w:firstRow="1" w:lastRow="0" w:firstColumn="1" w:lastColumn="0" w:noHBand="0" w:noVBand="1"/>
      </w:tblPr>
      <w:tblGrid>
        <w:gridCol w:w="6200"/>
        <w:gridCol w:w="3427"/>
      </w:tblGrid>
      <w:tr w:rsidR="0074453B" w:rsidRPr="00E25956" w14:paraId="40D0F78B" w14:textId="77777777" w:rsidTr="005B5818">
        <w:trPr>
          <w:trHeight w:val="2022"/>
        </w:trPr>
        <w:tc>
          <w:tcPr>
            <w:tcW w:w="4815" w:type="dxa"/>
            <w:vAlign w:val="center"/>
          </w:tcPr>
          <w:p w14:paraId="502C5767" w14:textId="77777777" w:rsidR="0074453B" w:rsidRPr="00F71C81" w:rsidRDefault="0074453B" w:rsidP="005B5818">
            <w:pPr>
              <w:pStyle w:val="Paraststmeklis"/>
              <w:spacing w:before="0" w:beforeAutospacing="0" w:after="0" w:afterAutospacing="0"/>
              <w:jc w:val="center"/>
              <w:rPr>
                <w:color w:val="00B0F0"/>
                <w:sz w:val="28"/>
                <w:szCs w:val="28"/>
                <w:highlight w:val="lightGray"/>
              </w:rPr>
            </w:pPr>
            <w:bookmarkStart w:id="11" w:name="_Hlk133917659"/>
            <w:r w:rsidRPr="00E25956">
              <w:rPr>
                <w:noProof/>
              </w:rPr>
              <w:drawing>
                <wp:inline distT="0" distB="0" distL="0" distR="0" wp14:anchorId="17882268" wp14:editId="440E40EF">
                  <wp:extent cx="3800419" cy="1047750"/>
                  <wp:effectExtent l="0" t="0" r="0" b="0"/>
                  <wp:docPr id="33" name="Attēls 3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Graphical user interface, text, application, email&#10;&#10;Description automatically generated"/>
                          <pic:cNvPicPr/>
                        </pic:nvPicPr>
                        <pic:blipFill>
                          <a:blip r:embed="rId52"/>
                          <a:stretch>
                            <a:fillRect/>
                          </a:stretch>
                        </pic:blipFill>
                        <pic:spPr>
                          <a:xfrm>
                            <a:off x="0" y="0"/>
                            <a:ext cx="3813272" cy="1051293"/>
                          </a:xfrm>
                          <a:prstGeom prst="rect">
                            <a:avLst/>
                          </a:prstGeom>
                        </pic:spPr>
                      </pic:pic>
                    </a:graphicData>
                  </a:graphic>
                </wp:inline>
              </w:drawing>
            </w:r>
          </w:p>
        </w:tc>
        <w:tc>
          <w:tcPr>
            <w:tcW w:w="4812" w:type="dxa"/>
            <w:vAlign w:val="center"/>
          </w:tcPr>
          <w:p w14:paraId="5021EEBF" w14:textId="77777777" w:rsidR="0074453B" w:rsidRPr="00F71C81" w:rsidRDefault="0074453B" w:rsidP="005B5818">
            <w:pPr>
              <w:pStyle w:val="Paraststmeklis"/>
              <w:spacing w:before="0" w:beforeAutospacing="0" w:after="0" w:afterAutospacing="0"/>
              <w:jc w:val="center"/>
              <w:rPr>
                <w:color w:val="00B0F0"/>
                <w:sz w:val="28"/>
                <w:szCs w:val="28"/>
                <w:highlight w:val="lightGray"/>
              </w:rPr>
            </w:pPr>
            <w:r w:rsidRPr="00E25956">
              <w:rPr>
                <w:color w:val="7F7F7F" w:themeColor="text1" w:themeTint="80"/>
              </w:rPr>
              <w:t>Caur funkciju “Labot” vai “Aizpildīt” pievieno informāciju par projekta iesniedzēju kā valsts atbalsta saņēmēju/sniedzēju</w:t>
            </w:r>
          </w:p>
        </w:tc>
      </w:tr>
      <w:bookmarkEnd w:id="11"/>
    </w:tbl>
    <w:p w14:paraId="694C1D46" w14:textId="77777777" w:rsidR="0074453B" w:rsidRPr="00F71C81" w:rsidRDefault="0074453B" w:rsidP="0074453B">
      <w:pPr>
        <w:pStyle w:val="Paraststmeklis"/>
        <w:spacing w:before="0" w:beforeAutospacing="0" w:after="0" w:afterAutospacing="0"/>
        <w:jc w:val="both"/>
        <w:rPr>
          <w:color w:val="00B0F0"/>
          <w:sz w:val="28"/>
          <w:szCs w:val="28"/>
          <w:highlight w:val="lightGray"/>
        </w:rPr>
      </w:pPr>
    </w:p>
    <w:tbl>
      <w:tblPr>
        <w:tblStyle w:val="Reatabula"/>
        <w:tblpPr w:leftFromText="180" w:rightFromText="180" w:vertAnchor="text" w:tblpY="1"/>
        <w:tblOverlap w:val="never"/>
        <w:tblW w:w="0" w:type="auto"/>
        <w:tblLook w:val="04A0" w:firstRow="1" w:lastRow="0" w:firstColumn="1" w:lastColumn="0" w:noHBand="0" w:noVBand="1"/>
      </w:tblPr>
      <w:tblGrid>
        <w:gridCol w:w="6831"/>
        <w:gridCol w:w="2796"/>
      </w:tblGrid>
      <w:tr w:rsidR="00CF71B6" w:rsidRPr="00E25956" w14:paraId="2B02355A" w14:textId="77777777" w:rsidTr="00CF71B6">
        <w:trPr>
          <w:trHeight w:val="1469"/>
        </w:trPr>
        <w:tc>
          <w:tcPr>
            <w:tcW w:w="6831" w:type="dxa"/>
            <w:vMerge w:val="restart"/>
            <w:vAlign w:val="center"/>
          </w:tcPr>
          <w:p w14:paraId="280BFE3E" w14:textId="708AD731" w:rsidR="00CF71B6" w:rsidRPr="00E25956" w:rsidRDefault="00BB3A32" w:rsidP="00CF71B6">
            <w:pPr>
              <w:pStyle w:val="Paraststmeklis"/>
              <w:spacing w:before="0" w:beforeAutospacing="0" w:after="0" w:afterAutospacing="0"/>
              <w:jc w:val="center"/>
              <w:rPr>
                <w:noProof/>
              </w:rPr>
            </w:pPr>
            <w:r>
              <w:rPr>
                <w:noProof/>
              </w:rPr>
              <w:drawing>
                <wp:inline distT="0" distB="0" distL="0" distR="0" wp14:anchorId="196E65F8" wp14:editId="3B4A959D">
                  <wp:extent cx="4200525" cy="3284959"/>
                  <wp:effectExtent l="0" t="0" r="0" b="0"/>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4204369" cy="3287965"/>
                          </a:xfrm>
                          <a:prstGeom prst="rect">
                            <a:avLst/>
                          </a:prstGeom>
                        </pic:spPr>
                      </pic:pic>
                    </a:graphicData>
                  </a:graphic>
                </wp:inline>
              </w:drawing>
            </w:r>
          </w:p>
        </w:tc>
        <w:tc>
          <w:tcPr>
            <w:tcW w:w="2796" w:type="dxa"/>
            <w:shd w:val="clear" w:color="auto" w:fill="auto"/>
            <w:vAlign w:val="center"/>
          </w:tcPr>
          <w:p w14:paraId="6F255501" w14:textId="5DA2E18D" w:rsidR="00CF71B6" w:rsidRPr="00CE0AC0" w:rsidRDefault="00CF71B6" w:rsidP="00CF71B6">
            <w:pPr>
              <w:pStyle w:val="Paraststmeklis"/>
              <w:spacing w:before="0" w:beforeAutospacing="0" w:after="0" w:afterAutospacing="0"/>
              <w:jc w:val="center"/>
              <w:rPr>
                <w:rFonts w:eastAsia="Times New Roman"/>
                <w:b/>
              </w:rPr>
            </w:pPr>
            <w:r w:rsidRPr="00CE0AC0">
              <w:rPr>
                <w:rFonts w:eastAsia="Times New Roman"/>
                <w:b/>
              </w:rPr>
              <w:t>Vai projektā finansējuma saņēmējs saņem valsts atbalstu?</w:t>
            </w:r>
          </w:p>
          <w:p w14:paraId="063B0852" w14:textId="77777777" w:rsidR="00CF71B6" w:rsidRPr="00CE0AC0" w:rsidRDefault="00CF71B6" w:rsidP="00CF71B6">
            <w:pPr>
              <w:rPr>
                <w:rFonts w:eastAsia="Times New Roman"/>
                <w:b/>
              </w:rPr>
            </w:pPr>
            <w:r w:rsidRPr="00CE0AC0">
              <w:rPr>
                <w:color w:val="7F7F7F" w:themeColor="text1" w:themeTint="80"/>
              </w:rPr>
              <w:t>Izvēlnē atzīmē atbilstošo:</w:t>
            </w:r>
          </w:p>
          <w:p w14:paraId="21BAD622" w14:textId="77777777" w:rsidR="00CF71B6" w:rsidRPr="00CE0AC0" w:rsidRDefault="00CF71B6" w:rsidP="00CF71B6">
            <w:pPr>
              <w:pStyle w:val="Paraststmeklis"/>
              <w:numPr>
                <w:ilvl w:val="0"/>
                <w:numId w:val="19"/>
              </w:numPr>
              <w:spacing w:before="0" w:beforeAutospacing="0" w:after="0" w:afterAutospacing="0"/>
              <w:rPr>
                <w:i/>
                <w:color w:val="808080" w:themeColor="background1" w:themeShade="80"/>
              </w:rPr>
            </w:pPr>
            <w:r w:rsidRPr="00CE0AC0">
              <w:rPr>
                <w:i/>
                <w:color w:val="808080" w:themeColor="background1" w:themeShade="80"/>
              </w:rPr>
              <w:t>saņem</w:t>
            </w:r>
          </w:p>
          <w:p w14:paraId="673C9A63" w14:textId="77777777" w:rsidR="00CF71B6" w:rsidRPr="00CE0AC0" w:rsidRDefault="00CF71B6" w:rsidP="00CF71B6">
            <w:pPr>
              <w:pStyle w:val="Paraststmeklis"/>
              <w:numPr>
                <w:ilvl w:val="0"/>
                <w:numId w:val="19"/>
              </w:numPr>
              <w:spacing w:before="0" w:beforeAutospacing="0" w:after="0" w:afterAutospacing="0"/>
              <w:rPr>
                <w:color w:val="808080" w:themeColor="background1" w:themeShade="80"/>
              </w:rPr>
            </w:pPr>
            <w:r w:rsidRPr="00CE0AC0">
              <w:rPr>
                <w:i/>
                <w:color w:val="808080" w:themeColor="background1" w:themeShade="80"/>
              </w:rPr>
              <w:t>nesaņem</w:t>
            </w:r>
          </w:p>
          <w:p w14:paraId="17B58D80" w14:textId="2C67B219" w:rsidR="00CF71B6" w:rsidRPr="00CE0AC0" w:rsidRDefault="00730999" w:rsidP="00CF71B6">
            <w:pPr>
              <w:pStyle w:val="Paraststmeklis"/>
              <w:spacing w:before="0" w:beforeAutospacing="0" w:after="0" w:afterAutospacing="0"/>
              <w:rPr>
                <w:i/>
                <w:color w:val="0000FF"/>
              </w:rPr>
            </w:pPr>
            <w:r>
              <w:rPr>
                <w:i/>
                <w:iCs/>
                <w:color w:val="0000FF"/>
              </w:rPr>
              <w:t>A</w:t>
            </w:r>
            <w:r w:rsidR="00CF71B6" w:rsidRPr="00BB3A32">
              <w:rPr>
                <w:i/>
                <w:iCs/>
                <w:color w:val="0000FF"/>
              </w:rPr>
              <w:t>tzīmē “</w:t>
            </w:r>
            <w:r w:rsidR="00CF71B6" w:rsidRPr="00BB3A32">
              <w:rPr>
                <w:b/>
                <w:bCs/>
                <w:i/>
                <w:iCs/>
                <w:color w:val="0000FF"/>
              </w:rPr>
              <w:t>nesaņem</w:t>
            </w:r>
            <w:r w:rsidR="00CF71B6" w:rsidRPr="00BB3A32">
              <w:rPr>
                <w:i/>
                <w:iCs/>
                <w:color w:val="0000FF"/>
              </w:rPr>
              <w:t>”</w:t>
            </w:r>
            <w:r w:rsidR="00CF71B6">
              <w:rPr>
                <w:i/>
                <w:iCs/>
                <w:color w:val="0000FF"/>
              </w:rPr>
              <w:t>, jo valsts atbalsts netiks piešķirts finansējuma saņēmējam</w:t>
            </w:r>
            <w:r w:rsidR="00CF71B6" w:rsidRPr="00BB3A32">
              <w:rPr>
                <w:i/>
                <w:iCs/>
                <w:color w:val="0000FF"/>
              </w:rPr>
              <w:t xml:space="preserve"> </w:t>
            </w:r>
          </w:p>
        </w:tc>
      </w:tr>
      <w:tr w:rsidR="00CF71B6" w:rsidRPr="00E25956" w14:paraId="0D5D012F" w14:textId="77777777" w:rsidTr="00CF71B6">
        <w:trPr>
          <w:trHeight w:val="3555"/>
        </w:trPr>
        <w:tc>
          <w:tcPr>
            <w:tcW w:w="6831" w:type="dxa"/>
            <w:vMerge/>
            <w:vAlign w:val="center"/>
          </w:tcPr>
          <w:p w14:paraId="0EC58CF9" w14:textId="77777777" w:rsidR="00CF71B6" w:rsidRPr="00E25956" w:rsidRDefault="00CF71B6" w:rsidP="00CF71B6">
            <w:pPr>
              <w:pStyle w:val="Paraststmeklis"/>
              <w:spacing w:before="0" w:beforeAutospacing="0" w:after="0" w:afterAutospacing="0"/>
              <w:jc w:val="center"/>
              <w:rPr>
                <w:noProof/>
              </w:rPr>
            </w:pPr>
          </w:p>
        </w:tc>
        <w:tc>
          <w:tcPr>
            <w:tcW w:w="2796" w:type="dxa"/>
            <w:shd w:val="clear" w:color="auto" w:fill="auto"/>
            <w:vAlign w:val="center"/>
          </w:tcPr>
          <w:p w14:paraId="4BBDE6AD" w14:textId="77777777" w:rsidR="00CF71B6" w:rsidRPr="00673273" w:rsidRDefault="00CF71B6" w:rsidP="00CF71B6">
            <w:pPr>
              <w:jc w:val="center"/>
              <w:rPr>
                <w:rFonts w:eastAsia="Times New Roman"/>
                <w:b/>
              </w:rPr>
            </w:pPr>
            <w:r w:rsidRPr="00673273">
              <w:rPr>
                <w:rFonts w:eastAsia="Times New Roman"/>
                <w:b/>
              </w:rPr>
              <w:t xml:space="preserve">Vai projektā finansējuma saņēmējs ir valsts atbalsta, t.sk. </w:t>
            </w:r>
            <w:r w:rsidRPr="00673273">
              <w:rPr>
                <w:rFonts w:eastAsia="Times New Roman"/>
                <w:b/>
                <w:i/>
              </w:rPr>
              <w:t>de minimis</w:t>
            </w:r>
            <w:r w:rsidRPr="00673273">
              <w:rPr>
                <w:rFonts w:eastAsia="Times New Roman"/>
                <w:b/>
              </w:rPr>
              <w:t xml:space="preserve"> sniedzējs?</w:t>
            </w:r>
          </w:p>
          <w:p w14:paraId="4F4759DB" w14:textId="77777777" w:rsidR="00CF71B6" w:rsidRPr="00673273" w:rsidRDefault="00CF71B6" w:rsidP="00CF71B6">
            <w:pPr>
              <w:rPr>
                <w:rFonts w:eastAsia="Times New Roman"/>
                <w:b/>
              </w:rPr>
            </w:pPr>
            <w:r w:rsidRPr="00673273">
              <w:rPr>
                <w:color w:val="7F7F7F" w:themeColor="text1" w:themeTint="80"/>
              </w:rPr>
              <w:t>Izvēlnē atzīmē atbilstošo:</w:t>
            </w:r>
          </w:p>
          <w:p w14:paraId="7F4F0CAF" w14:textId="77777777" w:rsidR="00CF71B6" w:rsidRPr="00673273" w:rsidRDefault="00CF71B6" w:rsidP="00CF71B6">
            <w:pPr>
              <w:pStyle w:val="Paraststmeklis"/>
              <w:numPr>
                <w:ilvl w:val="0"/>
                <w:numId w:val="20"/>
              </w:numPr>
              <w:spacing w:before="0" w:beforeAutospacing="0" w:after="0" w:afterAutospacing="0"/>
              <w:rPr>
                <w:i/>
                <w:color w:val="808080" w:themeColor="background1" w:themeShade="80"/>
              </w:rPr>
            </w:pPr>
            <w:r w:rsidRPr="00673273">
              <w:rPr>
                <w:i/>
                <w:color w:val="808080" w:themeColor="background1" w:themeShade="80"/>
              </w:rPr>
              <w:t>ir</w:t>
            </w:r>
          </w:p>
          <w:p w14:paraId="6816B191" w14:textId="77777777" w:rsidR="00CF71B6" w:rsidRPr="00673273" w:rsidRDefault="00CF71B6" w:rsidP="00CF71B6">
            <w:pPr>
              <w:pStyle w:val="Paraststmeklis"/>
              <w:numPr>
                <w:ilvl w:val="0"/>
                <w:numId w:val="20"/>
              </w:numPr>
              <w:spacing w:before="0" w:beforeAutospacing="0" w:after="0" w:afterAutospacing="0"/>
              <w:rPr>
                <w:rFonts w:eastAsia="Times New Roman"/>
                <w:b/>
                <w:color w:val="808080" w:themeColor="background1" w:themeShade="80"/>
              </w:rPr>
            </w:pPr>
            <w:r w:rsidRPr="00673273">
              <w:rPr>
                <w:i/>
                <w:color w:val="808080" w:themeColor="background1" w:themeShade="80"/>
              </w:rPr>
              <w:t>nav</w:t>
            </w:r>
          </w:p>
          <w:p w14:paraId="16A68585" w14:textId="47894E9F" w:rsidR="00CF71B6" w:rsidRPr="00E25956" w:rsidRDefault="00730999" w:rsidP="00CF71B6">
            <w:pPr>
              <w:pStyle w:val="Paraststmeklis"/>
              <w:spacing w:before="0" w:after="0"/>
              <w:rPr>
                <w:rFonts w:eastAsia="Times New Roman"/>
                <w:b/>
                <w:bCs/>
                <w:u w:val="single"/>
              </w:rPr>
            </w:pPr>
            <w:r>
              <w:rPr>
                <w:i/>
                <w:color w:val="0000FF"/>
              </w:rPr>
              <w:t>A</w:t>
            </w:r>
            <w:r w:rsidR="00CF71B6" w:rsidRPr="00673273">
              <w:rPr>
                <w:i/>
                <w:color w:val="0000FF"/>
              </w:rPr>
              <w:t>tzīmē “</w:t>
            </w:r>
            <w:r w:rsidR="00CF71B6" w:rsidRPr="00BB3A32">
              <w:rPr>
                <w:b/>
                <w:bCs/>
                <w:i/>
                <w:color w:val="0000FF"/>
              </w:rPr>
              <w:t>ir</w:t>
            </w:r>
            <w:r w:rsidR="00CF71B6" w:rsidRPr="00673273">
              <w:rPr>
                <w:i/>
                <w:color w:val="0000FF"/>
              </w:rPr>
              <w:t>”</w:t>
            </w:r>
            <w:r w:rsidR="00CF71B6">
              <w:rPr>
                <w:i/>
                <w:color w:val="0000FF"/>
              </w:rPr>
              <w:t>, jo finansējuma saņēmējs, saskaņā ar MK noteikumu 49.punktu piešķirs valsts atbalstu (komercdarbības atbalstu)</w:t>
            </w:r>
            <w:r w:rsidR="00F014AC">
              <w:rPr>
                <w:i/>
                <w:color w:val="0000FF"/>
              </w:rPr>
              <w:t>.</w:t>
            </w:r>
          </w:p>
        </w:tc>
      </w:tr>
      <w:tr w:rsidR="00CF71B6" w:rsidRPr="00E25956" w14:paraId="4CD21FF9" w14:textId="77777777" w:rsidTr="00CF71B6">
        <w:trPr>
          <w:trHeight w:val="294"/>
        </w:trPr>
        <w:tc>
          <w:tcPr>
            <w:tcW w:w="6831" w:type="dxa"/>
            <w:vMerge/>
            <w:vAlign w:val="center"/>
          </w:tcPr>
          <w:p w14:paraId="4B704B3D" w14:textId="77777777" w:rsidR="00CF71B6" w:rsidRPr="00E25956" w:rsidRDefault="00CF71B6" w:rsidP="00CF71B6">
            <w:pPr>
              <w:pStyle w:val="Paraststmeklis"/>
              <w:spacing w:before="0" w:beforeAutospacing="0" w:after="0" w:afterAutospacing="0"/>
              <w:jc w:val="center"/>
              <w:rPr>
                <w:noProof/>
              </w:rPr>
            </w:pPr>
          </w:p>
        </w:tc>
        <w:tc>
          <w:tcPr>
            <w:tcW w:w="2796" w:type="dxa"/>
            <w:shd w:val="clear" w:color="auto" w:fill="auto"/>
            <w:vAlign w:val="center"/>
          </w:tcPr>
          <w:p w14:paraId="4484E25A" w14:textId="33FA3BF4" w:rsidR="00E22982" w:rsidRDefault="00C0547D" w:rsidP="00812070">
            <w:pPr>
              <w:pStyle w:val="Paraststmeklis"/>
              <w:spacing w:before="0" w:beforeAutospacing="0" w:after="0" w:afterAutospacing="0"/>
              <w:rPr>
                <w:rFonts w:eastAsia="Times New Roman"/>
                <w:b/>
              </w:rPr>
            </w:pPr>
            <w:r>
              <w:rPr>
                <w:rFonts w:eastAsia="Times New Roman"/>
                <w:b/>
              </w:rPr>
              <w:t>Valsts atbalsta instruments</w:t>
            </w:r>
          </w:p>
          <w:p w14:paraId="48700D8B" w14:textId="77777777" w:rsidR="00E22982" w:rsidRDefault="00E22982" w:rsidP="00E22982">
            <w:pPr>
              <w:rPr>
                <w:color w:val="7F7F7F" w:themeColor="text1" w:themeTint="80"/>
              </w:rPr>
            </w:pPr>
            <w:r w:rsidRPr="00673273">
              <w:rPr>
                <w:color w:val="7F7F7F" w:themeColor="text1" w:themeTint="80"/>
              </w:rPr>
              <w:t>Izvēlnē atzīmē atbilstošo:</w:t>
            </w:r>
          </w:p>
          <w:p w14:paraId="342D13F6" w14:textId="77777777" w:rsidR="00ED2E25" w:rsidRPr="00673273" w:rsidRDefault="00ED2E25" w:rsidP="00E22982">
            <w:pPr>
              <w:rPr>
                <w:rFonts w:eastAsia="Times New Roman"/>
                <w:b/>
              </w:rPr>
            </w:pPr>
          </w:p>
          <w:p w14:paraId="31F590A0" w14:textId="4AE2C7FC" w:rsidR="00E22982" w:rsidRPr="00812070" w:rsidRDefault="00ED2E25" w:rsidP="00E22982">
            <w:pPr>
              <w:pStyle w:val="Paraststmeklis"/>
              <w:spacing w:before="0" w:beforeAutospacing="0" w:after="0" w:afterAutospacing="0"/>
              <w:rPr>
                <w:rFonts w:eastAsia="Times New Roman"/>
                <w:b/>
                <w:color w:val="3333FF"/>
              </w:rPr>
            </w:pPr>
            <w:r>
              <w:rPr>
                <w:i/>
                <w:color w:val="3333FF"/>
              </w:rPr>
              <w:t xml:space="preserve">Atzīmē </w:t>
            </w:r>
            <w:r w:rsidRPr="00812070">
              <w:rPr>
                <w:i/>
                <w:color w:val="3333FF"/>
              </w:rPr>
              <w:t>“</w:t>
            </w:r>
            <w:r w:rsidRPr="00812070">
              <w:rPr>
                <w:b/>
                <w:i/>
                <w:color w:val="3333FF"/>
              </w:rPr>
              <w:t>tiešais maksājums no valsts vai pašvaldības budžeta (subsīdija vai dotācija)</w:t>
            </w:r>
            <w:r w:rsidRPr="00812070">
              <w:rPr>
                <w:i/>
                <w:color w:val="3333FF"/>
              </w:rPr>
              <w:t xml:space="preserve">”, jo valsts atbalsts </w:t>
            </w:r>
            <w:r w:rsidRPr="00812070">
              <w:rPr>
                <w:i/>
                <w:color w:val="3333FF"/>
              </w:rPr>
              <w:lastRenderedPageBreak/>
              <w:t>pasākuma ietvaros tiek sniegts granta veidā.</w:t>
            </w:r>
          </w:p>
          <w:p w14:paraId="2E0339EE" w14:textId="747119BE" w:rsidR="0039591D" w:rsidRPr="00673273" w:rsidRDefault="0039591D" w:rsidP="00812070">
            <w:pPr>
              <w:pStyle w:val="Paraststmeklis"/>
              <w:spacing w:before="0" w:beforeAutospacing="0" w:after="0" w:afterAutospacing="0"/>
              <w:rPr>
                <w:rFonts w:eastAsia="Times New Roman"/>
                <w:b/>
              </w:rPr>
            </w:pPr>
          </w:p>
        </w:tc>
      </w:tr>
    </w:tbl>
    <w:p w14:paraId="34971EBA" w14:textId="2D7323C2" w:rsidR="00E35087" w:rsidRPr="00AA5D83" w:rsidRDefault="00E35087" w:rsidP="0074453B">
      <w:pPr>
        <w:pStyle w:val="Paraststmeklis"/>
        <w:spacing w:before="0" w:beforeAutospacing="0" w:after="0" w:afterAutospacing="0"/>
        <w:jc w:val="both"/>
        <w:rPr>
          <w:color w:val="00B0F0"/>
          <w:sz w:val="4"/>
          <w:szCs w:val="4"/>
          <w:highlight w:val="lightGray"/>
        </w:rPr>
      </w:pPr>
    </w:p>
    <w:tbl>
      <w:tblPr>
        <w:tblStyle w:val="Reatabula"/>
        <w:tblW w:w="0" w:type="auto"/>
        <w:tblLook w:val="04A0" w:firstRow="1" w:lastRow="0" w:firstColumn="1" w:lastColumn="0" w:noHBand="0" w:noVBand="1"/>
      </w:tblPr>
      <w:tblGrid>
        <w:gridCol w:w="6799"/>
        <w:gridCol w:w="2828"/>
      </w:tblGrid>
      <w:tr w:rsidR="00ED2E25" w:rsidRPr="008310DD" w14:paraId="4E85DACE" w14:textId="77777777" w:rsidTr="00B663F6">
        <w:tc>
          <w:tcPr>
            <w:tcW w:w="6799" w:type="dxa"/>
            <w:vMerge w:val="restart"/>
          </w:tcPr>
          <w:p w14:paraId="5AD0C250" w14:textId="54133BF9" w:rsidR="00ED2E25" w:rsidRPr="00812070" w:rsidRDefault="00ED2E25" w:rsidP="0074453B">
            <w:pPr>
              <w:pStyle w:val="Paraststmeklis"/>
              <w:spacing w:before="0" w:beforeAutospacing="0" w:after="0" w:afterAutospacing="0"/>
              <w:jc w:val="both"/>
              <w:rPr>
                <w:color w:val="00B0F0"/>
                <w:sz w:val="28"/>
                <w:szCs w:val="28"/>
              </w:rPr>
            </w:pPr>
            <w:r w:rsidRPr="00693F07">
              <w:rPr>
                <w:noProof/>
              </w:rPr>
              <w:drawing>
                <wp:inline distT="0" distB="0" distL="0" distR="0" wp14:anchorId="00F0A7B0" wp14:editId="299A81A7">
                  <wp:extent cx="3810000" cy="2037907"/>
                  <wp:effectExtent l="0" t="0" r="0" b="635"/>
                  <wp:docPr id="17" name="Attēls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pic:nvPicPr>
                        <pic:blipFill>
                          <a:blip r:embed="rId54"/>
                          <a:stretch>
                            <a:fillRect/>
                          </a:stretch>
                        </pic:blipFill>
                        <pic:spPr>
                          <a:xfrm>
                            <a:off x="0" y="0"/>
                            <a:ext cx="3819100" cy="2042774"/>
                          </a:xfrm>
                          <a:prstGeom prst="rect">
                            <a:avLst/>
                          </a:prstGeom>
                        </pic:spPr>
                      </pic:pic>
                    </a:graphicData>
                  </a:graphic>
                </wp:inline>
              </w:drawing>
            </w:r>
          </w:p>
        </w:tc>
        <w:tc>
          <w:tcPr>
            <w:tcW w:w="2828" w:type="dxa"/>
          </w:tcPr>
          <w:p w14:paraId="5C115584" w14:textId="0EA29AFB" w:rsidR="00ED2E25" w:rsidRPr="008310DD" w:rsidRDefault="00ED2E25" w:rsidP="00ED2E25">
            <w:pPr>
              <w:pStyle w:val="Paraststmeklis"/>
              <w:spacing w:before="0" w:beforeAutospacing="0" w:after="0" w:afterAutospacing="0"/>
              <w:rPr>
                <w:rFonts w:eastAsia="Times New Roman"/>
                <w:b/>
              </w:rPr>
            </w:pPr>
            <w:r w:rsidRPr="008310DD">
              <w:rPr>
                <w:rFonts w:eastAsia="Times New Roman"/>
                <w:b/>
              </w:rPr>
              <w:t>Atbalsta mērķis</w:t>
            </w:r>
          </w:p>
          <w:p w14:paraId="32ECBA82" w14:textId="77777777" w:rsidR="00486B48" w:rsidRPr="008310DD" w:rsidRDefault="00486B48" w:rsidP="00ED2E25">
            <w:pPr>
              <w:pStyle w:val="Paraststmeklis"/>
              <w:spacing w:before="0" w:beforeAutospacing="0" w:after="0" w:afterAutospacing="0"/>
              <w:rPr>
                <w:rFonts w:eastAsia="Times New Roman"/>
                <w:b/>
              </w:rPr>
            </w:pPr>
          </w:p>
          <w:p w14:paraId="6369AE97" w14:textId="77777777" w:rsidR="00ED2E25" w:rsidRDefault="006A30F4" w:rsidP="00023942">
            <w:pPr>
              <w:pStyle w:val="Paraststmeklis"/>
              <w:spacing w:before="0" w:beforeAutospacing="0" w:after="0" w:afterAutospacing="0"/>
              <w:rPr>
                <w:i/>
                <w:color w:val="3333FF"/>
              </w:rPr>
            </w:pPr>
            <w:r w:rsidRPr="008310DD">
              <w:rPr>
                <w:i/>
                <w:color w:val="3333FF"/>
              </w:rPr>
              <w:t>Norāda “</w:t>
            </w:r>
            <w:r w:rsidRPr="00812070">
              <w:rPr>
                <w:i/>
                <w:color w:val="3333FF"/>
              </w:rPr>
              <w:t>Eiropas Komisijas 2011. gada 20. decembra lēmums Nr.</w:t>
            </w:r>
            <w:hyperlink r:id="rId55" w:tgtFrame="_blank" w:history="1">
              <w:r w:rsidRPr="00812070">
                <w:rPr>
                  <w:i/>
                  <w:color w:val="3333FF"/>
                </w:rPr>
                <w:t>2012/21/ES</w:t>
              </w:r>
            </w:hyperlink>
            <w:r w:rsidRPr="00812070">
              <w:rPr>
                <w:i/>
                <w:color w:val="3333FF"/>
              </w:rPr>
              <w:t> par Līguma par Eiropas Savienības darbību </w:t>
            </w:r>
            <w:hyperlink r:id="rId56" w:anchor="p106" w:tgtFrame="_blank" w:history="1">
              <w:r w:rsidRPr="00812070">
                <w:rPr>
                  <w:i/>
                  <w:color w:val="3333FF"/>
                </w:rPr>
                <w:t>106. panta</w:t>
              </w:r>
            </w:hyperlink>
            <w:r w:rsidRPr="00812070">
              <w:rPr>
                <w:i/>
                <w:color w:val="3333FF"/>
              </w:rPr>
              <w:t> 2. punkts</w:t>
            </w:r>
            <w:r w:rsidRPr="008310DD">
              <w:rPr>
                <w:i/>
                <w:color w:val="3333FF"/>
              </w:rPr>
              <w:t>”</w:t>
            </w:r>
            <w:r w:rsidR="00023942">
              <w:rPr>
                <w:i/>
                <w:color w:val="3333FF"/>
              </w:rPr>
              <w:t>.</w:t>
            </w:r>
          </w:p>
          <w:p w14:paraId="15BB53AD" w14:textId="49A89505" w:rsidR="00023942" w:rsidRPr="00023942" w:rsidRDefault="00023942" w:rsidP="00023942">
            <w:pPr>
              <w:pStyle w:val="Paraststmeklis"/>
              <w:spacing w:before="0" w:beforeAutospacing="0" w:after="0" w:afterAutospacing="0"/>
              <w:rPr>
                <w:rFonts w:eastAsia="Times New Roman"/>
                <w:b/>
                <w:color w:val="3333FF"/>
              </w:rPr>
            </w:pPr>
          </w:p>
        </w:tc>
      </w:tr>
      <w:tr w:rsidR="00ED2E25" w14:paraId="696D6CF1" w14:textId="77777777" w:rsidTr="00ED2E25">
        <w:trPr>
          <w:trHeight w:val="1020"/>
        </w:trPr>
        <w:tc>
          <w:tcPr>
            <w:tcW w:w="6799" w:type="dxa"/>
            <w:vMerge/>
          </w:tcPr>
          <w:p w14:paraId="0027EB34" w14:textId="77777777" w:rsidR="00ED2E25" w:rsidRDefault="00ED2E25" w:rsidP="0074453B">
            <w:pPr>
              <w:pStyle w:val="Paraststmeklis"/>
              <w:spacing w:before="0" w:beforeAutospacing="0" w:after="0" w:afterAutospacing="0"/>
              <w:jc w:val="both"/>
              <w:rPr>
                <w:color w:val="00B0F0"/>
                <w:sz w:val="28"/>
                <w:szCs w:val="28"/>
                <w:highlight w:val="lightGray"/>
              </w:rPr>
            </w:pPr>
          </w:p>
        </w:tc>
        <w:tc>
          <w:tcPr>
            <w:tcW w:w="2828" w:type="dxa"/>
          </w:tcPr>
          <w:p w14:paraId="7C55EC46" w14:textId="68F6D707" w:rsidR="00ED2E25" w:rsidRPr="008310DD" w:rsidRDefault="00D957C7" w:rsidP="00ED2E25">
            <w:pPr>
              <w:pStyle w:val="Paraststmeklis"/>
              <w:spacing w:before="0" w:beforeAutospacing="0" w:after="0" w:afterAutospacing="0"/>
              <w:rPr>
                <w:rFonts w:eastAsia="Times New Roman"/>
                <w:b/>
              </w:rPr>
            </w:pPr>
            <w:r w:rsidRPr="008310DD">
              <w:rPr>
                <w:rFonts w:eastAsia="Times New Roman"/>
                <w:b/>
              </w:rPr>
              <w:t>Uzņēmums neatbilst grūtībās nonākuša uzņēmuma definīcijai</w:t>
            </w:r>
          </w:p>
          <w:p w14:paraId="3A754647" w14:textId="77777777" w:rsidR="0057411C" w:rsidRPr="008310DD" w:rsidRDefault="0057411C" w:rsidP="0057411C">
            <w:pPr>
              <w:rPr>
                <w:rFonts w:eastAsia="Times New Roman"/>
                <w:b/>
              </w:rPr>
            </w:pPr>
            <w:r w:rsidRPr="008310DD">
              <w:rPr>
                <w:color w:val="7F7F7F" w:themeColor="text1" w:themeTint="80"/>
              </w:rPr>
              <w:t>Izvēlnē atzīmē atbilstošo:</w:t>
            </w:r>
          </w:p>
          <w:p w14:paraId="4015DDC5" w14:textId="73BD4485" w:rsidR="0057411C" w:rsidRPr="008310DD" w:rsidRDefault="0057411C" w:rsidP="0057411C">
            <w:pPr>
              <w:pStyle w:val="Paraststmeklis"/>
              <w:numPr>
                <w:ilvl w:val="0"/>
                <w:numId w:val="20"/>
              </w:numPr>
              <w:spacing w:before="0" w:beforeAutospacing="0" w:after="0" w:afterAutospacing="0"/>
              <w:rPr>
                <w:i/>
                <w:color w:val="808080" w:themeColor="background1" w:themeShade="80"/>
              </w:rPr>
            </w:pPr>
            <w:r w:rsidRPr="008310DD">
              <w:rPr>
                <w:i/>
                <w:color w:val="808080" w:themeColor="background1" w:themeShade="80"/>
              </w:rPr>
              <w:t>atbilst</w:t>
            </w:r>
          </w:p>
          <w:p w14:paraId="21E9AF73" w14:textId="57A2E5EA" w:rsidR="0057411C" w:rsidRPr="008310DD" w:rsidRDefault="0057411C" w:rsidP="0057411C">
            <w:pPr>
              <w:pStyle w:val="Paraststmeklis"/>
              <w:numPr>
                <w:ilvl w:val="0"/>
                <w:numId w:val="20"/>
              </w:numPr>
              <w:spacing w:before="0" w:beforeAutospacing="0" w:after="0" w:afterAutospacing="0"/>
              <w:rPr>
                <w:rFonts w:eastAsia="Times New Roman"/>
                <w:b/>
                <w:color w:val="808080" w:themeColor="background1" w:themeShade="80"/>
              </w:rPr>
            </w:pPr>
            <w:r w:rsidRPr="008310DD">
              <w:rPr>
                <w:i/>
                <w:color w:val="808080" w:themeColor="background1" w:themeShade="80"/>
              </w:rPr>
              <w:t>neatbilst</w:t>
            </w:r>
          </w:p>
          <w:p w14:paraId="23B58A63" w14:textId="77777777" w:rsidR="00ED2E25" w:rsidRDefault="008310DD" w:rsidP="0074453B">
            <w:pPr>
              <w:pStyle w:val="Paraststmeklis"/>
              <w:spacing w:before="0" w:beforeAutospacing="0" w:after="0" w:afterAutospacing="0"/>
              <w:jc w:val="both"/>
              <w:rPr>
                <w:i/>
                <w:iCs/>
                <w:color w:val="3333FF"/>
              </w:rPr>
            </w:pPr>
            <w:r>
              <w:rPr>
                <w:i/>
                <w:iCs/>
                <w:color w:val="3333FF"/>
              </w:rPr>
              <w:t>Izvēlas “neatbilst”</w:t>
            </w:r>
          </w:p>
          <w:p w14:paraId="1676DF9E" w14:textId="685BC586" w:rsidR="00023942" w:rsidRPr="00812070" w:rsidRDefault="00023942" w:rsidP="0074453B">
            <w:pPr>
              <w:pStyle w:val="Paraststmeklis"/>
              <w:spacing w:before="0" w:beforeAutospacing="0" w:after="0" w:afterAutospacing="0"/>
              <w:jc w:val="both"/>
              <w:rPr>
                <w:i/>
                <w:iCs/>
                <w:color w:val="3333FF"/>
              </w:rPr>
            </w:pPr>
          </w:p>
        </w:tc>
      </w:tr>
      <w:tr w:rsidR="00ED2E25" w14:paraId="3AC92A39" w14:textId="77777777" w:rsidTr="00B663F6">
        <w:trPr>
          <w:trHeight w:val="2085"/>
        </w:trPr>
        <w:tc>
          <w:tcPr>
            <w:tcW w:w="6799" w:type="dxa"/>
            <w:vMerge/>
          </w:tcPr>
          <w:p w14:paraId="6F53F4DC" w14:textId="77777777" w:rsidR="00ED2E25" w:rsidRDefault="00ED2E25" w:rsidP="0074453B">
            <w:pPr>
              <w:pStyle w:val="Paraststmeklis"/>
              <w:spacing w:before="0" w:beforeAutospacing="0" w:after="0" w:afterAutospacing="0"/>
              <w:jc w:val="both"/>
              <w:rPr>
                <w:color w:val="00B0F0"/>
                <w:sz w:val="28"/>
                <w:szCs w:val="28"/>
                <w:highlight w:val="lightGray"/>
              </w:rPr>
            </w:pPr>
          </w:p>
        </w:tc>
        <w:tc>
          <w:tcPr>
            <w:tcW w:w="2828" w:type="dxa"/>
          </w:tcPr>
          <w:p w14:paraId="11A8D0B5" w14:textId="333861DB" w:rsidR="00ED2E25" w:rsidRDefault="0057411C" w:rsidP="00ED2E25">
            <w:pPr>
              <w:pStyle w:val="Paraststmeklis"/>
              <w:spacing w:before="0" w:beforeAutospacing="0" w:after="0" w:afterAutospacing="0"/>
              <w:rPr>
                <w:rFonts w:eastAsia="Times New Roman"/>
                <w:b/>
              </w:rPr>
            </w:pPr>
            <w:r>
              <w:rPr>
                <w:rFonts w:eastAsia="Times New Roman"/>
                <w:b/>
              </w:rPr>
              <w:t>Projekts nav uzsākts</w:t>
            </w:r>
          </w:p>
          <w:p w14:paraId="7CC6E6BA" w14:textId="77777777" w:rsidR="00B9778B" w:rsidRPr="00B9778B" w:rsidRDefault="00B9778B" w:rsidP="00B9778B">
            <w:pPr>
              <w:rPr>
                <w:rFonts w:eastAsia="Times New Roman"/>
                <w:b/>
              </w:rPr>
            </w:pPr>
            <w:r w:rsidRPr="00B9778B">
              <w:rPr>
                <w:color w:val="7F7F7F" w:themeColor="text1" w:themeTint="80"/>
              </w:rPr>
              <w:t>Izvēlnē atzīmē atbilstošo:</w:t>
            </w:r>
          </w:p>
          <w:p w14:paraId="758E6ED2" w14:textId="7F5D7D70" w:rsidR="00B9778B" w:rsidRPr="00B9778B" w:rsidRDefault="00B9778B" w:rsidP="00B9778B">
            <w:pPr>
              <w:numPr>
                <w:ilvl w:val="0"/>
                <w:numId w:val="20"/>
              </w:numPr>
              <w:rPr>
                <w:i/>
                <w:color w:val="808080" w:themeColor="background1" w:themeShade="80"/>
              </w:rPr>
            </w:pPr>
            <w:r>
              <w:rPr>
                <w:i/>
                <w:color w:val="808080" w:themeColor="background1" w:themeShade="80"/>
              </w:rPr>
              <w:t>Nav uzsākts</w:t>
            </w:r>
          </w:p>
          <w:p w14:paraId="468D30C8" w14:textId="43A357C1" w:rsidR="00B9778B" w:rsidRPr="00023942" w:rsidRDefault="00B9778B" w:rsidP="00ED2E25">
            <w:pPr>
              <w:numPr>
                <w:ilvl w:val="0"/>
                <w:numId w:val="20"/>
              </w:numPr>
              <w:rPr>
                <w:rFonts w:eastAsia="Times New Roman"/>
                <w:b/>
                <w:color w:val="808080" w:themeColor="background1" w:themeShade="80"/>
              </w:rPr>
            </w:pPr>
            <w:r>
              <w:rPr>
                <w:i/>
                <w:color w:val="808080" w:themeColor="background1" w:themeShade="80"/>
              </w:rPr>
              <w:t>Ir uzsākts</w:t>
            </w:r>
          </w:p>
          <w:p w14:paraId="02E58919" w14:textId="4F1E754A" w:rsidR="00ED2E25" w:rsidRDefault="00405E09" w:rsidP="00812070">
            <w:pPr>
              <w:pStyle w:val="Paraststmeklis"/>
              <w:numPr>
                <w:ilvl w:val="0"/>
                <w:numId w:val="4"/>
              </w:numPr>
              <w:spacing w:before="0" w:beforeAutospacing="0" w:after="0" w:afterAutospacing="0"/>
              <w:jc w:val="both"/>
              <w:rPr>
                <w:color w:val="00B0F0"/>
                <w:sz w:val="28"/>
                <w:szCs w:val="28"/>
                <w:highlight w:val="lightGray"/>
              </w:rPr>
            </w:pPr>
            <w:r w:rsidRPr="00812070">
              <w:rPr>
                <w:i/>
                <w:color w:val="3333FF"/>
              </w:rPr>
              <w:t>Saskaņā ar MK noteikumu 1</w:t>
            </w:r>
            <w:r w:rsidR="0098600F" w:rsidRPr="00812070">
              <w:rPr>
                <w:i/>
                <w:color w:val="3333FF"/>
              </w:rPr>
              <w:t>1</w:t>
            </w:r>
            <w:r w:rsidRPr="00812070">
              <w:rPr>
                <w:i/>
                <w:color w:val="3333FF"/>
              </w:rPr>
              <w:t>.punktu projekta izmaksas ir attiecināmas, ja tās atbilst MK  noteikumos minētajām izmaksu pozīcijām un ir radušās pēc tam, kad noslēgta vienošanās par projekta īstenošanu.</w:t>
            </w:r>
          </w:p>
        </w:tc>
      </w:tr>
    </w:tbl>
    <w:p w14:paraId="44030E96" w14:textId="21AE3E42" w:rsidR="0074453B" w:rsidRDefault="0074453B" w:rsidP="0074453B">
      <w:pPr>
        <w:pStyle w:val="Paraststmeklis"/>
        <w:spacing w:before="0" w:beforeAutospacing="0" w:after="0" w:afterAutospacing="0"/>
        <w:jc w:val="both"/>
        <w:rPr>
          <w:color w:val="00B0F0"/>
          <w:sz w:val="28"/>
          <w:szCs w:val="28"/>
          <w:highlight w:val="lightGray"/>
        </w:rPr>
      </w:pPr>
    </w:p>
    <w:p w14:paraId="36574453" w14:textId="0EB6B2F5" w:rsidR="004138BE" w:rsidRPr="00AA5D83" w:rsidRDefault="004138BE" w:rsidP="0074453B">
      <w:pPr>
        <w:pStyle w:val="Paraststmeklis"/>
        <w:spacing w:before="0" w:beforeAutospacing="0" w:after="0" w:afterAutospacing="0"/>
        <w:jc w:val="both"/>
        <w:rPr>
          <w:color w:val="00B0F0"/>
          <w:sz w:val="28"/>
          <w:szCs w:val="28"/>
        </w:rPr>
      </w:pPr>
    </w:p>
    <w:p w14:paraId="44537845" w14:textId="1E65A906" w:rsidR="0074453B" w:rsidRPr="00AA5D83" w:rsidRDefault="00941685" w:rsidP="0074453B">
      <w:pPr>
        <w:pStyle w:val="Paraststmeklis"/>
        <w:numPr>
          <w:ilvl w:val="0"/>
          <w:numId w:val="4"/>
        </w:numPr>
        <w:spacing w:before="0" w:beforeAutospacing="0" w:after="0" w:afterAutospacing="0"/>
        <w:ind w:left="426"/>
        <w:jc w:val="both"/>
        <w:rPr>
          <w:i/>
          <w:iCs/>
          <w:color w:val="0000FF"/>
        </w:rPr>
      </w:pPr>
      <w:r w:rsidRPr="00AA5D83">
        <w:rPr>
          <w:i/>
          <w:iCs/>
          <w:color w:val="0000FF"/>
        </w:rPr>
        <w:t xml:space="preserve">MK noteikumu </w:t>
      </w:r>
      <w:r w:rsidR="009D6164" w:rsidRPr="00AA5D83">
        <w:rPr>
          <w:i/>
          <w:iCs/>
          <w:color w:val="0000FF"/>
        </w:rPr>
        <w:t xml:space="preserve">VII. </w:t>
      </w:r>
      <w:r w:rsidR="00875610">
        <w:rPr>
          <w:i/>
          <w:iCs/>
          <w:color w:val="0000FF"/>
        </w:rPr>
        <w:t>s</w:t>
      </w:r>
      <w:r w:rsidR="009D6164" w:rsidRPr="00AA5D83">
        <w:rPr>
          <w:i/>
          <w:iCs/>
          <w:color w:val="0000FF"/>
        </w:rPr>
        <w:t xml:space="preserve">adaļa </w:t>
      </w:r>
      <w:r w:rsidR="00B2639D" w:rsidRPr="00AA5D83">
        <w:t xml:space="preserve"> </w:t>
      </w:r>
      <w:r w:rsidR="00B2639D" w:rsidRPr="00AA5D83">
        <w:rPr>
          <w:i/>
          <w:iCs/>
          <w:color w:val="0000FF"/>
        </w:rPr>
        <w:t>par komercdarbības atbalsta piešķiršanas nosacījumiem</w:t>
      </w:r>
      <w:r w:rsidRPr="00AA5D83">
        <w:rPr>
          <w:i/>
          <w:iCs/>
          <w:color w:val="0000FF"/>
        </w:rPr>
        <w:t>.</w:t>
      </w:r>
    </w:p>
    <w:p w14:paraId="7A4FDE7C" w14:textId="488160B0" w:rsidR="00650777" w:rsidRDefault="00650777">
      <w:pPr>
        <w:spacing w:after="160" w:line="259" w:lineRule="auto"/>
        <w:rPr>
          <w:rFonts w:eastAsia="Times New Roman"/>
          <w:sz w:val="32"/>
          <w:szCs w:val="32"/>
        </w:rPr>
      </w:pPr>
    </w:p>
    <w:p w14:paraId="26671A14" w14:textId="77777777" w:rsidR="00577F97" w:rsidRDefault="00577F97">
      <w:pPr>
        <w:spacing w:after="160" w:line="259" w:lineRule="auto"/>
        <w:rPr>
          <w:rFonts w:eastAsia="Times New Roman"/>
          <w:sz w:val="32"/>
          <w:szCs w:val="32"/>
        </w:rPr>
      </w:pPr>
    </w:p>
    <w:p w14:paraId="5C61FCF9" w14:textId="426DADD0" w:rsidR="0074453B" w:rsidRPr="007F08F0" w:rsidRDefault="0074453B" w:rsidP="0031366F">
      <w:pPr>
        <w:spacing w:after="160" w:line="259" w:lineRule="auto"/>
        <w:jc w:val="center"/>
        <w:rPr>
          <w:rFonts w:eastAsia="Times New Roman"/>
          <w:sz w:val="32"/>
          <w:szCs w:val="32"/>
        </w:rPr>
      </w:pPr>
      <w:r w:rsidRPr="00D3478F">
        <w:rPr>
          <w:rFonts w:eastAsia="Times New Roman"/>
          <w:b/>
          <w:bCs/>
          <w:sz w:val="32"/>
          <w:szCs w:val="32"/>
        </w:rPr>
        <w:t>SADAĻA – ĪSTENOŠANAS GRAFIKS</w:t>
      </w:r>
    </w:p>
    <w:p w14:paraId="3632CBBA" w14:textId="77777777" w:rsidR="0074453B" w:rsidRPr="00E25956" w:rsidRDefault="0074453B" w:rsidP="0074453B">
      <w:pPr>
        <w:pStyle w:val="Virsraksts2"/>
        <w:spacing w:before="0" w:beforeAutospacing="0" w:after="0" w:afterAutospacing="0"/>
        <w:jc w:val="both"/>
        <w:rPr>
          <w:rFonts w:eastAsia="Times New Roman"/>
          <w:sz w:val="28"/>
          <w:szCs w:val="28"/>
        </w:rPr>
      </w:pPr>
    </w:p>
    <w:tbl>
      <w:tblPr>
        <w:tblStyle w:val="Reatabula"/>
        <w:tblW w:w="9918" w:type="dxa"/>
        <w:tblLook w:val="04A0" w:firstRow="1" w:lastRow="0" w:firstColumn="1" w:lastColumn="0" w:noHBand="0" w:noVBand="1"/>
      </w:tblPr>
      <w:tblGrid>
        <w:gridCol w:w="7054"/>
        <w:gridCol w:w="2864"/>
      </w:tblGrid>
      <w:tr w:rsidR="0074453B" w:rsidRPr="00E25956" w14:paraId="3E445247" w14:textId="77777777" w:rsidTr="00AA5D83">
        <w:trPr>
          <w:trHeight w:val="1827"/>
        </w:trPr>
        <w:tc>
          <w:tcPr>
            <w:tcW w:w="7054" w:type="dxa"/>
            <w:vAlign w:val="center"/>
          </w:tcPr>
          <w:p w14:paraId="55BE6E4B" w14:textId="6A66B427" w:rsidR="0074453B" w:rsidRPr="00E25956" w:rsidRDefault="000700C3" w:rsidP="005B5818">
            <w:pPr>
              <w:jc w:val="center"/>
              <w:rPr>
                <w:noProof/>
              </w:rPr>
            </w:pPr>
            <w:r>
              <w:rPr>
                <w:noProof/>
              </w:rPr>
              <w:lastRenderedPageBreak/>
              <w:drawing>
                <wp:anchor distT="0" distB="0" distL="114300" distR="114300" simplePos="0" relativeHeight="251658241" behindDoc="0" locked="0" layoutInCell="1" allowOverlap="1" wp14:anchorId="1FD146FF" wp14:editId="357D428C">
                  <wp:simplePos x="0" y="0"/>
                  <wp:positionH relativeFrom="column">
                    <wp:posOffset>24765</wp:posOffset>
                  </wp:positionH>
                  <wp:positionV relativeFrom="paragraph">
                    <wp:posOffset>-54610</wp:posOffset>
                  </wp:positionV>
                  <wp:extent cx="4351020" cy="1408430"/>
                  <wp:effectExtent l="0" t="0" r="0" b="1270"/>
                  <wp:wrapNone/>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extLst>
                              <a:ext uri="{28A0092B-C50C-407E-A947-70E740481C1C}">
                                <a14:useLocalDpi xmlns:a14="http://schemas.microsoft.com/office/drawing/2010/main" val="0"/>
                              </a:ext>
                            </a:extLst>
                          </a:blip>
                          <a:stretch>
                            <a:fillRect/>
                          </a:stretch>
                        </pic:blipFill>
                        <pic:spPr>
                          <a:xfrm>
                            <a:off x="0" y="0"/>
                            <a:ext cx="4351020" cy="1408430"/>
                          </a:xfrm>
                          <a:prstGeom prst="rect">
                            <a:avLst/>
                          </a:prstGeom>
                        </pic:spPr>
                      </pic:pic>
                    </a:graphicData>
                  </a:graphic>
                  <wp14:sizeRelH relativeFrom="margin">
                    <wp14:pctWidth>0</wp14:pctWidth>
                  </wp14:sizeRelH>
                  <wp14:sizeRelV relativeFrom="margin">
                    <wp14:pctHeight>0</wp14:pctHeight>
                  </wp14:sizeRelV>
                </wp:anchor>
              </w:drawing>
            </w:r>
          </w:p>
          <w:p w14:paraId="059A1747" w14:textId="2ACF3666" w:rsidR="0074453B" w:rsidRPr="00E25956" w:rsidRDefault="0074453B" w:rsidP="005B5818">
            <w:pPr>
              <w:jc w:val="center"/>
              <w:rPr>
                <w:color w:val="7F7F7F" w:themeColor="text1" w:themeTint="80"/>
              </w:rPr>
            </w:pPr>
          </w:p>
        </w:tc>
        <w:tc>
          <w:tcPr>
            <w:tcW w:w="2864" w:type="dxa"/>
            <w:vAlign w:val="center"/>
          </w:tcPr>
          <w:p w14:paraId="330ADA0E" w14:textId="77777777" w:rsidR="0074453B" w:rsidRDefault="0074453B" w:rsidP="005B5818">
            <w:pPr>
              <w:jc w:val="center"/>
              <w:rPr>
                <w:color w:val="7F7F7F" w:themeColor="text1" w:themeTint="80"/>
              </w:rPr>
            </w:pPr>
            <w:r w:rsidRPr="00E25956">
              <w:rPr>
                <w:color w:val="7F7F7F" w:themeColor="text1" w:themeTint="80"/>
              </w:rPr>
              <w:t xml:space="preserve">Lai izveidotu projekta īstenošanas grafiku, norāda plānoto </w:t>
            </w:r>
            <w:r w:rsidRPr="238A1D2E">
              <w:rPr>
                <w:color w:val="7F7F7F" w:themeColor="text1" w:themeTint="80"/>
              </w:rPr>
              <w:t xml:space="preserve">vienošanās </w:t>
            </w:r>
            <w:r w:rsidRPr="00E25956">
              <w:rPr>
                <w:color w:val="7F7F7F" w:themeColor="text1" w:themeTint="80"/>
              </w:rPr>
              <w:t>slēgšanas ceturksni, īstenošanas ilgum</w:t>
            </w:r>
            <w:r w:rsidR="000700C3">
              <w:rPr>
                <w:color w:val="7F7F7F" w:themeColor="text1" w:themeTint="80"/>
              </w:rPr>
              <w:t>u</w:t>
            </w:r>
            <w:r w:rsidRPr="00E25956">
              <w:rPr>
                <w:color w:val="7F7F7F" w:themeColor="text1" w:themeTint="80"/>
              </w:rPr>
              <w:t xml:space="preserve"> pilnos mēnešos un precizē projekta darbību īstenošanas periodu</w:t>
            </w:r>
          </w:p>
          <w:p w14:paraId="037BC514" w14:textId="216ECF13" w:rsidR="00AA5D83" w:rsidRPr="00E25956" w:rsidRDefault="00AA5D83" w:rsidP="005B5818">
            <w:pPr>
              <w:jc w:val="center"/>
              <w:rPr>
                <w:color w:val="7F7F7F" w:themeColor="text1" w:themeTint="80"/>
              </w:rPr>
            </w:pPr>
          </w:p>
        </w:tc>
      </w:tr>
    </w:tbl>
    <w:p w14:paraId="5E15489B" w14:textId="77777777" w:rsidR="0074453B" w:rsidRPr="00E25956" w:rsidRDefault="0074453B" w:rsidP="0074453B">
      <w:pPr>
        <w:pStyle w:val="Virsraksts2"/>
        <w:spacing w:before="0" w:beforeAutospacing="0" w:after="0" w:afterAutospacing="0"/>
        <w:jc w:val="both"/>
        <w:rPr>
          <w:rFonts w:eastAsia="Times New Roman"/>
          <w:sz w:val="28"/>
          <w:szCs w:val="28"/>
        </w:rPr>
      </w:pPr>
    </w:p>
    <w:tbl>
      <w:tblPr>
        <w:tblStyle w:val="Reatabula"/>
        <w:tblW w:w="9889" w:type="dxa"/>
        <w:tblLook w:val="04A0" w:firstRow="1" w:lastRow="0" w:firstColumn="1" w:lastColumn="0" w:noHBand="0" w:noVBand="1"/>
      </w:tblPr>
      <w:tblGrid>
        <w:gridCol w:w="6204"/>
        <w:gridCol w:w="3685"/>
      </w:tblGrid>
      <w:tr w:rsidR="0074453B" w:rsidRPr="00E25956" w14:paraId="7384778B" w14:textId="77777777" w:rsidTr="000700C3">
        <w:trPr>
          <w:trHeight w:val="2825"/>
        </w:trPr>
        <w:tc>
          <w:tcPr>
            <w:tcW w:w="6204" w:type="dxa"/>
          </w:tcPr>
          <w:p w14:paraId="718F41D7" w14:textId="1152AB60" w:rsidR="0074453B" w:rsidRPr="00E25956" w:rsidRDefault="000700C3" w:rsidP="005B5818">
            <w:pPr>
              <w:rPr>
                <w:color w:val="7F7F7F" w:themeColor="text1" w:themeTint="80"/>
              </w:rPr>
            </w:pPr>
            <w:r>
              <w:rPr>
                <w:noProof/>
              </w:rPr>
              <w:drawing>
                <wp:inline distT="0" distB="0" distL="0" distR="0" wp14:anchorId="2B8539D9" wp14:editId="3109079C">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3727627" cy="2672255"/>
                          </a:xfrm>
                          <a:prstGeom prst="rect">
                            <a:avLst/>
                          </a:prstGeom>
                        </pic:spPr>
                      </pic:pic>
                    </a:graphicData>
                  </a:graphic>
                </wp:inline>
              </w:drawing>
            </w:r>
          </w:p>
        </w:tc>
        <w:tc>
          <w:tcPr>
            <w:tcW w:w="3685" w:type="dxa"/>
          </w:tcPr>
          <w:p w14:paraId="1FDDC5A6" w14:textId="77777777" w:rsidR="0074453B" w:rsidRPr="00E25956" w:rsidRDefault="0074453B" w:rsidP="005B5818">
            <w:pPr>
              <w:jc w:val="center"/>
              <w:rPr>
                <w:color w:val="7F7F7F" w:themeColor="text1" w:themeTint="80"/>
              </w:rPr>
            </w:pPr>
            <w:r w:rsidRPr="00E25956">
              <w:rPr>
                <w:color w:val="7F7F7F" w:themeColor="text1" w:themeTint="80"/>
              </w:rPr>
              <w:t>Caur ikonu </w:t>
            </w:r>
            <w:r w:rsidRPr="00E25956">
              <w:rPr>
                <w:noProof/>
                <w:color w:val="7F7F7F" w:themeColor="text1" w:themeTint="80"/>
              </w:rPr>
              <w:drawing>
                <wp:inline distT="0" distB="0" distL="0" distR="0" wp14:anchorId="761D3D75" wp14:editId="67973D0C">
                  <wp:extent cx="166914" cy="152400"/>
                  <wp:effectExtent l="0" t="0" r="5080" b="0"/>
                  <wp:docPr id="40" name="Attēls 40">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atvērt modālo logu ceturkšņa izvēlei, kur atzīmē vienu izvēles lauku (ceturksni)</w:t>
            </w:r>
          </w:p>
          <w:p w14:paraId="19F4448D" w14:textId="77777777" w:rsidR="0074453B" w:rsidRPr="00E25956" w:rsidRDefault="0074453B" w:rsidP="005B5818">
            <w:pPr>
              <w:rPr>
                <w:color w:val="7F7F7F" w:themeColor="text1" w:themeTint="80"/>
              </w:rPr>
            </w:pPr>
          </w:p>
          <w:p w14:paraId="4AF6A77E" w14:textId="2CE79987" w:rsidR="0074453B" w:rsidRPr="00E25956" w:rsidRDefault="0074453B" w:rsidP="005B5818">
            <w:pPr>
              <w:jc w:val="both"/>
              <w:rPr>
                <w:color w:val="7F7F7F" w:themeColor="text1" w:themeTint="80"/>
              </w:rPr>
            </w:pPr>
            <w:r w:rsidRPr="00E25956">
              <w:rPr>
                <w:i/>
                <w:iCs/>
                <w:color w:val="0000FF"/>
              </w:rPr>
              <w:t xml:space="preserve">Paredzot </w:t>
            </w:r>
            <w:r w:rsidRPr="00C3704D">
              <w:rPr>
                <w:i/>
                <w:iCs/>
                <w:color w:val="0000FF"/>
              </w:rPr>
              <w:t xml:space="preserve">plānoto </w:t>
            </w:r>
            <w:r w:rsidR="000700C3" w:rsidRPr="00C3704D">
              <w:rPr>
                <w:i/>
                <w:iCs/>
                <w:color w:val="0000FF"/>
              </w:rPr>
              <w:t>vienošanās</w:t>
            </w:r>
            <w:r w:rsidRPr="00E25956">
              <w:rPr>
                <w:i/>
                <w:iCs/>
                <w:color w:val="0000FF"/>
              </w:rPr>
              <w:t xml:space="preserve"> slēgšanas ceturksni, ņem vērā projekta iesnieguma iesniegšanas datumu, tā vērtēšanai un lēmuma par projekta iesnieguma apstiprināšanu pieņemšanai nepieciešamo laiku.</w:t>
            </w:r>
          </w:p>
        </w:tc>
      </w:tr>
    </w:tbl>
    <w:p w14:paraId="3BEB097B" w14:textId="77777777" w:rsidR="0074453B" w:rsidRPr="00E25956" w:rsidRDefault="0074453B" w:rsidP="0074453B">
      <w:pPr>
        <w:rPr>
          <w:color w:val="7F7F7F" w:themeColor="text1" w:themeTint="80"/>
        </w:rPr>
      </w:pPr>
    </w:p>
    <w:p w14:paraId="66CDB3E7" w14:textId="77777777" w:rsidR="0074453B" w:rsidRPr="00E25956" w:rsidRDefault="0074453B" w:rsidP="0074453B">
      <w:pPr>
        <w:rPr>
          <w:color w:val="7F7F7F" w:themeColor="text1" w:themeTint="80"/>
        </w:rPr>
      </w:pPr>
    </w:p>
    <w:p w14:paraId="7C7BA378" w14:textId="77777777" w:rsidR="0074453B" w:rsidRPr="00E25956" w:rsidRDefault="0074453B" w:rsidP="0074453B">
      <w:pPr>
        <w:rPr>
          <w:color w:val="7F7F7F" w:themeColor="text1" w:themeTint="80"/>
        </w:rPr>
      </w:pPr>
    </w:p>
    <w:tbl>
      <w:tblPr>
        <w:tblStyle w:val="Reatabula"/>
        <w:tblW w:w="9889" w:type="dxa"/>
        <w:tblLook w:val="04A0" w:firstRow="1" w:lastRow="0" w:firstColumn="1" w:lastColumn="0" w:noHBand="0" w:noVBand="1"/>
      </w:tblPr>
      <w:tblGrid>
        <w:gridCol w:w="5226"/>
        <w:gridCol w:w="4663"/>
      </w:tblGrid>
      <w:tr w:rsidR="0074453B" w:rsidRPr="00E25956" w14:paraId="4A5ED6C3" w14:textId="77777777" w:rsidTr="00D3478F">
        <w:tc>
          <w:tcPr>
            <w:tcW w:w="4813" w:type="dxa"/>
          </w:tcPr>
          <w:p w14:paraId="2E3B2AC8" w14:textId="6B0DE169" w:rsidR="0074453B" w:rsidRPr="00E25956" w:rsidRDefault="0074376E" w:rsidP="005B5818">
            <w:pPr>
              <w:rPr>
                <w:color w:val="7F7F7F" w:themeColor="text1" w:themeTint="80"/>
              </w:rPr>
            </w:pPr>
            <w:r>
              <w:rPr>
                <w:noProof/>
              </w:rPr>
              <w:drawing>
                <wp:inline distT="0" distB="0" distL="0" distR="0" wp14:anchorId="0E8D7A2D" wp14:editId="6494BBBB">
                  <wp:extent cx="3181350" cy="2894561"/>
                  <wp:effectExtent l="0" t="0" r="0" b="127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3188376" cy="2900954"/>
                          </a:xfrm>
                          <a:prstGeom prst="rect">
                            <a:avLst/>
                          </a:prstGeom>
                        </pic:spPr>
                      </pic:pic>
                    </a:graphicData>
                  </a:graphic>
                </wp:inline>
              </w:drawing>
            </w:r>
          </w:p>
        </w:tc>
        <w:tc>
          <w:tcPr>
            <w:tcW w:w="5076" w:type="dxa"/>
          </w:tcPr>
          <w:p w14:paraId="2EE4FB9F" w14:textId="77777777" w:rsidR="0074453B" w:rsidRPr="00E25956" w:rsidRDefault="0074453B" w:rsidP="005B5818">
            <w:pPr>
              <w:jc w:val="center"/>
              <w:rPr>
                <w:color w:val="7F7F7F" w:themeColor="text1" w:themeTint="80"/>
              </w:rPr>
            </w:pPr>
            <w:r w:rsidRPr="00E25956">
              <w:rPr>
                <w:color w:val="7F7F7F" w:themeColor="text1" w:themeTint="80"/>
              </w:rPr>
              <w:t>Īstenošanas grafikā, noklikšķinot uz ikonas </w:t>
            </w:r>
            <w:r w:rsidRPr="00E25956">
              <w:rPr>
                <w:noProof/>
                <w:color w:val="7F7F7F" w:themeColor="text1" w:themeTint="80"/>
              </w:rPr>
              <w:drawing>
                <wp:inline distT="0" distB="0" distL="0" distR="0" wp14:anchorId="5EBD4C66" wp14:editId="43342FD1">
                  <wp:extent cx="209550" cy="209550"/>
                  <wp:effectExtent l="0" t="0" r="0" b="0"/>
                  <wp:docPr id="42" name="Attēls 42">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25956">
              <w:rPr>
                <w:color w:val="7F7F7F" w:themeColor="text1" w:themeTint="80"/>
              </w:rPr>
              <w:t>, pirms vēlamās darbības vai apakšdarbības, ir iespējams atzīmēt/precizēt vēlamos darbības vai apakšdarbības īstenošanas ceturkšņus.</w:t>
            </w:r>
          </w:p>
          <w:p w14:paraId="2195C8BF" w14:textId="77777777" w:rsidR="0074453B" w:rsidRPr="00E25956" w:rsidRDefault="0074453B" w:rsidP="005B5818">
            <w:pPr>
              <w:jc w:val="center"/>
              <w:rPr>
                <w:color w:val="7F7F7F" w:themeColor="text1" w:themeTint="80"/>
              </w:rPr>
            </w:pPr>
          </w:p>
          <w:p w14:paraId="0A4313E4" w14:textId="4CA05813" w:rsidR="0074453B" w:rsidRPr="00E25956" w:rsidRDefault="0074453B" w:rsidP="005B5818">
            <w:pPr>
              <w:jc w:val="both"/>
              <w:rPr>
                <w:color w:val="7F7F7F" w:themeColor="text1" w:themeTint="80"/>
              </w:rPr>
            </w:pPr>
          </w:p>
        </w:tc>
      </w:tr>
    </w:tbl>
    <w:p w14:paraId="3361D4E0" w14:textId="77777777" w:rsidR="0074453B" w:rsidRPr="00E25956" w:rsidRDefault="0074453B" w:rsidP="0074453B">
      <w:pPr>
        <w:rPr>
          <w:color w:val="7F7F7F" w:themeColor="text1" w:themeTint="80"/>
        </w:rPr>
      </w:pPr>
    </w:p>
    <w:p w14:paraId="55BFE21D" w14:textId="1CBEC75D" w:rsidR="001E22C8" w:rsidRPr="0092264C" w:rsidRDefault="001E22C8" w:rsidP="0092264C">
      <w:pPr>
        <w:pStyle w:val="Sarakstarindkopa"/>
        <w:numPr>
          <w:ilvl w:val="0"/>
          <w:numId w:val="4"/>
        </w:numPr>
        <w:jc w:val="both"/>
        <w:rPr>
          <w:rFonts w:ascii="Times New Roman" w:hAnsi="Times New Roman"/>
          <w:b/>
          <w:i/>
          <w:color w:val="0000FF"/>
          <w:sz w:val="24"/>
          <w:szCs w:val="24"/>
          <w:lang w:eastAsia="lv-LV"/>
        </w:rPr>
      </w:pPr>
      <w:r w:rsidRPr="0092264C">
        <w:rPr>
          <w:rFonts w:ascii="Times New Roman" w:hAnsi="Times New Roman"/>
          <w:b/>
          <w:i/>
          <w:color w:val="0000FF"/>
          <w:sz w:val="24"/>
          <w:szCs w:val="24"/>
        </w:rPr>
        <w:t xml:space="preserve">Par projekta īstenošanas sākumu uzskatāms plānotais </w:t>
      </w:r>
      <w:r w:rsidR="0074376E" w:rsidRPr="0092264C">
        <w:rPr>
          <w:rFonts w:ascii="Times New Roman" w:hAnsi="Times New Roman"/>
          <w:b/>
          <w:i/>
          <w:color w:val="0000FF"/>
          <w:sz w:val="24"/>
          <w:szCs w:val="24"/>
        </w:rPr>
        <w:t>vienošanās</w:t>
      </w:r>
      <w:r w:rsidRPr="0092264C">
        <w:rPr>
          <w:rFonts w:ascii="Times New Roman" w:hAnsi="Times New Roman"/>
          <w:b/>
          <w:i/>
          <w:color w:val="0000FF"/>
          <w:sz w:val="24"/>
          <w:szCs w:val="24"/>
        </w:rPr>
        <w:t xml:space="preserve"> par projekta īstenošanu noslēgšanas datums</w:t>
      </w:r>
      <w:r w:rsidR="0092264C" w:rsidRPr="0092264C">
        <w:rPr>
          <w:rFonts w:ascii="Times New Roman" w:hAnsi="Times New Roman"/>
          <w:b/>
          <w:i/>
          <w:color w:val="0000FF"/>
          <w:sz w:val="24"/>
          <w:szCs w:val="24"/>
        </w:rPr>
        <w:t xml:space="preserve"> un atbilstoši MK noteikumu 11.</w:t>
      </w:r>
      <w:r w:rsidR="004404CB">
        <w:rPr>
          <w:rFonts w:ascii="Times New Roman" w:hAnsi="Times New Roman"/>
          <w:b/>
          <w:i/>
          <w:color w:val="0000FF"/>
          <w:sz w:val="24"/>
          <w:szCs w:val="24"/>
        </w:rPr>
        <w:t> </w:t>
      </w:r>
      <w:r w:rsidR="0092264C" w:rsidRPr="0092264C">
        <w:rPr>
          <w:rFonts w:ascii="Times New Roman" w:hAnsi="Times New Roman"/>
          <w:b/>
          <w:i/>
          <w:color w:val="0000FF"/>
          <w:sz w:val="24"/>
          <w:szCs w:val="24"/>
        </w:rPr>
        <w:t>punktam</w:t>
      </w:r>
      <w:r w:rsidR="0092264C" w:rsidRPr="0092264C">
        <w:rPr>
          <w:rFonts w:ascii="Times New Roman" w:hAnsi="Times New Roman"/>
          <w:sz w:val="24"/>
          <w:szCs w:val="24"/>
        </w:rPr>
        <w:t xml:space="preserve"> </w:t>
      </w:r>
      <w:r w:rsidR="0092264C" w:rsidRPr="0092264C">
        <w:rPr>
          <w:rFonts w:ascii="Times New Roman" w:hAnsi="Times New Roman"/>
          <w:b/>
          <w:i/>
          <w:color w:val="0000FF"/>
          <w:sz w:val="24"/>
          <w:szCs w:val="24"/>
          <w:lang w:eastAsia="lv-LV"/>
        </w:rPr>
        <w:t xml:space="preserve">projekta izmaksas ir attiecināmas, ja tās atbilst šajos noteikumos minētajām izmaksu pozīcijām un ir radušās pēc tam, kad noslēgta vienošanās par projekta īstenošanu. </w:t>
      </w:r>
    </w:p>
    <w:p w14:paraId="3D525E0F" w14:textId="77777777" w:rsidR="001E22C8" w:rsidRPr="0074376E" w:rsidRDefault="001E22C8" w:rsidP="001E22C8">
      <w:pPr>
        <w:spacing w:before="240"/>
        <w:ind w:left="1276" w:right="141" w:hanging="283"/>
        <w:contextualSpacing/>
        <w:jc w:val="both"/>
        <w:rPr>
          <w:rFonts w:eastAsia="Calibri"/>
          <w:b/>
          <w:i/>
          <w:color w:val="0000FF"/>
          <w:sz w:val="10"/>
          <w:szCs w:val="10"/>
        </w:rPr>
      </w:pPr>
    </w:p>
    <w:p w14:paraId="1BEF3207" w14:textId="59E07660" w:rsidR="001E22C8" w:rsidRPr="0074376E" w:rsidRDefault="001E22C8" w:rsidP="001E22C8">
      <w:pPr>
        <w:numPr>
          <w:ilvl w:val="0"/>
          <w:numId w:val="4"/>
        </w:numPr>
        <w:tabs>
          <w:tab w:val="left" w:pos="567"/>
        </w:tabs>
        <w:spacing w:before="240" w:after="120"/>
        <w:ind w:right="-164"/>
        <w:contextualSpacing/>
        <w:jc w:val="both"/>
      </w:pPr>
      <w:r w:rsidRPr="0074376E">
        <w:rPr>
          <w:rFonts w:eastAsia="Calibri"/>
          <w:b/>
          <w:i/>
          <w:color w:val="0000FF"/>
        </w:rPr>
        <w:lastRenderedPageBreak/>
        <w:t xml:space="preserve">Projekta īstenošanas laiks, saskaņā ar MK noteikumu </w:t>
      </w:r>
      <w:r w:rsidR="00643F24">
        <w:rPr>
          <w:rFonts w:eastAsia="Calibri"/>
          <w:b/>
          <w:i/>
          <w:color w:val="0000FF"/>
        </w:rPr>
        <w:t>48</w:t>
      </w:r>
      <w:r w:rsidRPr="0074376E">
        <w:rPr>
          <w:rFonts w:eastAsia="Calibri"/>
          <w:b/>
          <w:i/>
          <w:color w:val="0000FF"/>
        </w:rPr>
        <w:t>.</w:t>
      </w:r>
      <w:r w:rsidR="004404CB">
        <w:rPr>
          <w:rFonts w:eastAsia="Calibri"/>
          <w:b/>
          <w:i/>
          <w:color w:val="0000FF"/>
        </w:rPr>
        <w:t> </w:t>
      </w:r>
      <w:r w:rsidRPr="0074376E">
        <w:rPr>
          <w:rFonts w:eastAsia="Calibri"/>
          <w:b/>
          <w:i/>
          <w:color w:val="0000FF"/>
        </w:rPr>
        <w:t>punktu, nedrīkst pārsniegt 2029.</w:t>
      </w:r>
      <w:r w:rsidR="004404CB">
        <w:rPr>
          <w:rFonts w:eastAsia="Calibri"/>
          <w:b/>
          <w:i/>
          <w:color w:val="0000FF"/>
        </w:rPr>
        <w:t> </w:t>
      </w:r>
      <w:r w:rsidRPr="0074376E">
        <w:rPr>
          <w:rFonts w:eastAsia="Calibri"/>
          <w:b/>
          <w:i/>
          <w:color w:val="0000FF"/>
        </w:rPr>
        <w:t>gada 31.</w:t>
      </w:r>
      <w:r w:rsidR="004404CB">
        <w:rPr>
          <w:rFonts w:eastAsia="Calibri"/>
          <w:b/>
          <w:i/>
          <w:color w:val="0000FF"/>
        </w:rPr>
        <w:t> </w:t>
      </w:r>
      <w:r w:rsidRPr="0074376E">
        <w:rPr>
          <w:rFonts w:eastAsia="Calibri"/>
          <w:b/>
          <w:i/>
          <w:color w:val="0000FF"/>
        </w:rPr>
        <w:t>decembri</w:t>
      </w:r>
      <w:r w:rsidR="00643F24" w:rsidRPr="00643F24">
        <w:rPr>
          <w:rFonts w:eastAsia="Calibri"/>
          <w:b/>
          <w:i/>
          <w:color w:val="0000FF"/>
        </w:rPr>
        <w:t xml:space="preserve"> vai līdz brīdim, kad beidzas projektam pieejamais finansējums.</w:t>
      </w:r>
    </w:p>
    <w:p w14:paraId="180330B2" w14:textId="77777777" w:rsidR="007F08F0" w:rsidRDefault="007F08F0" w:rsidP="0074453B">
      <w:pPr>
        <w:rPr>
          <w:rFonts w:eastAsia="Times New Roman"/>
          <w:b/>
          <w:bCs/>
          <w:sz w:val="32"/>
          <w:szCs w:val="32"/>
        </w:rPr>
      </w:pPr>
    </w:p>
    <w:p w14:paraId="40522053" w14:textId="77777777" w:rsidR="002C07B0" w:rsidRDefault="002C07B0" w:rsidP="0074453B">
      <w:pPr>
        <w:rPr>
          <w:rFonts w:eastAsia="Times New Roman"/>
          <w:b/>
          <w:bCs/>
          <w:sz w:val="32"/>
          <w:szCs w:val="32"/>
        </w:rPr>
      </w:pPr>
    </w:p>
    <w:p w14:paraId="0E14F182" w14:textId="77777777" w:rsidR="00580E78" w:rsidRDefault="00580E78" w:rsidP="0074453B">
      <w:pPr>
        <w:rPr>
          <w:rFonts w:eastAsia="Times New Roman"/>
          <w:b/>
          <w:bCs/>
          <w:sz w:val="32"/>
          <w:szCs w:val="32"/>
        </w:rPr>
      </w:pPr>
    </w:p>
    <w:p w14:paraId="1E14CB6B" w14:textId="77777777" w:rsidR="0074453B" w:rsidRPr="00E25956" w:rsidRDefault="0074453B" w:rsidP="0074453B">
      <w:pPr>
        <w:pStyle w:val="Virsraksts2"/>
        <w:spacing w:before="0" w:beforeAutospacing="0" w:after="0" w:afterAutospacing="0"/>
        <w:jc w:val="center"/>
        <w:rPr>
          <w:rFonts w:eastAsia="Times New Roman"/>
          <w:sz w:val="32"/>
          <w:szCs w:val="32"/>
        </w:rPr>
      </w:pPr>
      <w:r w:rsidRPr="0074376E">
        <w:rPr>
          <w:rFonts w:eastAsia="Times New Roman"/>
          <w:sz w:val="32"/>
          <w:szCs w:val="32"/>
        </w:rPr>
        <w:t>SADAĻA – FINANSĒJUMA SADALĪJUMS PA AVOTIEM</w:t>
      </w:r>
    </w:p>
    <w:p w14:paraId="1ECC90DB" w14:textId="77777777" w:rsidR="0074453B" w:rsidRPr="00E25956" w:rsidRDefault="0074453B" w:rsidP="0074453B">
      <w:pPr>
        <w:pStyle w:val="Virsraksts2"/>
        <w:spacing w:before="0" w:beforeAutospacing="0" w:after="0" w:afterAutospacing="0"/>
        <w:jc w:val="center"/>
        <w:rPr>
          <w:rFonts w:eastAsia="Times New Roman"/>
          <w:sz w:val="32"/>
          <w:szCs w:val="32"/>
        </w:rPr>
      </w:pPr>
    </w:p>
    <w:tbl>
      <w:tblPr>
        <w:tblStyle w:val="Reatabula"/>
        <w:tblW w:w="0" w:type="auto"/>
        <w:tblLook w:val="04A0" w:firstRow="1" w:lastRow="0" w:firstColumn="1" w:lastColumn="0" w:noHBand="0" w:noVBand="1"/>
      </w:tblPr>
      <w:tblGrid>
        <w:gridCol w:w="4506"/>
        <w:gridCol w:w="5121"/>
      </w:tblGrid>
      <w:tr w:rsidR="0074453B" w:rsidRPr="00E25956" w14:paraId="3124AEA8" w14:textId="77777777" w:rsidTr="005B5818">
        <w:tc>
          <w:tcPr>
            <w:tcW w:w="3879" w:type="dxa"/>
            <w:vAlign w:val="center"/>
          </w:tcPr>
          <w:p w14:paraId="28DDD1E4" w14:textId="17BDAB0A" w:rsidR="0074453B" w:rsidRPr="00E25956" w:rsidRDefault="0074376E" w:rsidP="00F96DD5">
            <w:pPr>
              <w:pStyle w:val="Virsraksts2"/>
              <w:spacing w:before="0" w:beforeAutospacing="0" w:after="0" w:afterAutospacing="0"/>
              <w:rPr>
                <w:rFonts w:eastAsia="Times New Roman"/>
                <w:sz w:val="28"/>
                <w:szCs w:val="28"/>
                <w:highlight w:val="yellow"/>
              </w:rPr>
            </w:pPr>
            <w:r>
              <w:rPr>
                <w:noProof/>
              </w:rPr>
              <w:drawing>
                <wp:inline distT="0" distB="0" distL="0" distR="0" wp14:anchorId="62574D76" wp14:editId="4A43A15D">
                  <wp:extent cx="2724150" cy="2466693"/>
                  <wp:effectExtent l="0" t="0" r="0" b="0"/>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4"/>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0C9D15F" w14:textId="77777777" w:rsidR="0074453B" w:rsidRPr="00E25956" w:rsidRDefault="0074453B" w:rsidP="00B7586C">
            <w:pPr>
              <w:jc w:val="both"/>
              <w:rPr>
                <w:color w:val="7F7F7F" w:themeColor="text1" w:themeTint="80"/>
              </w:rPr>
            </w:pPr>
            <w:r w:rsidRPr="00E25956">
              <w:rPr>
                <w:b/>
                <w:bCs/>
                <w:color w:val="000000" w:themeColor="text1"/>
              </w:rPr>
              <w:t>Finansējuma avots</w:t>
            </w:r>
          </w:p>
          <w:p w14:paraId="39721688" w14:textId="4778B10B" w:rsidR="0074453B" w:rsidRPr="00E25956" w:rsidRDefault="0074453B" w:rsidP="00B7586C">
            <w:pPr>
              <w:jc w:val="both"/>
              <w:rPr>
                <w:color w:val="7F7F7F" w:themeColor="text1" w:themeTint="80"/>
              </w:rPr>
            </w:pPr>
            <w:r w:rsidRPr="00E25956">
              <w:rPr>
                <w:color w:val="7F7F7F" w:themeColor="text1" w:themeTint="80"/>
              </w:rPr>
              <w:t xml:space="preserve">automātiski tiek attēloti </w:t>
            </w:r>
            <w:r w:rsidR="00A66019">
              <w:rPr>
                <w:color w:val="7F7F7F" w:themeColor="text1" w:themeTint="80"/>
              </w:rPr>
              <w:t xml:space="preserve">pasākumā </w:t>
            </w:r>
            <w:r w:rsidRPr="00E25956">
              <w:rPr>
                <w:color w:val="7F7F7F" w:themeColor="text1" w:themeTint="80"/>
              </w:rPr>
              <w:t>paredzētie finansējuma avoti</w:t>
            </w:r>
          </w:p>
          <w:p w14:paraId="68D74442" w14:textId="77777777" w:rsidR="0074453B" w:rsidRPr="00E25956" w:rsidRDefault="0074453B" w:rsidP="00B7586C">
            <w:pPr>
              <w:jc w:val="both"/>
              <w:rPr>
                <w:color w:val="7F7F7F" w:themeColor="text1" w:themeTint="80"/>
              </w:rPr>
            </w:pPr>
          </w:p>
          <w:p w14:paraId="2562848D" w14:textId="26AFB5CD" w:rsidR="0074453B" w:rsidRPr="00E25956" w:rsidRDefault="0074453B" w:rsidP="00B7586C">
            <w:pPr>
              <w:jc w:val="both"/>
              <w:rPr>
                <w:b/>
                <w:bCs/>
                <w:color w:val="000000" w:themeColor="text1"/>
              </w:rPr>
            </w:pPr>
            <w:r w:rsidRPr="00E25956">
              <w:rPr>
                <w:b/>
                <w:bCs/>
                <w:color w:val="000000" w:themeColor="text1"/>
              </w:rPr>
              <w:t>E</w:t>
            </w:r>
            <w:r w:rsidR="004644C1">
              <w:rPr>
                <w:b/>
                <w:bCs/>
                <w:color w:val="000000" w:themeColor="text1"/>
              </w:rPr>
              <w:t>SF+</w:t>
            </w:r>
            <w:r w:rsidRPr="00E25956">
              <w:rPr>
                <w:b/>
                <w:bCs/>
                <w:color w:val="000000" w:themeColor="text1"/>
              </w:rPr>
              <w:t xml:space="preserve"> un valsts budžeta finansējuma summa </w:t>
            </w:r>
          </w:p>
          <w:p w14:paraId="4F83D044" w14:textId="224D2C8D" w:rsidR="0074453B" w:rsidRDefault="00D525C8" w:rsidP="00B7586C">
            <w:pPr>
              <w:jc w:val="both"/>
              <w:rPr>
                <w:color w:val="7F7F7F" w:themeColor="text1" w:themeTint="80"/>
              </w:rPr>
            </w:pPr>
            <w:r>
              <w:rPr>
                <w:color w:val="7F7F7F" w:themeColor="text1" w:themeTint="80"/>
              </w:rPr>
              <w:t>i</w:t>
            </w:r>
            <w:r w:rsidR="0074453B" w:rsidRPr="00E25956">
              <w:rPr>
                <w:color w:val="7F7F7F" w:themeColor="text1" w:themeTint="80"/>
              </w:rPr>
              <w:t>evada projektā paredzēto finansējuma summu katram finansēšanas avotam</w:t>
            </w:r>
          </w:p>
          <w:p w14:paraId="0ED99FA4" w14:textId="08C0F007" w:rsidR="0074453B" w:rsidRDefault="0074453B" w:rsidP="00B7586C">
            <w:pPr>
              <w:jc w:val="both"/>
              <w:rPr>
                <w:i/>
                <w:iCs/>
                <w:color w:val="0000FF"/>
              </w:rPr>
            </w:pPr>
            <w:bookmarkStart w:id="12" w:name="_Hlk135331288"/>
            <w:r w:rsidRPr="00B2639D">
              <w:rPr>
                <w:i/>
                <w:iCs/>
                <w:color w:val="0000FF"/>
              </w:rPr>
              <w:t xml:space="preserve">Norāda </w:t>
            </w:r>
            <w:r w:rsidR="00EE4568" w:rsidRPr="00B2639D">
              <w:rPr>
                <w:i/>
                <w:iCs/>
                <w:color w:val="0000FF"/>
              </w:rPr>
              <w:t xml:space="preserve">projekta </w:t>
            </w:r>
            <w:r w:rsidR="00F57955" w:rsidRPr="00B2639D">
              <w:rPr>
                <w:i/>
                <w:iCs/>
                <w:color w:val="0000FF"/>
              </w:rPr>
              <w:t>finansējuma</w:t>
            </w:r>
            <w:r w:rsidR="00EE4568" w:rsidRPr="00B2639D">
              <w:rPr>
                <w:i/>
                <w:iCs/>
                <w:color w:val="0000FF"/>
              </w:rPr>
              <w:t xml:space="preserve"> sadalījumu pa finansēšanas avotiem</w:t>
            </w:r>
            <w:r w:rsidRPr="00B2639D">
              <w:rPr>
                <w:i/>
                <w:iCs/>
                <w:color w:val="0000FF"/>
              </w:rPr>
              <w:t xml:space="preserve"> atbilstoši MK noteikumu </w:t>
            </w:r>
            <w:r w:rsidR="00B2639D" w:rsidRPr="00B2639D">
              <w:rPr>
                <w:i/>
                <w:iCs/>
                <w:color w:val="0000FF"/>
              </w:rPr>
              <w:t>9</w:t>
            </w:r>
            <w:r w:rsidRPr="00B2639D">
              <w:rPr>
                <w:i/>
                <w:iCs/>
                <w:color w:val="0000FF"/>
              </w:rPr>
              <w:t>.</w:t>
            </w:r>
            <w:r w:rsidR="000E04C9">
              <w:rPr>
                <w:i/>
                <w:iCs/>
                <w:color w:val="0000FF"/>
              </w:rPr>
              <w:t> </w:t>
            </w:r>
            <w:r w:rsidRPr="00B2639D">
              <w:rPr>
                <w:i/>
                <w:iCs/>
                <w:color w:val="0000FF"/>
              </w:rPr>
              <w:t xml:space="preserve">punktā </w:t>
            </w:r>
            <w:r w:rsidR="00EE4568" w:rsidRPr="00B2639D">
              <w:rPr>
                <w:i/>
                <w:iCs/>
                <w:color w:val="0000FF"/>
              </w:rPr>
              <w:t xml:space="preserve">noteiktajam, t.i., </w:t>
            </w:r>
            <w:r w:rsidR="00F57955" w:rsidRPr="00B2639D">
              <w:rPr>
                <w:i/>
                <w:iCs/>
                <w:color w:val="0000FF"/>
              </w:rPr>
              <w:t xml:space="preserve">norāda ESF+ summu, kas nepārsniedz </w:t>
            </w:r>
            <w:r w:rsidR="00B2639D" w:rsidRPr="00B2639D">
              <w:rPr>
                <w:i/>
                <w:iCs/>
                <w:color w:val="0000FF"/>
              </w:rPr>
              <w:t xml:space="preserve">5 686 755 </w:t>
            </w:r>
            <w:r w:rsidR="00F57955" w:rsidRPr="00B2639D">
              <w:rPr>
                <w:i/>
                <w:iCs/>
                <w:color w:val="0000FF"/>
              </w:rPr>
              <w:t xml:space="preserve">euro un valsts budžeta </w:t>
            </w:r>
            <w:r w:rsidR="000E04C9">
              <w:rPr>
                <w:i/>
                <w:iCs/>
                <w:color w:val="0000FF"/>
              </w:rPr>
              <w:t>līdz</w:t>
            </w:r>
            <w:r w:rsidR="00F57955" w:rsidRPr="00B2639D">
              <w:rPr>
                <w:i/>
                <w:iCs/>
                <w:color w:val="0000FF"/>
              </w:rPr>
              <w:t xml:space="preserve">finansējuma summu, kas nepārsniedz </w:t>
            </w:r>
            <w:r w:rsidR="00B2639D" w:rsidRPr="00B2639D">
              <w:rPr>
                <w:i/>
                <w:iCs/>
                <w:color w:val="0000FF"/>
              </w:rPr>
              <w:t xml:space="preserve">1 003 545 </w:t>
            </w:r>
            <w:r w:rsidR="00F57955" w:rsidRPr="00B2639D">
              <w:rPr>
                <w:i/>
                <w:iCs/>
                <w:color w:val="0000FF"/>
              </w:rPr>
              <w:t>euro.</w:t>
            </w:r>
          </w:p>
          <w:bookmarkEnd w:id="12"/>
          <w:p w14:paraId="4DCE0F60" w14:textId="77777777" w:rsidR="0074453B" w:rsidRPr="00F14D8C" w:rsidRDefault="0074453B" w:rsidP="00B7586C">
            <w:pPr>
              <w:jc w:val="both"/>
              <w:rPr>
                <w:i/>
                <w:iCs/>
                <w:color w:val="0000FF"/>
              </w:rPr>
            </w:pPr>
          </w:p>
          <w:p w14:paraId="7530A393" w14:textId="2E928896" w:rsidR="0074453B" w:rsidRPr="00E25956" w:rsidRDefault="0074453B" w:rsidP="00B7586C">
            <w:pPr>
              <w:jc w:val="both"/>
              <w:rPr>
                <w:b/>
                <w:bCs/>
                <w:color w:val="000000" w:themeColor="text1"/>
              </w:rPr>
            </w:pPr>
            <w:r w:rsidRPr="00E25956">
              <w:rPr>
                <w:b/>
                <w:bCs/>
                <w:color w:val="000000" w:themeColor="text1"/>
              </w:rPr>
              <w:t>Publisk</w:t>
            </w:r>
            <w:r w:rsidR="00F57955">
              <w:rPr>
                <w:b/>
                <w:bCs/>
                <w:color w:val="000000" w:themeColor="text1"/>
              </w:rPr>
              <w:t>o</w:t>
            </w:r>
            <w:r w:rsidRPr="00E25956">
              <w:rPr>
                <w:b/>
                <w:bCs/>
                <w:color w:val="000000" w:themeColor="text1"/>
              </w:rPr>
              <w:t xml:space="preserve"> </w:t>
            </w:r>
            <w:r w:rsidR="00F57955" w:rsidRPr="00F57955">
              <w:rPr>
                <w:b/>
                <w:bCs/>
                <w:color w:val="000000" w:themeColor="text1"/>
              </w:rPr>
              <w:t xml:space="preserve">attiecināmo izmaksu </w:t>
            </w:r>
            <w:r w:rsidRPr="00E25956">
              <w:rPr>
                <w:b/>
                <w:bCs/>
                <w:color w:val="000000" w:themeColor="text1"/>
              </w:rPr>
              <w:t>un kopēj</w:t>
            </w:r>
            <w:r w:rsidR="00F57955">
              <w:rPr>
                <w:b/>
                <w:bCs/>
                <w:color w:val="000000" w:themeColor="text1"/>
              </w:rPr>
              <w:t xml:space="preserve">o </w:t>
            </w:r>
            <w:r w:rsidRPr="00E25956">
              <w:rPr>
                <w:b/>
                <w:bCs/>
                <w:color w:val="000000" w:themeColor="text1"/>
              </w:rPr>
              <w:t>attiecināmo izmaksu summa</w:t>
            </w:r>
            <w:r w:rsidR="00F57955">
              <w:rPr>
                <w:b/>
                <w:bCs/>
                <w:color w:val="000000" w:themeColor="text1"/>
              </w:rPr>
              <w:t>s</w:t>
            </w:r>
          </w:p>
          <w:p w14:paraId="6600261A" w14:textId="0B02240A" w:rsidR="0074453B" w:rsidRDefault="0074453B" w:rsidP="00B7586C">
            <w:pPr>
              <w:jc w:val="both"/>
              <w:rPr>
                <w:color w:val="7F7F7F" w:themeColor="text1" w:themeTint="80"/>
              </w:rPr>
            </w:pPr>
            <w:r w:rsidRPr="00E25956">
              <w:rPr>
                <w:color w:val="7F7F7F" w:themeColor="text1" w:themeTint="80"/>
              </w:rPr>
              <w:t>tiek aprēķināt</w:t>
            </w:r>
            <w:r w:rsidR="00F57955">
              <w:rPr>
                <w:color w:val="7F7F7F" w:themeColor="text1" w:themeTint="80"/>
              </w:rPr>
              <w:t>a</w:t>
            </w:r>
            <w:r w:rsidRPr="00E25956">
              <w:rPr>
                <w:color w:val="7F7F7F" w:themeColor="text1" w:themeTint="80"/>
              </w:rPr>
              <w:t xml:space="preserve">s </w:t>
            </w:r>
            <w:r w:rsidR="00F57955" w:rsidRPr="00E25956">
              <w:rPr>
                <w:color w:val="7F7F7F" w:themeColor="text1" w:themeTint="80"/>
              </w:rPr>
              <w:t xml:space="preserve">automātiski </w:t>
            </w:r>
          </w:p>
          <w:p w14:paraId="6C2D41C9" w14:textId="77777777" w:rsidR="003236B0" w:rsidRPr="00E25956" w:rsidRDefault="003236B0" w:rsidP="00B7586C">
            <w:pPr>
              <w:jc w:val="both"/>
              <w:rPr>
                <w:color w:val="7F7F7F" w:themeColor="text1" w:themeTint="80"/>
              </w:rPr>
            </w:pPr>
          </w:p>
          <w:p w14:paraId="4677245C" w14:textId="43E8F36D" w:rsidR="003236B0" w:rsidRPr="00233F2C" w:rsidRDefault="00E038AE" w:rsidP="000B2E75">
            <w:pPr>
              <w:pStyle w:val="Sarakstarindkopa"/>
              <w:numPr>
                <w:ilvl w:val="0"/>
                <w:numId w:val="37"/>
              </w:numPr>
              <w:jc w:val="both"/>
              <w:rPr>
                <w:rFonts w:ascii="Times New Roman" w:eastAsiaTheme="minorEastAsia" w:hAnsi="Times New Roman"/>
                <w:i/>
                <w:iCs/>
                <w:color w:val="0000FF"/>
                <w:sz w:val="24"/>
                <w:szCs w:val="24"/>
                <w:lang w:eastAsia="lv-LV"/>
              </w:rPr>
            </w:pPr>
            <w:r w:rsidRPr="00233F2C">
              <w:rPr>
                <w:rFonts w:ascii="Times New Roman" w:eastAsiaTheme="minorEastAsia" w:hAnsi="Times New Roman"/>
                <w:i/>
                <w:iCs/>
                <w:color w:val="0000FF"/>
                <w:sz w:val="24"/>
                <w:szCs w:val="24"/>
                <w:lang w:eastAsia="lv-LV"/>
              </w:rPr>
              <w:t>P</w:t>
            </w:r>
            <w:r w:rsidR="00F57955" w:rsidRPr="00233F2C">
              <w:rPr>
                <w:rFonts w:ascii="Times New Roman" w:eastAsiaTheme="minorEastAsia" w:hAnsi="Times New Roman"/>
                <w:i/>
                <w:iCs/>
                <w:color w:val="0000FF"/>
                <w:sz w:val="24"/>
                <w:szCs w:val="24"/>
                <w:lang w:eastAsia="lv-LV"/>
              </w:rPr>
              <w:t xml:space="preserve">rojekta kopējās attiecināmās izmaksas nepārsniedz MK noteikumu </w:t>
            </w:r>
            <w:r w:rsidR="00233F2C">
              <w:rPr>
                <w:rFonts w:ascii="Times New Roman" w:eastAsiaTheme="minorEastAsia" w:hAnsi="Times New Roman"/>
                <w:i/>
                <w:iCs/>
                <w:color w:val="0000FF"/>
                <w:sz w:val="24"/>
                <w:szCs w:val="24"/>
                <w:lang w:eastAsia="lv-LV"/>
              </w:rPr>
              <w:t>9</w:t>
            </w:r>
            <w:r w:rsidR="00D525C8" w:rsidRPr="00233F2C">
              <w:rPr>
                <w:rFonts w:ascii="Times New Roman" w:eastAsiaTheme="minorEastAsia" w:hAnsi="Times New Roman"/>
                <w:i/>
                <w:iCs/>
                <w:color w:val="0000FF"/>
                <w:sz w:val="24"/>
                <w:szCs w:val="24"/>
                <w:lang w:eastAsia="lv-LV"/>
              </w:rPr>
              <w:t>.</w:t>
            </w:r>
            <w:r w:rsidR="000E04C9">
              <w:rPr>
                <w:rFonts w:ascii="Times New Roman" w:eastAsiaTheme="minorEastAsia" w:hAnsi="Times New Roman"/>
                <w:i/>
                <w:iCs/>
                <w:color w:val="0000FF"/>
                <w:sz w:val="24"/>
                <w:szCs w:val="24"/>
                <w:lang w:eastAsia="lv-LV"/>
              </w:rPr>
              <w:t> </w:t>
            </w:r>
            <w:r w:rsidR="00D525C8" w:rsidRPr="00233F2C">
              <w:rPr>
                <w:rFonts w:ascii="Times New Roman" w:eastAsiaTheme="minorEastAsia" w:hAnsi="Times New Roman"/>
                <w:i/>
                <w:iCs/>
                <w:color w:val="0000FF"/>
                <w:sz w:val="24"/>
                <w:szCs w:val="24"/>
                <w:lang w:eastAsia="lv-LV"/>
              </w:rPr>
              <w:t xml:space="preserve">punktā noteikto kopējā attiecināmā finansējuma apmēru, t.i., kopējās attiecināmās izmaksas nepārsniedz </w:t>
            </w:r>
            <w:r w:rsidR="00233F2C" w:rsidRPr="00233F2C">
              <w:rPr>
                <w:rFonts w:ascii="Times New Roman" w:eastAsiaTheme="minorEastAsia" w:hAnsi="Times New Roman"/>
                <w:i/>
                <w:iCs/>
                <w:color w:val="0000FF"/>
                <w:sz w:val="24"/>
                <w:szCs w:val="24"/>
                <w:lang w:eastAsia="lv-LV"/>
              </w:rPr>
              <w:t xml:space="preserve">6 690 300 </w:t>
            </w:r>
            <w:r w:rsidR="00D525C8" w:rsidRPr="00233F2C">
              <w:rPr>
                <w:rFonts w:ascii="Times New Roman" w:eastAsiaTheme="minorEastAsia" w:hAnsi="Times New Roman"/>
                <w:i/>
                <w:iCs/>
                <w:color w:val="0000FF"/>
                <w:sz w:val="24"/>
                <w:szCs w:val="24"/>
                <w:lang w:eastAsia="lv-LV"/>
              </w:rPr>
              <w:t>euro.</w:t>
            </w:r>
          </w:p>
          <w:p w14:paraId="7AF1E153" w14:textId="63BAA92C" w:rsidR="0074453B" w:rsidRPr="00E25956" w:rsidRDefault="0074453B" w:rsidP="005B5818">
            <w:pPr>
              <w:rPr>
                <w:b/>
                <w:bCs/>
                <w:color w:val="000000" w:themeColor="text1"/>
              </w:rPr>
            </w:pPr>
            <w:r w:rsidRPr="00E25956">
              <w:rPr>
                <w:b/>
                <w:bCs/>
                <w:color w:val="000000" w:themeColor="text1"/>
              </w:rPr>
              <w:t>%</w:t>
            </w:r>
          </w:p>
          <w:p w14:paraId="29F49DBF" w14:textId="77777777" w:rsidR="0074453B" w:rsidRDefault="00D525C8" w:rsidP="00D525C8">
            <w:pPr>
              <w:jc w:val="both"/>
              <w:rPr>
                <w:color w:val="7F7F7F" w:themeColor="text1" w:themeTint="80"/>
              </w:rPr>
            </w:pPr>
            <w:r>
              <w:rPr>
                <w:color w:val="7F7F7F" w:themeColor="text1" w:themeTint="80"/>
              </w:rPr>
              <w:t>norādītā</w:t>
            </w:r>
            <w:r w:rsidR="0074453B" w:rsidRPr="00E25956">
              <w:rPr>
                <w:color w:val="7F7F7F" w:themeColor="text1" w:themeTint="80"/>
              </w:rPr>
              <w:t xml:space="preserve"> finansējuma apjoma procentuālais lielums </w:t>
            </w:r>
            <w:r>
              <w:rPr>
                <w:color w:val="7F7F7F" w:themeColor="text1" w:themeTint="80"/>
              </w:rPr>
              <w:t>attiecīgajam</w:t>
            </w:r>
            <w:r w:rsidR="0074453B" w:rsidRPr="00E25956">
              <w:rPr>
                <w:color w:val="7F7F7F" w:themeColor="text1" w:themeTint="80"/>
              </w:rPr>
              <w:t xml:space="preserve"> finansējuma avotam </w:t>
            </w:r>
            <w:r>
              <w:rPr>
                <w:color w:val="7F7F7F" w:themeColor="text1" w:themeTint="80"/>
              </w:rPr>
              <w:t>tiek aprēķināts automātiski.</w:t>
            </w:r>
          </w:p>
          <w:p w14:paraId="2C5E1A53" w14:textId="6CC4EE4B" w:rsidR="00D525C8" w:rsidRPr="00D525C8" w:rsidRDefault="00F06AC0" w:rsidP="000B2E75">
            <w:pPr>
              <w:pStyle w:val="Sarakstarindkopa"/>
              <w:numPr>
                <w:ilvl w:val="0"/>
                <w:numId w:val="37"/>
              </w:numPr>
              <w:jc w:val="both"/>
              <w:rPr>
                <w:rFonts w:eastAsia="Times New Roman"/>
                <w:sz w:val="28"/>
                <w:szCs w:val="28"/>
              </w:rPr>
            </w:pPr>
            <w:r w:rsidRPr="00233F2C">
              <w:rPr>
                <w:rFonts w:ascii="Times New Roman" w:eastAsiaTheme="minorEastAsia" w:hAnsi="Times New Roman"/>
                <w:i/>
                <w:iCs/>
                <w:color w:val="0000FF"/>
                <w:sz w:val="24"/>
                <w:szCs w:val="24"/>
                <w:lang w:eastAsia="lv-LV"/>
              </w:rPr>
              <w:t>A</w:t>
            </w:r>
            <w:r w:rsidR="00D525C8" w:rsidRPr="00233F2C">
              <w:rPr>
                <w:rFonts w:ascii="Times New Roman" w:eastAsiaTheme="minorEastAsia" w:hAnsi="Times New Roman"/>
                <w:i/>
                <w:iCs/>
                <w:color w:val="0000FF"/>
                <w:sz w:val="24"/>
                <w:szCs w:val="24"/>
                <w:lang w:eastAsia="lv-LV"/>
              </w:rPr>
              <w:t xml:space="preserve">tbilstoši  MK noteikumu </w:t>
            </w:r>
            <w:r w:rsidR="003236B0" w:rsidRPr="00233F2C">
              <w:rPr>
                <w:rFonts w:ascii="Times New Roman" w:eastAsiaTheme="minorEastAsia" w:hAnsi="Times New Roman"/>
                <w:i/>
                <w:iCs/>
                <w:color w:val="0000FF"/>
                <w:sz w:val="24"/>
                <w:szCs w:val="24"/>
                <w:lang w:eastAsia="lv-LV"/>
              </w:rPr>
              <w:t>10.</w:t>
            </w:r>
            <w:r w:rsidR="000E04C9">
              <w:rPr>
                <w:rFonts w:ascii="Times New Roman" w:eastAsiaTheme="minorEastAsia" w:hAnsi="Times New Roman"/>
                <w:i/>
                <w:iCs/>
                <w:color w:val="0000FF"/>
                <w:sz w:val="24"/>
                <w:szCs w:val="24"/>
                <w:lang w:eastAsia="lv-LV"/>
              </w:rPr>
              <w:t> </w:t>
            </w:r>
            <w:r w:rsidR="00D525C8" w:rsidRPr="00233F2C">
              <w:rPr>
                <w:rFonts w:ascii="Times New Roman" w:eastAsiaTheme="minorEastAsia" w:hAnsi="Times New Roman"/>
                <w:i/>
                <w:iCs/>
                <w:color w:val="0000FF"/>
                <w:sz w:val="24"/>
                <w:szCs w:val="24"/>
                <w:lang w:eastAsia="lv-LV"/>
              </w:rPr>
              <w:t>punktam projektā iekļautais ESF+ finansējuma apmērs nepārsniedz 85% no projekta kopējām attiecināmajām izmaksām</w:t>
            </w:r>
            <w:r w:rsidR="00D525C8" w:rsidRPr="00D525C8">
              <w:rPr>
                <w:rFonts w:ascii="Times New Roman" w:eastAsiaTheme="minorEastAsia" w:hAnsi="Times New Roman"/>
                <w:i/>
                <w:iCs/>
                <w:color w:val="0000FF"/>
                <w:sz w:val="24"/>
                <w:szCs w:val="24"/>
                <w:lang w:eastAsia="lv-LV"/>
              </w:rPr>
              <w:t xml:space="preserve">. </w:t>
            </w:r>
          </w:p>
        </w:tc>
      </w:tr>
    </w:tbl>
    <w:p w14:paraId="0E0D9379" w14:textId="1556695F" w:rsidR="0074453B" w:rsidRDefault="0074453B" w:rsidP="0074453B">
      <w:pPr>
        <w:pStyle w:val="Virsraksts2"/>
        <w:spacing w:before="0" w:beforeAutospacing="0" w:after="0" w:afterAutospacing="0"/>
        <w:jc w:val="both"/>
        <w:rPr>
          <w:rFonts w:eastAsia="Times New Roman"/>
          <w:sz w:val="28"/>
          <w:szCs w:val="28"/>
        </w:rPr>
      </w:pPr>
    </w:p>
    <w:p w14:paraId="35313402" w14:textId="77777777" w:rsidR="002C07B0" w:rsidRDefault="002C07B0" w:rsidP="0074453B">
      <w:pPr>
        <w:pStyle w:val="Virsraksts2"/>
        <w:spacing w:before="0" w:beforeAutospacing="0" w:after="0" w:afterAutospacing="0"/>
        <w:jc w:val="both"/>
        <w:rPr>
          <w:rFonts w:eastAsia="Times New Roman"/>
          <w:sz w:val="28"/>
          <w:szCs w:val="28"/>
        </w:rPr>
      </w:pPr>
    </w:p>
    <w:p w14:paraId="58B04DFC" w14:textId="77777777" w:rsidR="002C725B" w:rsidRDefault="002C725B" w:rsidP="0074453B">
      <w:pPr>
        <w:pStyle w:val="Virsraksts2"/>
        <w:spacing w:before="0" w:beforeAutospacing="0" w:after="0" w:afterAutospacing="0"/>
        <w:jc w:val="both"/>
        <w:rPr>
          <w:rFonts w:eastAsia="Times New Roman"/>
          <w:sz w:val="28"/>
          <w:szCs w:val="28"/>
        </w:rPr>
        <w:sectPr w:rsidR="002C725B" w:rsidSect="007B30D4">
          <w:footerReference w:type="default" r:id="rId65"/>
          <w:pgSz w:w="11906" w:h="16838"/>
          <w:pgMar w:top="1134" w:right="851" w:bottom="1134" w:left="1418" w:header="709" w:footer="709" w:gutter="0"/>
          <w:cols w:space="708"/>
          <w:titlePg/>
          <w:docGrid w:linePitch="360"/>
        </w:sectPr>
      </w:pPr>
    </w:p>
    <w:p w14:paraId="2F153150" w14:textId="77777777" w:rsidR="00E67F3F" w:rsidRPr="00E25956" w:rsidRDefault="00E67F3F" w:rsidP="0074453B">
      <w:pPr>
        <w:pStyle w:val="Virsraksts2"/>
        <w:spacing w:before="0" w:beforeAutospacing="0" w:after="0" w:afterAutospacing="0"/>
        <w:jc w:val="both"/>
        <w:rPr>
          <w:rFonts w:eastAsia="Times New Roman"/>
          <w:sz w:val="28"/>
          <w:szCs w:val="28"/>
        </w:rPr>
      </w:pPr>
    </w:p>
    <w:p w14:paraId="39DF3B62" w14:textId="77777777" w:rsidR="0074453B" w:rsidRPr="00E25956" w:rsidRDefault="0074453B" w:rsidP="0074453B">
      <w:pPr>
        <w:pStyle w:val="Virsraksts2"/>
        <w:spacing w:before="0" w:beforeAutospacing="0" w:after="0" w:afterAutospacing="0"/>
        <w:jc w:val="center"/>
        <w:rPr>
          <w:rFonts w:eastAsia="Times New Roman"/>
          <w:sz w:val="32"/>
          <w:szCs w:val="32"/>
        </w:rPr>
      </w:pPr>
      <w:r w:rsidRPr="00435547">
        <w:rPr>
          <w:rFonts w:eastAsia="Times New Roman"/>
          <w:sz w:val="32"/>
          <w:szCs w:val="32"/>
        </w:rPr>
        <w:t>SADAĻA –</w:t>
      </w:r>
      <w:r w:rsidRPr="00435547">
        <w:t xml:space="preserve"> </w:t>
      </w:r>
      <w:r w:rsidRPr="00435547">
        <w:rPr>
          <w:rFonts w:eastAsia="Times New Roman"/>
          <w:sz w:val="32"/>
          <w:szCs w:val="32"/>
        </w:rPr>
        <w:t>PROJEKTA BUDŽETA KOPSAVILKUMS</w:t>
      </w:r>
    </w:p>
    <w:p w14:paraId="50B24D25" w14:textId="1CE6E114" w:rsidR="005F494D" w:rsidRDefault="005F494D" w:rsidP="0074453B">
      <w:pPr>
        <w:rPr>
          <w:i/>
          <w:iCs/>
          <w:color w:val="0000FF"/>
        </w:rPr>
      </w:pPr>
    </w:p>
    <w:tbl>
      <w:tblPr>
        <w:tblStyle w:val="Reatabula"/>
        <w:tblW w:w="0" w:type="auto"/>
        <w:tblLook w:val="04A0" w:firstRow="1" w:lastRow="0" w:firstColumn="1" w:lastColumn="0" w:noHBand="0" w:noVBand="1"/>
      </w:tblPr>
      <w:tblGrid>
        <w:gridCol w:w="9209"/>
        <w:gridCol w:w="5245"/>
      </w:tblGrid>
      <w:tr w:rsidR="00E63396" w14:paraId="3C7C521E" w14:textId="77777777" w:rsidTr="00CA68D1">
        <w:trPr>
          <w:trHeight w:val="1783"/>
        </w:trPr>
        <w:tc>
          <w:tcPr>
            <w:tcW w:w="9209" w:type="dxa"/>
          </w:tcPr>
          <w:p w14:paraId="576D46EE" w14:textId="7DCB1D72" w:rsidR="005F494D" w:rsidRDefault="00E63396" w:rsidP="0074453B">
            <w:pPr>
              <w:rPr>
                <w:i/>
                <w:iCs/>
                <w:color w:val="0000FF"/>
              </w:rPr>
            </w:pPr>
            <w:r>
              <w:rPr>
                <w:noProof/>
              </w:rPr>
              <w:drawing>
                <wp:inline distT="0" distB="0" distL="0" distR="0" wp14:anchorId="7435A20F" wp14:editId="52BB486E">
                  <wp:extent cx="5695950" cy="1375374"/>
                  <wp:effectExtent l="0" t="0" r="0" b="0"/>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5790038" cy="1398093"/>
                          </a:xfrm>
                          <a:prstGeom prst="rect">
                            <a:avLst/>
                          </a:prstGeom>
                        </pic:spPr>
                      </pic:pic>
                    </a:graphicData>
                  </a:graphic>
                </wp:inline>
              </w:drawing>
            </w:r>
          </w:p>
        </w:tc>
        <w:tc>
          <w:tcPr>
            <w:tcW w:w="5245" w:type="dxa"/>
          </w:tcPr>
          <w:p w14:paraId="1646FD9E" w14:textId="43BD1D9D" w:rsidR="005F494D" w:rsidRDefault="005F494D" w:rsidP="00E63396">
            <w:pPr>
              <w:jc w:val="both"/>
              <w:rPr>
                <w:i/>
                <w:iCs/>
                <w:color w:val="0000FF"/>
              </w:rPr>
            </w:pPr>
            <w:r w:rsidRPr="005F494D">
              <w:rPr>
                <w:color w:val="7F7F7F" w:themeColor="text1" w:themeTint="80"/>
              </w:rPr>
              <w:t>Izvēloties</w:t>
            </w:r>
            <w:r w:rsidR="000F6956">
              <w:rPr>
                <w:color w:val="7F7F7F" w:themeColor="text1" w:themeTint="80"/>
              </w:rPr>
              <w:t xml:space="preserve"> </w:t>
            </w:r>
            <w:r w:rsidRPr="005F494D">
              <w:rPr>
                <w:color w:val="7F7F7F" w:themeColor="text1" w:themeTint="80"/>
              </w:rPr>
              <w:t>funkciju “Labot” tiks atvērta projekta budžeta kopsavilkuma forma</w:t>
            </w:r>
            <w:r>
              <w:rPr>
                <w:color w:val="7F7F7F" w:themeColor="text1" w:themeTint="80"/>
              </w:rPr>
              <w:t>, kurā būs jāievada atbilstošā informācija</w:t>
            </w:r>
          </w:p>
        </w:tc>
      </w:tr>
    </w:tbl>
    <w:p w14:paraId="60557AE7" w14:textId="77777777" w:rsidR="005F494D" w:rsidRDefault="005F494D" w:rsidP="0074453B">
      <w:pPr>
        <w:rPr>
          <w:i/>
          <w:iCs/>
          <w:color w:val="0000FF"/>
        </w:rPr>
      </w:pPr>
    </w:p>
    <w:p w14:paraId="3410BEEE" w14:textId="082DB934" w:rsidR="0074453B" w:rsidRDefault="0074453B" w:rsidP="00A67EBE">
      <w:pPr>
        <w:jc w:val="both"/>
        <w:rPr>
          <w:i/>
          <w:iCs/>
          <w:color w:val="0000FF"/>
        </w:rPr>
      </w:pPr>
      <w:r w:rsidRPr="00A67EBE">
        <w:rPr>
          <w:i/>
          <w:iCs/>
          <w:color w:val="0000FF"/>
        </w:rPr>
        <w:t xml:space="preserve">Projekta iesnieguma sadaļā “Projekta budžeta kopsavilkums” izmaksu pozīcijas ir </w:t>
      </w:r>
      <w:r w:rsidR="00351E18" w:rsidRPr="00A67EBE">
        <w:rPr>
          <w:i/>
          <w:iCs/>
          <w:color w:val="0000FF"/>
        </w:rPr>
        <w:t>norādītas</w:t>
      </w:r>
      <w:r w:rsidRPr="00A67EBE">
        <w:rPr>
          <w:i/>
          <w:iCs/>
          <w:color w:val="0000FF"/>
        </w:rPr>
        <w:t xml:space="preserve"> atbilstoši MK </w:t>
      </w:r>
      <w:r w:rsidRPr="00C37DD4">
        <w:rPr>
          <w:i/>
          <w:iCs/>
          <w:color w:val="0000FF"/>
        </w:rPr>
        <w:t>noteikumu</w:t>
      </w:r>
      <w:r w:rsidR="0052062C" w:rsidRPr="00C37DD4">
        <w:rPr>
          <w:i/>
          <w:iCs/>
          <w:color w:val="0000FF"/>
        </w:rPr>
        <w:t xml:space="preserve"> </w:t>
      </w:r>
      <w:r w:rsidR="00A67EBE" w:rsidRPr="00C37DD4">
        <w:rPr>
          <w:i/>
          <w:iCs/>
          <w:color w:val="0000FF"/>
        </w:rPr>
        <w:t xml:space="preserve"> </w:t>
      </w:r>
      <w:r w:rsidR="00351E18" w:rsidRPr="00C37DD4">
        <w:rPr>
          <w:i/>
          <w:iCs/>
          <w:color w:val="0000FF"/>
        </w:rPr>
        <w:t xml:space="preserve">15., </w:t>
      </w:r>
      <w:r w:rsidR="004644C1" w:rsidRPr="00C37DD4">
        <w:rPr>
          <w:i/>
          <w:iCs/>
          <w:color w:val="0000FF"/>
        </w:rPr>
        <w:t>16.,</w:t>
      </w:r>
      <w:r w:rsidR="00A67EBE" w:rsidRPr="00C37DD4">
        <w:rPr>
          <w:i/>
          <w:iCs/>
          <w:color w:val="0000FF"/>
        </w:rPr>
        <w:t xml:space="preserve"> </w:t>
      </w:r>
      <w:r w:rsidRPr="00C37DD4">
        <w:rPr>
          <w:i/>
          <w:iCs/>
          <w:color w:val="0000FF"/>
        </w:rPr>
        <w:t>17.,</w:t>
      </w:r>
      <w:r w:rsidR="00233F2C" w:rsidRPr="00C37DD4">
        <w:rPr>
          <w:i/>
          <w:iCs/>
          <w:color w:val="0000FF"/>
        </w:rPr>
        <w:t xml:space="preserve"> </w:t>
      </w:r>
      <w:r w:rsidR="00A83357">
        <w:rPr>
          <w:i/>
          <w:iCs/>
          <w:color w:val="0000FF"/>
        </w:rPr>
        <w:t xml:space="preserve">19. </w:t>
      </w:r>
      <w:r w:rsidR="00233F2C" w:rsidRPr="00C37DD4">
        <w:rPr>
          <w:i/>
          <w:iCs/>
          <w:color w:val="0000FF"/>
        </w:rPr>
        <w:t xml:space="preserve">20., </w:t>
      </w:r>
      <w:r w:rsidR="004644C1" w:rsidRPr="00C37DD4">
        <w:rPr>
          <w:i/>
          <w:iCs/>
          <w:color w:val="0000FF"/>
        </w:rPr>
        <w:t xml:space="preserve">un </w:t>
      </w:r>
      <w:r w:rsidR="00233F2C" w:rsidRPr="00C37DD4">
        <w:rPr>
          <w:i/>
          <w:iCs/>
          <w:color w:val="0000FF"/>
        </w:rPr>
        <w:t>32</w:t>
      </w:r>
      <w:r w:rsidRPr="00C37DD4">
        <w:rPr>
          <w:i/>
          <w:iCs/>
          <w:color w:val="0000FF"/>
        </w:rPr>
        <w:t>. punktā</w:t>
      </w:r>
      <w:r w:rsidRPr="00A67EBE">
        <w:rPr>
          <w:i/>
          <w:iCs/>
          <w:color w:val="0000FF"/>
        </w:rPr>
        <w:t xml:space="preserve"> </w:t>
      </w:r>
      <w:r w:rsidR="00351E18" w:rsidRPr="00A67EBE">
        <w:rPr>
          <w:i/>
          <w:iCs/>
          <w:color w:val="0000FF"/>
        </w:rPr>
        <w:t>iekļautajiem nosacījumiem</w:t>
      </w:r>
      <w:r w:rsidRPr="00A67EBE">
        <w:rPr>
          <w:i/>
          <w:iCs/>
          <w:color w:val="0000FF"/>
        </w:rPr>
        <w:t>.</w:t>
      </w:r>
    </w:p>
    <w:p w14:paraId="22D69119" w14:textId="75D68D3B" w:rsidR="00721515" w:rsidRDefault="00CA68D1" w:rsidP="00721515">
      <w:pPr>
        <w:rPr>
          <w:rFonts w:eastAsia="Times New Roman"/>
          <w:b/>
          <w:bCs/>
          <w:sz w:val="28"/>
          <w:szCs w:val="28"/>
          <w:highlight w:val="yellow"/>
        </w:rPr>
      </w:pPr>
      <w:r>
        <w:rPr>
          <w:rFonts w:eastAsia="Times New Roman"/>
          <w:b/>
          <w:bCs/>
          <w:sz w:val="28"/>
          <w:szCs w:val="28"/>
          <w:highlight w:val="yellow"/>
        </w:rPr>
        <w:t xml:space="preserve"> </w:t>
      </w:r>
    </w:p>
    <w:p w14:paraId="4FB9E14F" w14:textId="77777777" w:rsidR="00CA68D1" w:rsidRPr="00A564A5" w:rsidRDefault="00CA68D1" w:rsidP="00721515">
      <w:pPr>
        <w:rPr>
          <w:rFonts w:eastAsia="Times New Roman"/>
          <w:b/>
          <w:bCs/>
          <w:sz w:val="28"/>
          <w:szCs w:val="28"/>
          <w:highlight w:val="yellow"/>
        </w:rPr>
      </w:pPr>
    </w:p>
    <w:tbl>
      <w:tblPr>
        <w:tblpPr w:leftFromText="180" w:rightFromText="180" w:horzAnchor="page" w:tblpX="360" w:tblpY="226"/>
        <w:tblW w:w="1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096"/>
        <w:gridCol w:w="1279"/>
        <w:gridCol w:w="851"/>
        <w:gridCol w:w="709"/>
        <w:gridCol w:w="708"/>
        <w:gridCol w:w="993"/>
        <w:gridCol w:w="1275"/>
        <w:gridCol w:w="1984"/>
        <w:gridCol w:w="1558"/>
        <w:gridCol w:w="714"/>
        <w:gridCol w:w="45"/>
      </w:tblGrid>
      <w:tr w:rsidR="002C07B0" w:rsidRPr="00A564A5" w14:paraId="0DD859F5" w14:textId="77777777" w:rsidTr="5C7BB5CE">
        <w:trPr>
          <w:trHeight w:val="474"/>
        </w:trPr>
        <w:tc>
          <w:tcPr>
            <w:tcW w:w="15920" w:type="dxa"/>
            <w:gridSpan w:val="12"/>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14:paraId="68D9FD53" w14:textId="27627AD3" w:rsidR="002C07B0" w:rsidRPr="009A7F41" w:rsidRDefault="002C07B0" w:rsidP="00AA4311">
            <w:pPr>
              <w:spacing w:after="160" w:line="259" w:lineRule="auto"/>
              <w:jc w:val="center"/>
              <w:rPr>
                <w:rFonts w:eastAsia="Calibri"/>
                <w:b/>
                <w:sz w:val="20"/>
                <w:szCs w:val="20"/>
                <w:lang w:eastAsia="en-US"/>
              </w:rPr>
            </w:pPr>
            <w:r w:rsidRPr="000D00ED">
              <w:rPr>
                <w:rFonts w:eastAsia="Calibri"/>
                <w:b/>
                <w:lang w:eastAsia="en-US"/>
              </w:rPr>
              <w:lastRenderedPageBreak/>
              <w:t>Projekta budžeta kopsavilkums</w:t>
            </w:r>
          </w:p>
        </w:tc>
      </w:tr>
      <w:tr w:rsidR="00721515" w:rsidRPr="00A564A5" w14:paraId="2EB5C231" w14:textId="77777777" w:rsidTr="5C7BB5CE">
        <w:trPr>
          <w:gridAfter w:val="1"/>
          <w:wAfter w:w="45" w:type="dxa"/>
          <w:trHeight w:val="474"/>
        </w:trPr>
        <w:tc>
          <w:tcPr>
            <w:tcW w:w="708"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1C893570" w14:textId="77777777" w:rsidR="00721515" w:rsidRPr="009A7F41" w:rsidRDefault="00721515" w:rsidP="00AA4311">
            <w:pPr>
              <w:spacing w:after="160" w:line="259" w:lineRule="auto"/>
              <w:jc w:val="center"/>
              <w:rPr>
                <w:rFonts w:eastAsia="Calibri"/>
                <w:b/>
                <w:bCs/>
                <w:sz w:val="20"/>
                <w:szCs w:val="20"/>
                <w:lang w:eastAsia="en-US"/>
              </w:rPr>
            </w:pPr>
            <w:r w:rsidRPr="009A7F41">
              <w:rPr>
                <w:rFonts w:eastAsia="Calibri"/>
                <w:b/>
                <w:bCs/>
                <w:sz w:val="20"/>
                <w:szCs w:val="20"/>
                <w:lang w:eastAsia="en-US"/>
              </w:rPr>
              <w:t>Kods</w:t>
            </w:r>
          </w:p>
        </w:tc>
        <w:tc>
          <w:tcPr>
            <w:tcW w:w="509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56D3DCDB" w14:textId="77777777" w:rsidR="00721515" w:rsidRPr="009A7F41" w:rsidRDefault="00721515" w:rsidP="00AA4311">
            <w:pPr>
              <w:spacing w:after="160" w:line="259" w:lineRule="auto"/>
              <w:jc w:val="center"/>
              <w:rPr>
                <w:rFonts w:eastAsia="Calibri"/>
                <w:b/>
                <w:bCs/>
                <w:sz w:val="20"/>
                <w:szCs w:val="20"/>
                <w:lang w:eastAsia="en-US"/>
              </w:rPr>
            </w:pPr>
            <w:r w:rsidRPr="009A7F41">
              <w:rPr>
                <w:rFonts w:eastAsia="Calibri"/>
                <w:b/>
                <w:bCs/>
                <w:sz w:val="20"/>
                <w:szCs w:val="20"/>
                <w:lang w:eastAsia="en-US"/>
              </w:rPr>
              <w:t>Izmaksu pozīcijas nosaukums*</w:t>
            </w:r>
          </w:p>
        </w:tc>
        <w:tc>
          <w:tcPr>
            <w:tcW w:w="1279"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18CCAF3A" w14:textId="77777777" w:rsidR="00721515" w:rsidRPr="003D1A85" w:rsidRDefault="00721515" w:rsidP="00AA4311">
            <w:pPr>
              <w:spacing w:after="160" w:line="259" w:lineRule="auto"/>
              <w:jc w:val="center"/>
              <w:rPr>
                <w:rFonts w:eastAsia="Calibri"/>
                <w:b/>
                <w:bCs/>
                <w:sz w:val="16"/>
                <w:szCs w:val="16"/>
                <w:lang w:eastAsia="en-US"/>
              </w:rPr>
            </w:pPr>
            <w:r w:rsidRPr="003D1A85">
              <w:rPr>
                <w:rFonts w:eastAsia="Calibri"/>
                <w:b/>
                <w:bCs/>
                <w:sz w:val="16"/>
                <w:szCs w:val="16"/>
                <w:lang w:eastAsia="en-US"/>
              </w:rPr>
              <w:t>Izmaksu veids (tiešās/ netiešās)</w:t>
            </w:r>
          </w:p>
        </w:tc>
        <w:tc>
          <w:tcPr>
            <w:tcW w:w="851" w:type="dxa"/>
            <w:vMerge w:val="restart"/>
            <w:tcBorders>
              <w:top w:val="single" w:sz="4" w:space="0" w:color="auto"/>
              <w:left w:val="single" w:sz="4" w:space="0" w:color="auto"/>
              <w:right w:val="single" w:sz="4" w:space="0" w:color="auto"/>
            </w:tcBorders>
            <w:shd w:val="clear" w:color="auto" w:fill="auto"/>
          </w:tcPr>
          <w:p w14:paraId="7F6B0C99" w14:textId="50866054" w:rsidR="00721515" w:rsidRPr="003D1A85" w:rsidRDefault="00721515" w:rsidP="00AA4311">
            <w:pPr>
              <w:spacing w:after="160" w:line="259" w:lineRule="auto"/>
              <w:jc w:val="center"/>
              <w:rPr>
                <w:rFonts w:eastAsia="Calibri"/>
                <w:b/>
                <w:sz w:val="16"/>
                <w:szCs w:val="16"/>
                <w:lang w:eastAsia="en-US"/>
              </w:rPr>
            </w:pPr>
            <w:r w:rsidRPr="003D1A85">
              <w:rPr>
                <w:b/>
                <w:bCs/>
                <w:sz w:val="16"/>
                <w:szCs w:val="16"/>
              </w:rPr>
              <w:t>Vienas vienības izmaksu pielieto -jums</w:t>
            </w:r>
            <w:r w:rsidRPr="003D1A85">
              <w:rPr>
                <w:b/>
                <w:bCs/>
                <w:sz w:val="16"/>
                <w:szCs w:val="16"/>
              </w:rPr>
              <w:br/>
              <w:t>(ir vai nav**)</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8CF4331" w14:textId="77777777" w:rsidR="00721515" w:rsidRPr="009A7F41" w:rsidRDefault="00721515" w:rsidP="00AA4311">
            <w:pPr>
              <w:spacing w:after="160" w:line="259" w:lineRule="auto"/>
              <w:ind w:left="113" w:right="113"/>
              <w:jc w:val="center"/>
              <w:rPr>
                <w:rFonts w:eastAsia="Calibri"/>
                <w:b/>
                <w:sz w:val="20"/>
                <w:szCs w:val="20"/>
                <w:lang w:eastAsia="en-US"/>
              </w:rPr>
            </w:pPr>
            <w:r w:rsidRPr="009A7F41">
              <w:rPr>
                <w:rFonts w:eastAsia="Calibri"/>
                <w:b/>
                <w:sz w:val="20"/>
                <w:szCs w:val="20"/>
                <w:lang w:eastAsia="en-US"/>
              </w:rPr>
              <w:t>Daudzums</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2518125" w14:textId="77777777" w:rsidR="00721515" w:rsidRPr="009A7F41" w:rsidRDefault="00721515" w:rsidP="00AA4311">
            <w:pPr>
              <w:spacing w:after="160" w:line="259" w:lineRule="auto"/>
              <w:ind w:left="113" w:right="113"/>
              <w:jc w:val="center"/>
              <w:rPr>
                <w:rFonts w:eastAsia="Calibri"/>
                <w:b/>
                <w:bCs/>
                <w:sz w:val="20"/>
                <w:szCs w:val="20"/>
                <w:lang w:eastAsia="en-US"/>
              </w:rPr>
            </w:pPr>
            <w:r w:rsidRPr="009A7F41">
              <w:rPr>
                <w:rFonts w:eastAsia="Calibri"/>
                <w:b/>
                <w:bCs/>
                <w:sz w:val="20"/>
                <w:szCs w:val="20"/>
                <w:lang w:eastAsia="en-US"/>
              </w:rPr>
              <w:t>Mērvienība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BD45A2F" w14:textId="77777777" w:rsidR="00721515" w:rsidRPr="009A7F41" w:rsidRDefault="00721515" w:rsidP="00AA4311">
            <w:pPr>
              <w:spacing w:after="160" w:line="259" w:lineRule="auto"/>
              <w:ind w:left="113" w:right="113"/>
              <w:jc w:val="center"/>
              <w:rPr>
                <w:rFonts w:eastAsia="Calibri"/>
                <w:b/>
                <w:sz w:val="20"/>
                <w:szCs w:val="20"/>
                <w:lang w:eastAsia="en-US"/>
              </w:rPr>
            </w:pPr>
            <w:r w:rsidRPr="009A7F41">
              <w:rPr>
                <w:rFonts w:eastAsia="Calibri"/>
                <w:b/>
                <w:sz w:val="20"/>
                <w:szCs w:val="20"/>
                <w:lang w:eastAsia="en-US"/>
              </w:rPr>
              <w:t>Projekta darbības Nr.</w:t>
            </w:r>
          </w:p>
        </w:tc>
        <w:tc>
          <w:tcPr>
            <w:tcW w:w="1275" w:type="dxa"/>
            <w:tcBorders>
              <w:top w:val="single" w:sz="4" w:space="0" w:color="auto"/>
              <w:left w:val="single" w:sz="4" w:space="0" w:color="auto"/>
              <w:right w:val="single" w:sz="4" w:space="0" w:color="auto"/>
            </w:tcBorders>
            <w:shd w:val="clear" w:color="auto" w:fill="auto"/>
            <w:vAlign w:val="center"/>
            <w:hideMark/>
          </w:tcPr>
          <w:p w14:paraId="3C948C93" w14:textId="77777777" w:rsidR="00721515" w:rsidRPr="009A7F41" w:rsidRDefault="00721515" w:rsidP="00AA4311">
            <w:pPr>
              <w:spacing w:after="160" w:line="259" w:lineRule="auto"/>
              <w:jc w:val="center"/>
              <w:rPr>
                <w:rFonts w:eastAsia="Calibri"/>
                <w:b/>
                <w:sz w:val="20"/>
                <w:szCs w:val="20"/>
                <w:lang w:eastAsia="en-US"/>
              </w:rPr>
            </w:pPr>
            <w:r w:rsidRPr="009A7F41">
              <w:rPr>
                <w:rFonts w:eastAsia="Calibri"/>
                <w:b/>
                <w:sz w:val="20"/>
                <w:szCs w:val="20"/>
                <w:lang w:eastAsia="en-US"/>
              </w:rPr>
              <w:t>Izmaksas</w:t>
            </w:r>
          </w:p>
        </w:tc>
        <w:tc>
          <w:tcPr>
            <w:tcW w:w="35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E1B287" w14:textId="77777777" w:rsidR="00721515" w:rsidRPr="009A7F41" w:rsidRDefault="00721515" w:rsidP="00AA4311">
            <w:pPr>
              <w:spacing w:after="160" w:line="259" w:lineRule="auto"/>
              <w:jc w:val="center"/>
              <w:rPr>
                <w:rFonts w:eastAsia="Calibri"/>
                <w:b/>
                <w:sz w:val="20"/>
                <w:szCs w:val="20"/>
                <w:lang w:eastAsia="en-US"/>
              </w:rPr>
            </w:pPr>
            <w:r w:rsidRPr="009A7F41">
              <w:rPr>
                <w:rFonts w:eastAsia="Calibri"/>
                <w:b/>
                <w:sz w:val="20"/>
                <w:szCs w:val="20"/>
                <w:lang w:eastAsia="en-US"/>
              </w:rPr>
              <w:t>KOPĀ</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AB7B0" w14:textId="77777777" w:rsidR="00721515" w:rsidRPr="009A7F41" w:rsidRDefault="00721515" w:rsidP="00AA4311">
            <w:pPr>
              <w:spacing w:after="160" w:line="259" w:lineRule="auto"/>
              <w:jc w:val="center"/>
              <w:rPr>
                <w:rFonts w:eastAsia="Calibri"/>
                <w:b/>
                <w:sz w:val="20"/>
                <w:szCs w:val="20"/>
                <w:lang w:eastAsia="en-US"/>
              </w:rPr>
            </w:pPr>
            <w:r w:rsidRPr="009A7F41">
              <w:rPr>
                <w:rFonts w:eastAsia="Calibri"/>
                <w:b/>
                <w:sz w:val="20"/>
                <w:szCs w:val="20"/>
                <w:lang w:eastAsia="en-US"/>
              </w:rPr>
              <w:t>t.sk. PVN</w:t>
            </w:r>
          </w:p>
        </w:tc>
      </w:tr>
      <w:tr w:rsidR="00162531" w:rsidRPr="00A564A5" w14:paraId="13695886" w14:textId="77777777" w:rsidTr="5C7BB5CE">
        <w:trPr>
          <w:gridAfter w:val="1"/>
          <w:wAfter w:w="45" w:type="dxa"/>
          <w:trHeight w:val="251"/>
        </w:trPr>
        <w:tc>
          <w:tcPr>
            <w:tcW w:w="708" w:type="dxa"/>
            <w:vMerge/>
            <w:vAlign w:val="center"/>
            <w:hideMark/>
          </w:tcPr>
          <w:p w14:paraId="0DE790D2" w14:textId="77777777" w:rsidR="00721515" w:rsidRPr="009A7F41" w:rsidRDefault="00721515" w:rsidP="00AA4311">
            <w:pPr>
              <w:spacing w:after="160" w:line="259" w:lineRule="auto"/>
              <w:rPr>
                <w:rFonts w:eastAsia="Calibri"/>
                <w:b/>
                <w:bCs/>
                <w:sz w:val="20"/>
                <w:szCs w:val="20"/>
                <w:lang w:eastAsia="en-US"/>
              </w:rPr>
            </w:pPr>
          </w:p>
        </w:tc>
        <w:tc>
          <w:tcPr>
            <w:tcW w:w="5096" w:type="dxa"/>
            <w:vMerge/>
            <w:vAlign w:val="center"/>
            <w:hideMark/>
          </w:tcPr>
          <w:p w14:paraId="07AB728D" w14:textId="77777777" w:rsidR="00721515" w:rsidRPr="009A7F41" w:rsidRDefault="00721515" w:rsidP="00AA4311">
            <w:pPr>
              <w:spacing w:after="160" w:line="259" w:lineRule="auto"/>
              <w:rPr>
                <w:rFonts w:eastAsia="Calibri"/>
                <w:b/>
                <w:bCs/>
                <w:sz w:val="20"/>
                <w:szCs w:val="20"/>
                <w:lang w:eastAsia="en-US"/>
              </w:rPr>
            </w:pPr>
          </w:p>
        </w:tc>
        <w:tc>
          <w:tcPr>
            <w:tcW w:w="1279" w:type="dxa"/>
            <w:vMerge/>
            <w:vAlign w:val="center"/>
            <w:hideMark/>
          </w:tcPr>
          <w:p w14:paraId="57564FC8" w14:textId="77777777" w:rsidR="00721515" w:rsidRPr="009A7F41" w:rsidRDefault="00721515" w:rsidP="00AA4311">
            <w:pPr>
              <w:spacing w:after="160" w:line="259" w:lineRule="auto"/>
              <w:rPr>
                <w:rFonts w:eastAsia="Calibri"/>
                <w:b/>
                <w:bCs/>
                <w:sz w:val="20"/>
                <w:szCs w:val="20"/>
                <w:lang w:eastAsia="en-US"/>
              </w:rPr>
            </w:pPr>
          </w:p>
        </w:tc>
        <w:tc>
          <w:tcPr>
            <w:tcW w:w="851" w:type="dxa"/>
            <w:vMerge/>
          </w:tcPr>
          <w:p w14:paraId="253F8D37" w14:textId="77777777" w:rsidR="00721515" w:rsidRPr="009A7F41" w:rsidRDefault="00721515" w:rsidP="00AA4311">
            <w:pPr>
              <w:spacing w:after="160" w:line="259" w:lineRule="auto"/>
              <w:rPr>
                <w:rFonts w:eastAsia="Calibri"/>
                <w:b/>
                <w:sz w:val="20"/>
                <w:szCs w:val="20"/>
                <w:lang w:eastAsia="en-US"/>
              </w:rPr>
            </w:pPr>
          </w:p>
        </w:tc>
        <w:tc>
          <w:tcPr>
            <w:tcW w:w="709" w:type="dxa"/>
            <w:vMerge/>
            <w:vAlign w:val="center"/>
            <w:hideMark/>
          </w:tcPr>
          <w:p w14:paraId="12193D7E" w14:textId="77777777" w:rsidR="00721515" w:rsidRPr="009A7F41" w:rsidRDefault="00721515" w:rsidP="00AA4311">
            <w:pPr>
              <w:spacing w:after="160" w:line="259" w:lineRule="auto"/>
              <w:rPr>
                <w:rFonts w:eastAsia="Calibri"/>
                <w:b/>
                <w:sz w:val="20"/>
                <w:szCs w:val="20"/>
                <w:lang w:eastAsia="en-US"/>
              </w:rPr>
            </w:pPr>
          </w:p>
        </w:tc>
        <w:tc>
          <w:tcPr>
            <w:tcW w:w="708" w:type="dxa"/>
            <w:vMerge/>
            <w:vAlign w:val="center"/>
            <w:hideMark/>
          </w:tcPr>
          <w:p w14:paraId="6D58BB53" w14:textId="77777777" w:rsidR="00721515" w:rsidRPr="009A7F41" w:rsidRDefault="00721515" w:rsidP="00AA4311">
            <w:pPr>
              <w:spacing w:after="160" w:line="259" w:lineRule="auto"/>
              <w:rPr>
                <w:rFonts w:eastAsia="Calibri"/>
                <w:b/>
                <w:sz w:val="20"/>
                <w:szCs w:val="20"/>
                <w:lang w:eastAsia="en-US"/>
              </w:rPr>
            </w:pPr>
          </w:p>
        </w:tc>
        <w:tc>
          <w:tcPr>
            <w:tcW w:w="993" w:type="dxa"/>
            <w:vMerge/>
            <w:vAlign w:val="center"/>
            <w:hideMark/>
          </w:tcPr>
          <w:p w14:paraId="001753F8" w14:textId="77777777" w:rsidR="00721515" w:rsidRPr="009A7F41" w:rsidRDefault="00721515" w:rsidP="00AA4311">
            <w:pPr>
              <w:spacing w:after="160" w:line="259" w:lineRule="auto"/>
              <w:rPr>
                <w:rFonts w:eastAsia="Calibri"/>
                <w:b/>
                <w:sz w:val="20"/>
                <w:szCs w:val="20"/>
                <w:lang w:eastAsia="en-US"/>
              </w:rPr>
            </w:pPr>
          </w:p>
        </w:tc>
        <w:tc>
          <w:tcPr>
            <w:tcW w:w="1275" w:type="dxa"/>
            <w:tcBorders>
              <w:left w:val="single" w:sz="4" w:space="0" w:color="auto"/>
              <w:bottom w:val="single" w:sz="4" w:space="0" w:color="auto"/>
              <w:right w:val="single" w:sz="4" w:space="0" w:color="auto"/>
            </w:tcBorders>
            <w:shd w:val="clear" w:color="auto" w:fill="auto"/>
            <w:vAlign w:val="center"/>
            <w:hideMark/>
          </w:tcPr>
          <w:p w14:paraId="19FD0B77" w14:textId="0D1455D0" w:rsidR="00721515" w:rsidRPr="009A7F41" w:rsidRDefault="00721515" w:rsidP="00AA4311">
            <w:pPr>
              <w:spacing w:after="160" w:line="259" w:lineRule="auto"/>
              <w:jc w:val="center"/>
              <w:rPr>
                <w:rFonts w:eastAsia="Calibri"/>
                <w:b/>
                <w:bCs/>
                <w:sz w:val="20"/>
                <w:szCs w:val="20"/>
                <w:lang w:eastAsia="en-US"/>
              </w:rPr>
            </w:pPr>
            <w:r w:rsidRPr="009A7F41">
              <w:rPr>
                <w:rFonts w:eastAsia="Calibri"/>
                <w:b/>
                <w:bCs/>
                <w:sz w:val="20"/>
                <w:szCs w:val="20"/>
                <w:lang w:eastAsia="en-US"/>
              </w:rPr>
              <w:t>Attiecinā</w:t>
            </w:r>
            <w:r>
              <w:rPr>
                <w:rFonts w:eastAsia="Calibri"/>
                <w:b/>
                <w:bCs/>
                <w:sz w:val="20"/>
                <w:szCs w:val="20"/>
                <w:lang w:eastAsia="en-US"/>
              </w:rPr>
              <w:t>-</w:t>
            </w:r>
            <w:r w:rsidRPr="009A7F41">
              <w:rPr>
                <w:rFonts w:eastAsia="Calibri"/>
                <w:b/>
                <w:bCs/>
                <w:sz w:val="20"/>
                <w:szCs w:val="20"/>
                <w:lang w:eastAsia="en-US"/>
              </w:rPr>
              <w:t>mās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D9AD1" w14:textId="77777777" w:rsidR="00721515" w:rsidRPr="009A7F41" w:rsidRDefault="00721515" w:rsidP="00AA4311">
            <w:pPr>
              <w:spacing w:after="160" w:line="259" w:lineRule="auto"/>
              <w:jc w:val="center"/>
              <w:rPr>
                <w:rFonts w:eastAsia="Calibri"/>
                <w:b/>
                <w:sz w:val="20"/>
                <w:szCs w:val="20"/>
                <w:lang w:eastAsia="en-US"/>
              </w:rPr>
            </w:pPr>
            <w:r w:rsidRPr="009A7F41">
              <w:rPr>
                <w:rFonts w:eastAsia="Calibri"/>
                <w:b/>
                <w:sz w:val="20"/>
                <w:szCs w:val="20"/>
                <w:lang w:eastAsia="en-US"/>
              </w:rPr>
              <w:t>EUR</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9091A" w14:textId="77777777" w:rsidR="00721515" w:rsidRPr="009A7F41" w:rsidRDefault="00721515" w:rsidP="00AA4311">
            <w:pPr>
              <w:spacing w:after="160" w:line="259" w:lineRule="auto"/>
              <w:jc w:val="center"/>
              <w:rPr>
                <w:rFonts w:eastAsia="Calibri"/>
                <w:b/>
                <w:sz w:val="20"/>
                <w:szCs w:val="20"/>
                <w:lang w:eastAsia="en-US"/>
              </w:rPr>
            </w:pPr>
            <w:r w:rsidRPr="009A7F41">
              <w:rPr>
                <w:rFonts w:eastAsia="Calibri"/>
                <w:b/>
                <w:sz w:val="20"/>
                <w:szCs w:val="20"/>
                <w:lang w:eastAsia="en-US"/>
              </w:rPr>
              <w:t>%</w:t>
            </w:r>
          </w:p>
        </w:tc>
        <w:tc>
          <w:tcPr>
            <w:tcW w:w="714" w:type="dxa"/>
            <w:vAlign w:val="center"/>
            <w:hideMark/>
          </w:tcPr>
          <w:p w14:paraId="517F1584" w14:textId="77777777" w:rsidR="00721515" w:rsidRPr="009A7F41" w:rsidRDefault="00721515" w:rsidP="00AA4311">
            <w:pPr>
              <w:spacing w:after="160" w:line="259" w:lineRule="auto"/>
              <w:rPr>
                <w:rFonts w:eastAsia="Calibri"/>
                <w:b/>
                <w:sz w:val="20"/>
                <w:szCs w:val="20"/>
                <w:lang w:eastAsia="en-US"/>
              </w:rPr>
            </w:pPr>
          </w:p>
        </w:tc>
      </w:tr>
      <w:tr w:rsidR="00162531" w:rsidRPr="00E13BFB" w14:paraId="581CD016" w14:textId="77777777" w:rsidTr="5C7BB5CE">
        <w:trPr>
          <w:gridAfter w:val="1"/>
          <w:wAfter w:w="45" w:type="dxa"/>
          <w:trHeight w:val="246"/>
        </w:trPr>
        <w:tc>
          <w:tcPr>
            <w:tcW w:w="708" w:type="dxa"/>
            <w:tcBorders>
              <w:top w:val="nil"/>
              <w:left w:val="single" w:sz="4" w:space="0" w:color="auto"/>
              <w:bottom w:val="single" w:sz="4" w:space="0" w:color="auto"/>
              <w:right w:val="nil"/>
            </w:tcBorders>
            <w:shd w:val="clear" w:color="auto" w:fill="BFBFBF" w:themeFill="background1" w:themeFillShade="BF"/>
            <w:vAlign w:val="center"/>
            <w:hideMark/>
          </w:tcPr>
          <w:p w14:paraId="4B75D1EA" w14:textId="77777777" w:rsidR="00721515" w:rsidRPr="00584710" w:rsidRDefault="00721515" w:rsidP="00AA4311">
            <w:pPr>
              <w:contextualSpacing/>
              <w:rPr>
                <w:rFonts w:eastAsia="Calibri"/>
                <w:b/>
                <w:bCs/>
                <w:lang w:eastAsia="en-US"/>
              </w:rPr>
            </w:pPr>
            <w:r w:rsidRPr="00584710">
              <w:rPr>
                <w:rFonts w:eastAsia="Calibri"/>
                <w:b/>
                <w:bCs/>
                <w:lang w:eastAsia="en-US"/>
              </w:rPr>
              <w:t>1.</w:t>
            </w:r>
          </w:p>
        </w:tc>
        <w:tc>
          <w:tcPr>
            <w:tcW w:w="5096"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202D18F" w14:textId="77777777" w:rsidR="00721515" w:rsidRPr="00584710" w:rsidRDefault="00721515" w:rsidP="00AA4311">
            <w:pPr>
              <w:contextualSpacing/>
              <w:rPr>
                <w:rFonts w:eastAsia="Calibri"/>
                <w:b/>
                <w:bCs/>
                <w:lang w:eastAsia="en-US"/>
              </w:rPr>
            </w:pPr>
            <w:r w:rsidRPr="00584710">
              <w:rPr>
                <w:rFonts w:eastAsia="Calibri"/>
                <w:b/>
                <w:bCs/>
                <w:lang w:eastAsia="en-US"/>
              </w:rPr>
              <w:t>Projekta izmaksas saskaņā ar vienoto izmaksu likmi</w:t>
            </w:r>
          </w:p>
        </w:tc>
        <w:tc>
          <w:tcPr>
            <w:tcW w:w="1279" w:type="dxa"/>
            <w:tcBorders>
              <w:top w:val="nil"/>
              <w:left w:val="nil"/>
              <w:bottom w:val="single" w:sz="4" w:space="0" w:color="auto"/>
              <w:right w:val="single" w:sz="4" w:space="0" w:color="auto"/>
            </w:tcBorders>
            <w:shd w:val="clear" w:color="auto" w:fill="BFBFBF" w:themeFill="background1" w:themeFillShade="BF"/>
            <w:vAlign w:val="center"/>
            <w:hideMark/>
          </w:tcPr>
          <w:p w14:paraId="412DFC5E" w14:textId="1057645C" w:rsidR="00721515" w:rsidRPr="007F16BE" w:rsidRDefault="00721515" w:rsidP="00AA4311">
            <w:pPr>
              <w:contextualSpacing/>
              <w:jc w:val="center"/>
              <w:rPr>
                <w:rFonts w:eastAsia="Calibri"/>
                <w:b/>
                <w:bCs/>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377C71" w14:textId="77777777" w:rsidR="00721515" w:rsidRPr="00693F07" w:rsidRDefault="00721515" w:rsidP="00AA4311">
            <w:pPr>
              <w:contextualSpacing/>
              <w:jc w:val="center"/>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ADC0D0" w14:textId="77777777" w:rsidR="00721515" w:rsidRPr="00E13BFB" w:rsidRDefault="00721515" w:rsidP="00AA4311">
            <w:pPr>
              <w:contextualSpacing/>
              <w:jc w:val="center"/>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CAA328" w14:textId="77777777" w:rsidR="00721515" w:rsidRPr="00E13BFB" w:rsidRDefault="00721515" w:rsidP="00AA4311">
            <w:pPr>
              <w:contextualSpacing/>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E22D32" w14:textId="77777777" w:rsidR="00721515" w:rsidRPr="00E13BFB" w:rsidRDefault="00721515" w:rsidP="00AA4311">
            <w:pPr>
              <w:contextualSpacing/>
              <w:jc w:val="cente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EC8DC9" w14:textId="77777777" w:rsidR="00721515" w:rsidRPr="00E13BFB" w:rsidRDefault="00721515" w:rsidP="00AA4311">
            <w:pPr>
              <w:contextualSpacing/>
              <w:jc w:val="center"/>
              <w:rPr>
                <w:rFonts w:eastAsia="Calibri"/>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0841D1" w14:textId="77777777" w:rsidR="00721515" w:rsidRPr="00E13BFB" w:rsidRDefault="00721515" w:rsidP="00AA4311">
            <w:pPr>
              <w:contextualSpacing/>
              <w:jc w:val="center"/>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D1DB0D" w14:textId="77777777" w:rsidR="00721515" w:rsidRPr="00E13BFB" w:rsidRDefault="00721515" w:rsidP="00AA4311">
            <w:pPr>
              <w:contextualSpacing/>
              <w:jc w:val="center"/>
              <w:rPr>
                <w:rFonts w:eastAsia="Calibri"/>
                <w:lang w:eastAsia="en-US"/>
              </w:rPr>
            </w:pPr>
          </w:p>
        </w:tc>
        <w:tc>
          <w:tcPr>
            <w:tcW w:w="7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CD3952" w14:textId="77777777" w:rsidR="00721515" w:rsidRPr="00E13BFB" w:rsidRDefault="00721515" w:rsidP="00AA4311">
            <w:pPr>
              <w:contextualSpacing/>
              <w:jc w:val="center"/>
              <w:rPr>
                <w:rFonts w:eastAsia="Calibri"/>
                <w:lang w:eastAsia="en-US"/>
              </w:rPr>
            </w:pPr>
          </w:p>
        </w:tc>
      </w:tr>
      <w:tr w:rsidR="007F16BE" w:rsidRPr="00A564A5" w14:paraId="4C42C8E6" w14:textId="77777777" w:rsidTr="5C7BB5CE">
        <w:trPr>
          <w:gridAfter w:val="1"/>
          <w:wAfter w:w="45" w:type="dxa"/>
          <w:trHeight w:val="311"/>
        </w:trPr>
        <w:tc>
          <w:tcPr>
            <w:tcW w:w="708" w:type="dxa"/>
            <w:tcBorders>
              <w:top w:val="nil"/>
              <w:left w:val="single" w:sz="4" w:space="0" w:color="auto"/>
              <w:bottom w:val="single" w:sz="4" w:space="0" w:color="auto"/>
              <w:right w:val="nil"/>
            </w:tcBorders>
            <w:shd w:val="clear" w:color="auto" w:fill="E7E6E6" w:themeFill="background2"/>
          </w:tcPr>
          <w:p w14:paraId="6467B8E7" w14:textId="77777777" w:rsidR="00721515" w:rsidRPr="003D1A85" w:rsidRDefault="00721515" w:rsidP="007F16BE">
            <w:pPr>
              <w:contextualSpacing/>
              <w:rPr>
                <w:rFonts w:eastAsia="Calibri"/>
                <w:sz w:val="20"/>
                <w:szCs w:val="20"/>
                <w:lang w:eastAsia="en-US"/>
              </w:rPr>
            </w:pPr>
            <w:r w:rsidRPr="003D1A85">
              <w:rPr>
                <w:rFonts w:eastAsia="Calibri"/>
                <w:sz w:val="20"/>
                <w:szCs w:val="20"/>
                <w:lang w:eastAsia="en-US"/>
              </w:rPr>
              <w:t>1.1.</w:t>
            </w:r>
          </w:p>
        </w:tc>
        <w:tc>
          <w:tcPr>
            <w:tcW w:w="5096" w:type="dxa"/>
            <w:tcBorders>
              <w:top w:val="nil"/>
              <w:left w:val="single" w:sz="4" w:space="0" w:color="auto"/>
              <w:bottom w:val="single" w:sz="4" w:space="0" w:color="auto"/>
              <w:right w:val="single" w:sz="4" w:space="0" w:color="auto"/>
            </w:tcBorders>
            <w:shd w:val="clear" w:color="auto" w:fill="E7E6E6" w:themeFill="background2"/>
            <w:vAlign w:val="center"/>
          </w:tcPr>
          <w:p w14:paraId="5B5F6877" w14:textId="75C8167D" w:rsidR="00A545C9" w:rsidRDefault="00FA586C" w:rsidP="00AA4311">
            <w:pPr>
              <w:jc w:val="both"/>
              <w:rPr>
                <w:rFonts w:eastAsia="Calibri"/>
                <w:i/>
                <w:iCs/>
                <w:color w:val="0000FF"/>
                <w:sz w:val="20"/>
                <w:szCs w:val="20"/>
                <w:lang w:eastAsia="en-US"/>
              </w:rPr>
            </w:pPr>
            <w:r w:rsidRPr="009D0824">
              <w:rPr>
                <w:b/>
                <w:i/>
              </w:rPr>
              <w:t xml:space="preserve">Netiešās izmaksas saskaņā ar vienoto izmaksu likmi - 15% no tiešajām attiecināmajām personāla </w:t>
            </w:r>
            <w:r>
              <w:rPr>
                <w:b/>
                <w:i/>
              </w:rPr>
              <w:t xml:space="preserve">atlīdzības </w:t>
            </w:r>
            <w:r w:rsidRPr="009D0824">
              <w:rPr>
                <w:b/>
                <w:i/>
              </w:rPr>
              <w:t>izmaksām</w:t>
            </w:r>
            <w:r w:rsidRPr="003D1A85" w:rsidDel="00FA586C">
              <w:rPr>
                <w:rFonts w:eastAsia="Calibri"/>
                <w:color w:val="000000"/>
                <w:sz w:val="20"/>
                <w:szCs w:val="20"/>
                <w:lang w:eastAsia="en-US"/>
              </w:rPr>
              <w:t xml:space="preserve"> </w:t>
            </w:r>
          </w:p>
          <w:p w14:paraId="7139B2FA" w14:textId="1813B306" w:rsidR="00A545C9" w:rsidRDefault="003D1A85" w:rsidP="00AA4311">
            <w:pPr>
              <w:jc w:val="both"/>
              <w:rPr>
                <w:rFonts w:eastAsia="Calibri"/>
                <w:i/>
                <w:iCs/>
                <w:color w:val="0000FF"/>
                <w:sz w:val="20"/>
                <w:szCs w:val="20"/>
                <w:lang w:eastAsia="en-US"/>
              </w:rPr>
            </w:pPr>
            <w:r w:rsidRPr="003D1A85">
              <w:rPr>
                <w:rFonts w:eastAsia="Calibri"/>
                <w:i/>
                <w:iCs/>
                <w:color w:val="0000FF"/>
                <w:sz w:val="20"/>
                <w:szCs w:val="20"/>
                <w:lang w:eastAsia="en-US"/>
              </w:rPr>
              <w:t xml:space="preserve"> </w:t>
            </w:r>
          </w:p>
          <w:p w14:paraId="61C0B29F" w14:textId="724BABA2" w:rsidR="00A545C9" w:rsidRDefault="003D1A85" w:rsidP="00AA4311">
            <w:pPr>
              <w:jc w:val="both"/>
              <w:rPr>
                <w:rFonts w:eastAsia="Calibri"/>
                <w:i/>
                <w:iCs/>
                <w:color w:val="0000FF"/>
                <w:sz w:val="20"/>
                <w:szCs w:val="20"/>
                <w:u w:val="single"/>
                <w:lang w:eastAsia="en-US"/>
              </w:rPr>
            </w:pPr>
            <w:r w:rsidRPr="003D1A85">
              <w:rPr>
                <w:rFonts w:eastAsia="Calibri"/>
                <w:i/>
                <w:iCs/>
                <w:color w:val="0000FF"/>
                <w:sz w:val="20"/>
                <w:szCs w:val="20"/>
                <w:u w:val="single"/>
                <w:lang w:eastAsia="en-US"/>
              </w:rPr>
              <w:t xml:space="preserve">MK noteikumu </w:t>
            </w:r>
            <w:r w:rsidR="00327635">
              <w:rPr>
                <w:rFonts w:eastAsia="Calibri"/>
                <w:i/>
                <w:iCs/>
                <w:color w:val="0000FF"/>
                <w:sz w:val="20"/>
                <w:szCs w:val="20"/>
                <w:u w:val="single"/>
                <w:lang w:eastAsia="en-US"/>
              </w:rPr>
              <w:t>32</w:t>
            </w:r>
            <w:r w:rsidRPr="003D1A85">
              <w:rPr>
                <w:rFonts w:eastAsia="Calibri"/>
                <w:i/>
                <w:iCs/>
                <w:color w:val="0000FF"/>
                <w:sz w:val="20"/>
                <w:szCs w:val="20"/>
                <w:u w:val="single"/>
                <w:lang w:eastAsia="en-US"/>
              </w:rPr>
              <w:t>.punkt</w:t>
            </w:r>
            <w:r w:rsidR="00A545C9">
              <w:rPr>
                <w:rFonts w:eastAsia="Calibri"/>
                <w:i/>
                <w:iCs/>
                <w:color w:val="0000FF"/>
                <w:sz w:val="20"/>
                <w:szCs w:val="20"/>
                <w:u w:val="single"/>
                <w:lang w:eastAsia="en-US"/>
              </w:rPr>
              <w:t>s</w:t>
            </w:r>
          </w:p>
          <w:p w14:paraId="7A2D58BF" w14:textId="6CD431B4" w:rsidR="00721515" w:rsidRPr="003D1A85" w:rsidRDefault="00361ACC" w:rsidP="00AA4311">
            <w:pPr>
              <w:jc w:val="both"/>
              <w:rPr>
                <w:rFonts w:eastAsia="Calibri"/>
                <w:i/>
                <w:iCs/>
                <w:color w:val="0000FF"/>
                <w:sz w:val="20"/>
                <w:szCs w:val="20"/>
                <w:lang w:eastAsia="en-US"/>
              </w:rPr>
            </w:pPr>
            <w:r w:rsidRPr="00361ACC">
              <w:rPr>
                <w:rFonts w:eastAsia="Calibri"/>
                <w:i/>
                <w:iCs/>
                <w:color w:val="0000FF"/>
                <w:sz w:val="20"/>
                <w:szCs w:val="20"/>
                <w:lang w:eastAsia="en-US"/>
              </w:rPr>
              <w:t>Norāda summu, kas vienāda ar 15% no izmaksu pozīcijas Nr.1.2. kopsummas. Izmaksas norāda kā vienu izmaksu pozīciju un tās nav nepieciešams atšifrēt sīkāk.</w:t>
            </w:r>
          </w:p>
        </w:tc>
        <w:tc>
          <w:tcPr>
            <w:tcW w:w="1279" w:type="dxa"/>
            <w:tcBorders>
              <w:top w:val="nil"/>
              <w:left w:val="nil"/>
              <w:bottom w:val="single" w:sz="4" w:space="0" w:color="auto"/>
              <w:right w:val="single" w:sz="4" w:space="0" w:color="auto"/>
            </w:tcBorders>
            <w:shd w:val="clear" w:color="auto" w:fill="E7E6E6" w:themeFill="background2"/>
            <w:vAlign w:val="center"/>
          </w:tcPr>
          <w:p w14:paraId="38B287A1" w14:textId="77777777" w:rsidR="00721515" w:rsidRPr="003D1A85" w:rsidRDefault="00721515" w:rsidP="00AA4311">
            <w:pPr>
              <w:contextualSpacing/>
              <w:jc w:val="center"/>
              <w:rPr>
                <w:rFonts w:eastAsia="Calibri"/>
                <w:sz w:val="20"/>
                <w:szCs w:val="20"/>
                <w:lang w:eastAsia="en-US"/>
              </w:rPr>
            </w:pPr>
            <w:r w:rsidRPr="003D1A85">
              <w:rPr>
                <w:rFonts w:eastAsia="Calibri"/>
                <w:sz w:val="20"/>
                <w:szCs w:val="20"/>
                <w:lang w:eastAsia="en-US"/>
              </w:rPr>
              <w:t>netiešās</w:t>
            </w:r>
          </w:p>
        </w:tc>
        <w:tc>
          <w:tcPr>
            <w:tcW w:w="851" w:type="dxa"/>
            <w:shd w:val="clear" w:color="auto" w:fill="E7E6E6" w:themeFill="background2"/>
          </w:tcPr>
          <w:p w14:paraId="340A093A" w14:textId="5CBB04C4" w:rsidR="00721515" w:rsidRPr="009A6E65" w:rsidRDefault="00721515" w:rsidP="009A6E65">
            <w:pPr>
              <w:contextualSpacing/>
              <w:jc w:val="center"/>
              <w:rPr>
                <w:rFonts w:eastAsia="Calibri"/>
                <w:bCs/>
                <w:i/>
                <w:sz w:val="20"/>
                <w:szCs w:val="20"/>
                <w:lang w:eastAsia="en-US"/>
              </w:rPr>
            </w:pPr>
          </w:p>
        </w:tc>
        <w:tc>
          <w:tcPr>
            <w:tcW w:w="709" w:type="dxa"/>
            <w:shd w:val="clear" w:color="auto" w:fill="E7E6E6" w:themeFill="background2"/>
            <w:vAlign w:val="center"/>
          </w:tcPr>
          <w:p w14:paraId="0010B277" w14:textId="77777777" w:rsidR="00721515" w:rsidRPr="009A7F41" w:rsidRDefault="00721515" w:rsidP="00AA4311">
            <w:pPr>
              <w:contextualSpacing/>
              <w:jc w:val="right"/>
              <w:rPr>
                <w:rFonts w:eastAsia="Calibri"/>
                <w:b/>
                <w:i/>
                <w:sz w:val="20"/>
                <w:szCs w:val="20"/>
                <w:lang w:eastAsia="en-US"/>
              </w:rPr>
            </w:pPr>
          </w:p>
        </w:tc>
        <w:tc>
          <w:tcPr>
            <w:tcW w:w="708" w:type="dxa"/>
            <w:shd w:val="clear" w:color="auto" w:fill="E7E6E6" w:themeFill="background2"/>
          </w:tcPr>
          <w:p w14:paraId="1B9B4225" w14:textId="77777777" w:rsidR="00721515" w:rsidRPr="009A7F41" w:rsidRDefault="00721515" w:rsidP="00AA4311">
            <w:pPr>
              <w:contextualSpacing/>
              <w:jc w:val="right"/>
              <w:rPr>
                <w:rFonts w:eastAsia="Calibri"/>
                <w:b/>
                <w:i/>
                <w:sz w:val="20"/>
                <w:szCs w:val="20"/>
                <w:lang w:eastAsia="en-US"/>
              </w:rPr>
            </w:pPr>
          </w:p>
        </w:tc>
        <w:tc>
          <w:tcPr>
            <w:tcW w:w="993" w:type="dxa"/>
            <w:shd w:val="clear" w:color="auto" w:fill="E7E6E6" w:themeFill="background2"/>
          </w:tcPr>
          <w:p w14:paraId="2E4540CA" w14:textId="77777777" w:rsidR="00721515" w:rsidRPr="009A7F41" w:rsidRDefault="00721515" w:rsidP="00AA4311">
            <w:pPr>
              <w:contextualSpacing/>
              <w:jc w:val="right"/>
              <w:rPr>
                <w:rFonts w:eastAsia="Calibri"/>
                <w:b/>
                <w:i/>
                <w:sz w:val="20"/>
                <w:szCs w:val="20"/>
                <w:lang w:eastAsia="en-US"/>
              </w:rPr>
            </w:pPr>
          </w:p>
        </w:tc>
        <w:tc>
          <w:tcPr>
            <w:tcW w:w="1275" w:type="dxa"/>
            <w:shd w:val="clear" w:color="auto" w:fill="E7E6E6" w:themeFill="background2"/>
          </w:tcPr>
          <w:p w14:paraId="31D3411A" w14:textId="77777777" w:rsidR="00721515" w:rsidRPr="009A7F41" w:rsidRDefault="00721515" w:rsidP="00AA4311">
            <w:pPr>
              <w:contextualSpacing/>
              <w:jc w:val="right"/>
              <w:rPr>
                <w:rFonts w:eastAsia="Calibri"/>
                <w:b/>
                <w:i/>
                <w:sz w:val="20"/>
                <w:szCs w:val="20"/>
                <w:lang w:eastAsia="en-US"/>
              </w:rPr>
            </w:pPr>
          </w:p>
        </w:tc>
        <w:tc>
          <w:tcPr>
            <w:tcW w:w="1984" w:type="dxa"/>
            <w:shd w:val="clear" w:color="auto" w:fill="E7E6E6" w:themeFill="background2"/>
          </w:tcPr>
          <w:p w14:paraId="1075535F" w14:textId="77777777" w:rsidR="00721515" w:rsidRPr="009A7F41" w:rsidRDefault="00721515" w:rsidP="00AA4311">
            <w:pPr>
              <w:contextualSpacing/>
              <w:jc w:val="right"/>
              <w:rPr>
                <w:rFonts w:eastAsia="Calibri"/>
                <w:b/>
                <w:i/>
                <w:sz w:val="20"/>
                <w:szCs w:val="20"/>
                <w:lang w:eastAsia="en-US"/>
              </w:rPr>
            </w:pPr>
          </w:p>
        </w:tc>
        <w:tc>
          <w:tcPr>
            <w:tcW w:w="1558" w:type="dxa"/>
            <w:shd w:val="clear" w:color="auto" w:fill="E7E6E6" w:themeFill="background2"/>
          </w:tcPr>
          <w:p w14:paraId="000C1D96" w14:textId="77777777" w:rsidR="00721515" w:rsidRPr="009A7F41" w:rsidRDefault="00721515" w:rsidP="00AA4311">
            <w:pPr>
              <w:contextualSpacing/>
              <w:jc w:val="right"/>
              <w:rPr>
                <w:rFonts w:eastAsia="Calibri"/>
                <w:b/>
                <w:i/>
                <w:sz w:val="20"/>
                <w:szCs w:val="20"/>
                <w:lang w:eastAsia="en-US"/>
              </w:rPr>
            </w:pPr>
          </w:p>
        </w:tc>
        <w:tc>
          <w:tcPr>
            <w:tcW w:w="714" w:type="dxa"/>
            <w:shd w:val="clear" w:color="auto" w:fill="E7E6E6" w:themeFill="background2"/>
          </w:tcPr>
          <w:p w14:paraId="6BD7AE33" w14:textId="77777777" w:rsidR="00721515" w:rsidRPr="009A7F41" w:rsidRDefault="00721515" w:rsidP="00AA4311">
            <w:pPr>
              <w:contextualSpacing/>
              <w:jc w:val="right"/>
              <w:rPr>
                <w:rFonts w:eastAsia="Calibri"/>
                <w:b/>
                <w:i/>
                <w:sz w:val="20"/>
                <w:szCs w:val="20"/>
                <w:lang w:eastAsia="en-US"/>
              </w:rPr>
            </w:pPr>
          </w:p>
        </w:tc>
      </w:tr>
      <w:tr w:rsidR="009310BB" w:rsidRPr="00A564A5" w14:paraId="089C39FB" w14:textId="77777777" w:rsidTr="5C7BB5CE">
        <w:trPr>
          <w:gridAfter w:val="1"/>
          <w:wAfter w:w="45" w:type="dxa"/>
          <w:trHeight w:val="311"/>
        </w:trPr>
        <w:tc>
          <w:tcPr>
            <w:tcW w:w="708" w:type="dxa"/>
            <w:tcBorders>
              <w:top w:val="nil"/>
              <w:left w:val="single" w:sz="4" w:space="0" w:color="auto"/>
              <w:bottom w:val="single" w:sz="4" w:space="0" w:color="auto"/>
              <w:right w:val="nil"/>
            </w:tcBorders>
            <w:shd w:val="clear" w:color="auto" w:fill="E7E6E6" w:themeFill="background2"/>
          </w:tcPr>
          <w:p w14:paraId="49DE1189" w14:textId="720DA827" w:rsidR="00560E65" w:rsidRPr="003D1A85" w:rsidRDefault="00693F07" w:rsidP="00693F07">
            <w:pPr>
              <w:contextualSpacing/>
              <w:rPr>
                <w:rFonts w:eastAsia="Calibri"/>
                <w:sz w:val="20"/>
                <w:szCs w:val="20"/>
                <w:lang w:eastAsia="en-US"/>
              </w:rPr>
            </w:pPr>
            <w:r>
              <w:rPr>
                <w:rFonts w:eastAsia="Calibri"/>
                <w:sz w:val="20"/>
                <w:szCs w:val="20"/>
                <w:lang w:eastAsia="en-US"/>
              </w:rPr>
              <w:t>1.2.</w:t>
            </w:r>
          </w:p>
        </w:tc>
        <w:tc>
          <w:tcPr>
            <w:tcW w:w="5096" w:type="dxa"/>
            <w:tcBorders>
              <w:top w:val="nil"/>
              <w:left w:val="single" w:sz="4" w:space="0" w:color="auto"/>
              <w:bottom w:val="single" w:sz="4" w:space="0" w:color="auto"/>
              <w:right w:val="single" w:sz="4" w:space="0" w:color="auto"/>
            </w:tcBorders>
            <w:shd w:val="clear" w:color="auto" w:fill="E7E6E6" w:themeFill="background2"/>
            <w:vAlign w:val="center"/>
          </w:tcPr>
          <w:p w14:paraId="1FBEDA41" w14:textId="20544963" w:rsidR="00560E65" w:rsidRDefault="00560E65" w:rsidP="00584710">
            <w:pPr>
              <w:jc w:val="both"/>
              <w:rPr>
                <w:b/>
                <w:bCs/>
                <w:i/>
              </w:rPr>
            </w:pPr>
            <w:r w:rsidRPr="009D0824">
              <w:rPr>
                <w:b/>
                <w:bCs/>
                <w:i/>
              </w:rPr>
              <w:t>Projekta vadības un īstenošanas personāla atlīdzības izmaksas, piemērojot vienoto likmi</w:t>
            </w:r>
            <w:r>
              <w:rPr>
                <w:b/>
                <w:bCs/>
                <w:i/>
              </w:rPr>
              <w:t xml:space="preserve"> </w:t>
            </w:r>
            <w:r w:rsidR="007563DD">
              <w:rPr>
                <w:b/>
                <w:bCs/>
                <w:i/>
              </w:rPr>
              <w:t>13</w:t>
            </w:r>
            <w:r>
              <w:rPr>
                <w:b/>
                <w:bCs/>
                <w:i/>
              </w:rPr>
              <w:t>% apmērā no pārējām tiešajām attiecināmajām izmaksām</w:t>
            </w:r>
          </w:p>
          <w:p w14:paraId="1EB1C946" w14:textId="77777777" w:rsidR="007563DD" w:rsidRDefault="007563DD" w:rsidP="00584710">
            <w:pPr>
              <w:jc w:val="both"/>
              <w:rPr>
                <w:b/>
                <w:bCs/>
                <w:i/>
              </w:rPr>
            </w:pPr>
          </w:p>
          <w:p w14:paraId="53D5ADA1" w14:textId="0AB5F794" w:rsidR="000B42F2" w:rsidRDefault="000B42F2" w:rsidP="00BD69CE">
            <w:pPr>
              <w:jc w:val="both"/>
              <w:rPr>
                <w:rFonts w:eastAsia="Calibri"/>
                <w:i/>
                <w:iCs/>
                <w:color w:val="0000FF"/>
                <w:sz w:val="20"/>
                <w:szCs w:val="20"/>
                <w:u w:val="single"/>
                <w:lang w:eastAsia="en-US"/>
              </w:rPr>
            </w:pPr>
            <w:r w:rsidRPr="003D1A85">
              <w:rPr>
                <w:rFonts w:eastAsia="Calibri"/>
                <w:i/>
                <w:iCs/>
                <w:color w:val="0000FF"/>
                <w:sz w:val="20"/>
                <w:szCs w:val="20"/>
                <w:u w:val="single"/>
                <w:lang w:eastAsia="en-US"/>
              </w:rPr>
              <w:t xml:space="preserve">MK noteikumu </w:t>
            </w:r>
            <w:r w:rsidR="00B77E33">
              <w:rPr>
                <w:rFonts w:eastAsia="Calibri"/>
                <w:i/>
                <w:iCs/>
                <w:color w:val="0000FF"/>
                <w:sz w:val="20"/>
                <w:szCs w:val="20"/>
                <w:u w:val="single"/>
                <w:lang w:eastAsia="en-US"/>
              </w:rPr>
              <w:t>15.</w:t>
            </w:r>
            <w:r w:rsidR="0094470F">
              <w:rPr>
                <w:rFonts w:eastAsia="Calibri"/>
                <w:i/>
                <w:iCs/>
                <w:color w:val="0000FF"/>
                <w:sz w:val="20"/>
                <w:szCs w:val="20"/>
                <w:u w:val="single"/>
                <w:lang w:eastAsia="en-US"/>
              </w:rPr>
              <w:t>1.</w:t>
            </w:r>
            <w:r w:rsidR="00C33164">
              <w:rPr>
                <w:rFonts w:eastAsia="Calibri"/>
                <w:i/>
                <w:iCs/>
                <w:color w:val="0000FF"/>
                <w:sz w:val="20"/>
                <w:szCs w:val="20"/>
                <w:u w:val="single"/>
                <w:lang w:eastAsia="en-US"/>
              </w:rPr>
              <w:t xml:space="preserve">apakšpunkts un </w:t>
            </w:r>
            <w:r>
              <w:rPr>
                <w:rFonts w:eastAsia="Calibri"/>
                <w:i/>
                <w:iCs/>
                <w:color w:val="0000FF"/>
                <w:sz w:val="20"/>
                <w:szCs w:val="20"/>
                <w:u w:val="single"/>
                <w:lang w:eastAsia="en-US"/>
              </w:rPr>
              <w:t>16</w:t>
            </w:r>
            <w:r w:rsidRPr="003D1A85">
              <w:rPr>
                <w:rFonts w:eastAsia="Calibri"/>
                <w:i/>
                <w:iCs/>
                <w:color w:val="0000FF"/>
                <w:sz w:val="20"/>
                <w:szCs w:val="20"/>
                <w:u w:val="single"/>
                <w:lang w:eastAsia="en-US"/>
              </w:rPr>
              <w:t>.punkt</w:t>
            </w:r>
            <w:r>
              <w:rPr>
                <w:rFonts w:eastAsia="Calibri"/>
                <w:i/>
                <w:iCs/>
                <w:color w:val="0000FF"/>
                <w:sz w:val="20"/>
                <w:szCs w:val="20"/>
                <w:u w:val="single"/>
                <w:lang w:eastAsia="en-US"/>
              </w:rPr>
              <w:t>s</w:t>
            </w:r>
          </w:p>
          <w:p w14:paraId="47E3D06D" w14:textId="77777777" w:rsidR="00FF66BB" w:rsidRDefault="00435E34" w:rsidP="003C04D8">
            <w:pPr>
              <w:jc w:val="both"/>
              <w:rPr>
                <w:i/>
                <w:color w:val="0000FF"/>
                <w:sz w:val="20"/>
                <w:szCs w:val="20"/>
              </w:rPr>
            </w:pPr>
            <w:r w:rsidRPr="00586E35">
              <w:rPr>
                <w:i/>
                <w:color w:val="0000FF"/>
                <w:sz w:val="20"/>
                <w:szCs w:val="20"/>
              </w:rPr>
              <w:t xml:space="preserve">Norāda summu, kas vienāda ar </w:t>
            </w:r>
            <w:r>
              <w:rPr>
                <w:i/>
                <w:color w:val="0000FF"/>
                <w:sz w:val="20"/>
                <w:szCs w:val="20"/>
              </w:rPr>
              <w:t>13</w:t>
            </w:r>
            <w:r w:rsidRPr="00586E35">
              <w:rPr>
                <w:i/>
                <w:color w:val="0000FF"/>
                <w:sz w:val="20"/>
                <w:szCs w:val="20"/>
              </w:rPr>
              <w:t>% no izmaksu pozīcij</w:t>
            </w:r>
            <w:r>
              <w:rPr>
                <w:i/>
                <w:color w:val="0000FF"/>
                <w:sz w:val="20"/>
                <w:szCs w:val="20"/>
              </w:rPr>
              <w:t xml:space="preserve">u </w:t>
            </w:r>
            <w:r w:rsidRPr="002165C2">
              <w:rPr>
                <w:i/>
                <w:color w:val="0000FF"/>
                <w:sz w:val="20"/>
                <w:szCs w:val="20"/>
              </w:rPr>
              <w:t>Nr.4 un Nr.10  kopsummas</w:t>
            </w:r>
            <w:r w:rsidRPr="00586E35">
              <w:rPr>
                <w:i/>
                <w:color w:val="0000FF"/>
                <w:sz w:val="20"/>
                <w:szCs w:val="20"/>
              </w:rPr>
              <w:t>. Izmaksas norāda kā vienu izmaksu pozīciju un tās nav nepieciešams atšifrēt sīkāk.</w:t>
            </w:r>
          </w:p>
          <w:p w14:paraId="67539CB1" w14:textId="1CD23558" w:rsidR="00720C17" w:rsidRPr="00584710" w:rsidRDefault="00FF66BB" w:rsidP="00BA4029">
            <w:pPr>
              <w:jc w:val="both"/>
              <w:rPr>
                <w:i/>
                <w:color w:val="0000FF"/>
                <w:sz w:val="20"/>
                <w:szCs w:val="20"/>
              </w:rPr>
            </w:pPr>
            <w:r>
              <w:rPr>
                <w:i/>
                <w:color w:val="0000FF"/>
                <w:sz w:val="20"/>
                <w:szCs w:val="20"/>
              </w:rPr>
              <w:t>A</w:t>
            </w:r>
            <w:r w:rsidR="00720C17" w:rsidRPr="00584710">
              <w:rPr>
                <w:i/>
                <w:color w:val="0000FF"/>
                <w:sz w:val="20"/>
                <w:szCs w:val="20"/>
              </w:rPr>
              <w:t>ttiecināmas finansējuma saņēmēja projekta vadības personāla un īstenošanas personāla atlīdzības izmaksas</w:t>
            </w:r>
          </w:p>
        </w:tc>
        <w:tc>
          <w:tcPr>
            <w:tcW w:w="1279" w:type="dxa"/>
            <w:tcBorders>
              <w:top w:val="nil"/>
              <w:left w:val="nil"/>
              <w:bottom w:val="single" w:sz="4" w:space="0" w:color="auto"/>
              <w:right w:val="single" w:sz="4" w:space="0" w:color="auto"/>
            </w:tcBorders>
            <w:shd w:val="clear" w:color="auto" w:fill="E7E6E6" w:themeFill="background2"/>
            <w:vAlign w:val="center"/>
          </w:tcPr>
          <w:p w14:paraId="0DAF3009" w14:textId="3CCDEEC5" w:rsidR="00560E65" w:rsidRPr="003D1A85" w:rsidRDefault="000B42F2" w:rsidP="00AA4311">
            <w:pPr>
              <w:contextualSpacing/>
              <w:jc w:val="center"/>
              <w:rPr>
                <w:rFonts w:eastAsia="Calibri"/>
                <w:sz w:val="20"/>
                <w:szCs w:val="20"/>
                <w:lang w:eastAsia="en-US"/>
              </w:rPr>
            </w:pPr>
            <w:r>
              <w:rPr>
                <w:rFonts w:eastAsia="Calibri"/>
                <w:sz w:val="20"/>
                <w:szCs w:val="20"/>
                <w:lang w:eastAsia="en-US"/>
              </w:rPr>
              <w:t>tiešās</w:t>
            </w:r>
          </w:p>
        </w:tc>
        <w:tc>
          <w:tcPr>
            <w:tcW w:w="851" w:type="dxa"/>
            <w:shd w:val="clear" w:color="auto" w:fill="E7E6E6" w:themeFill="background2"/>
          </w:tcPr>
          <w:p w14:paraId="14D274CE" w14:textId="77777777" w:rsidR="00560E65" w:rsidRPr="009A6E65" w:rsidRDefault="00560E65" w:rsidP="009A6E65">
            <w:pPr>
              <w:contextualSpacing/>
              <w:jc w:val="center"/>
              <w:rPr>
                <w:rFonts w:eastAsia="Calibri"/>
                <w:bCs/>
                <w:i/>
                <w:sz w:val="20"/>
                <w:szCs w:val="20"/>
                <w:lang w:eastAsia="en-US"/>
              </w:rPr>
            </w:pPr>
          </w:p>
        </w:tc>
        <w:tc>
          <w:tcPr>
            <w:tcW w:w="709" w:type="dxa"/>
            <w:shd w:val="clear" w:color="auto" w:fill="E7E6E6" w:themeFill="background2"/>
            <w:vAlign w:val="center"/>
          </w:tcPr>
          <w:p w14:paraId="68D7CAC4" w14:textId="77777777" w:rsidR="00560E65" w:rsidRPr="009A7F41" w:rsidRDefault="00560E65" w:rsidP="00AA4311">
            <w:pPr>
              <w:contextualSpacing/>
              <w:jc w:val="right"/>
              <w:rPr>
                <w:rFonts w:eastAsia="Calibri"/>
                <w:b/>
                <w:i/>
                <w:sz w:val="20"/>
                <w:szCs w:val="20"/>
                <w:lang w:eastAsia="en-US"/>
              </w:rPr>
            </w:pPr>
          </w:p>
        </w:tc>
        <w:tc>
          <w:tcPr>
            <w:tcW w:w="708" w:type="dxa"/>
            <w:shd w:val="clear" w:color="auto" w:fill="E7E6E6" w:themeFill="background2"/>
          </w:tcPr>
          <w:p w14:paraId="398AA96E" w14:textId="77777777" w:rsidR="00560E65" w:rsidRPr="009A7F41" w:rsidRDefault="00560E65" w:rsidP="00AA4311">
            <w:pPr>
              <w:contextualSpacing/>
              <w:jc w:val="right"/>
              <w:rPr>
                <w:rFonts w:eastAsia="Calibri"/>
                <w:b/>
                <w:i/>
                <w:sz w:val="20"/>
                <w:szCs w:val="20"/>
                <w:lang w:eastAsia="en-US"/>
              </w:rPr>
            </w:pPr>
          </w:p>
        </w:tc>
        <w:tc>
          <w:tcPr>
            <w:tcW w:w="993" w:type="dxa"/>
            <w:shd w:val="clear" w:color="auto" w:fill="E7E6E6" w:themeFill="background2"/>
          </w:tcPr>
          <w:p w14:paraId="1792ADD7" w14:textId="77777777" w:rsidR="00560E65" w:rsidRPr="009A7F41" w:rsidRDefault="00560E65" w:rsidP="00AA4311">
            <w:pPr>
              <w:contextualSpacing/>
              <w:jc w:val="right"/>
              <w:rPr>
                <w:rFonts w:eastAsia="Calibri"/>
                <w:b/>
                <w:i/>
                <w:sz w:val="20"/>
                <w:szCs w:val="20"/>
                <w:lang w:eastAsia="en-US"/>
              </w:rPr>
            </w:pPr>
          </w:p>
        </w:tc>
        <w:tc>
          <w:tcPr>
            <w:tcW w:w="1275" w:type="dxa"/>
            <w:shd w:val="clear" w:color="auto" w:fill="E7E6E6" w:themeFill="background2"/>
          </w:tcPr>
          <w:p w14:paraId="7123D284" w14:textId="77777777" w:rsidR="00560E65" w:rsidRPr="009A7F41" w:rsidRDefault="00560E65" w:rsidP="00AA4311">
            <w:pPr>
              <w:contextualSpacing/>
              <w:jc w:val="right"/>
              <w:rPr>
                <w:rFonts w:eastAsia="Calibri"/>
                <w:b/>
                <w:i/>
                <w:sz w:val="20"/>
                <w:szCs w:val="20"/>
                <w:lang w:eastAsia="en-US"/>
              </w:rPr>
            </w:pPr>
          </w:p>
        </w:tc>
        <w:tc>
          <w:tcPr>
            <w:tcW w:w="1984" w:type="dxa"/>
            <w:shd w:val="clear" w:color="auto" w:fill="E7E6E6" w:themeFill="background2"/>
          </w:tcPr>
          <w:p w14:paraId="065001C0" w14:textId="77777777" w:rsidR="00560E65" w:rsidRPr="009A7F41" w:rsidRDefault="00560E65" w:rsidP="00AA4311">
            <w:pPr>
              <w:contextualSpacing/>
              <w:jc w:val="right"/>
              <w:rPr>
                <w:rFonts w:eastAsia="Calibri"/>
                <w:b/>
                <w:i/>
                <w:sz w:val="20"/>
                <w:szCs w:val="20"/>
                <w:lang w:eastAsia="en-US"/>
              </w:rPr>
            </w:pPr>
          </w:p>
        </w:tc>
        <w:tc>
          <w:tcPr>
            <w:tcW w:w="1558" w:type="dxa"/>
            <w:shd w:val="clear" w:color="auto" w:fill="E7E6E6" w:themeFill="background2"/>
          </w:tcPr>
          <w:p w14:paraId="465FD687" w14:textId="77777777" w:rsidR="00560E65" w:rsidRPr="009A7F41" w:rsidRDefault="00560E65" w:rsidP="00AA4311">
            <w:pPr>
              <w:contextualSpacing/>
              <w:jc w:val="right"/>
              <w:rPr>
                <w:rFonts w:eastAsia="Calibri"/>
                <w:b/>
                <w:i/>
                <w:sz w:val="20"/>
                <w:szCs w:val="20"/>
                <w:lang w:eastAsia="en-US"/>
              </w:rPr>
            </w:pPr>
          </w:p>
        </w:tc>
        <w:tc>
          <w:tcPr>
            <w:tcW w:w="714" w:type="dxa"/>
            <w:shd w:val="clear" w:color="auto" w:fill="E7E6E6" w:themeFill="background2"/>
          </w:tcPr>
          <w:p w14:paraId="65B5C039" w14:textId="77777777" w:rsidR="00560E65" w:rsidRPr="009A7F41" w:rsidRDefault="00560E65" w:rsidP="00AA4311">
            <w:pPr>
              <w:contextualSpacing/>
              <w:jc w:val="right"/>
              <w:rPr>
                <w:rFonts w:eastAsia="Calibri"/>
                <w:b/>
                <w:i/>
                <w:sz w:val="20"/>
                <w:szCs w:val="20"/>
                <w:lang w:eastAsia="en-US"/>
              </w:rPr>
            </w:pPr>
          </w:p>
        </w:tc>
      </w:tr>
      <w:tr w:rsidR="00162531" w:rsidRPr="00964094" w14:paraId="4E21C6CB" w14:textId="77777777" w:rsidTr="5C7BB5CE">
        <w:trPr>
          <w:gridAfter w:val="1"/>
          <w:wAfter w:w="45" w:type="dxa"/>
          <w:trHeight w:val="246"/>
        </w:trPr>
        <w:tc>
          <w:tcPr>
            <w:tcW w:w="708" w:type="dxa"/>
            <w:tcBorders>
              <w:top w:val="nil"/>
              <w:left w:val="single" w:sz="4" w:space="0" w:color="auto"/>
              <w:bottom w:val="single" w:sz="4" w:space="0" w:color="auto"/>
              <w:right w:val="nil"/>
            </w:tcBorders>
            <w:shd w:val="clear" w:color="auto" w:fill="BFBFBF" w:themeFill="background1" w:themeFillShade="BF"/>
            <w:vAlign w:val="center"/>
          </w:tcPr>
          <w:p w14:paraId="74A77206" w14:textId="77777777" w:rsidR="00D312F8" w:rsidRPr="00717D3F" w:rsidRDefault="00D312F8" w:rsidP="00D312F8">
            <w:pPr>
              <w:rPr>
                <w:rFonts w:eastAsia="Calibri"/>
                <w:b/>
                <w:lang w:eastAsia="en-US"/>
              </w:rPr>
            </w:pPr>
            <w:r w:rsidRPr="00717D3F">
              <w:rPr>
                <w:rFonts w:eastAsia="Calibri"/>
                <w:b/>
                <w:lang w:eastAsia="en-US"/>
              </w:rPr>
              <w:t xml:space="preserve">4. </w:t>
            </w:r>
          </w:p>
        </w:tc>
        <w:tc>
          <w:tcPr>
            <w:tcW w:w="5096"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56CE4F68" w14:textId="77777777" w:rsidR="00D312F8" w:rsidRPr="00717D3F" w:rsidRDefault="00D312F8" w:rsidP="00D312F8">
            <w:pPr>
              <w:jc w:val="both"/>
              <w:rPr>
                <w:rFonts w:eastAsia="Calibri"/>
                <w:b/>
                <w:lang w:eastAsia="en-US"/>
              </w:rPr>
            </w:pPr>
            <w:r w:rsidRPr="00717D3F">
              <w:rPr>
                <w:rFonts w:eastAsia="Calibri"/>
                <w:b/>
                <w:lang w:eastAsia="en-US"/>
              </w:rPr>
              <w:t>Mērķa grupas nodrošinājuma izmaksas</w:t>
            </w:r>
          </w:p>
        </w:tc>
        <w:tc>
          <w:tcPr>
            <w:tcW w:w="1279" w:type="dxa"/>
            <w:tcBorders>
              <w:top w:val="nil"/>
              <w:left w:val="nil"/>
              <w:bottom w:val="single" w:sz="4" w:space="0" w:color="auto"/>
              <w:right w:val="single" w:sz="4" w:space="0" w:color="auto"/>
            </w:tcBorders>
            <w:shd w:val="clear" w:color="auto" w:fill="BFBFBF" w:themeFill="background1" w:themeFillShade="BF"/>
            <w:vAlign w:val="center"/>
          </w:tcPr>
          <w:p w14:paraId="43C9331B" w14:textId="77777777" w:rsidR="00D312F8" w:rsidRPr="00162531" w:rsidRDefault="00D312F8" w:rsidP="00D312F8">
            <w:pPr>
              <w:jc w:val="center"/>
              <w:rPr>
                <w:rFonts w:eastAsia="Calibri"/>
                <w:b/>
                <w:sz w:val="21"/>
                <w:szCs w:val="21"/>
                <w:lang w:eastAsia="en-US"/>
              </w:rPr>
            </w:pPr>
            <w:r w:rsidRPr="00162531">
              <w:rPr>
                <w:rFonts w:eastAsia="Calibri"/>
                <w:b/>
                <w:sz w:val="21"/>
                <w:szCs w:val="21"/>
                <w:lang w:eastAsia="en-US"/>
              </w:rPr>
              <w:t>tiešās</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BA62FC" w14:textId="77777777" w:rsidR="00D312F8" w:rsidRPr="00693F07" w:rsidRDefault="00D312F8" w:rsidP="00D312F8">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41EA9" w14:textId="77777777" w:rsidR="00D312F8" w:rsidRPr="00964094" w:rsidRDefault="00D312F8" w:rsidP="00D312F8">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C90D51" w14:textId="77777777" w:rsidR="00D312F8" w:rsidRPr="00964094" w:rsidRDefault="00D312F8" w:rsidP="00D312F8">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10A0B0" w14:textId="77777777" w:rsidR="00D312F8" w:rsidRPr="00964094" w:rsidRDefault="00D312F8" w:rsidP="00D312F8">
            <w:pPr>
              <w:contextualSpacing/>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F1459E" w14:textId="77777777" w:rsidR="00D312F8" w:rsidRPr="00964094" w:rsidRDefault="00D312F8" w:rsidP="00D312F8">
            <w:pPr>
              <w:contextualSpacing/>
              <w:jc w:val="right"/>
              <w:rPr>
                <w:rFonts w:eastAsia="Calibri"/>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08BBC1" w14:textId="77777777" w:rsidR="00D312F8" w:rsidRPr="00964094" w:rsidRDefault="00D312F8" w:rsidP="00D312F8">
            <w:pPr>
              <w:contextualSpacing/>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17B09B" w14:textId="77777777" w:rsidR="00D312F8" w:rsidRPr="00964094" w:rsidRDefault="00D312F8" w:rsidP="00D312F8">
            <w:pPr>
              <w:contextualSpacing/>
              <w:jc w:val="right"/>
              <w:rPr>
                <w:rFonts w:eastAsia="Calibri"/>
                <w:lang w:eastAsia="en-US"/>
              </w:rPr>
            </w:pPr>
          </w:p>
        </w:tc>
        <w:tc>
          <w:tcPr>
            <w:tcW w:w="7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F0DCF" w14:textId="77777777" w:rsidR="00D312F8" w:rsidRPr="00964094" w:rsidRDefault="00D312F8" w:rsidP="00D312F8">
            <w:pPr>
              <w:contextualSpacing/>
              <w:jc w:val="right"/>
              <w:rPr>
                <w:rFonts w:eastAsia="Calibri"/>
                <w:lang w:eastAsia="en-US"/>
              </w:rPr>
            </w:pPr>
          </w:p>
        </w:tc>
      </w:tr>
      <w:tr w:rsidR="00162531" w:rsidRPr="00A564A5" w14:paraId="7AACF5F1" w14:textId="77777777" w:rsidTr="5C7BB5CE">
        <w:trPr>
          <w:gridAfter w:val="1"/>
          <w:wAfter w:w="45" w:type="dxa"/>
          <w:trHeight w:val="246"/>
        </w:trPr>
        <w:tc>
          <w:tcPr>
            <w:tcW w:w="708" w:type="dxa"/>
            <w:tcBorders>
              <w:top w:val="nil"/>
              <w:left w:val="single" w:sz="4" w:space="0" w:color="auto"/>
              <w:bottom w:val="single" w:sz="4" w:space="0" w:color="auto"/>
              <w:right w:val="nil"/>
            </w:tcBorders>
            <w:shd w:val="clear" w:color="auto" w:fill="D9D9D9" w:themeFill="background1" w:themeFillShade="D9"/>
            <w:vAlign w:val="center"/>
          </w:tcPr>
          <w:p w14:paraId="597F10A7" w14:textId="46CB8356" w:rsidR="00D312F8" w:rsidRPr="009A2779" w:rsidRDefault="00D312F8" w:rsidP="00D312F8">
            <w:pPr>
              <w:rPr>
                <w:rFonts w:eastAsia="Calibri"/>
                <w:sz w:val="20"/>
                <w:szCs w:val="20"/>
                <w:lang w:eastAsia="en-US"/>
              </w:rPr>
            </w:pPr>
            <w:r w:rsidRPr="009A2779">
              <w:rPr>
                <w:rFonts w:eastAsia="Calibri"/>
                <w:sz w:val="20"/>
                <w:szCs w:val="20"/>
                <w:lang w:eastAsia="en-US"/>
              </w:rPr>
              <w:t>4.1.</w:t>
            </w:r>
          </w:p>
        </w:tc>
        <w:tc>
          <w:tcPr>
            <w:tcW w:w="509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BEC1C1A" w14:textId="773A067E" w:rsidR="00373A8F" w:rsidRPr="00717D3F" w:rsidRDefault="66DDDEE7" w:rsidP="5C7BB5CE">
            <w:pPr>
              <w:jc w:val="both"/>
              <w:rPr>
                <w:rFonts w:eastAsia="Calibri"/>
                <w:b/>
                <w:bCs/>
                <w:i/>
                <w:iCs/>
                <w:lang w:eastAsia="en-US"/>
              </w:rPr>
            </w:pPr>
            <w:r w:rsidRPr="5C7BB5CE">
              <w:rPr>
                <w:rFonts w:eastAsia="Calibri"/>
                <w:b/>
                <w:bCs/>
                <w:i/>
                <w:iCs/>
                <w:lang w:eastAsia="en-US"/>
              </w:rPr>
              <w:t>Ārstniecības personu piesaiste</w:t>
            </w:r>
            <w:r w:rsidR="45ECCECA" w:rsidRPr="5C7BB5CE">
              <w:rPr>
                <w:rFonts w:eastAsia="Calibri"/>
                <w:b/>
                <w:bCs/>
                <w:i/>
                <w:iCs/>
                <w:lang w:eastAsia="en-US"/>
              </w:rPr>
              <w:t xml:space="preserve">s izmaksas - </w:t>
            </w:r>
            <w:r w:rsidR="44F00214" w:rsidRPr="5C7BB5CE">
              <w:rPr>
                <w:rFonts w:eastAsia="Calibri"/>
                <w:b/>
                <w:bCs/>
                <w:i/>
                <w:iCs/>
                <w:lang w:eastAsia="en-US"/>
              </w:rPr>
              <w:t>vienreizējās kompensācijas</w:t>
            </w:r>
            <w:r w:rsidR="45ECCECA" w:rsidRPr="5C7BB5CE">
              <w:rPr>
                <w:rFonts w:eastAsia="Calibri"/>
                <w:b/>
                <w:bCs/>
                <w:i/>
                <w:iCs/>
                <w:lang w:eastAsia="en-US"/>
              </w:rPr>
              <w:t>.</w:t>
            </w:r>
          </w:p>
          <w:p w14:paraId="61AB59C9" w14:textId="77777777" w:rsidR="00985872" w:rsidRDefault="00985872" w:rsidP="00D312F8">
            <w:pPr>
              <w:jc w:val="both"/>
              <w:rPr>
                <w:rFonts w:eastAsia="Calibri"/>
                <w:sz w:val="20"/>
                <w:szCs w:val="20"/>
                <w:lang w:eastAsia="en-US"/>
              </w:rPr>
            </w:pPr>
          </w:p>
          <w:p w14:paraId="7F3CFC34" w14:textId="6DC56554" w:rsidR="009307F7" w:rsidRPr="00584710" w:rsidRDefault="00D312F8" w:rsidP="0073504D">
            <w:pPr>
              <w:jc w:val="both"/>
              <w:rPr>
                <w:rFonts w:eastAsia="Calibri"/>
                <w:i/>
                <w:color w:val="3333FF"/>
                <w:sz w:val="20"/>
                <w:szCs w:val="20"/>
                <w:u w:val="single"/>
                <w:lang w:eastAsia="en-US"/>
              </w:rPr>
            </w:pPr>
            <w:r w:rsidRPr="00584710">
              <w:rPr>
                <w:rFonts w:eastAsia="Calibri"/>
                <w:i/>
                <w:color w:val="3333FF"/>
                <w:sz w:val="20"/>
                <w:szCs w:val="20"/>
                <w:u w:val="single"/>
                <w:lang w:eastAsia="en-US"/>
              </w:rPr>
              <w:t>MK noteikumu 1</w:t>
            </w:r>
            <w:r w:rsidR="0073504D" w:rsidRPr="00584710">
              <w:rPr>
                <w:rFonts w:eastAsia="Calibri"/>
                <w:i/>
                <w:color w:val="3333FF"/>
                <w:sz w:val="20"/>
                <w:szCs w:val="20"/>
                <w:u w:val="single"/>
                <w:lang w:eastAsia="en-US"/>
              </w:rPr>
              <w:t>5</w:t>
            </w:r>
            <w:r w:rsidRPr="00584710">
              <w:rPr>
                <w:rFonts w:eastAsia="Calibri"/>
                <w:i/>
                <w:color w:val="3333FF"/>
                <w:sz w:val="20"/>
                <w:szCs w:val="20"/>
                <w:u w:val="single"/>
                <w:lang w:eastAsia="en-US"/>
              </w:rPr>
              <w:t>.</w:t>
            </w:r>
            <w:r w:rsidR="0073504D" w:rsidRPr="00584710">
              <w:rPr>
                <w:rFonts w:eastAsia="Calibri"/>
                <w:i/>
                <w:color w:val="3333FF"/>
                <w:sz w:val="20"/>
                <w:szCs w:val="20"/>
                <w:u w:val="single"/>
                <w:lang w:eastAsia="en-US"/>
              </w:rPr>
              <w:t>2</w:t>
            </w:r>
            <w:r w:rsidRPr="00584710">
              <w:rPr>
                <w:rFonts w:eastAsia="Calibri"/>
                <w:i/>
                <w:color w:val="3333FF"/>
                <w:sz w:val="20"/>
                <w:szCs w:val="20"/>
                <w:u w:val="single"/>
                <w:lang w:eastAsia="en-US"/>
              </w:rPr>
              <w:t>.apakšpunkts</w:t>
            </w:r>
            <w:r w:rsidR="00513835" w:rsidRPr="00584710">
              <w:rPr>
                <w:rFonts w:eastAsia="Calibri"/>
                <w:i/>
                <w:color w:val="3333FF"/>
                <w:sz w:val="20"/>
                <w:szCs w:val="20"/>
                <w:u w:val="single"/>
                <w:lang w:eastAsia="en-US"/>
              </w:rPr>
              <w:t xml:space="preserve"> un 1</w:t>
            </w:r>
            <w:r w:rsidR="0073504D" w:rsidRPr="00584710">
              <w:rPr>
                <w:rFonts w:eastAsia="Calibri"/>
                <w:i/>
                <w:color w:val="3333FF"/>
                <w:sz w:val="20"/>
                <w:szCs w:val="20"/>
                <w:u w:val="single"/>
                <w:lang w:eastAsia="en-US"/>
              </w:rPr>
              <w:t>7</w:t>
            </w:r>
            <w:r w:rsidRPr="00584710">
              <w:rPr>
                <w:rFonts w:eastAsia="Calibri"/>
                <w:i/>
                <w:color w:val="3333FF"/>
                <w:sz w:val="20"/>
                <w:szCs w:val="20"/>
                <w:u w:val="single"/>
                <w:lang w:eastAsia="en-US"/>
              </w:rPr>
              <w:t>.punkt</w:t>
            </w:r>
            <w:r w:rsidR="00513835" w:rsidRPr="00584710">
              <w:rPr>
                <w:rFonts w:eastAsia="Calibri"/>
                <w:i/>
                <w:color w:val="3333FF"/>
                <w:sz w:val="20"/>
                <w:szCs w:val="20"/>
                <w:u w:val="single"/>
                <w:lang w:eastAsia="en-US"/>
              </w:rPr>
              <w:t>s.</w:t>
            </w:r>
          </w:p>
          <w:p w14:paraId="7AAEBC91" w14:textId="67162014" w:rsidR="00D312F8" w:rsidRPr="009A2779" w:rsidRDefault="00BC06DF" w:rsidP="003F2216">
            <w:pPr>
              <w:jc w:val="both"/>
              <w:rPr>
                <w:rFonts w:eastAsia="Calibri"/>
                <w:i/>
                <w:iCs/>
                <w:color w:val="0000FF"/>
                <w:sz w:val="20"/>
                <w:szCs w:val="20"/>
                <w:lang w:eastAsia="en-US"/>
              </w:rPr>
            </w:pPr>
            <w:r w:rsidRPr="00584710">
              <w:rPr>
                <w:rFonts w:eastAsia="Calibri"/>
                <w:i/>
                <w:iCs/>
                <w:color w:val="3333FF"/>
                <w:sz w:val="20"/>
                <w:szCs w:val="20"/>
                <w:lang w:eastAsia="en-US"/>
              </w:rPr>
              <w:lastRenderedPageBreak/>
              <w:t>A</w:t>
            </w:r>
            <w:r w:rsidR="0073504D" w:rsidRPr="00584710">
              <w:rPr>
                <w:rFonts w:eastAsia="Calibri"/>
                <w:i/>
                <w:iCs/>
                <w:color w:val="3333FF"/>
                <w:sz w:val="20"/>
                <w:szCs w:val="20"/>
                <w:lang w:eastAsia="en-US"/>
              </w:rPr>
              <w:t xml:space="preserve">ttiecināmas </w:t>
            </w:r>
            <w:r w:rsidR="001E5CE3" w:rsidRPr="00584710">
              <w:rPr>
                <w:rFonts w:eastAsia="Calibri"/>
                <w:i/>
                <w:iCs/>
                <w:color w:val="3333FF"/>
                <w:sz w:val="20"/>
                <w:szCs w:val="20"/>
                <w:lang w:eastAsia="en-US"/>
              </w:rPr>
              <w:t>būs</w:t>
            </w:r>
            <w:r w:rsidR="001E5CE3" w:rsidRPr="00584710">
              <w:rPr>
                <w:rFonts w:eastAsia="Calibri"/>
                <w:i/>
                <w:color w:val="3333FF"/>
                <w:sz w:val="20"/>
                <w:szCs w:val="20"/>
                <w:lang w:eastAsia="en-US"/>
              </w:rPr>
              <w:t xml:space="preserve"> </w:t>
            </w:r>
            <w:r w:rsidR="0073504D" w:rsidRPr="00584710">
              <w:rPr>
                <w:rFonts w:eastAsia="Calibri"/>
                <w:i/>
                <w:color w:val="3333FF"/>
                <w:sz w:val="20"/>
                <w:szCs w:val="20"/>
                <w:lang w:eastAsia="en-US"/>
              </w:rPr>
              <w:t>izmaksas par ārstniecības personu piesaistes pasākumiem, kuri ir vērsti uz valsts apmaksāto veselības aprūpes pakalpojumu pieejamības uzlabošanu un tiek īstenoti visā Latvijas teritorijā, kur ir konstatēts ārstniecības personāla trūkums, kā arī iekļauj vienreizējās kompensācijas ārstniecības personām, kas noteiktas</w:t>
            </w:r>
            <w:r w:rsidR="00873B98" w:rsidRPr="00584710">
              <w:rPr>
                <w:rFonts w:eastAsia="Calibri"/>
                <w:i/>
                <w:iCs/>
                <w:color w:val="3333FF"/>
                <w:sz w:val="20"/>
                <w:szCs w:val="20"/>
                <w:lang w:eastAsia="en-US"/>
              </w:rPr>
              <w:t xml:space="preserve"> saskaņā ar</w:t>
            </w:r>
            <w:r w:rsidR="0073504D" w:rsidRPr="00584710">
              <w:rPr>
                <w:rFonts w:eastAsia="Calibri"/>
                <w:i/>
                <w:color w:val="3333FF"/>
                <w:sz w:val="20"/>
                <w:szCs w:val="20"/>
                <w:lang w:eastAsia="en-US"/>
              </w:rPr>
              <w:t xml:space="preserve"> atbildīgās iestādes izstrādāto vienkāršoto izmaksu metodiku</w:t>
            </w:r>
            <w:r w:rsidR="00943E0C">
              <w:rPr>
                <w:rStyle w:val="Vresatsauce"/>
                <w:rFonts w:eastAsia="Calibri"/>
                <w:i/>
                <w:iCs/>
                <w:color w:val="3333FF"/>
                <w:sz w:val="20"/>
                <w:szCs w:val="20"/>
                <w:lang w:eastAsia="en-US"/>
              </w:rPr>
              <w:footnoteReference w:id="5"/>
            </w:r>
            <w:r w:rsidR="006D728A" w:rsidRPr="00584710">
              <w:rPr>
                <w:rFonts w:eastAsia="Calibri"/>
                <w:i/>
                <w:iCs/>
                <w:color w:val="3333FF"/>
                <w:sz w:val="20"/>
                <w:szCs w:val="20"/>
                <w:lang w:eastAsia="en-US"/>
              </w:rPr>
              <w:t xml:space="preserve"> un </w:t>
            </w:r>
            <w:r w:rsidR="00587EBC" w:rsidRPr="00584710">
              <w:rPr>
                <w:rFonts w:eastAsia="Calibri"/>
                <w:i/>
                <w:iCs/>
                <w:color w:val="3333FF"/>
                <w:sz w:val="20"/>
                <w:szCs w:val="20"/>
                <w:lang w:eastAsia="en-US"/>
              </w:rPr>
              <w:t>atbilst MK noteikumu 18.</w:t>
            </w:r>
            <w:r w:rsidR="00AF7140" w:rsidRPr="00584710">
              <w:rPr>
                <w:rFonts w:eastAsia="Calibri"/>
                <w:i/>
                <w:iCs/>
                <w:color w:val="3333FF"/>
                <w:sz w:val="20"/>
                <w:szCs w:val="20"/>
                <w:lang w:eastAsia="en-US"/>
              </w:rPr>
              <w:t>, 21.</w:t>
            </w:r>
            <w:r w:rsidR="004C6528" w:rsidRPr="00584710">
              <w:rPr>
                <w:rFonts w:eastAsia="Calibri"/>
                <w:i/>
                <w:iCs/>
                <w:color w:val="3333FF"/>
                <w:sz w:val="20"/>
                <w:szCs w:val="20"/>
                <w:lang w:eastAsia="en-US"/>
              </w:rPr>
              <w:t xml:space="preserve"> un 22.punkta nosacījumiem</w:t>
            </w:r>
            <w:r w:rsidRPr="00584710">
              <w:rPr>
                <w:rFonts w:eastAsia="Calibri"/>
                <w:i/>
                <w:iCs/>
                <w:color w:val="3333FF"/>
                <w:sz w:val="20"/>
                <w:szCs w:val="20"/>
                <w:lang w:eastAsia="en-US"/>
              </w:rPr>
              <w:t xml:space="preserve">. </w:t>
            </w:r>
          </w:p>
        </w:tc>
        <w:tc>
          <w:tcPr>
            <w:tcW w:w="1279" w:type="dxa"/>
            <w:tcBorders>
              <w:top w:val="nil"/>
              <w:left w:val="nil"/>
              <w:bottom w:val="single" w:sz="4" w:space="0" w:color="auto"/>
              <w:right w:val="single" w:sz="4" w:space="0" w:color="auto"/>
            </w:tcBorders>
            <w:shd w:val="clear" w:color="auto" w:fill="D9D9D9" w:themeFill="background1" w:themeFillShade="D9"/>
            <w:vAlign w:val="center"/>
          </w:tcPr>
          <w:p w14:paraId="1C850814" w14:textId="61B066D6" w:rsidR="00D312F8" w:rsidRPr="00330517" w:rsidRDefault="00D312F8" w:rsidP="00D312F8">
            <w:pPr>
              <w:jc w:val="center"/>
              <w:rPr>
                <w:rFonts w:eastAsia="Calibri"/>
                <w:b/>
                <w:bCs/>
                <w:sz w:val="20"/>
                <w:szCs w:val="20"/>
                <w:lang w:eastAsia="en-US"/>
              </w:rPr>
            </w:pPr>
            <w:r w:rsidRPr="00330517">
              <w:rPr>
                <w:rFonts w:eastAsia="Calibri"/>
                <w:sz w:val="20"/>
                <w:szCs w:val="20"/>
                <w:lang w:eastAsia="en-US"/>
              </w:rPr>
              <w:lastRenderedPageBreak/>
              <w:t>tiešās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3B56B" w14:textId="12A5B2ED" w:rsidR="00D312F8" w:rsidRPr="00B22233" w:rsidRDefault="00B22233" w:rsidP="00B22233">
            <w:pPr>
              <w:contextualSpacing/>
              <w:jc w:val="center"/>
              <w:rPr>
                <w:rFonts w:eastAsia="Calibri"/>
                <w:sz w:val="20"/>
                <w:szCs w:val="20"/>
                <w:lang w:eastAsia="en-US"/>
              </w:rPr>
            </w:pPr>
            <w:r w:rsidRPr="00B22233">
              <w:rPr>
                <w:rFonts w:eastAsia="Calibri"/>
                <w:sz w:val="20"/>
                <w:szCs w:val="20"/>
                <w:lang w:eastAsia="en-US"/>
              </w:rPr>
              <w:t>ir</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A38EA7" w14:textId="77777777" w:rsidR="00D312F8" w:rsidRPr="009A7F41" w:rsidRDefault="00D312F8" w:rsidP="00D312F8">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49322" w14:textId="77777777" w:rsidR="00D312F8" w:rsidRPr="009A7F41" w:rsidRDefault="00D312F8" w:rsidP="00D312F8">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AD397F" w14:textId="77777777" w:rsidR="00D312F8" w:rsidRPr="009A7F41" w:rsidRDefault="00D312F8" w:rsidP="00D312F8">
            <w:pPr>
              <w:contextualSpacing/>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83952D" w14:textId="77777777" w:rsidR="00D312F8" w:rsidRPr="009A7F41" w:rsidRDefault="00D312F8" w:rsidP="00D312F8">
            <w:pPr>
              <w:contextualSpacing/>
              <w:jc w:val="right"/>
              <w:rPr>
                <w:rFonts w:eastAsia="Calibri"/>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FEC998" w14:textId="77777777" w:rsidR="00D312F8" w:rsidRPr="009A7F41" w:rsidRDefault="00D312F8" w:rsidP="00D312F8">
            <w:pPr>
              <w:contextualSpacing/>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88BBC9" w14:textId="77777777" w:rsidR="00D312F8" w:rsidRPr="009A7F41" w:rsidRDefault="00D312F8" w:rsidP="00D312F8">
            <w:pPr>
              <w:contextualSpacing/>
              <w:jc w:val="right"/>
              <w:rPr>
                <w:rFonts w:eastAsia="Calibri"/>
                <w:lang w:eastAsia="en-US"/>
              </w:rPr>
            </w:pPr>
          </w:p>
        </w:tc>
        <w:tc>
          <w:tcPr>
            <w:tcW w:w="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98F99F" w14:textId="77777777" w:rsidR="00D312F8" w:rsidRPr="009A7F41" w:rsidRDefault="00D312F8" w:rsidP="00D312F8">
            <w:pPr>
              <w:contextualSpacing/>
              <w:jc w:val="right"/>
              <w:rPr>
                <w:rFonts w:eastAsia="Calibri"/>
                <w:lang w:eastAsia="en-US"/>
              </w:rPr>
            </w:pPr>
          </w:p>
        </w:tc>
      </w:tr>
      <w:tr w:rsidR="007F16BE" w:rsidRPr="00A564A5" w14:paraId="0236D2D5" w14:textId="77777777" w:rsidTr="5C7BB5CE">
        <w:trPr>
          <w:gridAfter w:val="1"/>
          <w:wAfter w:w="45" w:type="dxa"/>
          <w:trHeight w:val="246"/>
        </w:trPr>
        <w:tc>
          <w:tcPr>
            <w:tcW w:w="708" w:type="dxa"/>
            <w:tcBorders>
              <w:top w:val="nil"/>
              <w:left w:val="single" w:sz="4" w:space="0" w:color="auto"/>
              <w:bottom w:val="single" w:sz="4" w:space="0" w:color="auto"/>
              <w:right w:val="nil"/>
            </w:tcBorders>
            <w:shd w:val="clear" w:color="auto" w:fill="D9D9D9" w:themeFill="background1" w:themeFillShade="D9"/>
            <w:vAlign w:val="center"/>
          </w:tcPr>
          <w:p w14:paraId="1ABF5548" w14:textId="3121D9EA" w:rsidR="00400A83" w:rsidRPr="009A2779" w:rsidRDefault="00693F07" w:rsidP="00D312F8">
            <w:pPr>
              <w:rPr>
                <w:rFonts w:eastAsia="Calibri"/>
                <w:sz w:val="20"/>
                <w:szCs w:val="20"/>
                <w:lang w:eastAsia="en-US"/>
              </w:rPr>
            </w:pPr>
            <w:r>
              <w:rPr>
                <w:rFonts w:eastAsia="Calibri"/>
                <w:sz w:val="20"/>
                <w:szCs w:val="20"/>
                <w:lang w:eastAsia="en-US"/>
              </w:rPr>
              <w:t>4.1.1.</w:t>
            </w:r>
          </w:p>
        </w:tc>
        <w:tc>
          <w:tcPr>
            <w:tcW w:w="509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D35CC28" w14:textId="77777777" w:rsidR="00400A83" w:rsidRDefault="00265D43" w:rsidP="00D312F8">
            <w:pPr>
              <w:jc w:val="both"/>
              <w:rPr>
                <w:rFonts w:eastAsia="Calibri"/>
                <w:sz w:val="20"/>
                <w:szCs w:val="20"/>
                <w:lang w:eastAsia="en-US"/>
              </w:rPr>
            </w:pPr>
            <w:r>
              <w:rPr>
                <w:rFonts w:eastAsia="Calibri"/>
                <w:sz w:val="20"/>
                <w:szCs w:val="20"/>
                <w:lang w:eastAsia="en-US"/>
              </w:rPr>
              <w:t xml:space="preserve">Vienreizējās kompensācijas </w:t>
            </w:r>
            <w:r w:rsidR="00A9314E">
              <w:t xml:space="preserve"> </w:t>
            </w:r>
            <w:r w:rsidR="00A9314E" w:rsidRPr="00A9314E">
              <w:rPr>
                <w:rFonts w:eastAsia="Calibri"/>
                <w:sz w:val="20"/>
                <w:szCs w:val="20"/>
                <w:lang w:eastAsia="en-US"/>
              </w:rPr>
              <w:t>sertificēt</w:t>
            </w:r>
            <w:r w:rsidR="00A9314E">
              <w:rPr>
                <w:rFonts w:eastAsia="Calibri"/>
                <w:sz w:val="20"/>
                <w:szCs w:val="20"/>
                <w:lang w:eastAsia="en-US"/>
              </w:rPr>
              <w:t>iem</w:t>
            </w:r>
            <w:r w:rsidR="00A9314E" w:rsidRPr="00A9314E">
              <w:rPr>
                <w:rFonts w:eastAsia="Calibri"/>
                <w:sz w:val="20"/>
                <w:szCs w:val="20"/>
                <w:lang w:eastAsia="en-US"/>
              </w:rPr>
              <w:t xml:space="preserve"> ārst</w:t>
            </w:r>
            <w:r w:rsidR="00A9314E">
              <w:rPr>
                <w:rFonts w:eastAsia="Calibri"/>
                <w:sz w:val="20"/>
                <w:szCs w:val="20"/>
                <w:lang w:eastAsia="en-US"/>
              </w:rPr>
              <w:t>iem</w:t>
            </w:r>
            <w:r w:rsidR="00A9314E" w:rsidRPr="00A9314E">
              <w:rPr>
                <w:rFonts w:eastAsia="Calibri"/>
                <w:sz w:val="20"/>
                <w:szCs w:val="20"/>
                <w:lang w:eastAsia="en-US"/>
              </w:rPr>
              <w:t xml:space="preserve"> un sertificēt</w:t>
            </w:r>
            <w:r w:rsidR="00A9314E">
              <w:rPr>
                <w:rFonts w:eastAsia="Calibri"/>
                <w:sz w:val="20"/>
                <w:szCs w:val="20"/>
                <w:lang w:eastAsia="en-US"/>
              </w:rPr>
              <w:t>iem</w:t>
            </w:r>
            <w:r w:rsidR="00A9314E" w:rsidRPr="00A9314E">
              <w:rPr>
                <w:rFonts w:eastAsia="Calibri"/>
                <w:sz w:val="20"/>
                <w:szCs w:val="20"/>
                <w:lang w:eastAsia="en-US"/>
              </w:rPr>
              <w:t xml:space="preserve"> zobārst</w:t>
            </w:r>
            <w:r w:rsidR="00A9314E">
              <w:rPr>
                <w:rFonts w:eastAsia="Calibri"/>
                <w:sz w:val="20"/>
                <w:szCs w:val="20"/>
                <w:lang w:eastAsia="en-US"/>
              </w:rPr>
              <w:t>iem</w:t>
            </w:r>
          </w:p>
          <w:p w14:paraId="3937654D" w14:textId="3607C8A2" w:rsidR="00F264DB" w:rsidRPr="00584710" w:rsidRDefault="00F264DB" w:rsidP="00D312F8">
            <w:pPr>
              <w:jc w:val="both"/>
              <w:rPr>
                <w:rFonts w:eastAsia="Calibri"/>
                <w:i/>
                <w:sz w:val="20"/>
                <w:szCs w:val="20"/>
                <w:u w:val="single"/>
                <w:lang w:eastAsia="en-US"/>
              </w:rPr>
            </w:pPr>
            <w:r w:rsidRPr="00584710">
              <w:rPr>
                <w:rFonts w:eastAsia="Calibri"/>
                <w:i/>
                <w:iCs/>
                <w:color w:val="3333FF"/>
                <w:sz w:val="20"/>
                <w:szCs w:val="20"/>
                <w:u w:val="single"/>
                <w:lang w:eastAsia="en-US"/>
              </w:rPr>
              <w:t>MK noteikumu 1</w:t>
            </w:r>
            <w:r w:rsidRPr="00BD69CE">
              <w:rPr>
                <w:rFonts w:eastAsia="Calibri"/>
                <w:i/>
                <w:iCs/>
                <w:color w:val="3333FF"/>
                <w:sz w:val="20"/>
                <w:szCs w:val="20"/>
                <w:u w:val="single"/>
                <w:lang w:eastAsia="en-US"/>
              </w:rPr>
              <w:t>7</w:t>
            </w:r>
            <w:r w:rsidRPr="00584710">
              <w:rPr>
                <w:rFonts w:eastAsia="Calibri"/>
                <w:i/>
                <w:iCs/>
                <w:color w:val="3333FF"/>
                <w:sz w:val="20"/>
                <w:szCs w:val="20"/>
                <w:u w:val="single"/>
                <w:lang w:eastAsia="en-US"/>
              </w:rPr>
              <w:t>.</w:t>
            </w:r>
            <w:r w:rsidRPr="00BD69CE">
              <w:rPr>
                <w:rFonts w:eastAsia="Calibri"/>
                <w:i/>
                <w:iCs/>
                <w:color w:val="3333FF"/>
                <w:sz w:val="20"/>
                <w:szCs w:val="20"/>
                <w:u w:val="single"/>
                <w:lang w:eastAsia="en-US"/>
              </w:rPr>
              <w:t>1</w:t>
            </w:r>
            <w:r w:rsidRPr="00584710">
              <w:rPr>
                <w:rFonts w:eastAsia="Calibri"/>
                <w:i/>
                <w:iCs/>
                <w:color w:val="3333FF"/>
                <w:sz w:val="20"/>
                <w:szCs w:val="20"/>
                <w:u w:val="single"/>
                <w:lang w:eastAsia="en-US"/>
              </w:rPr>
              <w:t>.apakšpunkts</w:t>
            </w:r>
          </w:p>
        </w:tc>
        <w:tc>
          <w:tcPr>
            <w:tcW w:w="1279" w:type="dxa"/>
            <w:tcBorders>
              <w:top w:val="nil"/>
              <w:left w:val="nil"/>
              <w:bottom w:val="single" w:sz="4" w:space="0" w:color="auto"/>
              <w:right w:val="single" w:sz="4" w:space="0" w:color="auto"/>
            </w:tcBorders>
            <w:shd w:val="clear" w:color="auto" w:fill="D9D9D9" w:themeFill="background1" w:themeFillShade="D9"/>
            <w:vAlign w:val="center"/>
          </w:tcPr>
          <w:p w14:paraId="1D361304" w14:textId="77777777" w:rsidR="00400A83" w:rsidRPr="00330517" w:rsidRDefault="00400A83" w:rsidP="00D312F8">
            <w:pPr>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844457" w14:textId="7C26BF05" w:rsidR="00400A83" w:rsidRPr="009A7F41" w:rsidRDefault="00400A83" w:rsidP="00C02A3A">
            <w:pPr>
              <w:contextualSpacing/>
              <w:jc w:val="center"/>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3E86CF" w14:textId="77777777" w:rsidR="00400A83" w:rsidRPr="009A7F41" w:rsidRDefault="00400A83" w:rsidP="00D312F8">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69ECC" w14:textId="77777777" w:rsidR="00400A83" w:rsidRPr="009A7F41" w:rsidRDefault="00400A83" w:rsidP="00D312F8">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C6CBA8" w14:textId="77777777" w:rsidR="00400A83" w:rsidRPr="009A7F41" w:rsidRDefault="00400A83" w:rsidP="00D312F8">
            <w:pPr>
              <w:contextualSpacing/>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FB3D0" w14:textId="77777777" w:rsidR="00400A83" w:rsidRPr="009A7F41" w:rsidRDefault="00400A83" w:rsidP="00D312F8">
            <w:pPr>
              <w:contextualSpacing/>
              <w:jc w:val="right"/>
              <w:rPr>
                <w:rFonts w:eastAsia="Calibri"/>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220CD9" w14:textId="77777777" w:rsidR="00400A83" w:rsidRPr="009A7F41" w:rsidRDefault="00400A83" w:rsidP="00D312F8">
            <w:pPr>
              <w:contextualSpacing/>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3DC51" w14:textId="77777777" w:rsidR="00400A83" w:rsidRPr="009A7F41" w:rsidRDefault="00400A83" w:rsidP="00D312F8">
            <w:pPr>
              <w:contextualSpacing/>
              <w:jc w:val="right"/>
              <w:rPr>
                <w:rFonts w:eastAsia="Calibri"/>
                <w:lang w:eastAsia="en-US"/>
              </w:rPr>
            </w:pPr>
          </w:p>
        </w:tc>
        <w:tc>
          <w:tcPr>
            <w:tcW w:w="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7D018" w14:textId="77777777" w:rsidR="00400A83" w:rsidRPr="009A7F41" w:rsidRDefault="00400A83" w:rsidP="00D312F8">
            <w:pPr>
              <w:contextualSpacing/>
              <w:jc w:val="right"/>
              <w:rPr>
                <w:rFonts w:eastAsia="Calibri"/>
                <w:lang w:eastAsia="en-US"/>
              </w:rPr>
            </w:pPr>
          </w:p>
        </w:tc>
      </w:tr>
      <w:tr w:rsidR="007F16BE" w:rsidRPr="00A564A5" w14:paraId="07B7EA82" w14:textId="77777777" w:rsidTr="5C7BB5CE">
        <w:trPr>
          <w:gridAfter w:val="1"/>
          <w:wAfter w:w="45" w:type="dxa"/>
          <w:trHeight w:val="246"/>
        </w:trPr>
        <w:tc>
          <w:tcPr>
            <w:tcW w:w="708" w:type="dxa"/>
            <w:tcBorders>
              <w:top w:val="nil"/>
              <w:left w:val="single" w:sz="4" w:space="0" w:color="auto"/>
              <w:bottom w:val="single" w:sz="4" w:space="0" w:color="auto"/>
              <w:right w:val="nil"/>
            </w:tcBorders>
            <w:shd w:val="clear" w:color="auto" w:fill="D9D9D9" w:themeFill="background1" w:themeFillShade="D9"/>
            <w:vAlign w:val="center"/>
          </w:tcPr>
          <w:p w14:paraId="3CFF729A" w14:textId="53B5425A" w:rsidR="00400A83" w:rsidRPr="009A2779" w:rsidRDefault="00693F07" w:rsidP="00D312F8">
            <w:pPr>
              <w:rPr>
                <w:rFonts w:eastAsia="Calibri"/>
                <w:sz w:val="20"/>
                <w:szCs w:val="20"/>
                <w:lang w:eastAsia="en-US"/>
              </w:rPr>
            </w:pPr>
            <w:r>
              <w:rPr>
                <w:rFonts w:eastAsia="Calibri"/>
                <w:sz w:val="20"/>
                <w:szCs w:val="20"/>
                <w:lang w:eastAsia="en-US"/>
              </w:rPr>
              <w:t>4.1.2.</w:t>
            </w:r>
          </w:p>
        </w:tc>
        <w:tc>
          <w:tcPr>
            <w:tcW w:w="509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EA36EE6" w14:textId="77777777" w:rsidR="00400A83" w:rsidRDefault="00A9314E" w:rsidP="00D312F8">
            <w:pPr>
              <w:jc w:val="both"/>
              <w:rPr>
                <w:rFonts w:eastAsia="Calibri"/>
                <w:sz w:val="20"/>
                <w:szCs w:val="20"/>
                <w:lang w:eastAsia="en-US"/>
              </w:rPr>
            </w:pPr>
            <w:r>
              <w:rPr>
                <w:rFonts w:eastAsia="Calibri"/>
                <w:sz w:val="20"/>
                <w:szCs w:val="20"/>
                <w:lang w:eastAsia="en-US"/>
              </w:rPr>
              <w:t xml:space="preserve">Vienreizējās kompensācijas </w:t>
            </w:r>
            <w:r w:rsidR="00427F18">
              <w:t xml:space="preserve"> </w:t>
            </w:r>
            <w:r w:rsidR="00427F18" w:rsidRPr="00427F18">
              <w:rPr>
                <w:rFonts w:eastAsia="Calibri"/>
                <w:sz w:val="20"/>
                <w:szCs w:val="20"/>
                <w:lang w:eastAsia="en-US"/>
              </w:rPr>
              <w:t>mās</w:t>
            </w:r>
            <w:r w:rsidR="00427F18">
              <w:rPr>
                <w:rFonts w:eastAsia="Calibri"/>
                <w:sz w:val="20"/>
                <w:szCs w:val="20"/>
                <w:lang w:eastAsia="en-US"/>
              </w:rPr>
              <w:t>ām</w:t>
            </w:r>
            <w:r w:rsidR="00427F18" w:rsidRPr="00427F18">
              <w:rPr>
                <w:rFonts w:eastAsia="Calibri"/>
                <w:sz w:val="20"/>
                <w:szCs w:val="20"/>
                <w:lang w:eastAsia="en-US"/>
              </w:rPr>
              <w:t>, sertificēt</w:t>
            </w:r>
            <w:r w:rsidR="00427F18">
              <w:rPr>
                <w:rFonts w:eastAsia="Calibri"/>
                <w:sz w:val="20"/>
                <w:szCs w:val="20"/>
                <w:lang w:eastAsia="en-US"/>
              </w:rPr>
              <w:t>iem</w:t>
            </w:r>
            <w:r w:rsidR="00427F18" w:rsidRPr="00427F18">
              <w:rPr>
                <w:rFonts w:eastAsia="Calibri"/>
                <w:sz w:val="20"/>
                <w:szCs w:val="20"/>
                <w:lang w:eastAsia="en-US"/>
              </w:rPr>
              <w:t xml:space="preserve"> ārsta palīg</w:t>
            </w:r>
            <w:r w:rsidR="00427F18">
              <w:rPr>
                <w:rFonts w:eastAsia="Calibri"/>
                <w:sz w:val="20"/>
                <w:szCs w:val="20"/>
                <w:lang w:eastAsia="en-US"/>
              </w:rPr>
              <w:t>iem</w:t>
            </w:r>
            <w:r w:rsidR="00427F18" w:rsidRPr="00427F18">
              <w:rPr>
                <w:rFonts w:eastAsia="Calibri"/>
                <w:sz w:val="20"/>
                <w:szCs w:val="20"/>
                <w:lang w:eastAsia="en-US"/>
              </w:rPr>
              <w:t>, sertificēt</w:t>
            </w:r>
            <w:r w:rsidR="00427F18">
              <w:rPr>
                <w:rFonts w:eastAsia="Calibri"/>
                <w:sz w:val="20"/>
                <w:szCs w:val="20"/>
                <w:lang w:eastAsia="en-US"/>
              </w:rPr>
              <w:t>ām</w:t>
            </w:r>
            <w:r w:rsidR="00427F18" w:rsidRPr="00427F18">
              <w:rPr>
                <w:rFonts w:eastAsia="Calibri"/>
                <w:sz w:val="20"/>
                <w:szCs w:val="20"/>
                <w:lang w:eastAsia="en-US"/>
              </w:rPr>
              <w:t xml:space="preserve"> vecmāt</w:t>
            </w:r>
            <w:r w:rsidR="00427F18">
              <w:rPr>
                <w:rFonts w:eastAsia="Calibri"/>
                <w:sz w:val="20"/>
                <w:szCs w:val="20"/>
                <w:lang w:eastAsia="en-US"/>
              </w:rPr>
              <w:t>ēm</w:t>
            </w:r>
            <w:r w:rsidR="00427F18" w:rsidRPr="00427F18">
              <w:rPr>
                <w:rFonts w:eastAsia="Calibri"/>
                <w:sz w:val="20"/>
                <w:szCs w:val="20"/>
                <w:lang w:eastAsia="en-US"/>
              </w:rPr>
              <w:t>, sertificēt</w:t>
            </w:r>
            <w:r w:rsidR="00427F18">
              <w:rPr>
                <w:rFonts w:eastAsia="Calibri"/>
                <w:sz w:val="20"/>
                <w:szCs w:val="20"/>
                <w:lang w:eastAsia="en-US"/>
              </w:rPr>
              <w:t>iem</w:t>
            </w:r>
            <w:r w:rsidR="00427F18" w:rsidRPr="00427F18">
              <w:rPr>
                <w:rFonts w:eastAsia="Calibri"/>
                <w:sz w:val="20"/>
                <w:szCs w:val="20"/>
                <w:lang w:eastAsia="en-US"/>
              </w:rPr>
              <w:t xml:space="preserve"> fizioterapeit</w:t>
            </w:r>
            <w:r w:rsidR="00BE66D1">
              <w:rPr>
                <w:rFonts w:eastAsia="Calibri"/>
                <w:sz w:val="20"/>
                <w:szCs w:val="20"/>
                <w:lang w:eastAsia="en-US"/>
              </w:rPr>
              <w:t>iem</w:t>
            </w:r>
            <w:r w:rsidR="00427F18" w:rsidRPr="00427F18">
              <w:rPr>
                <w:rFonts w:eastAsia="Calibri"/>
                <w:sz w:val="20"/>
                <w:szCs w:val="20"/>
                <w:lang w:eastAsia="en-US"/>
              </w:rPr>
              <w:t>, sertificēt</w:t>
            </w:r>
            <w:r w:rsidR="00BE66D1">
              <w:rPr>
                <w:rFonts w:eastAsia="Calibri"/>
                <w:sz w:val="20"/>
                <w:szCs w:val="20"/>
                <w:lang w:eastAsia="en-US"/>
              </w:rPr>
              <w:t>iem</w:t>
            </w:r>
            <w:r w:rsidR="00427F18" w:rsidRPr="00427F18">
              <w:rPr>
                <w:rFonts w:eastAsia="Calibri"/>
                <w:sz w:val="20"/>
                <w:szCs w:val="20"/>
                <w:lang w:eastAsia="en-US"/>
              </w:rPr>
              <w:t xml:space="preserve"> ergoterapeit</w:t>
            </w:r>
            <w:r w:rsidR="00BE66D1">
              <w:rPr>
                <w:rFonts w:eastAsia="Calibri"/>
                <w:sz w:val="20"/>
                <w:szCs w:val="20"/>
                <w:lang w:eastAsia="en-US"/>
              </w:rPr>
              <w:t>iem</w:t>
            </w:r>
            <w:r w:rsidR="00427F18" w:rsidRPr="00427F18">
              <w:rPr>
                <w:rFonts w:eastAsia="Calibri"/>
                <w:sz w:val="20"/>
                <w:szCs w:val="20"/>
                <w:lang w:eastAsia="en-US"/>
              </w:rPr>
              <w:t>, sertificēt</w:t>
            </w:r>
            <w:r w:rsidR="00BD63F1">
              <w:rPr>
                <w:rFonts w:eastAsia="Calibri"/>
                <w:sz w:val="20"/>
                <w:szCs w:val="20"/>
                <w:lang w:eastAsia="en-US"/>
              </w:rPr>
              <w:t>iem</w:t>
            </w:r>
            <w:r w:rsidR="00427F18" w:rsidRPr="00427F18">
              <w:rPr>
                <w:rFonts w:eastAsia="Calibri"/>
                <w:sz w:val="20"/>
                <w:szCs w:val="20"/>
                <w:lang w:eastAsia="en-US"/>
              </w:rPr>
              <w:t xml:space="preserve"> zobu higiēnist</w:t>
            </w:r>
            <w:r w:rsidR="00BD63F1">
              <w:rPr>
                <w:rFonts w:eastAsia="Calibri"/>
                <w:sz w:val="20"/>
                <w:szCs w:val="20"/>
                <w:lang w:eastAsia="en-US"/>
              </w:rPr>
              <w:t>iem</w:t>
            </w:r>
            <w:r w:rsidR="00427F18" w:rsidRPr="00427F18">
              <w:rPr>
                <w:rFonts w:eastAsia="Calibri"/>
                <w:sz w:val="20"/>
                <w:szCs w:val="20"/>
                <w:lang w:eastAsia="en-US"/>
              </w:rPr>
              <w:t>, sertificēt</w:t>
            </w:r>
            <w:r w:rsidR="00BD63F1">
              <w:rPr>
                <w:rFonts w:eastAsia="Calibri"/>
                <w:sz w:val="20"/>
                <w:szCs w:val="20"/>
                <w:lang w:eastAsia="en-US"/>
              </w:rPr>
              <w:t>iem</w:t>
            </w:r>
            <w:r w:rsidR="00427F18" w:rsidRPr="00427F18">
              <w:rPr>
                <w:rFonts w:eastAsia="Calibri"/>
                <w:sz w:val="20"/>
                <w:szCs w:val="20"/>
                <w:lang w:eastAsia="en-US"/>
              </w:rPr>
              <w:t xml:space="preserve"> audiologopēd</w:t>
            </w:r>
            <w:r w:rsidR="00BD63F1">
              <w:rPr>
                <w:rFonts w:eastAsia="Calibri"/>
                <w:sz w:val="20"/>
                <w:szCs w:val="20"/>
                <w:lang w:eastAsia="en-US"/>
              </w:rPr>
              <w:t>iem</w:t>
            </w:r>
            <w:r w:rsidR="00427F18" w:rsidRPr="00427F18">
              <w:rPr>
                <w:rFonts w:eastAsia="Calibri"/>
                <w:sz w:val="20"/>
                <w:szCs w:val="20"/>
                <w:lang w:eastAsia="en-US"/>
              </w:rPr>
              <w:t xml:space="preserve"> un sertificēt</w:t>
            </w:r>
            <w:r w:rsidR="00381CA3">
              <w:rPr>
                <w:rFonts w:eastAsia="Calibri"/>
                <w:sz w:val="20"/>
                <w:szCs w:val="20"/>
                <w:lang w:eastAsia="en-US"/>
              </w:rPr>
              <w:t>iem</w:t>
            </w:r>
            <w:r w:rsidR="00427F18" w:rsidRPr="00427F18">
              <w:rPr>
                <w:rFonts w:eastAsia="Calibri"/>
                <w:sz w:val="20"/>
                <w:szCs w:val="20"/>
                <w:lang w:eastAsia="en-US"/>
              </w:rPr>
              <w:t xml:space="preserve"> mākslas terapeit</w:t>
            </w:r>
            <w:r w:rsidR="00381CA3">
              <w:rPr>
                <w:rFonts w:eastAsia="Calibri"/>
                <w:sz w:val="20"/>
                <w:szCs w:val="20"/>
                <w:lang w:eastAsia="en-US"/>
              </w:rPr>
              <w:t>iem</w:t>
            </w:r>
          </w:p>
          <w:p w14:paraId="2EDC425B" w14:textId="312F9211" w:rsidR="00F264DB" w:rsidRPr="008317ED" w:rsidRDefault="00F264DB" w:rsidP="00D312F8">
            <w:pPr>
              <w:jc w:val="both"/>
              <w:rPr>
                <w:rFonts w:eastAsia="Calibri"/>
                <w:sz w:val="20"/>
                <w:szCs w:val="20"/>
                <w:lang w:eastAsia="en-US"/>
              </w:rPr>
            </w:pPr>
            <w:r w:rsidRPr="005D1573">
              <w:rPr>
                <w:rFonts w:eastAsia="Calibri"/>
                <w:i/>
                <w:iCs/>
                <w:color w:val="3333FF"/>
                <w:sz w:val="20"/>
                <w:szCs w:val="20"/>
                <w:u w:val="single"/>
                <w:lang w:eastAsia="en-US"/>
              </w:rPr>
              <w:t>MK noteikumu 1</w:t>
            </w:r>
            <w:r>
              <w:rPr>
                <w:rFonts w:eastAsia="Calibri"/>
                <w:i/>
                <w:iCs/>
                <w:color w:val="3333FF"/>
                <w:sz w:val="20"/>
                <w:szCs w:val="20"/>
                <w:u w:val="single"/>
                <w:lang w:eastAsia="en-US"/>
              </w:rPr>
              <w:t>7</w:t>
            </w:r>
            <w:r w:rsidRPr="005D1573">
              <w:rPr>
                <w:rFonts w:eastAsia="Calibri"/>
                <w:i/>
                <w:iCs/>
                <w:color w:val="3333FF"/>
                <w:sz w:val="20"/>
                <w:szCs w:val="20"/>
                <w:u w:val="single"/>
                <w:lang w:eastAsia="en-US"/>
              </w:rPr>
              <w:t>.2.apakšpunkts</w:t>
            </w:r>
          </w:p>
        </w:tc>
        <w:tc>
          <w:tcPr>
            <w:tcW w:w="1279" w:type="dxa"/>
            <w:tcBorders>
              <w:top w:val="nil"/>
              <w:left w:val="nil"/>
              <w:bottom w:val="single" w:sz="4" w:space="0" w:color="auto"/>
              <w:right w:val="single" w:sz="4" w:space="0" w:color="auto"/>
            </w:tcBorders>
            <w:shd w:val="clear" w:color="auto" w:fill="D9D9D9" w:themeFill="background1" w:themeFillShade="D9"/>
            <w:vAlign w:val="center"/>
          </w:tcPr>
          <w:p w14:paraId="52EA70AE" w14:textId="77777777" w:rsidR="00400A83" w:rsidRPr="00330517" w:rsidRDefault="00400A83" w:rsidP="00D312F8">
            <w:pPr>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F191F7" w14:textId="757B1C92" w:rsidR="00400A83" w:rsidRPr="009A7F41" w:rsidRDefault="00400A83" w:rsidP="00C02A3A">
            <w:pPr>
              <w:contextualSpacing/>
              <w:jc w:val="center"/>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796088" w14:textId="77777777" w:rsidR="00400A83" w:rsidRPr="009A7F41" w:rsidRDefault="00400A83" w:rsidP="00D312F8">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793D43" w14:textId="77777777" w:rsidR="00400A83" w:rsidRPr="009A7F41" w:rsidRDefault="00400A83" w:rsidP="00D312F8">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3016EB" w14:textId="77777777" w:rsidR="00400A83" w:rsidRPr="009A7F41" w:rsidRDefault="00400A83" w:rsidP="00D312F8">
            <w:pPr>
              <w:contextualSpacing/>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C1E93" w14:textId="77777777" w:rsidR="00400A83" w:rsidRPr="009A7F41" w:rsidRDefault="00400A83" w:rsidP="00D312F8">
            <w:pPr>
              <w:contextualSpacing/>
              <w:jc w:val="right"/>
              <w:rPr>
                <w:rFonts w:eastAsia="Calibri"/>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DA1C7" w14:textId="77777777" w:rsidR="00400A83" w:rsidRPr="009A7F41" w:rsidRDefault="00400A83" w:rsidP="00D312F8">
            <w:pPr>
              <w:contextualSpacing/>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1427DB" w14:textId="77777777" w:rsidR="00400A83" w:rsidRPr="009A7F41" w:rsidRDefault="00400A83" w:rsidP="00D312F8">
            <w:pPr>
              <w:contextualSpacing/>
              <w:jc w:val="right"/>
              <w:rPr>
                <w:rFonts w:eastAsia="Calibri"/>
                <w:lang w:eastAsia="en-US"/>
              </w:rPr>
            </w:pPr>
          </w:p>
        </w:tc>
        <w:tc>
          <w:tcPr>
            <w:tcW w:w="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9F139" w14:textId="77777777" w:rsidR="00400A83" w:rsidRPr="009A7F41" w:rsidRDefault="00400A83" w:rsidP="00D312F8">
            <w:pPr>
              <w:contextualSpacing/>
              <w:jc w:val="right"/>
              <w:rPr>
                <w:rFonts w:eastAsia="Calibri"/>
                <w:lang w:eastAsia="en-US"/>
              </w:rPr>
            </w:pPr>
          </w:p>
        </w:tc>
      </w:tr>
      <w:tr w:rsidR="007F16BE" w:rsidRPr="00A564A5" w14:paraId="1AEC1A09" w14:textId="77777777" w:rsidTr="5C7BB5CE">
        <w:trPr>
          <w:gridAfter w:val="1"/>
          <w:wAfter w:w="45" w:type="dxa"/>
          <w:trHeight w:val="246"/>
        </w:trPr>
        <w:tc>
          <w:tcPr>
            <w:tcW w:w="708" w:type="dxa"/>
            <w:tcBorders>
              <w:top w:val="nil"/>
              <w:left w:val="single" w:sz="4" w:space="0" w:color="auto"/>
              <w:bottom w:val="single" w:sz="4" w:space="0" w:color="auto"/>
              <w:right w:val="nil"/>
            </w:tcBorders>
            <w:shd w:val="clear" w:color="auto" w:fill="D9D9D9" w:themeFill="background1" w:themeFillShade="D9"/>
            <w:vAlign w:val="center"/>
          </w:tcPr>
          <w:p w14:paraId="01F862C9" w14:textId="6505F690" w:rsidR="00400A83" w:rsidRPr="009A2779" w:rsidRDefault="00693F07" w:rsidP="00D312F8">
            <w:pPr>
              <w:rPr>
                <w:rFonts w:eastAsia="Calibri"/>
                <w:sz w:val="20"/>
                <w:szCs w:val="20"/>
                <w:lang w:eastAsia="en-US"/>
              </w:rPr>
            </w:pPr>
            <w:r>
              <w:rPr>
                <w:rFonts w:eastAsia="Calibri"/>
                <w:sz w:val="20"/>
                <w:szCs w:val="20"/>
                <w:lang w:eastAsia="en-US"/>
              </w:rPr>
              <w:t>4.1.3.</w:t>
            </w:r>
          </w:p>
        </w:tc>
        <w:tc>
          <w:tcPr>
            <w:tcW w:w="509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2AB299C" w14:textId="77777777" w:rsidR="00400A83" w:rsidRDefault="00381CA3" w:rsidP="00D312F8">
            <w:pPr>
              <w:jc w:val="both"/>
              <w:rPr>
                <w:rFonts w:eastAsia="Calibri"/>
                <w:sz w:val="20"/>
                <w:szCs w:val="20"/>
                <w:lang w:eastAsia="en-US"/>
              </w:rPr>
            </w:pPr>
            <w:r>
              <w:rPr>
                <w:rFonts w:eastAsia="Calibri"/>
                <w:sz w:val="20"/>
                <w:szCs w:val="20"/>
                <w:lang w:eastAsia="en-US"/>
              </w:rPr>
              <w:t xml:space="preserve">Vienreizējas kompensācijas </w:t>
            </w:r>
            <w:r w:rsidR="008F5395">
              <w:rPr>
                <w:rFonts w:eastAsia="Calibri"/>
                <w:sz w:val="20"/>
                <w:szCs w:val="20"/>
                <w:lang w:eastAsia="en-US"/>
              </w:rPr>
              <w:t xml:space="preserve">zobārstu asistentiem </w:t>
            </w:r>
            <w:r w:rsidR="00D53533">
              <w:rPr>
                <w:rFonts w:eastAsia="Calibri"/>
                <w:sz w:val="20"/>
                <w:szCs w:val="20"/>
                <w:lang w:eastAsia="en-US"/>
              </w:rPr>
              <w:t>un māsu palīgiem</w:t>
            </w:r>
          </w:p>
          <w:p w14:paraId="30F25EA3" w14:textId="4B65449F" w:rsidR="00F264DB" w:rsidRPr="008317ED" w:rsidRDefault="00F264DB" w:rsidP="00D312F8">
            <w:pPr>
              <w:jc w:val="both"/>
              <w:rPr>
                <w:rFonts w:eastAsia="Calibri"/>
                <w:sz w:val="20"/>
                <w:szCs w:val="20"/>
                <w:lang w:eastAsia="en-US"/>
              </w:rPr>
            </w:pPr>
            <w:r w:rsidRPr="005D1573">
              <w:rPr>
                <w:rFonts w:eastAsia="Calibri"/>
                <w:i/>
                <w:iCs/>
                <w:color w:val="3333FF"/>
                <w:sz w:val="20"/>
                <w:szCs w:val="20"/>
                <w:u w:val="single"/>
                <w:lang w:eastAsia="en-US"/>
              </w:rPr>
              <w:t>MK noteikumu 1</w:t>
            </w:r>
            <w:r>
              <w:rPr>
                <w:rFonts w:eastAsia="Calibri"/>
                <w:i/>
                <w:iCs/>
                <w:color w:val="3333FF"/>
                <w:sz w:val="20"/>
                <w:szCs w:val="20"/>
                <w:u w:val="single"/>
                <w:lang w:eastAsia="en-US"/>
              </w:rPr>
              <w:t>7</w:t>
            </w:r>
            <w:r w:rsidRPr="005D1573">
              <w:rPr>
                <w:rFonts w:eastAsia="Calibri"/>
                <w:i/>
                <w:iCs/>
                <w:color w:val="3333FF"/>
                <w:sz w:val="20"/>
                <w:szCs w:val="20"/>
                <w:u w:val="single"/>
                <w:lang w:eastAsia="en-US"/>
              </w:rPr>
              <w:t>.</w:t>
            </w:r>
            <w:r>
              <w:rPr>
                <w:rFonts w:eastAsia="Calibri"/>
                <w:i/>
                <w:iCs/>
                <w:color w:val="3333FF"/>
                <w:sz w:val="20"/>
                <w:szCs w:val="20"/>
                <w:u w:val="single"/>
                <w:lang w:eastAsia="en-US"/>
              </w:rPr>
              <w:t>3</w:t>
            </w:r>
            <w:r w:rsidRPr="005D1573">
              <w:rPr>
                <w:rFonts w:eastAsia="Calibri"/>
                <w:i/>
                <w:iCs/>
                <w:color w:val="3333FF"/>
                <w:sz w:val="20"/>
                <w:szCs w:val="20"/>
                <w:u w:val="single"/>
                <w:lang w:eastAsia="en-US"/>
              </w:rPr>
              <w:t>.apakšpunkts</w:t>
            </w:r>
          </w:p>
        </w:tc>
        <w:tc>
          <w:tcPr>
            <w:tcW w:w="1279" w:type="dxa"/>
            <w:tcBorders>
              <w:top w:val="nil"/>
              <w:left w:val="nil"/>
              <w:bottom w:val="single" w:sz="4" w:space="0" w:color="auto"/>
              <w:right w:val="single" w:sz="4" w:space="0" w:color="auto"/>
            </w:tcBorders>
            <w:shd w:val="clear" w:color="auto" w:fill="D9D9D9" w:themeFill="background1" w:themeFillShade="D9"/>
            <w:vAlign w:val="center"/>
          </w:tcPr>
          <w:p w14:paraId="5D254DBC" w14:textId="77777777" w:rsidR="00400A83" w:rsidRPr="00330517" w:rsidRDefault="00400A83" w:rsidP="00D312F8">
            <w:pPr>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2410D1" w14:textId="0F0413B0" w:rsidR="00400A83" w:rsidRPr="009A7F41" w:rsidRDefault="00400A83" w:rsidP="00C02A3A">
            <w:pPr>
              <w:contextualSpacing/>
              <w:jc w:val="center"/>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A614DE" w14:textId="77777777" w:rsidR="00400A83" w:rsidRPr="009A7F41" w:rsidRDefault="00400A83" w:rsidP="00D312F8">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B54B3" w14:textId="77777777" w:rsidR="00400A83" w:rsidRPr="009A7F41" w:rsidRDefault="00400A83" w:rsidP="00D312F8">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6D3EE1" w14:textId="77777777" w:rsidR="00400A83" w:rsidRPr="009A7F41" w:rsidRDefault="00400A83" w:rsidP="00D312F8">
            <w:pPr>
              <w:contextualSpacing/>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120E23" w14:textId="77777777" w:rsidR="00400A83" w:rsidRPr="009A7F41" w:rsidRDefault="00400A83" w:rsidP="00D312F8">
            <w:pPr>
              <w:contextualSpacing/>
              <w:jc w:val="right"/>
              <w:rPr>
                <w:rFonts w:eastAsia="Calibri"/>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B52ABB" w14:textId="77777777" w:rsidR="00400A83" w:rsidRPr="009A7F41" w:rsidRDefault="00400A83" w:rsidP="00D312F8">
            <w:pPr>
              <w:contextualSpacing/>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535DA" w14:textId="77777777" w:rsidR="00400A83" w:rsidRPr="009A7F41" w:rsidRDefault="00400A83" w:rsidP="00D312F8">
            <w:pPr>
              <w:contextualSpacing/>
              <w:jc w:val="right"/>
              <w:rPr>
                <w:rFonts w:eastAsia="Calibri"/>
                <w:lang w:eastAsia="en-US"/>
              </w:rPr>
            </w:pPr>
          </w:p>
        </w:tc>
        <w:tc>
          <w:tcPr>
            <w:tcW w:w="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FD7F0" w14:textId="77777777" w:rsidR="00400A83" w:rsidRPr="009A7F41" w:rsidRDefault="00400A83" w:rsidP="00D312F8">
            <w:pPr>
              <w:contextualSpacing/>
              <w:jc w:val="right"/>
              <w:rPr>
                <w:rFonts w:eastAsia="Calibri"/>
                <w:lang w:eastAsia="en-US"/>
              </w:rPr>
            </w:pPr>
          </w:p>
        </w:tc>
      </w:tr>
      <w:tr w:rsidR="00162531" w:rsidRPr="00A564A5" w14:paraId="13B0585C" w14:textId="77777777" w:rsidTr="5C7BB5CE">
        <w:trPr>
          <w:gridAfter w:val="1"/>
          <w:wAfter w:w="45" w:type="dxa"/>
          <w:trHeight w:val="246"/>
        </w:trPr>
        <w:tc>
          <w:tcPr>
            <w:tcW w:w="708" w:type="dxa"/>
            <w:tcBorders>
              <w:top w:val="nil"/>
              <w:left w:val="single" w:sz="4" w:space="0" w:color="auto"/>
              <w:bottom w:val="single" w:sz="4" w:space="0" w:color="auto"/>
              <w:right w:val="nil"/>
            </w:tcBorders>
            <w:shd w:val="clear" w:color="auto" w:fill="D9D9D9" w:themeFill="background1" w:themeFillShade="D9"/>
            <w:vAlign w:val="center"/>
          </w:tcPr>
          <w:p w14:paraId="3EA2EEE7" w14:textId="2AEDCBB1" w:rsidR="00D312F8" w:rsidRPr="00BC18AC" w:rsidRDefault="00D312F8" w:rsidP="00D312F8">
            <w:pPr>
              <w:rPr>
                <w:rFonts w:eastAsia="Calibri"/>
                <w:sz w:val="20"/>
                <w:szCs w:val="20"/>
                <w:lang w:eastAsia="en-US"/>
              </w:rPr>
            </w:pPr>
            <w:r w:rsidRPr="00203784">
              <w:rPr>
                <w:rFonts w:eastAsia="Calibri"/>
                <w:sz w:val="20"/>
                <w:szCs w:val="20"/>
                <w:lang w:eastAsia="en-US"/>
              </w:rPr>
              <w:t>4.2.</w:t>
            </w:r>
          </w:p>
        </w:tc>
        <w:tc>
          <w:tcPr>
            <w:tcW w:w="509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E2CD3A2" w14:textId="553553A6" w:rsidR="00413B44" w:rsidRPr="00584710" w:rsidRDefault="001932A5" w:rsidP="00D312F8">
            <w:pPr>
              <w:jc w:val="both"/>
              <w:rPr>
                <w:rFonts w:eastAsia="Calibri"/>
                <w:lang w:eastAsia="en-US"/>
              </w:rPr>
            </w:pPr>
            <w:r w:rsidRPr="00584710">
              <w:rPr>
                <w:rFonts w:eastAsia="Calibri"/>
                <w:b/>
                <w:i/>
                <w:lang w:eastAsia="en-US"/>
              </w:rPr>
              <w:t>Ģimenes ārsta prakses nodošana</w:t>
            </w:r>
          </w:p>
          <w:p w14:paraId="046E6771" w14:textId="77777777" w:rsidR="00C23B9C" w:rsidRDefault="00C23B9C" w:rsidP="003E73D4">
            <w:pPr>
              <w:jc w:val="both"/>
              <w:rPr>
                <w:rFonts w:eastAsia="Calibri"/>
                <w:i/>
                <w:iCs/>
                <w:color w:val="0000FF"/>
                <w:sz w:val="20"/>
                <w:szCs w:val="20"/>
                <w:u w:val="single"/>
                <w:lang w:eastAsia="en-US"/>
              </w:rPr>
            </w:pPr>
          </w:p>
          <w:p w14:paraId="0BABB249" w14:textId="5C187ADC" w:rsidR="00185C3B" w:rsidRPr="00584710" w:rsidRDefault="00D312F8" w:rsidP="003E73D4">
            <w:pPr>
              <w:jc w:val="both"/>
              <w:rPr>
                <w:u w:val="single"/>
              </w:rPr>
            </w:pPr>
            <w:r w:rsidRPr="00584710">
              <w:rPr>
                <w:rFonts w:eastAsia="Calibri"/>
                <w:i/>
                <w:color w:val="0000FF"/>
                <w:sz w:val="20"/>
                <w:szCs w:val="20"/>
                <w:u w:val="single"/>
                <w:lang w:eastAsia="en-US"/>
              </w:rPr>
              <w:t>MK noteikumu 1</w:t>
            </w:r>
            <w:r w:rsidR="001932A5" w:rsidRPr="00584710">
              <w:rPr>
                <w:rFonts w:eastAsia="Calibri"/>
                <w:i/>
                <w:color w:val="0000FF"/>
                <w:sz w:val="20"/>
                <w:szCs w:val="20"/>
                <w:u w:val="single"/>
                <w:lang w:eastAsia="en-US"/>
              </w:rPr>
              <w:t>5</w:t>
            </w:r>
            <w:r w:rsidRPr="00584710">
              <w:rPr>
                <w:rFonts w:eastAsia="Calibri"/>
                <w:i/>
                <w:color w:val="0000FF"/>
                <w:sz w:val="20"/>
                <w:szCs w:val="20"/>
                <w:u w:val="single"/>
                <w:lang w:eastAsia="en-US"/>
              </w:rPr>
              <w:t>.</w:t>
            </w:r>
            <w:r w:rsidR="001932A5" w:rsidRPr="00584710">
              <w:rPr>
                <w:rFonts w:eastAsia="Calibri"/>
                <w:i/>
                <w:color w:val="0000FF"/>
                <w:sz w:val="20"/>
                <w:szCs w:val="20"/>
                <w:u w:val="single"/>
                <w:lang w:eastAsia="en-US"/>
              </w:rPr>
              <w:t>3</w:t>
            </w:r>
            <w:r w:rsidRPr="00584710">
              <w:rPr>
                <w:rFonts w:eastAsia="Calibri"/>
                <w:i/>
                <w:color w:val="0000FF"/>
                <w:sz w:val="20"/>
                <w:szCs w:val="20"/>
                <w:u w:val="single"/>
                <w:lang w:eastAsia="en-US"/>
              </w:rPr>
              <w:t>.apakšpunkts</w:t>
            </w:r>
            <w:r w:rsidR="003E73D4" w:rsidRPr="00584710">
              <w:rPr>
                <w:rFonts w:eastAsia="Calibri"/>
                <w:i/>
                <w:iCs/>
                <w:color w:val="0000FF"/>
                <w:sz w:val="20"/>
                <w:szCs w:val="20"/>
                <w:u w:val="single"/>
                <w:lang w:eastAsia="en-US"/>
              </w:rPr>
              <w:t xml:space="preserve"> un </w:t>
            </w:r>
            <w:r w:rsidR="00AB5365" w:rsidRPr="00DE6BC9">
              <w:rPr>
                <w:rFonts w:eastAsia="Calibri"/>
                <w:i/>
                <w:iCs/>
                <w:color w:val="0000FF"/>
                <w:sz w:val="20"/>
                <w:szCs w:val="20"/>
                <w:u w:val="single"/>
                <w:lang w:eastAsia="en-US"/>
              </w:rPr>
              <w:t>1</w:t>
            </w:r>
            <w:r w:rsidR="001932A5" w:rsidRPr="00DE6BC9">
              <w:rPr>
                <w:rFonts w:eastAsia="Calibri"/>
                <w:i/>
                <w:iCs/>
                <w:color w:val="0000FF"/>
                <w:sz w:val="20"/>
                <w:szCs w:val="20"/>
                <w:u w:val="single"/>
                <w:lang w:eastAsia="en-US"/>
              </w:rPr>
              <w:t>9</w:t>
            </w:r>
            <w:r w:rsidRPr="00BA4029">
              <w:rPr>
                <w:rFonts w:eastAsia="Calibri"/>
                <w:i/>
                <w:color w:val="0000FF"/>
                <w:sz w:val="20"/>
                <w:szCs w:val="20"/>
                <w:u w:val="single"/>
                <w:lang w:eastAsia="en-US"/>
              </w:rPr>
              <w:t>.</w:t>
            </w:r>
            <w:r w:rsidR="00AB5365" w:rsidRPr="00BD69CE">
              <w:rPr>
                <w:rFonts w:eastAsia="Calibri"/>
                <w:i/>
                <w:iCs/>
                <w:color w:val="0000FF"/>
                <w:sz w:val="20"/>
                <w:szCs w:val="20"/>
                <w:u w:val="single"/>
                <w:lang w:eastAsia="en-US"/>
              </w:rPr>
              <w:t>punkt</w:t>
            </w:r>
            <w:r w:rsidR="00AB5365" w:rsidRPr="003C04D8">
              <w:rPr>
                <w:rFonts w:eastAsia="Calibri"/>
                <w:i/>
                <w:iCs/>
                <w:color w:val="0000FF"/>
                <w:sz w:val="20"/>
                <w:szCs w:val="20"/>
                <w:u w:val="single"/>
                <w:lang w:eastAsia="en-US"/>
              </w:rPr>
              <w:t>s</w:t>
            </w:r>
            <w:r w:rsidR="00AB5365" w:rsidRPr="00584710">
              <w:rPr>
                <w:rFonts w:eastAsia="Calibri"/>
                <w:i/>
                <w:iCs/>
                <w:color w:val="0000FF"/>
                <w:sz w:val="20"/>
                <w:szCs w:val="20"/>
                <w:u w:val="single"/>
                <w:lang w:eastAsia="en-US"/>
              </w:rPr>
              <w:t xml:space="preserve"> </w:t>
            </w:r>
            <w:r w:rsidR="00AB5365" w:rsidRPr="00584710">
              <w:rPr>
                <w:u w:val="single"/>
              </w:rPr>
              <w:t xml:space="preserve"> </w:t>
            </w:r>
          </w:p>
          <w:p w14:paraId="0BB3DE7A" w14:textId="33C6EBC6" w:rsidR="00D312F8" w:rsidRPr="009A2779" w:rsidRDefault="00131A11" w:rsidP="002775B8">
            <w:pPr>
              <w:jc w:val="both"/>
              <w:rPr>
                <w:rFonts w:eastAsia="Calibri"/>
                <w:i/>
                <w:iCs/>
                <w:color w:val="0000FF"/>
                <w:sz w:val="20"/>
                <w:szCs w:val="20"/>
                <w:lang w:eastAsia="en-US"/>
              </w:rPr>
            </w:pPr>
            <w:r>
              <w:rPr>
                <w:rFonts w:eastAsia="Calibri"/>
                <w:i/>
                <w:iCs/>
                <w:color w:val="0000FF"/>
                <w:sz w:val="20"/>
                <w:szCs w:val="20"/>
                <w:lang w:eastAsia="en-US"/>
              </w:rPr>
              <w:t>Attiecināmas būs</w:t>
            </w:r>
            <w:r w:rsidR="001932A5" w:rsidRPr="001932A5">
              <w:rPr>
                <w:rFonts w:eastAsia="Calibri"/>
                <w:i/>
                <w:iCs/>
                <w:color w:val="0000FF"/>
                <w:sz w:val="20"/>
                <w:szCs w:val="20"/>
                <w:lang w:eastAsia="en-US"/>
              </w:rPr>
              <w:t xml:space="preserve"> vienreizēju kompensāciju</w:t>
            </w:r>
            <w:r w:rsidR="00360897">
              <w:rPr>
                <w:rFonts w:eastAsia="Calibri"/>
                <w:i/>
                <w:iCs/>
                <w:color w:val="0000FF"/>
                <w:sz w:val="20"/>
                <w:szCs w:val="20"/>
                <w:lang w:eastAsia="en-US"/>
              </w:rPr>
              <w:t xml:space="preserve"> izmaksas</w:t>
            </w:r>
            <w:r w:rsidR="001932A5" w:rsidRPr="001932A5">
              <w:rPr>
                <w:rFonts w:eastAsia="Calibri"/>
                <w:i/>
                <w:iCs/>
                <w:color w:val="0000FF"/>
                <w:sz w:val="20"/>
                <w:szCs w:val="20"/>
                <w:lang w:eastAsia="en-US"/>
              </w:rPr>
              <w:t xml:space="preserve"> ģimenes ārstam, kurš nodod savu ģimenes ārsta praksi, par specifisko zināšanu, informācijas un pieredzes nodošanu ģimenes ārstam, kurš pārņem praksi, ne mazāk kā triju mēnešu periodam kas tiek noteikta</w:t>
            </w:r>
            <w:r w:rsidR="00083CAA">
              <w:rPr>
                <w:rFonts w:eastAsia="Calibri"/>
                <w:i/>
                <w:iCs/>
                <w:color w:val="0000FF"/>
                <w:sz w:val="20"/>
                <w:szCs w:val="20"/>
                <w:lang w:eastAsia="en-US"/>
              </w:rPr>
              <w:t xml:space="preserve">s saskaņā ar </w:t>
            </w:r>
            <w:r w:rsidR="001932A5" w:rsidRPr="001932A5">
              <w:rPr>
                <w:rFonts w:eastAsia="Calibri"/>
                <w:i/>
                <w:iCs/>
                <w:color w:val="0000FF"/>
                <w:sz w:val="20"/>
                <w:szCs w:val="20"/>
                <w:lang w:eastAsia="en-US"/>
              </w:rPr>
              <w:t>atbildīgās iestādes izstrādāto vienkāršoto izmaksu metodiku</w:t>
            </w:r>
            <w:r w:rsidR="00BF7EBC" w:rsidRPr="00584710">
              <w:rPr>
                <w:rFonts w:eastAsia="Calibri"/>
                <w:i/>
                <w:iCs/>
                <w:color w:val="0000FF"/>
                <w:sz w:val="20"/>
                <w:szCs w:val="20"/>
                <w:vertAlign w:val="superscript"/>
                <w:lang w:eastAsia="en-US"/>
              </w:rPr>
              <w:t>4</w:t>
            </w:r>
            <w:r w:rsidR="008D7707">
              <w:rPr>
                <w:rFonts w:eastAsia="Calibri"/>
                <w:i/>
                <w:iCs/>
                <w:color w:val="0000FF"/>
                <w:sz w:val="20"/>
                <w:szCs w:val="20"/>
                <w:lang w:eastAsia="en-US"/>
              </w:rPr>
              <w:t xml:space="preserve"> un </w:t>
            </w:r>
            <w:r w:rsidR="00E478FE">
              <w:rPr>
                <w:rFonts w:eastAsia="Calibri"/>
                <w:i/>
                <w:iCs/>
                <w:color w:val="0000FF"/>
                <w:sz w:val="20"/>
                <w:szCs w:val="20"/>
                <w:lang w:eastAsia="en-US"/>
              </w:rPr>
              <w:t xml:space="preserve">atbilst </w:t>
            </w:r>
            <w:r w:rsidR="002775B8" w:rsidRPr="002775B8">
              <w:rPr>
                <w:rFonts w:eastAsia="Calibri"/>
                <w:i/>
                <w:iCs/>
                <w:color w:val="0000FF"/>
                <w:sz w:val="20"/>
                <w:szCs w:val="20"/>
                <w:lang w:eastAsia="en-US"/>
              </w:rPr>
              <w:t>18., 21., 25. un 26.punkta nosacījumi</w:t>
            </w:r>
            <w:r w:rsidR="00C20149">
              <w:rPr>
                <w:rFonts w:eastAsia="Calibri"/>
                <w:i/>
                <w:iCs/>
                <w:color w:val="0000FF"/>
                <w:sz w:val="20"/>
                <w:szCs w:val="20"/>
                <w:lang w:eastAsia="en-US"/>
              </w:rPr>
              <w:t>em</w:t>
            </w:r>
            <w:r w:rsidR="002775B8" w:rsidRPr="002775B8">
              <w:rPr>
                <w:rFonts w:eastAsia="Calibri"/>
                <w:i/>
                <w:iCs/>
                <w:color w:val="0000FF"/>
                <w:sz w:val="20"/>
                <w:szCs w:val="20"/>
                <w:lang w:eastAsia="en-US"/>
              </w:rPr>
              <w:t>.</w:t>
            </w:r>
          </w:p>
        </w:tc>
        <w:tc>
          <w:tcPr>
            <w:tcW w:w="1279" w:type="dxa"/>
            <w:tcBorders>
              <w:top w:val="nil"/>
              <w:left w:val="nil"/>
              <w:bottom w:val="single" w:sz="4" w:space="0" w:color="auto"/>
              <w:right w:val="single" w:sz="4" w:space="0" w:color="auto"/>
            </w:tcBorders>
            <w:shd w:val="clear" w:color="auto" w:fill="D9D9D9" w:themeFill="background1" w:themeFillShade="D9"/>
            <w:vAlign w:val="center"/>
          </w:tcPr>
          <w:p w14:paraId="0E6A9789" w14:textId="4C1B4ED9" w:rsidR="00D312F8" w:rsidRPr="00330517" w:rsidRDefault="00D312F8" w:rsidP="00D312F8">
            <w:pPr>
              <w:jc w:val="center"/>
              <w:rPr>
                <w:rFonts w:eastAsia="Calibri"/>
                <w:b/>
                <w:bCs/>
                <w:sz w:val="20"/>
                <w:szCs w:val="20"/>
                <w:lang w:eastAsia="en-US"/>
              </w:rPr>
            </w:pPr>
            <w:r w:rsidRPr="00330517">
              <w:rPr>
                <w:rFonts w:eastAsia="Calibri"/>
                <w:sz w:val="20"/>
                <w:szCs w:val="20"/>
                <w:lang w:eastAsia="en-US"/>
              </w:rPr>
              <w:t>tiešās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441280" w14:textId="742B3947" w:rsidR="00D312F8" w:rsidRPr="00C02A3A" w:rsidRDefault="00C02A3A" w:rsidP="00C02A3A">
            <w:pPr>
              <w:contextualSpacing/>
              <w:jc w:val="center"/>
              <w:rPr>
                <w:rFonts w:eastAsia="Calibri"/>
                <w:sz w:val="20"/>
                <w:szCs w:val="20"/>
                <w:lang w:eastAsia="en-US"/>
              </w:rPr>
            </w:pPr>
            <w:r w:rsidRPr="00C02A3A">
              <w:rPr>
                <w:rFonts w:eastAsia="Calibri"/>
                <w:sz w:val="20"/>
                <w:szCs w:val="20"/>
                <w:lang w:eastAsia="en-US"/>
              </w:rPr>
              <w:t>ir</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868707" w14:textId="77777777" w:rsidR="00D312F8" w:rsidRPr="009A7F41" w:rsidRDefault="00D312F8" w:rsidP="00D312F8">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F6D8CF" w14:textId="77777777" w:rsidR="00D312F8" w:rsidRPr="009A7F41" w:rsidRDefault="00D312F8" w:rsidP="00D312F8">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E838B0" w14:textId="77777777" w:rsidR="00D312F8" w:rsidRPr="009A7F41" w:rsidRDefault="00D312F8" w:rsidP="00D312F8">
            <w:pPr>
              <w:contextualSpacing/>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3C0AF" w14:textId="77777777" w:rsidR="00D312F8" w:rsidRPr="009A7F41" w:rsidRDefault="00D312F8" w:rsidP="00D312F8">
            <w:pPr>
              <w:contextualSpacing/>
              <w:jc w:val="right"/>
              <w:rPr>
                <w:rFonts w:eastAsia="Calibri"/>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3C014" w14:textId="77777777" w:rsidR="00D312F8" w:rsidRPr="009A7F41" w:rsidRDefault="00D312F8" w:rsidP="00D312F8">
            <w:pPr>
              <w:contextualSpacing/>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3CBC8B" w14:textId="77777777" w:rsidR="00D312F8" w:rsidRPr="009A7F41" w:rsidRDefault="00D312F8" w:rsidP="00D312F8">
            <w:pPr>
              <w:contextualSpacing/>
              <w:jc w:val="right"/>
              <w:rPr>
                <w:rFonts w:eastAsia="Calibri"/>
                <w:lang w:eastAsia="en-US"/>
              </w:rPr>
            </w:pPr>
          </w:p>
        </w:tc>
        <w:tc>
          <w:tcPr>
            <w:tcW w:w="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1A154F" w14:textId="77777777" w:rsidR="00D312F8" w:rsidRPr="009A7F41" w:rsidRDefault="00D312F8" w:rsidP="00D312F8">
            <w:pPr>
              <w:contextualSpacing/>
              <w:jc w:val="right"/>
              <w:rPr>
                <w:rFonts w:eastAsia="Calibri"/>
                <w:lang w:eastAsia="en-US"/>
              </w:rPr>
            </w:pPr>
          </w:p>
        </w:tc>
      </w:tr>
      <w:tr w:rsidR="00162531" w:rsidRPr="00A564A5" w14:paraId="776CFAD2" w14:textId="77777777" w:rsidTr="5C7BB5CE">
        <w:trPr>
          <w:gridAfter w:val="1"/>
          <w:wAfter w:w="45" w:type="dxa"/>
          <w:trHeight w:val="246"/>
        </w:trPr>
        <w:tc>
          <w:tcPr>
            <w:tcW w:w="708" w:type="dxa"/>
            <w:tcBorders>
              <w:top w:val="nil"/>
              <w:left w:val="single" w:sz="4" w:space="0" w:color="auto"/>
              <w:bottom w:val="single" w:sz="4" w:space="0" w:color="auto"/>
              <w:right w:val="nil"/>
            </w:tcBorders>
            <w:shd w:val="clear" w:color="auto" w:fill="BFBFBF" w:themeFill="background1" w:themeFillShade="BF"/>
            <w:vAlign w:val="center"/>
          </w:tcPr>
          <w:p w14:paraId="00D438AF" w14:textId="77777777" w:rsidR="00D312F8" w:rsidRPr="00535A2E" w:rsidRDefault="00D312F8" w:rsidP="00D312F8">
            <w:pPr>
              <w:rPr>
                <w:rFonts w:eastAsia="Calibri"/>
                <w:b/>
                <w:bCs/>
                <w:sz w:val="20"/>
                <w:szCs w:val="20"/>
                <w:lang w:eastAsia="en-US"/>
              </w:rPr>
            </w:pPr>
            <w:r w:rsidRPr="00535A2E">
              <w:rPr>
                <w:rFonts w:eastAsia="Calibri"/>
                <w:b/>
                <w:bCs/>
                <w:sz w:val="20"/>
                <w:szCs w:val="20"/>
                <w:lang w:eastAsia="en-US"/>
              </w:rPr>
              <w:t>10.</w:t>
            </w:r>
          </w:p>
        </w:tc>
        <w:tc>
          <w:tcPr>
            <w:tcW w:w="5096"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688F4A5E" w14:textId="77777777" w:rsidR="00D312F8" w:rsidRPr="00584710" w:rsidRDefault="00D312F8" w:rsidP="00D312F8">
            <w:pPr>
              <w:jc w:val="both"/>
              <w:rPr>
                <w:rFonts w:eastAsia="Calibri"/>
                <w:b/>
                <w:lang w:eastAsia="en-US"/>
              </w:rPr>
            </w:pPr>
            <w:r w:rsidRPr="00584710">
              <w:rPr>
                <w:rFonts w:eastAsia="Calibri"/>
                <w:b/>
                <w:lang w:eastAsia="en-US"/>
              </w:rPr>
              <w:t>Informatīvo un publicitātes pasākumu izmaksas</w:t>
            </w:r>
          </w:p>
        </w:tc>
        <w:tc>
          <w:tcPr>
            <w:tcW w:w="1279" w:type="dxa"/>
            <w:tcBorders>
              <w:top w:val="nil"/>
              <w:left w:val="nil"/>
              <w:bottom w:val="single" w:sz="4" w:space="0" w:color="auto"/>
              <w:right w:val="single" w:sz="4" w:space="0" w:color="auto"/>
            </w:tcBorders>
            <w:shd w:val="clear" w:color="auto" w:fill="BFBFBF" w:themeFill="background1" w:themeFillShade="BF"/>
            <w:vAlign w:val="center"/>
          </w:tcPr>
          <w:p w14:paraId="5C24EC36" w14:textId="77777777" w:rsidR="00D312F8" w:rsidRPr="007A33E4" w:rsidRDefault="00D312F8" w:rsidP="00D312F8">
            <w:pPr>
              <w:jc w:val="center"/>
              <w:rPr>
                <w:rFonts w:eastAsia="Calibri"/>
                <w:b/>
                <w:bCs/>
                <w:sz w:val="20"/>
                <w:szCs w:val="20"/>
                <w:lang w:eastAsia="en-US"/>
              </w:rPr>
            </w:pPr>
            <w:r w:rsidRPr="007A33E4">
              <w:rPr>
                <w:rFonts w:eastAsia="Calibri"/>
                <w:b/>
                <w:bCs/>
                <w:sz w:val="20"/>
                <w:szCs w:val="20"/>
                <w:lang w:eastAsia="en-US"/>
              </w:rPr>
              <w:t>tiešās</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86C6C9" w14:textId="77777777" w:rsidR="00D312F8" w:rsidRPr="009A7F41" w:rsidRDefault="00D312F8" w:rsidP="00D312F8">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84C777" w14:textId="77777777" w:rsidR="00D312F8" w:rsidRPr="009A7F41" w:rsidRDefault="00D312F8" w:rsidP="00D312F8">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E4EDC8" w14:textId="77777777" w:rsidR="00D312F8" w:rsidRPr="009A7F41" w:rsidRDefault="00D312F8" w:rsidP="00D312F8">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82EB6C" w14:textId="77777777" w:rsidR="00D312F8" w:rsidRPr="009A7F41" w:rsidRDefault="00D312F8" w:rsidP="00D312F8">
            <w:pPr>
              <w:contextualSpacing/>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8E58F1" w14:textId="77777777" w:rsidR="00D312F8" w:rsidRPr="009A7F41" w:rsidRDefault="00D312F8" w:rsidP="00D312F8">
            <w:pPr>
              <w:contextualSpacing/>
              <w:jc w:val="right"/>
              <w:rPr>
                <w:rFonts w:eastAsia="Calibri"/>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F6CCB2" w14:textId="77777777" w:rsidR="00D312F8" w:rsidRPr="009A7F41" w:rsidRDefault="00D312F8" w:rsidP="00D312F8">
            <w:pPr>
              <w:contextualSpacing/>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17BCE0" w14:textId="77777777" w:rsidR="00D312F8" w:rsidRPr="009A7F41" w:rsidRDefault="00D312F8" w:rsidP="00D312F8">
            <w:pPr>
              <w:contextualSpacing/>
              <w:jc w:val="right"/>
              <w:rPr>
                <w:rFonts w:eastAsia="Calibri"/>
                <w:lang w:eastAsia="en-US"/>
              </w:rPr>
            </w:pPr>
          </w:p>
        </w:tc>
        <w:tc>
          <w:tcPr>
            <w:tcW w:w="7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B5D303" w14:textId="77777777" w:rsidR="00D312F8" w:rsidRPr="009A7F41" w:rsidRDefault="00D312F8" w:rsidP="00D312F8">
            <w:pPr>
              <w:contextualSpacing/>
              <w:jc w:val="right"/>
              <w:rPr>
                <w:rFonts w:eastAsia="Calibri"/>
                <w:lang w:eastAsia="en-US"/>
              </w:rPr>
            </w:pPr>
          </w:p>
        </w:tc>
      </w:tr>
      <w:tr w:rsidR="00162531" w:rsidRPr="00A564A5" w14:paraId="31EB7A84" w14:textId="77777777" w:rsidTr="5C7BB5CE">
        <w:trPr>
          <w:gridAfter w:val="1"/>
          <w:wAfter w:w="45" w:type="dxa"/>
          <w:trHeight w:val="246"/>
        </w:trPr>
        <w:tc>
          <w:tcPr>
            <w:tcW w:w="708" w:type="dxa"/>
            <w:tcBorders>
              <w:top w:val="nil"/>
              <w:left w:val="single" w:sz="4" w:space="0" w:color="auto"/>
              <w:bottom w:val="single" w:sz="4" w:space="0" w:color="auto"/>
              <w:right w:val="nil"/>
            </w:tcBorders>
            <w:shd w:val="clear" w:color="auto" w:fill="D9D9D9" w:themeFill="background1" w:themeFillShade="D9"/>
            <w:vAlign w:val="center"/>
          </w:tcPr>
          <w:p w14:paraId="222B81C8" w14:textId="57C1BEDC" w:rsidR="00D312F8" w:rsidRPr="000715F7" w:rsidRDefault="00D312F8" w:rsidP="00D312F8">
            <w:pPr>
              <w:rPr>
                <w:rFonts w:eastAsia="Calibri"/>
                <w:sz w:val="20"/>
                <w:szCs w:val="20"/>
                <w:lang w:eastAsia="en-US"/>
              </w:rPr>
            </w:pPr>
            <w:r w:rsidRPr="000715F7">
              <w:rPr>
                <w:rFonts w:eastAsia="Calibri"/>
                <w:sz w:val="20"/>
                <w:szCs w:val="20"/>
                <w:lang w:eastAsia="en-US"/>
              </w:rPr>
              <w:t>10.1.</w:t>
            </w:r>
          </w:p>
        </w:tc>
        <w:tc>
          <w:tcPr>
            <w:tcW w:w="509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60C4F6F" w14:textId="77777777" w:rsidR="00D312F8" w:rsidRPr="00584710" w:rsidRDefault="00D312F8" w:rsidP="00D312F8">
            <w:pPr>
              <w:jc w:val="both"/>
              <w:rPr>
                <w:rFonts w:eastAsia="Calibri"/>
                <w:b/>
                <w:i/>
                <w:lang w:eastAsia="en-US"/>
              </w:rPr>
            </w:pPr>
            <w:r w:rsidRPr="00584710">
              <w:rPr>
                <w:rFonts w:eastAsia="Calibri"/>
                <w:b/>
                <w:i/>
                <w:lang w:eastAsia="en-US"/>
              </w:rPr>
              <w:t>Informācijas un publicitātes pasākumu īstenošanas izmaksas</w:t>
            </w:r>
          </w:p>
          <w:p w14:paraId="332EA8BF" w14:textId="77777777" w:rsidR="00C23B9C" w:rsidRDefault="00C23B9C" w:rsidP="00D312F8">
            <w:pPr>
              <w:jc w:val="both"/>
              <w:rPr>
                <w:rFonts w:eastAsia="Calibri"/>
                <w:i/>
                <w:iCs/>
                <w:color w:val="0000FF"/>
                <w:sz w:val="20"/>
                <w:szCs w:val="20"/>
                <w:lang w:eastAsia="en-US"/>
              </w:rPr>
            </w:pPr>
          </w:p>
          <w:p w14:paraId="479FF0DB" w14:textId="51FCEACA" w:rsidR="00B07AE2" w:rsidRPr="00B07AE2" w:rsidRDefault="00D312F8" w:rsidP="009321A8">
            <w:pPr>
              <w:jc w:val="both"/>
              <w:rPr>
                <w:rFonts w:eastAsia="Calibri"/>
                <w:i/>
                <w:iCs/>
                <w:color w:val="0000FF"/>
                <w:sz w:val="20"/>
                <w:szCs w:val="20"/>
                <w:u w:val="single"/>
                <w:lang w:eastAsia="en-US"/>
              </w:rPr>
            </w:pPr>
            <w:r w:rsidRPr="00584710">
              <w:rPr>
                <w:rFonts w:eastAsia="Calibri"/>
                <w:i/>
                <w:color w:val="0000FF"/>
                <w:sz w:val="20"/>
                <w:szCs w:val="20"/>
                <w:u w:val="single"/>
                <w:lang w:eastAsia="en-US"/>
              </w:rPr>
              <w:t>MK noteikumu 1</w:t>
            </w:r>
            <w:r w:rsidR="001932A5" w:rsidRPr="00584710">
              <w:rPr>
                <w:rFonts w:eastAsia="Calibri"/>
                <w:i/>
                <w:color w:val="0000FF"/>
                <w:sz w:val="20"/>
                <w:szCs w:val="20"/>
                <w:u w:val="single"/>
                <w:lang w:eastAsia="en-US"/>
              </w:rPr>
              <w:t>5</w:t>
            </w:r>
            <w:r w:rsidRPr="00584710">
              <w:rPr>
                <w:rFonts w:eastAsia="Calibri"/>
                <w:i/>
                <w:color w:val="0000FF"/>
                <w:sz w:val="20"/>
                <w:szCs w:val="20"/>
                <w:u w:val="single"/>
                <w:lang w:eastAsia="en-US"/>
              </w:rPr>
              <w:t>.</w:t>
            </w:r>
            <w:r w:rsidR="001932A5" w:rsidRPr="00584710">
              <w:rPr>
                <w:rFonts w:eastAsia="Calibri"/>
                <w:i/>
                <w:color w:val="0000FF"/>
                <w:sz w:val="20"/>
                <w:szCs w:val="20"/>
                <w:u w:val="single"/>
                <w:lang w:eastAsia="en-US"/>
              </w:rPr>
              <w:t>4</w:t>
            </w:r>
            <w:r w:rsidRPr="00584710">
              <w:rPr>
                <w:rFonts w:eastAsia="Calibri"/>
                <w:i/>
                <w:color w:val="0000FF"/>
                <w:sz w:val="20"/>
                <w:szCs w:val="20"/>
                <w:u w:val="single"/>
                <w:lang w:eastAsia="en-US"/>
              </w:rPr>
              <w:t>.apakšpunkts</w:t>
            </w:r>
            <w:r w:rsidR="009321A8" w:rsidRPr="00584710">
              <w:rPr>
                <w:rFonts w:eastAsia="Calibri"/>
                <w:i/>
                <w:color w:val="0000FF"/>
                <w:sz w:val="20"/>
                <w:szCs w:val="20"/>
                <w:u w:val="single"/>
                <w:lang w:eastAsia="en-US"/>
              </w:rPr>
              <w:t xml:space="preserve"> un </w:t>
            </w:r>
            <w:r w:rsidR="00217148" w:rsidRPr="00584710">
              <w:rPr>
                <w:rFonts w:eastAsia="Calibri"/>
                <w:i/>
                <w:color w:val="0000FF"/>
                <w:sz w:val="20"/>
                <w:szCs w:val="20"/>
                <w:u w:val="single"/>
                <w:lang w:eastAsia="en-US"/>
              </w:rPr>
              <w:t>20.</w:t>
            </w:r>
            <w:r w:rsidR="00217148" w:rsidRPr="00B07AE2">
              <w:rPr>
                <w:rFonts w:eastAsia="Calibri"/>
                <w:i/>
                <w:iCs/>
                <w:color w:val="0000FF"/>
                <w:sz w:val="20"/>
                <w:szCs w:val="20"/>
                <w:u w:val="single"/>
                <w:lang w:eastAsia="en-US"/>
              </w:rPr>
              <w:t>punkt</w:t>
            </w:r>
            <w:r w:rsidR="00B07AE2" w:rsidRPr="00B07AE2">
              <w:rPr>
                <w:rFonts w:eastAsia="Calibri"/>
                <w:i/>
                <w:iCs/>
                <w:color w:val="0000FF"/>
                <w:sz w:val="20"/>
                <w:szCs w:val="20"/>
                <w:u w:val="single"/>
                <w:lang w:eastAsia="en-US"/>
              </w:rPr>
              <w:t xml:space="preserve">s. </w:t>
            </w:r>
          </w:p>
          <w:p w14:paraId="7A1E9844" w14:textId="0E17003D" w:rsidR="00D312F8" w:rsidRPr="000715F7" w:rsidRDefault="00B07AE2" w:rsidP="003C04D8">
            <w:pPr>
              <w:jc w:val="both"/>
              <w:rPr>
                <w:rFonts w:eastAsia="Calibri"/>
                <w:i/>
                <w:iCs/>
                <w:color w:val="0000FF"/>
                <w:sz w:val="20"/>
                <w:szCs w:val="20"/>
                <w:lang w:eastAsia="en-US"/>
              </w:rPr>
            </w:pPr>
            <w:r>
              <w:rPr>
                <w:rFonts w:eastAsia="Calibri"/>
                <w:i/>
                <w:iCs/>
                <w:color w:val="0000FF"/>
                <w:sz w:val="20"/>
                <w:szCs w:val="20"/>
                <w:lang w:eastAsia="en-US"/>
              </w:rPr>
              <w:t xml:space="preserve">Attiecināmas </w:t>
            </w:r>
            <w:r w:rsidR="009F0CE0">
              <w:rPr>
                <w:rFonts w:eastAsia="Calibri"/>
                <w:i/>
                <w:iCs/>
                <w:color w:val="0000FF"/>
                <w:sz w:val="20"/>
                <w:szCs w:val="20"/>
                <w:lang w:eastAsia="en-US"/>
              </w:rPr>
              <w:t>būs</w:t>
            </w:r>
            <w:r w:rsidR="00217148" w:rsidRPr="00217148">
              <w:rPr>
                <w:rFonts w:eastAsia="Calibri"/>
                <w:i/>
                <w:iCs/>
                <w:color w:val="0000FF"/>
                <w:sz w:val="20"/>
                <w:szCs w:val="20"/>
                <w:lang w:eastAsia="en-US"/>
              </w:rPr>
              <w:t xml:space="preserve"> informācijas un publicitātes nodrošināšanas izmaksas atbilstoši Regulas Nr. 2021/1060 47. un 50. pantam un kārtībai, kādā Eiropas Savienības fondu vadībā iesaistītās institūcijas nodrošina šo fondu ieviešanu 2021.–2027. gada plānošanas periodā, kā arī Eiropas Savienības fondu 2021.–2027. gada plānošanas perioda un Atveseļošanas fonda komunikācijas un dizaina vadlīnijām.</w:t>
            </w:r>
          </w:p>
        </w:tc>
        <w:tc>
          <w:tcPr>
            <w:tcW w:w="1279" w:type="dxa"/>
            <w:tcBorders>
              <w:top w:val="nil"/>
              <w:left w:val="nil"/>
              <w:bottom w:val="single" w:sz="4" w:space="0" w:color="auto"/>
              <w:right w:val="single" w:sz="4" w:space="0" w:color="auto"/>
            </w:tcBorders>
            <w:shd w:val="clear" w:color="auto" w:fill="D9D9D9" w:themeFill="background1" w:themeFillShade="D9"/>
            <w:vAlign w:val="center"/>
          </w:tcPr>
          <w:p w14:paraId="02C454E7" w14:textId="38194642" w:rsidR="00D312F8" w:rsidRPr="007A33E4" w:rsidRDefault="00D312F8" w:rsidP="00D312F8">
            <w:pPr>
              <w:jc w:val="center"/>
              <w:rPr>
                <w:rFonts w:eastAsia="Calibri"/>
                <w:b/>
                <w:bCs/>
                <w:sz w:val="20"/>
                <w:szCs w:val="20"/>
                <w:lang w:eastAsia="en-US"/>
              </w:rPr>
            </w:pPr>
            <w:r w:rsidRPr="00330517">
              <w:rPr>
                <w:rFonts w:eastAsia="Calibri"/>
                <w:sz w:val="20"/>
                <w:szCs w:val="20"/>
                <w:lang w:eastAsia="en-US"/>
              </w:rPr>
              <w:lastRenderedPageBreak/>
              <w:t>tiešās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F9E07C" w14:textId="77777777" w:rsidR="00D312F8" w:rsidRPr="009A7F41" w:rsidRDefault="00D312F8" w:rsidP="00D312F8">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5C23A" w14:textId="77777777" w:rsidR="00D312F8" w:rsidRPr="009A7F41" w:rsidRDefault="00D312F8" w:rsidP="00D312F8">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98F8FF" w14:textId="77777777" w:rsidR="00D312F8" w:rsidRPr="009A7F41" w:rsidRDefault="00D312F8" w:rsidP="00D312F8">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9524E1" w14:textId="77777777" w:rsidR="00D312F8" w:rsidRPr="009A7F41" w:rsidRDefault="00D312F8" w:rsidP="00D312F8">
            <w:pPr>
              <w:contextualSpacing/>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4A834" w14:textId="77777777" w:rsidR="00D312F8" w:rsidRPr="009A7F41" w:rsidRDefault="00D312F8" w:rsidP="00D312F8">
            <w:pPr>
              <w:contextualSpacing/>
              <w:jc w:val="right"/>
              <w:rPr>
                <w:rFonts w:eastAsia="Calibri"/>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A58BE8" w14:textId="77777777" w:rsidR="00D312F8" w:rsidRPr="009A7F41" w:rsidRDefault="00D312F8" w:rsidP="00D312F8">
            <w:pPr>
              <w:contextualSpacing/>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F54C3F" w14:textId="77777777" w:rsidR="00D312F8" w:rsidRPr="009A7F41" w:rsidRDefault="00D312F8" w:rsidP="00D312F8">
            <w:pPr>
              <w:contextualSpacing/>
              <w:jc w:val="right"/>
              <w:rPr>
                <w:rFonts w:eastAsia="Calibri"/>
                <w:lang w:eastAsia="en-US"/>
              </w:rPr>
            </w:pPr>
          </w:p>
        </w:tc>
        <w:tc>
          <w:tcPr>
            <w:tcW w:w="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7B0E96" w14:textId="77777777" w:rsidR="00D312F8" w:rsidRPr="009A7F41" w:rsidRDefault="00D312F8" w:rsidP="00D312F8">
            <w:pPr>
              <w:contextualSpacing/>
              <w:jc w:val="right"/>
              <w:rPr>
                <w:rFonts w:eastAsia="Calibri"/>
                <w:lang w:eastAsia="en-US"/>
              </w:rPr>
            </w:pPr>
          </w:p>
        </w:tc>
      </w:tr>
      <w:tr w:rsidR="00D312F8" w:rsidRPr="00A564A5" w14:paraId="5888A6BD" w14:textId="77777777" w:rsidTr="5C7BB5CE">
        <w:trPr>
          <w:gridAfter w:val="1"/>
          <w:wAfter w:w="45" w:type="dxa"/>
          <w:trHeight w:val="424"/>
        </w:trPr>
        <w:tc>
          <w:tcPr>
            <w:tcW w:w="708" w:type="dxa"/>
            <w:tcBorders>
              <w:top w:val="single" w:sz="4" w:space="0" w:color="auto"/>
              <w:left w:val="single" w:sz="4" w:space="0" w:color="auto"/>
              <w:bottom w:val="single" w:sz="4" w:space="0" w:color="auto"/>
              <w:right w:val="nil"/>
            </w:tcBorders>
            <w:shd w:val="clear" w:color="auto" w:fill="auto"/>
            <w:vAlign w:val="center"/>
          </w:tcPr>
          <w:p w14:paraId="584D0EAE" w14:textId="77777777" w:rsidR="00D312F8" w:rsidRPr="003D1A85" w:rsidRDefault="00D312F8" w:rsidP="00D312F8">
            <w:pPr>
              <w:contextualSpacing/>
              <w:rPr>
                <w:rFonts w:eastAsia="Calibri"/>
                <w:b/>
                <w:bCs/>
                <w:color w:val="FF0000"/>
                <w:sz w:val="20"/>
                <w:szCs w:val="20"/>
                <w:highlight w:val="yellow"/>
                <w:lang w:eastAsia="en-US"/>
              </w:rPr>
            </w:pPr>
          </w:p>
        </w:tc>
        <w:tc>
          <w:tcPr>
            <w:tcW w:w="5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8FF15" w14:textId="77777777" w:rsidR="00D312F8" w:rsidRPr="007A33E4" w:rsidRDefault="00D312F8" w:rsidP="00D312F8">
            <w:pPr>
              <w:contextualSpacing/>
              <w:rPr>
                <w:rFonts w:eastAsia="Calibri"/>
                <w:b/>
                <w:bCs/>
                <w:sz w:val="20"/>
                <w:szCs w:val="20"/>
                <w:highlight w:val="yellow"/>
                <w:lang w:eastAsia="en-US"/>
              </w:rPr>
            </w:pPr>
            <w:r w:rsidRPr="007A33E4">
              <w:rPr>
                <w:rFonts w:eastAsia="Calibri"/>
                <w:b/>
                <w:bCs/>
                <w:sz w:val="20"/>
                <w:szCs w:val="20"/>
                <w:lang w:eastAsia="en-US"/>
              </w:rPr>
              <w:t>KOPĀ</w:t>
            </w:r>
          </w:p>
        </w:tc>
        <w:tc>
          <w:tcPr>
            <w:tcW w:w="1279" w:type="dxa"/>
            <w:tcBorders>
              <w:top w:val="single" w:sz="4" w:space="0" w:color="auto"/>
              <w:left w:val="nil"/>
              <w:bottom w:val="single" w:sz="4" w:space="0" w:color="auto"/>
              <w:right w:val="single" w:sz="4" w:space="0" w:color="auto"/>
            </w:tcBorders>
            <w:shd w:val="clear" w:color="auto" w:fill="auto"/>
            <w:vAlign w:val="center"/>
          </w:tcPr>
          <w:p w14:paraId="689E823F" w14:textId="77777777" w:rsidR="00D312F8" w:rsidRPr="00535A2E" w:rsidRDefault="00D312F8" w:rsidP="00D312F8">
            <w:pPr>
              <w:contextualSpacing/>
              <w:jc w:val="center"/>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F79EE1" w14:textId="77777777" w:rsidR="00D312F8" w:rsidRPr="00A564A5" w:rsidRDefault="00D312F8" w:rsidP="00D312F8">
            <w:pPr>
              <w:contextualSpacing/>
              <w:jc w:val="right"/>
              <w:rPr>
                <w:rFonts w:eastAsia="Calibri"/>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96D81B" w14:textId="77777777" w:rsidR="00D312F8" w:rsidRPr="00A564A5" w:rsidRDefault="00D312F8" w:rsidP="00D312F8">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EED70C1" w14:textId="77777777" w:rsidR="00D312F8" w:rsidRPr="00A564A5" w:rsidRDefault="00D312F8" w:rsidP="00D312F8">
            <w:pPr>
              <w:contextualSpacing/>
              <w:jc w:val="right"/>
              <w:rPr>
                <w:rFonts w:eastAsia="Calibri"/>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60B7A27" w14:textId="77777777" w:rsidR="00D312F8" w:rsidRPr="00A564A5" w:rsidRDefault="00D312F8" w:rsidP="00D312F8">
            <w:pPr>
              <w:contextualSpacing/>
              <w:jc w:val="right"/>
              <w:rPr>
                <w:rFonts w:eastAsia="Calibri"/>
                <w:highlight w:val="yellow"/>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159DC13" w14:textId="77777777" w:rsidR="00D312F8" w:rsidRPr="00A564A5" w:rsidRDefault="00D312F8" w:rsidP="00D312F8">
            <w:pPr>
              <w:contextualSpacing/>
              <w:jc w:val="right"/>
              <w:rPr>
                <w:rFonts w:eastAsia="Calibri"/>
                <w:highlight w:val="yellow"/>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F5C7754" w14:textId="77777777" w:rsidR="00D312F8" w:rsidRPr="00A564A5" w:rsidRDefault="00D312F8" w:rsidP="00D312F8">
            <w:pPr>
              <w:contextualSpacing/>
              <w:jc w:val="right"/>
              <w:rPr>
                <w:rFonts w:eastAsia="Calibri"/>
                <w:highlight w:val="yellow"/>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495AB4B9" w14:textId="77777777" w:rsidR="00D312F8" w:rsidRPr="00A564A5" w:rsidRDefault="00D312F8" w:rsidP="00D312F8">
            <w:pPr>
              <w:contextualSpacing/>
              <w:jc w:val="right"/>
              <w:rPr>
                <w:rFonts w:eastAsia="Calibri"/>
                <w:highlight w:val="yellow"/>
                <w:lang w:eastAsia="en-US"/>
              </w:rPr>
            </w:pP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37D3EF1B" w14:textId="77777777" w:rsidR="00D312F8" w:rsidRPr="00A564A5" w:rsidRDefault="00D312F8" w:rsidP="00D312F8">
            <w:pPr>
              <w:contextualSpacing/>
              <w:jc w:val="right"/>
              <w:rPr>
                <w:rFonts w:eastAsia="Calibri"/>
                <w:highlight w:val="yellow"/>
                <w:lang w:eastAsia="en-US"/>
              </w:rPr>
            </w:pPr>
          </w:p>
        </w:tc>
      </w:tr>
    </w:tbl>
    <w:p w14:paraId="09844CDF" w14:textId="0991417A" w:rsidR="00E63396" w:rsidRDefault="00E63396" w:rsidP="0074453B">
      <w:pPr>
        <w:rPr>
          <w:i/>
          <w:iCs/>
          <w:color w:val="0000FF"/>
        </w:rPr>
      </w:pPr>
    </w:p>
    <w:p w14:paraId="48F97240" w14:textId="24A0CB82" w:rsidR="00E63396" w:rsidRDefault="00E63396" w:rsidP="0074453B">
      <w:pPr>
        <w:rPr>
          <w:i/>
          <w:iCs/>
          <w:color w:val="0000FF"/>
        </w:rPr>
      </w:pPr>
    </w:p>
    <w:p w14:paraId="01798728" w14:textId="77777777" w:rsidR="0074453B" w:rsidRPr="008D4563" w:rsidRDefault="0074453B" w:rsidP="0074453B">
      <w:pPr>
        <w:spacing w:before="60" w:after="60"/>
        <w:jc w:val="both"/>
        <w:rPr>
          <w:i/>
          <w:color w:val="0000FF"/>
        </w:rPr>
      </w:pPr>
      <w:bookmarkStart w:id="13" w:name="_Hlk135742932"/>
      <w:r w:rsidRPr="008D4563">
        <w:rPr>
          <w:b/>
          <w:bCs/>
          <w:i/>
          <w:color w:val="0000FF"/>
        </w:rPr>
        <w:t>Šajā sadaļā projekta iesniedzējs</w:t>
      </w:r>
      <w:r w:rsidRPr="008D4563">
        <w:rPr>
          <w:i/>
          <w:color w:val="0000FF"/>
        </w:rPr>
        <w:t>:</w:t>
      </w:r>
    </w:p>
    <w:bookmarkEnd w:id="13"/>
    <w:p w14:paraId="1F531BB4" w14:textId="125C2D21" w:rsidR="005B0CF2" w:rsidRPr="009F54A2" w:rsidRDefault="00E63396" w:rsidP="000B2E75">
      <w:pPr>
        <w:pStyle w:val="Sarakstarindkopa"/>
        <w:numPr>
          <w:ilvl w:val="0"/>
          <w:numId w:val="21"/>
        </w:numPr>
        <w:spacing w:before="60" w:after="60"/>
        <w:jc w:val="both"/>
        <w:rPr>
          <w:rFonts w:ascii="Times New Roman" w:hAnsi="Times New Roman"/>
          <w:i/>
          <w:color w:val="0000FF"/>
          <w:sz w:val="24"/>
          <w:szCs w:val="24"/>
        </w:rPr>
      </w:pPr>
      <w:r w:rsidRPr="008D4563">
        <w:rPr>
          <w:rFonts w:ascii="Times New Roman" w:hAnsi="Times New Roman"/>
          <w:i/>
          <w:color w:val="0000FF"/>
          <w:sz w:val="24"/>
          <w:szCs w:val="24"/>
        </w:rPr>
        <w:t>nodefinētajām izmaksu pozīcijām Nr.</w:t>
      </w:r>
      <w:r w:rsidR="00737ED5">
        <w:rPr>
          <w:rFonts w:ascii="Times New Roman" w:hAnsi="Times New Roman"/>
          <w:i/>
          <w:color w:val="0000FF"/>
          <w:sz w:val="24"/>
          <w:szCs w:val="24"/>
        </w:rPr>
        <w:t>4</w:t>
      </w:r>
      <w:r w:rsidRPr="008D4563">
        <w:rPr>
          <w:rFonts w:ascii="Times New Roman" w:hAnsi="Times New Roman"/>
          <w:i/>
          <w:color w:val="0000FF"/>
          <w:sz w:val="24"/>
          <w:szCs w:val="24"/>
        </w:rPr>
        <w:t>.1. un Nr.</w:t>
      </w:r>
      <w:r w:rsidR="00737ED5">
        <w:rPr>
          <w:rFonts w:ascii="Times New Roman" w:hAnsi="Times New Roman"/>
          <w:i/>
          <w:color w:val="0000FF"/>
          <w:sz w:val="24"/>
          <w:szCs w:val="24"/>
        </w:rPr>
        <w:t>4.2</w:t>
      </w:r>
      <w:r w:rsidRPr="008D4563">
        <w:rPr>
          <w:rFonts w:ascii="Times New Roman" w:hAnsi="Times New Roman"/>
          <w:i/>
          <w:color w:val="0000FF"/>
          <w:sz w:val="24"/>
          <w:szCs w:val="24"/>
        </w:rPr>
        <w:t xml:space="preserve">, </w:t>
      </w:r>
      <w:r w:rsidRPr="008D4563">
        <w:rPr>
          <w:rFonts w:ascii="Times New Roman" w:hAnsi="Times New Roman"/>
          <w:i/>
          <w:color w:val="0000FF"/>
          <w:sz w:val="24"/>
          <w:szCs w:val="24"/>
          <w:u w:val="single"/>
        </w:rPr>
        <w:t xml:space="preserve">izmantojot pirms budžeta pozīcijas koda esošo simbolu </w:t>
      </w:r>
      <w:r w:rsidR="00F831A2" w:rsidRPr="008D4563">
        <w:rPr>
          <w:noProof/>
        </w:rPr>
        <w:drawing>
          <wp:inline distT="0" distB="0" distL="0" distR="0" wp14:anchorId="7636F0DD" wp14:editId="4768F370">
            <wp:extent cx="185425" cy="161239"/>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188478" cy="163894"/>
                    </a:xfrm>
                    <a:prstGeom prst="rect">
                      <a:avLst/>
                    </a:prstGeom>
                  </pic:spPr>
                </pic:pic>
              </a:graphicData>
            </a:graphic>
          </wp:inline>
        </w:drawing>
      </w:r>
      <w:r w:rsidR="00F831A2" w:rsidRPr="008D4563">
        <w:rPr>
          <w:rFonts w:ascii="Times New Roman" w:hAnsi="Times New Roman"/>
          <w:i/>
          <w:color w:val="0000FF"/>
          <w:sz w:val="24"/>
          <w:szCs w:val="24"/>
          <w:u w:val="single"/>
        </w:rPr>
        <w:t xml:space="preserve"> </w:t>
      </w:r>
      <w:r w:rsidRPr="008D4563">
        <w:rPr>
          <w:rFonts w:ascii="Times New Roman" w:hAnsi="Times New Roman"/>
          <w:i/>
          <w:color w:val="0000FF"/>
          <w:sz w:val="24"/>
          <w:szCs w:val="24"/>
          <w:u w:val="single"/>
        </w:rPr>
        <w:t>var izveidot zemāka līmeņa izmaksu apakšpozīcijas</w:t>
      </w:r>
      <w:r w:rsidR="005B0CF2" w:rsidRPr="008D4563">
        <w:rPr>
          <w:rFonts w:ascii="Times New Roman" w:hAnsi="Times New Roman"/>
          <w:i/>
          <w:color w:val="0000FF"/>
          <w:sz w:val="24"/>
          <w:szCs w:val="24"/>
        </w:rPr>
        <w:t>, detalizētākai izmaksu pozīci</w:t>
      </w:r>
      <w:r w:rsidR="005B0CF2" w:rsidRPr="009F54A2">
        <w:rPr>
          <w:rFonts w:ascii="Times New Roman" w:hAnsi="Times New Roman"/>
          <w:i/>
          <w:color w:val="0000FF"/>
          <w:sz w:val="24"/>
          <w:szCs w:val="24"/>
        </w:rPr>
        <w:t xml:space="preserve">ju atspoguļošanai. Ja tiek veidotas zemāka līmeņa izmaksu pozīcijas, tad: </w:t>
      </w:r>
    </w:p>
    <w:p w14:paraId="7648AE8E" w14:textId="3E620A13" w:rsidR="005B0CF2" w:rsidRPr="009F54A2" w:rsidRDefault="005B0CF2" w:rsidP="001509AE">
      <w:pPr>
        <w:pStyle w:val="Sarakstarindkopa"/>
        <w:numPr>
          <w:ilvl w:val="0"/>
          <w:numId w:val="76"/>
        </w:numPr>
        <w:spacing w:before="60" w:after="60"/>
        <w:jc w:val="both"/>
        <w:rPr>
          <w:rFonts w:ascii="Times New Roman" w:hAnsi="Times New Roman"/>
          <w:i/>
          <w:color w:val="0000FF"/>
          <w:sz w:val="24"/>
          <w:szCs w:val="24"/>
        </w:rPr>
      </w:pPr>
      <w:r w:rsidRPr="009F54A2">
        <w:rPr>
          <w:rFonts w:ascii="Times New Roman" w:hAnsi="Times New Roman"/>
          <w:i/>
          <w:color w:val="0000FF"/>
          <w:sz w:val="24"/>
          <w:szCs w:val="24"/>
          <w:u w:val="single"/>
        </w:rPr>
        <w:t>kolonnā “Nosaukums”</w:t>
      </w:r>
      <w:r w:rsidRPr="009F54A2">
        <w:rPr>
          <w:rFonts w:ascii="Times New Roman" w:hAnsi="Times New Roman"/>
          <w:i/>
          <w:color w:val="0000FF"/>
          <w:sz w:val="24"/>
          <w:szCs w:val="24"/>
        </w:rPr>
        <w:t xml:space="preserve"> attiecīgajai izmaksu pozīcijai definē nosaukumu, kas raksturo iekļautās izmaksas</w:t>
      </w:r>
      <w:r w:rsidR="003D6949" w:rsidRPr="009F54A2">
        <w:rPr>
          <w:rFonts w:ascii="Times New Roman" w:hAnsi="Times New Roman"/>
          <w:i/>
          <w:color w:val="0000FF"/>
          <w:sz w:val="24"/>
          <w:szCs w:val="24"/>
        </w:rPr>
        <w:t>, piemēram, izmaksu pozīcija Nr.</w:t>
      </w:r>
      <w:r w:rsidR="00944FE8">
        <w:rPr>
          <w:rFonts w:ascii="Times New Roman" w:hAnsi="Times New Roman"/>
          <w:i/>
          <w:color w:val="0000FF"/>
          <w:sz w:val="24"/>
          <w:szCs w:val="24"/>
        </w:rPr>
        <w:t>4</w:t>
      </w:r>
      <w:r w:rsidR="003D6949" w:rsidRPr="009F54A2">
        <w:rPr>
          <w:rFonts w:ascii="Times New Roman" w:hAnsi="Times New Roman"/>
          <w:i/>
          <w:color w:val="0000FF"/>
          <w:sz w:val="24"/>
          <w:szCs w:val="24"/>
        </w:rPr>
        <w:t>.1.. “</w:t>
      </w:r>
      <w:r w:rsidR="00055653">
        <w:rPr>
          <w:rFonts w:ascii="Times New Roman" w:hAnsi="Times New Roman"/>
          <w:i/>
          <w:color w:val="0000FF"/>
          <w:sz w:val="24"/>
          <w:szCs w:val="24"/>
        </w:rPr>
        <w:t>S</w:t>
      </w:r>
      <w:r w:rsidR="008E0864" w:rsidRPr="008E0864">
        <w:rPr>
          <w:rFonts w:ascii="Times New Roman" w:hAnsi="Times New Roman"/>
          <w:i/>
          <w:color w:val="0000FF"/>
          <w:sz w:val="24"/>
          <w:szCs w:val="24"/>
        </w:rPr>
        <w:t>ertificēts ārsts un sertificēts zobārsts</w:t>
      </w:r>
      <w:r w:rsidR="003D6949" w:rsidRPr="009F54A2">
        <w:rPr>
          <w:rFonts w:ascii="Times New Roman" w:hAnsi="Times New Roman"/>
          <w:i/>
          <w:color w:val="0000FF"/>
          <w:sz w:val="24"/>
          <w:szCs w:val="24"/>
        </w:rPr>
        <w:t>”</w:t>
      </w:r>
      <w:r w:rsidR="00364C86">
        <w:rPr>
          <w:rFonts w:ascii="Times New Roman" w:hAnsi="Times New Roman"/>
          <w:i/>
          <w:color w:val="0000FF"/>
          <w:sz w:val="24"/>
          <w:szCs w:val="24"/>
        </w:rPr>
        <w:t xml:space="preserve">. </w:t>
      </w:r>
      <w:r w:rsidRPr="009F54A2">
        <w:rPr>
          <w:rFonts w:ascii="Times New Roman" w:hAnsi="Times New Roman"/>
          <w:i/>
          <w:color w:val="0000FF"/>
          <w:sz w:val="24"/>
          <w:szCs w:val="24"/>
        </w:rPr>
        <w:t xml:space="preserve"> Zemākā līmeņa izmaksu pozīcijās var iekļaut tikai tādas izmaksas, kas atbilst MK noteikumu 1</w:t>
      </w:r>
      <w:r w:rsidR="00567C5B">
        <w:rPr>
          <w:rFonts w:ascii="Times New Roman" w:hAnsi="Times New Roman"/>
          <w:i/>
          <w:color w:val="0000FF"/>
          <w:sz w:val="24"/>
          <w:szCs w:val="24"/>
        </w:rPr>
        <w:t>7</w:t>
      </w:r>
      <w:r w:rsidRPr="009F54A2">
        <w:rPr>
          <w:rFonts w:ascii="Times New Roman" w:hAnsi="Times New Roman"/>
          <w:i/>
          <w:color w:val="0000FF"/>
          <w:sz w:val="24"/>
          <w:szCs w:val="24"/>
        </w:rPr>
        <w:t>.</w:t>
      </w:r>
      <w:r w:rsidR="009F54A2" w:rsidRPr="009F54A2">
        <w:rPr>
          <w:rFonts w:ascii="Times New Roman" w:hAnsi="Times New Roman"/>
          <w:i/>
          <w:color w:val="0000FF"/>
          <w:sz w:val="24"/>
          <w:szCs w:val="24"/>
        </w:rPr>
        <w:t> </w:t>
      </w:r>
      <w:r w:rsidRPr="009F54A2">
        <w:rPr>
          <w:rFonts w:ascii="Times New Roman" w:hAnsi="Times New Roman"/>
          <w:i/>
          <w:color w:val="0000FF"/>
          <w:sz w:val="24"/>
          <w:szCs w:val="24"/>
        </w:rPr>
        <w:t>punkta nosacījumiem</w:t>
      </w:r>
      <w:r w:rsidR="003D6949" w:rsidRPr="009F54A2">
        <w:rPr>
          <w:rFonts w:ascii="Times New Roman" w:hAnsi="Times New Roman"/>
          <w:i/>
          <w:color w:val="0000FF"/>
          <w:sz w:val="24"/>
          <w:szCs w:val="24"/>
        </w:rPr>
        <w:t>;</w:t>
      </w:r>
    </w:p>
    <w:p w14:paraId="368047B1" w14:textId="142835D4" w:rsidR="00F831A2" w:rsidRPr="009F54A2" w:rsidRDefault="005B0CF2" w:rsidP="001509AE">
      <w:pPr>
        <w:pStyle w:val="Sarakstarindkopa"/>
        <w:numPr>
          <w:ilvl w:val="0"/>
          <w:numId w:val="76"/>
        </w:numPr>
        <w:spacing w:before="60" w:after="60"/>
        <w:jc w:val="both"/>
        <w:rPr>
          <w:rFonts w:ascii="Times New Roman" w:hAnsi="Times New Roman"/>
          <w:i/>
          <w:color w:val="0000FF"/>
          <w:sz w:val="24"/>
          <w:szCs w:val="24"/>
        </w:rPr>
      </w:pPr>
      <w:r w:rsidRPr="009F54A2">
        <w:rPr>
          <w:rFonts w:ascii="Times New Roman" w:hAnsi="Times New Roman"/>
          <w:i/>
          <w:iCs/>
          <w:color w:val="0000FF"/>
          <w:sz w:val="24"/>
          <w:szCs w:val="24"/>
          <w:u w:val="single"/>
        </w:rPr>
        <w:t>kolonn</w:t>
      </w:r>
      <w:r w:rsidR="003D6949" w:rsidRPr="009F54A2">
        <w:rPr>
          <w:rFonts w:ascii="Times New Roman" w:hAnsi="Times New Roman"/>
          <w:i/>
          <w:iCs/>
          <w:color w:val="0000FF"/>
          <w:sz w:val="24"/>
          <w:szCs w:val="24"/>
          <w:u w:val="single"/>
        </w:rPr>
        <w:t>a</w:t>
      </w:r>
      <w:r w:rsidRPr="009F54A2">
        <w:rPr>
          <w:rFonts w:ascii="Times New Roman" w:hAnsi="Times New Roman"/>
          <w:i/>
          <w:iCs/>
          <w:color w:val="0000FF"/>
          <w:sz w:val="24"/>
          <w:szCs w:val="24"/>
          <w:u w:val="single"/>
        </w:rPr>
        <w:t xml:space="preserve"> “Izmaksu veids”</w:t>
      </w:r>
      <w:r w:rsidRPr="009F54A2">
        <w:rPr>
          <w:rFonts w:ascii="Times New Roman" w:hAnsi="Times New Roman"/>
          <w:i/>
          <w:iCs/>
          <w:color w:val="0000FF"/>
          <w:sz w:val="24"/>
          <w:szCs w:val="24"/>
        </w:rPr>
        <w:t xml:space="preserve"> tiks aizpildīta automātiski. </w:t>
      </w:r>
      <w:r w:rsidR="00F831A2" w:rsidRPr="009F54A2">
        <w:rPr>
          <w:rFonts w:ascii="Times New Roman" w:hAnsi="Times New Roman"/>
          <w:i/>
          <w:iCs/>
          <w:color w:val="0000FF"/>
          <w:sz w:val="24"/>
          <w:szCs w:val="24"/>
        </w:rPr>
        <w:t xml:space="preserve">Šajās izmaksu pozīcijās, </w:t>
      </w:r>
      <w:r w:rsidRPr="009F54A2">
        <w:rPr>
          <w:rFonts w:ascii="Times New Roman" w:hAnsi="Times New Roman"/>
          <w:i/>
          <w:iCs/>
          <w:color w:val="0000FF"/>
          <w:sz w:val="24"/>
          <w:szCs w:val="24"/>
        </w:rPr>
        <w:t xml:space="preserve">atbilstoši MK noteikumu </w:t>
      </w:r>
      <w:r w:rsidR="00794116">
        <w:rPr>
          <w:rFonts w:ascii="Times New Roman" w:hAnsi="Times New Roman"/>
          <w:i/>
          <w:iCs/>
          <w:color w:val="0000FF"/>
          <w:sz w:val="24"/>
          <w:szCs w:val="24"/>
        </w:rPr>
        <w:t>32</w:t>
      </w:r>
      <w:r w:rsidR="00F831A2" w:rsidRPr="009F54A2">
        <w:rPr>
          <w:rFonts w:ascii="Times New Roman" w:hAnsi="Times New Roman"/>
          <w:i/>
          <w:iCs/>
          <w:color w:val="0000FF"/>
          <w:sz w:val="24"/>
          <w:szCs w:val="24"/>
        </w:rPr>
        <w:t>.</w:t>
      </w:r>
      <w:r w:rsidR="009F54A2" w:rsidRPr="009F54A2">
        <w:rPr>
          <w:rFonts w:ascii="Times New Roman" w:hAnsi="Times New Roman"/>
          <w:i/>
          <w:iCs/>
          <w:color w:val="0000FF"/>
          <w:sz w:val="24"/>
          <w:szCs w:val="24"/>
        </w:rPr>
        <w:t> </w:t>
      </w:r>
      <w:r w:rsidR="00F831A2" w:rsidRPr="009F54A2">
        <w:rPr>
          <w:rFonts w:ascii="Times New Roman" w:hAnsi="Times New Roman"/>
          <w:i/>
          <w:iCs/>
          <w:color w:val="0000FF"/>
          <w:sz w:val="24"/>
          <w:szCs w:val="24"/>
        </w:rPr>
        <w:t xml:space="preserve">punktam var tikt iekļautas tikai </w:t>
      </w:r>
      <w:r w:rsidRPr="009F54A2">
        <w:rPr>
          <w:rFonts w:ascii="Times New Roman" w:hAnsi="Times New Roman"/>
          <w:i/>
          <w:iCs/>
          <w:color w:val="0000FF"/>
          <w:sz w:val="24"/>
          <w:szCs w:val="24"/>
        </w:rPr>
        <w:t>tiešās attiecināmās izmaksas</w:t>
      </w:r>
      <w:r w:rsidR="00F831A2" w:rsidRPr="009F54A2">
        <w:rPr>
          <w:rFonts w:ascii="Times New Roman" w:hAnsi="Times New Roman"/>
          <w:i/>
          <w:iCs/>
          <w:color w:val="0000FF"/>
          <w:sz w:val="24"/>
          <w:szCs w:val="24"/>
        </w:rPr>
        <w:t>;</w:t>
      </w:r>
    </w:p>
    <w:p w14:paraId="4EA9192C" w14:textId="1C0AB7EB" w:rsidR="0074453B" w:rsidRPr="009F54A2" w:rsidRDefault="0074453B" w:rsidP="000B2E75">
      <w:pPr>
        <w:pStyle w:val="Sarakstarindkopa"/>
        <w:numPr>
          <w:ilvl w:val="0"/>
          <w:numId w:val="21"/>
        </w:numPr>
        <w:spacing w:before="60" w:after="60"/>
        <w:jc w:val="both"/>
        <w:rPr>
          <w:rFonts w:ascii="Times New Roman" w:hAnsi="Times New Roman"/>
          <w:i/>
          <w:iCs/>
          <w:color w:val="0000FF"/>
          <w:sz w:val="24"/>
          <w:szCs w:val="24"/>
        </w:rPr>
      </w:pPr>
      <w:r w:rsidRPr="009F54A2">
        <w:rPr>
          <w:rFonts w:ascii="Times New Roman" w:hAnsi="Times New Roman"/>
          <w:i/>
          <w:iCs/>
          <w:color w:val="0000FF"/>
          <w:sz w:val="24"/>
          <w:szCs w:val="24"/>
          <w:u w:val="single"/>
        </w:rPr>
        <w:t>kolonnā “Daudzums”</w:t>
      </w:r>
      <w:r w:rsidRPr="009F54A2">
        <w:rPr>
          <w:rFonts w:ascii="Times New Roman" w:hAnsi="Times New Roman"/>
          <w:i/>
          <w:iCs/>
          <w:color w:val="0000FF"/>
          <w:sz w:val="24"/>
          <w:szCs w:val="24"/>
        </w:rPr>
        <w:t xml:space="preserve"> norāda, </w:t>
      </w:r>
      <w:r w:rsidR="003D6949" w:rsidRPr="009F54A2">
        <w:rPr>
          <w:rFonts w:ascii="Times New Roman" w:hAnsi="Times New Roman"/>
          <w:i/>
          <w:iCs/>
          <w:color w:val="0000FF"/>
          <w:sz w:val="24"/>
          <w:szCs w:val="24"/>
        </w:rPr>
        <w:t xml:space="preserve">atbilstošu skaitlisku lielumu, </w:t>
      </w:r>
      <w:r w:rsidRPr="009F54A2">
        <w:rPr>
          <w:rFonts w:ascii="Times New Roman" w:hAnsi="Times New Roman"/>
          <w:i/>
          <w:iCs/>
          <w:color w:val="0000FF"/>
          <w:sz w:val="24"/>
          <w:szCs w:val="24"/>
        </w:rPr>
        <w:t xml:space="preserve">piemēram, līgumu skaitu, ilgumu mēnešos u.tml. </w:t>
      </w:r>
    </w:p>
    <w:p w14:paraId="48379E80" w14:textId="4B30319B" w:rsidR="0074453B" w:rsidRPr="009F54A2" w:rsidRDefault="0074453B" w:rsidP="000B2E75">
      <w:pPr>
        <w:pStyle w:val="Sarakstarindkopa"/>
        <w:numPr>
          <w:ilvl w:val="0"/>
          <w:numId w:val="21"/>
        </w:numPr>
        <w:spacing w:before="60" w:after="60"/>
        <w:jc w:val="both"/>
        <w:rPr>
          <w:rFonts w:ascii="Times New Roman" w:hAnsi="Times New Roman"/>
          <w:i/>
          <w:iCs/>
          <w:color w:val="0000FF"/>
          <w:sz w:val="24"/>
          <w:szCs w:val="24"/>
        </w:rPr>
      </w:pPr>
      <w:r w:rsidRPr="009F54A2">
        <w:rPr>
          <w:rFonts w:ascii="Times New Roman" w:hAnsi="Times New Roman"/>
          <w:i/>
          <w:iCs/>
          <w:color w:val="0000FF"/>
          <w:sz w:val="24"/>
          <w:szCs w:val="24"/>
          <w:u w:val="single"/>
        </w:rPr>
        <w:t>kolonnā “Mērvienība”</w:t>
      </w:r>
      <w:r w:rsidRPr="009F54A2">
        <w:rPr>
          <w:rFonts w:ascii="Times New Roman" w:hAnsi="Times New Roman"/>
          <w:i/>
          <w:iCs/>
          <w:color w:val="0000FF"/>
          <w:sz w:val="24"/>
          <w:szCs w:val="24"/>
        </w:rPr>
        <w:t xml:space="preserve"> norāda </w:t>
      </w:r>
      <w:r w:rsidR="003D6949" w:rsidRPr="009F54A2">
        <w:rPr>
          <w:rFonts w:ascii="Times New Roman" w:hAnsi="Times New Roman"/>
          <w:i/>
          <w:iCs/>
          <w:color w:val="0000FF"/>
          <w:sz w:val="24"/>
          <w:szCs w:val="24"/>
        </w:rPr>
        <w:t>atbilstošu mēr</w:t>
      </w:r>
      <w:r w:rsidRPr="009F54A2">
        <w:rPr>
          <w:rFonts w:ascii="Times New Roman" w:hAnsi="Times New Roman"/>
          <w:i/>
          <w:iCs/>
          <w:color w:val="0000FF"/>
          <w:sz w:val="24"/>
          <w:szCs w:val="24"/>
        </w:rPr>
        <w:t>vienības nosaukumu, piemēram, pasākumi, līgumi u.tml</w:t>
      </w:r>
      <w:r w:rsidR="00C472B8" w:rsidRPr="009F54A2">
        <w:rPr>
          <w:rFonts w:ascii="Times New Roman" w:hAnsi="Times New Roman"/>
          <w:i/>
          <w:iCs/>
          <w:color w:val="0000FF"/>
          <w:sz w:val="24"/>
          <w:szCs w:val="24"/>
        </w:rPr>
        <w:t>.</w:t>
      </w:r>
      <w:r w:rsidRPr="009F54A2">
        <w:rPr>
          <w:rFonts w:ascii="Times New Roman" w:hAnsi="Times New Roman"/>
          <w:i/>
          <w:iCs/>
          <w:color w:val="0000FF"/>
          <w:sz w:val="24"/>
          <w:szCs w:val="24"/>
        </w:rPr>
        <w:t>;</w:t>
      </w:r>
    </w:p>
    <w:p w14:paraId="64B7B826" w14:textId="5A8BE351" w:rsidR="003D6949" w:rsidRPr="009F54A2" w:rsidRDefault="003D6949" w:rsidP="000B2E75">
      <w:pPr>
        <w:pStyle w:val="Sarakstarindkopa"/>
        <w:numPr>
          <w:ilvl w:val="0"/>
          <w:numId w:val="37"/>
        </w:numPr>
        <w:spacing w:before="60" w:after="60"/>
        <w:ind w:left="1418"/>
        <w:jc w:val="both"/>
        <w:rPr>
          <w:rFonts w:ascii="Times New Roman" w:hAnsi="Times New Roman"/>
          <w:i/>
          <w:color w:val="0000FF"/>
          <w:sz w:val="24"/>
          <w:szCs w:val="24"/>
        </w:rPr>
      </w:pPr>
      <w:r w:rsidRPr="009F54A2">
        <w:rPr>
          <w:rFonts w:ascii="Times New Roman" w:hAnsi="Times New Roman"/>
          <w:i/>
          <w:color w:val="0000FF"/>
          <w:sz w:val="24"/>
          <w:szCs w:val="24"/>
        </w:rPr>
        <w:t>Kolonnās “Daudzums” un “Mērvienība” norādītā informācija nedrīkst būt pretrunā ar projekta iesnieguma sadaļā “Darbības” norādītajiem plānotajiem darbību rezultātiem;</w:t>
      </w:r>
    </w:p>
    <w:p w14:paraId="18C87576" w14:textId="222AAC9E" w:rsidR="0074453B" w:rsidRPr="009F54A2" w:rsidRDefault="0074453B" w:rsidP="000B2E75">
      <w:pPr>
        <w:pStyle w:val="Sarakstarindkopa"/>
        <w:numPr>
          <w:ilvl w:val="0"/>
          <w:numId w:val="21"/>
        </w:numPr>
        <w:spacing w:before="60" w:after="60"/>
        <w:jc w:val="both"/>
        <w:rPr>
          <w:rFonts w:ascii="Times New Roman" w:hAnsi="Times New Roman"/>
          <w:i/>
          <w:color w:val="0000FF"/>
          <w:sz w:val="24"/>
          <w:szCs w:val="24"/>
        </w:rPr>
      </w:pPr>
      <w:r w:rsidRPr="009F54A2">
        <w:rPr>
          <w:rFonts w:ascii="Times New Roman" w:hAnsi="Times New Roman"/>
          <w:i/>
          <w:color w:val="0000FF"/>
          <w:sz w:val="24"/>
          <w:szCs w:val="24"/>
          <w:u w:val="single"/>
        </w:rPr>
        <w:t>kolonnā “Projekta darbības Nr.”</w:t>
      </w:r>
      <w:r w:rsidRPr="009F54A2">
        <w:rPr>
          <w:rFonts w:ascii="Times New Roman" w:hAnsi="Times New Roman"/>
          <w:i/>
          <w:color w:val="0000FF"/>
          <w:sz w:val="24"/>
          <w:szCs w:val="24"/>
        </w:rPr>
        <w:t xml:space="preserve"> </w:t>
      </w:r>
      <w:r w:rsidR="003D6949" w:rsidRPr="009F54A2">
        <w:rPr>
          <w:rFonts w:ascii="Times New Roman" w:hAnsi="Times New Roman"/>
          <w:i/>
          <w:color w:val="0000FF"/>
          <w:sz w:val="24"/>
          <w:szCs w:val="24"/>
        </w:rPr>
        <w:t xml:space="preserve">izvēlas un </w:t>
      </w:r>
      <w:r w:rsidRPr="009F54A2">
        <w:rPr>
          <w:rFonts w:ascii="Times New Roman" w:hAnsi="Times New Roman"/>
          <w:i/>
          <w:color w:val="0000FF"/>
          <w:sz w:val="24"/>
          <w:szCs w:val="24"/>
        </w:rPr>
        <w:t xml:space="preserve">norāda atsauci uz </w:t>
      </w:r>
      <w:r w:rsidR="003D6949" w:rsidRPr="009F54A2">
        <w:rPr>
          <w:rFonts w:ascii="Times New Roman" w:hAnsi="Times New Roman"/>
          <w:i/>
          <w:color w:val="0000FF"/>
          <w:sz w:val="24"/>
          <w:szCs w:val="24"/>
        </w:rPr>
        <w:t xml:space="preserve">attiecīgo </w:t>
      </w:r>
      <w:r w:rsidRPr="009F54A2">
        <w:rPr>
          <w:rFonts w:ascii="Times New Roman" w:hAnsi="Times New Roman"/>
          <w:i/>
          <w:color w:val="0000FF"/>
          <w:sz w:val="24"/>
          <w:szCs w:val="24"/>
        </w:rPr>
        <w:t>projekta darbību</w:t>
      </w:r>
      <w:r w:rsidR="003D6949" w:rsidRPr="009F54A2">
        <w:rPr>
          <w:rFonts w:ascii="Times New Roman" w:hAnsi="Times New Roman"/>
          <w:i/>
          <w:color w:val="0000FF"/>
          <w:sz w:val="24"/>
          <w:szCs w:val="24"/>
        </w:rPr>
        <w:t xml:space="preserve"> vai apakšdarbību</w:t>
      </w:r>
      <w:r w:rsidRPr="009F54A2">
        <w:rPr>
          <w:rFonts w:ascii="Times New Roman" w:hAnsi="Times New Roman"/>
          <w:i/>
          <w:color w:val="0000FF"/>
          <w:sz w:val="24"/>
          <w:szCs w:val="24"/>
        </w:rPr>
        <w:t xml:space="preserve">, uz kuru šīs izmaksas attiecināmas. Ja izmaksas attiecināmas uz vairākām projekta darbībām </w:t>
      </w:r>
      <w:r w:rsidR="003D6949" w:rsidRPr="009F54A2">
        <w:rPr>
          <w:rFonts w:ascii="Times New Roman" w:hAnsi="Times New Roman"/>
          <w:i/>
          <w:color w:val="0000FF"/>
          <w:sz w:val="24"/>
          <w:szCs w:val="24"/>
        </w:rPr>
        <w:t xml:space="preserve">vai apakšdarbībām, tad </w:t>
      </w:r>
      <w:r w:rsidRPr="009F54A2">
        <w:rPr>
          <w:rFonts w:ascii="Times New Roman" w:hAnsi="Times New Roman"/>
          <w:i/>
          <w:color w:val="0000FF"/>
          <w:sz w:val="24"/>
          <w:szCs w:val="24"/>
        </w:rPr>
        <w:t xml:space="preserve"> norāda visas;</w:t>
      </w:r>
    </w:p>
    <w:p w14:paraId="6B2EF0D1" w14:textId="77777777" w:rsidR="00C472B8" w:rsidRPr="009F54A2" w:rsidRDefault="0074453B" w:rsidP="000B2E75">
      <w:pPr>
        <w:pStyle w:val="Sarakstarindkopa"/>
        <w:numPr>
          <w:ilvl w:val="0"/>
          <w:numId w:val="21"/>
        </w:numPr>
        <w:spacing w:before="60" w:after="60"/>
        <w:jc w:val="both"/>
        <w:rPr>
          <w:rFonts w:ascii="Times New Roman" w:hAnsi="Times New Roman"/>
          <w:i/>
          <w:color w:val="0000FF"/>
          <w:sz w:val="24"/>
          <w:szCs w:val="24"/>
        </w:rPr>
      </w:pPr>
      <w:r w:rsidRPr="009F54A2">
        <w:rPr>
          <w:rFonts w:ascii="Times New Roman" w:hAnsi="Times New Roman"/>
          <w:i/>
          <w:color w:val="0000FF"/>
          <w:sz w:val="24"/>
          <w:szCs w:val="24"/>
          <w:u w:val="single"/>
        </w:rPr>
        <w:t>kolonnā “Attiecināmās izmaksas”</w:t>
      </w:r>
      <w:r w:rsidRPr="009F54A2">
        <w:rPr>
          <w:rFonts w:ascii="Times New Roman" w:hAnsi="Times New Roman"/>
          <w:i/>
          <w:color w:val="0000FF"/>
          <w:sz w:val="24"/>
          <w:szCs w:val="24"/>
        </w:rPr>
        <w:t xml:space="preserve"> norāda attiecīgās izmaksas euro ar diviem cipariem aiz komata</w:t>
      </w:r>
      <w:r w:rsidR="003D6949" w:rsidRPr="009F54A2">
        <w:rPr>
          <w:rFonts w:ascii="Times New Roman" w:hAnsi="Times New Roman"/>
          <w:i/>
          <w:color w:val="0000FF"/>
          <w:sz w:val="24"/>
          <w:szCs w:val="24"/>
        </w:rPr>
        <w:t xml:space="preserve">. </w:t>
      </w:r>
    </w:p>
    <w:p w14:paraId="5D4EE4FD" w14:textId="4925E11B" w:rsidR="0074453B" w:rsidRPr="009F54A2" w:rsidRDefault="00C472B8" w:rsidP="000B2E75">
      <w:pPr>
        <w:pStyle w:val="Sarakstarindkopa"/>
        <w:numPr>
          <w:ilvl w:val="0"/>
          <w:numId w:val="37"/>
        </w:numPr>
        <w:spacing w:before="60" w:after="60"/>
        <w:ind w:left="1418"/>
        <w:jc w:val="both"/>
        <w:rPr>
          <w:rFonts w:ascii="Times New Roman" w:hAnsi="Times New Roman"/>
          <w:i/>
          <w:color w:val="0000FF"/>
          <w:sz w:val="24"/>
          <w:szCs w:val="24"/>
        </w:rPr>
      </w:pPr>
      <w:r w:rsidRPr="009F54A2">
        <w:rPr>
          <w:rFonts w:ascii="Times New Roman" w:hAnsi="Times New Roman"/>
          <w:i/>
          <w:color w:val="0000FF"/>
          <w:sz w:val="24"/>
          <w:szCs w:val="24"/>
        </w:rPr>
        <w:t>Projekta izmaksas, kas tiek noteiktas saskaņā ar izmaksu vienoto likmi projekta budžeta kopsavilkumā var tikt ievadītas manuāli vai aprēķinātas automātiski, attiecīgajā datu laukā veicot dubultklikšķi. Ja tiek veikti labojumi izmaksu summās pozīcijām, no kurām aprēķina vienoto likmi, tad ir jāpārrēķina Projekta izmaksas, kas noteiktas saskaņā ar izmaksu vienoto likmi ievadot precizēto summu manuāli vai atkārtoti veicot dubultklikšķi</w:t>
      </w:r>
      <w:r w:rsidR="0074453B" w:rsidRPr="009F54A2">
        <w:rPr>
          <w:rFonts w:ascii="Times New Roman" w:hAnsi="Times New Roman"/>
          <w:i/>
          <w:color w:val="0000FF"/>
          <w:sz w:val="24"/>
          <w:szCs w:val="24"/>
        </w:rPr>
        <w:t>;</w:t>
      </w:r>
    </w:p>
    <w:p w14:paraId="2F78DC1A" w14:textId="77777777" w:rsidR="0073769A" w:rsidRDefault="0074453B" w:rsidP="000B2E75">
      <w:pPr>
        <w:pStyle w:val="Sarakstarindkopa"/>
        <w:numPr>
          <w:ilvl w:val="0"/>
          <w:numId w:val="37"/>
        </w:numPr>
        <w:spacing w:before="60" w:after="60"/>
        <w:ind w:left="1276"/>
        <w:jc w:val="both"/>
        <w:rPr>
          <w:rFonts w:ascii="Times New Roman" w:hAnsi="Times New Roman"/>
          <w:i/>
          <w:iCs/>
          <w:color w:val="0000FF"/>
          <w:sz w:val="24"/>
          <w:szCs w:val="24"/>
        </w:rPr>
      </w:pPr>
      <w:r w:rsidRPr="0073769A">
        <w:rPr>
          <w:rFonts w:ascii="Times New Roman" w:hAnsi="Times New Roman"/>
          <w:i/>
          <w:iCs/>
          <w:color w:val="0000FF"/>
          <w:sz w:val="24"/>
          <w:szCs w:val="24"/>
          <w:u w:val="single"/>
        </w:rPr>
        <w:lastRenderedPageBreak/>
        <w:t>kolonnā “t.sk. PVN”</w:t>
      </w:r>
      <w:r w:rsidRPr="0073769A">
        <w:rPr>
          <w:rFonts w:ascii="Times New Roman" w:hAnsi="Times New Roman"/>
          <w:i/>
          <w:iCs/>
          <w:color w:val="0000FF"/>
          <w:sz w:val="24"/>
          <w:szCs w:val="24"/>
        </w:rPr>
        <w:t xml:space="preserve"> </w:t>
      </w:r>
      <w:r w:rsidR="00C472B8" w:rsidRPr="0073769A">
        <w:rPr>
          <w:rFonts w:ascii="Times New Roman" w:hAnsi="Times New Roman"/>
          <w:i/>
          <w:iCs/>
          <w:color w:val="0000FF"/>
          <w:sz w:val="24"/>
          <w:szCs w:val="24"/>
        </w:rPr>
        <w:t xml:space="preserve">attiecīgajai izmaksu pozīcijai (ja attiecināms) </w:t>
      </w:r>
      <w:r w:rsidRPr="0073769A">
        <w:rPr>
          <w:rFonts w:ascii="Times New Roman" w:hAnsi="Times New Roman"/>
          <w:i/>
          <w:iCs/>
          <w:color w:val="0000FF"/>
          <w:sz w:val="24"/>
          <w:szCs w:val="24"/>
        </w:rPr>
        <w:t xml:space="preserve">norāda plānoto pievienotās vērtības nodokļa apmēru. Saskaņā ar MK noteikumu </w:t>
      </w:r>
      <w:r w:rsidR="00C53E0D" w:rsidRPr="0073769A">
        <w:rPr>
          <w:rFonts w:ascii="Times New Roman" w:hAnsi="Times New Roman"/>
          <w:i/>
          <w:iCs/>
          <w:color w:val="0000FF"/>
          <w:sz w:val="24"/>
          <w:szCs w:val="24"/>
        </w:rPr>
        <w:t>33</w:t>
      </w:r>
      <w:r w:rsidRPr="0073769A">
        <w:rPr>
          <w:rFonts w:ascii="Times New Roman" w:hAnsi="Times New Roman"/>
          <w:i/>
          <w:iCs/>
          <w:color w:val="0000FF"/>
          <w:sz w:val="24"/>
          <w:szCs w:val="24"/>
        </w:rPr>
        <w:t>.punkt</w:t>
      </w:r>
      <w:r w:rsidR="0073769A">
        <w:rPr>
          <w:rFonts w:ascii="Times New Roman" w:hAnsi="Times New Roman"/>
          <w:i/>
          <w:iCs/>
          <w:color w:val="0000FF"/>
          <w:sz w:val="24"/>
          <w:szCs w:val="24"/>
        </w:rPr>
        <w:t>u</w:t>
      </w:r>
      <w:r w:rsidRPr="0073769A">
        <w:rPr>
          <w:rFonts w:ascii="Times New Roman" w:hAnsi="Times New Roman"/>
          <w:i/>
          <w:iCs/>
          <w:color w:val="0000FF"/>
          <w:sz w:val="24"/>
          <w:szCs w:val="24"/>
        </w:rPr>
        <w:t xml:space="preserve"> </w:t>
      </w:r>
      <w:r w:rsidR="0073769A">
        <w:rPr>
          <w:rFonts w:ascii="Times New Roman" w:hAnsi="Times New Roman"/>
          <w:i/>
          <w:iCs/>
          <w:color w:val="0000FF"/>
          <w:sz w:val="24"/>
          <w:szCs w:val="24"/>
        </w:rPr>
        <w:t>p</w:t>
      </w:r>
      <w:r w:rsidR="0073769A" w:rsidRPr="0073769A">
        <w:rPr>
          <w:rFonts w:ascii="Times New Roman" w:hAnsi="Times New Roman"/>
          <w:i/>
          <w:iCs/>
          <w:color w:val="0000FF"/>
          <w:sz w:val="24"/>
          <w:szCs w:val="24"/>
        </w:rPr>
        <w:t xml:space="preserve">ievienotās vērtības nodokļa maksājumi, kas tiešā veidā saistīti ar projektu, ir attiecināmās izmaksas, ja finansējuma saņēmējs tos nevar atgūt normatīvajos aktos par pievienotās vērtības nodokli noteiktajā kārtībā. </w:t>
      </w:r>
    </w:p>
    <w:p w14:paraId="27521E90" w14:textId="77777777" w:rsidR="0074453B" w:rsidRPr="009F54A2" w:rsidRDefault="0074453B" w:rsidP="0074453B">
      <w:pPr>
        <w:pStyle w:val="Paraststmeklis"/>
        <w:spacing w:before="240" w:beforeAutospacing="0" w:after="0" w:afterAutospacing="0"/>
        <w:jc w:val="both"/>
        <w:rPr>
          <w:i/>
          <w:iCs/>
          <w:color w:val="0000FF"/>
        </w:rPr>
      </w:pPr>
      <w:r w:rsidRPr="009F54A2">
        <w:rPr>
          <w:b/>
          <w:bCs/>
          <w:i/>
          <w:iCs/>
          <w:color w:val="0000FF"/>
        </w:rPr>
        <w:t>Projekta iesnieguma sadaļā “Projekta budžeta kopsavilkums” iekļauj tikai tās izmaksas</w:t>
      </w:r>
      <w:r w:rsidRPr="009F54A2">
        <w:rPr>
          <w:i/>
          <w:iCs/>
          <w:color w:val="0000FF"/>
        </w:rPr>
        <w:t>:</w:t>
      </w:r>
    </w:p>
    <w:p w14:paraId="146B50C8" w14:textId="6808C21F" w:rsidR="0074453B" w:rsidRPr="009F54A2" w:rsidRDefault="0074453B" w:rsidP="000B2E75">
      <w:pPr>
        <w:pStyle w:val="Paraststmeklis"/>
        <w:numPr>
          <w:ilvl w:val="0"/>
          <w:numId w:val="44"/>
        </w:numPr>
        <w:spacing w:before="0" w:beforeAutospacing="0" w:after="0" w:afterAutospacing="0"/>
        <w:jc w:val="both"/>
        <w:rPr>
          <w:i/>
          <w:iCs/>
          <w:color w:val="0000FF"/>
        </w:rPr>
      </w:pPr>
      <w:r w:rsidRPr="009F54A2">
        <w:rPr>
          <w:i/>
          <w:iCs/>
          <w:color w:val="0000FF"/>
        </w:rPr>
        <w:t xml:space="preserve">kuras paredzēts segt no projekta finansējuma, tas ir, no </w:t>
      </w:r>
      <w:r w:rsidR="008D4737" w:rsidRPr="009F54A2">
        <w:rPr>
          <w:i/>
          <w:iCs/>
          <w:color w:val="0000FF"/>
        </w:rPr>
        <w:t>ESF+</w:t>
      </w:r>
      <w:r w:rsidRPr="009F54A2">
        <w:rPr>
          <w:i/>
          <w:iCs/>
          <w:color w:val="0000FF"/>
        </w:rPr>
        <w:t xml:space="preserve"> un </w:t>
      </w:r>
      <w:r w:rsidR="005E47DC" w:rsidRPr="009F54A2">
        <w:rPr>
          <w:i/>
          <w:iCs/>
          <w:color w:val="0000FF"/>
        </w:rPr>
        <w:t>v</w:t>
      </w:r>
      <w:r w:rsidRPr="009F54A2">
        <w:rPr>
          <w:i/>
          <w:iCs/>
          <w:color w:val="0000FF"/>
        </w:rPr>
        <w:t>alsts budžeta finansējuma;</w:t>
      </w:r>
    </w:p>
    <w:p w14:paraId="7406D3A8" w14:textId="77777777" w:rsidR="0074453B" w:rsidRPr="009F54A2" w:rsidRDefault="0074453B" w:rsidP="000B2E75">
      <w:pPr>
        <w:pStyle w:val="Paraststmeklis"/>
        <w:numPr>
          <w:ilvl w:val="0"/>
          <w:numId w:val="44"/>
        </w:numPr>
        <w:spacing w:before="0" w:beforeAutospacing="0" w:after="0" w:afterAutospacing="0"/>
        <w:jc w:val="both"/>
        <w:rPr>
          <w:i/>
          <w:iCs/>
          <w:color w:val="0000FF"/>
        </w:rPr>
      </w:pPr>
      <w:r w:rsidRPr="009F54A2">
        <w:rPr>
          <w:i/>
          <w:iCs/>
          <w:color w:val="0000FF"/>
        </w:rPr>
        <w:t>kas ir nepieciešamas projekta īstenošanai un to nepieciešamība izriet no projekta iesnieguma sadaļā “Darbības” paredzētajām projekta darbībām;</w:t>
      </w:r>
    </w:p>
    <w:p w14:paraId="44F2CD6A" w14:textId="77777777" w:rsidR="0074453B" w:rsidRPr="009F54A2" w:rsidRDefault="0074453B" w:rsidP="000B2E75">
      <w:pPr>
        <w:pStyle w:val="Paraststmeklis"/>
        <w:numPr>
          <w:ilvl w:val="0"/>
          <w:numId w:val="44"/>
        </w:numPr>
        <w:spacing w:before="0" w:beforeAutospacing="0" w:after="0" w:afterAutospacing="0"/>
        <w:jc w:val="both"/>
        <w:rPr>
          <w:i/>
          <w:iCs/>
          <w:color w:val="0000FF"/>
        </w:rPr>
      </w:pPr>
      <w:r w:rsidRPr="009F54A2">
        <w:rPr>
          <w:i/>
          <w:iCs/>
          <w:color w:val="0000FF"/>
        </w:rPr>
        <w:t>nodrošina rezultātu sasniegšanu (projekta iesnieguma sadaļā “Rādītāji” plānoto rezultātu un norādīto rādītāju sasniegšanu).</w:t>
      </w:r>
    </w:p>
    <w:p w14:paraId="31BF3F3D" w14:textId="012CFC36" w:rsidR="0074453B" w:rsidRDefault="0074453B" w:rsidP="0074453B">
      <w:pPr>
        <w:pStyle w:val="Paraststmeklis"/>
        <w:spacing w:before="240" w:beforeAutospacing="0" w:after="0" w:afterAutospacing="0"/>
        <w:jc w:val="both"/>
        <w:rPr>
          <w:b/>
          <w:bCs/>
          <w:i/>
          <w:iCs/>
          <w:color w:val="0000FF"/>
        </w:rPr>
      </w:pPr>
      <w:r w:rsidRPr="009F54A2">
        <w:rPr>
          <w:b/>
          <w:bCs/>
          <w:i/>
          <w:iCs/>
          <w:color w:val="0000FF"/>
        </w:rPr>
        <w:t>Plānojot attiecināmās izmaksas, jāņem vērā MK noteikumos noteiktās izmaksu pozīcijas, to ierobežojumus, kā arī:</w:t>
      </w:r>
    </w:p>
    <w:p w14:paraId="7387CD9A" w14:textId="77777777" w:rsidR="00745861" w:rsidRPr="001E1782" w:rsidRDefault="00745861" w:rsidP="001509AE">
      <w:pPr>
        <w:pStyle w:val="Sarakstarindkopa"/>
        <w:numPr>
          <w:ilvl w:val="0"/>
          <w:numId w:val="22"/>
        </w:numPr>
        <w:tabs>
          <w:tab w:val="left" w:pos="1545"/>
        </w:tabs>
        <w:spacing w:before="240"/>
        <w:ind w:left="851"/>
        <w:jc w:val="both"/>
        <w:rPr>
          <w:rFonts w:ascii="Times New Roman" w:eastAsia="Times New Roman" w:hAnsi="Times New Roman"/>
          <w:i/>
          <w:iCs/>
          <w:color w:val="0000FF"/>
          <w:sz w:val="24"/>
          <w:szCs w:val="24"/>
        </w:rPr>
      </w:pPr>
      <w:r w:rsidRPr="001E1782">
        <w:rPr>
          <w:rFonts w:ascii="Times New Roman" w:eastAsia="Times New Roman" w:hAnsi="Times New Roman"/>
          <w:i/>
          <w:iCs/>
          <w:color w:val="0000FF"/>
          <w:sz w:val="24"/>
          <w:szCs w:val="24"/>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p>
    <w:p w14:paraId="066893A4" w14:textId="3E0AD882" w:rsidR="00700958" w:rsidRPr="0073769A" w:rsidRDefault="0074453B" w:rsidP="001509AE">
      <w:pPr>
        <w:pStyle w:val="Paraststmeklis"/>
        <w:numPr>
          <w:ilvl w:val="0"/>
          <w:numId w:val="22"/>
        </w:numPr>
        <w:spacing w:before="0" w:beforeAutospacing="0" w:after="0" w:afterAutospacing="0"/>
        <w:ind w:left="851"/>
        <w:jc w:val="both"/>
        <w:rPr>
          <w:i/>
          <w:iCs/>
          <w:color w:val="0000FF"/>
        </w:rPr>
      </w:pPr>
      <w:r w:rsidRPr="009F54A2">
        <w:rPr>
          <w:i/>
          <w:iCs/>
          <w:color w:val="0000FF"/>
        </w:rPr>
        <w:t>“Vadlīnijas attiecināmo izmaksu noteikšanai Eiropas Savienības kohēzijas politikas programmas 2021.-2027.gada plānošanas periodā”, kas pieejamas Finanšu ministrijas tīmekļa vietnē –</w:t>
      </w:r>
      <w:r w:rsidRPr="009F54A2">
        <w:rPr>
          <w:i/>
          <w:iCs/>
        </w:rPr>
        <w:t xml:space="preserve"> </w:t>
      </w:r>
      <w:hyperlink r:id="rId68" w:history="1">
        <w:r w:rsidR="00037BE6" w:rsidRPr="0055254B">
          <w:rPr>
            <w:rStyle w:val="Hipersaite"/>
            <w:i/>
            <w:iCs/>
          </w:rPr>
          <w:t>https://m.esfondi.lv/upload/2021-2027/attiec_vadl_21-27__final.pdf</w:t>
        </w:r>
      </w:hyperlink>
      <w:r w:rsidR="00037BE6">
        <w:rPr>
          <w:i/>
          <w:iCs/>
        </w:rPr>
        <w:t xml:space="preserve"> </w:t>
      </w:r>
    </w:p>
    <w:p w14:paraId="4120CFC3" w14:textId="77777777" w:rsidR="0073769A" w:rsidRPr="009F54A2" w:rsidRDefault="0073769A" w:rsidP="0073769A">
      <w:pPr>
        <w:pStyle w:val="Paraststmeklis"/>
        <w:spacing w:before="0" w:beforeAutospacing="0" w:after="0" w:afterAutospacing="0"/>
        <w:ind w:left="360"/>
        <w:jc w:val="both"/>
        <w:rPr>
          <w:i/>
          <w:iCs/>
          <w:color w:val="0000FF"/>
        </w:rPr>
      </w:pPr>
    </w:p>
    <w:p w14:paraId="6E9F94C2" w14:textId="29BF7077" w:rsidR="00700958" w:rsidRPr="009F54A2" w:rsidRDefault="00700958" w:rsidP="001509AE">
      <w:pPr>
        <w:pStyle w:val="Paraststmeklis"/>
        <w:numPr>
          <w:ilvl w:val="0"/>
          <w:numId w:val="22"/>
        </w:numPr>
        <w:spacing w:before="0" w:beforeAutospacing="0" w:after="0" w:afterAutospacing="0"/>
        <w:ind w:left="851"/>
        <w:jc w:val="both"/>
        <w:rPr>
          <w:i/>
          <w:iCs/>
          <w:color w:val="0000FF"/>
        </w:rPr>
      </w:pPr>
      <w:r w:rsidRPr="009F54A2">
        <w:rPr>
          <w:i/>
          <w:iCs/>
          <w:color w:val="0000FF"/>
        </w:rPr>
        <w:t>“Vadlīnijas par vienkāršoto izmaksu izmantošanas iespējām un to piemērošana Eiropas Savienības kohēzijas politikas programmas 2021.–2027.gadam ietvaros”, kas pieejamas Finanšu ministrijas tīmekļa vietnē</w:t>
      </w:r>
      <w:r w:rsidR="00DF2D9D" w:rsidRPr="009F54A2">
        <w:rPr>
          <w:i/>
          <w:iCs/>
          <w:color w:val="0000FF"/>
        </w:rPr>
        <w:t xml:space="preserve"> </w:t>
      </w:r>
      <w:r w:rsidRPr="009F54A2">
        <w:rPr>
          <w:i/>
          <w:iCs/>
          <w:color w:val="0000FF"/>
        </w:rPr>
        <w:t xml:space="preserve">- </w:t>
      </w:r>
      <w:hyperlink r:id="rId69" w:history="1">
        <w:r w:rsidR="00037BE6" w:rsidRPr="0055254B">
          <w:rPr>
            <w:rStyle w:val="Hipersaite"/>
            <w:i/>
            <w:iCs/>
          </w:rPr>
          <w:t>https://m.esfondi.lv/upload/Vadlinijas/vadlinijas_vienkarsotas_izmaksas_2021-2027.pdf</w:t>
        </w:r>
      </w:hyperlink>
      <w:r w:rsidR="00037BE6">
        <w:rPr>
          <w:i/>
          <w:iCs/>
          <w:color w:val="0000FF"/>
        </w:rPr>
        <w:t xml:space="preserve"> </w:t>
      </w:r>
    </w:p>
    <w:p w14:paraId="10E9D7F0" w14:textId="46C03FB1" w:rsidR="0074453B" w:rsidRPr="00203B8A" w:rsidRDefault="0074453B" w:rsidP="00700958">
      <w:pPr>
        <w:pStyle w:val="Paraststmeklis"/>
        <w:spacing w:before="0" w:beforeAutospacing="0" w:after="0" w:afterAutospacing="0"/>
        <w:ind w:left="720"/>
        <w:jc w:val="both"/>
        <w:rPr>
          <w:i/>
          <w:iCs/>
          <w:color w:val="0000FF"/>
        </w:rPr>
      </w:pPr>
    </w:p>
    <w:p w14:paraId="5A9FCC92" w14:textId="44DDB2CF" w:rsidR="00203B8A" w:rsidRPr="00203B8A" w:rsidRDefault="00203B8A" w:rsidP="001509AE">
      <w:pPr>
        <w:pStyle w:val="Sarakstarindkopa"/>
        <w:numPr>
          <w:ilvl w:val="0"/>
          <w:numId w:val="37"/>
        </w:numPr>
        <w:ind w:left="284"/>
        <w:rPr>
          <w:rFonts w:ascii="Times New Roman" w:eastAsiaTheme="minorEastAsia" w:hAnsi="Times New Roman"/>
          <w:b/>
          <w:bCs/>
          <w:i/>
          <w:iCs/>
          <w:color w:val="0000FF"/>
          <w:sz w:val="24"/>
          <w:szCs w:val="24"/>
          <w:lang w:eastAsia="lv-LV"/>
        </w:rPr>
      </w:pPr>
      <w:r w:rsidRPr="00203B8A">
        <w:rPr>
          <w:rFonts w:ascii="Times New Roman" w:eastAsiaTheme="minorEastAsia" w:hAnsi="Times New Roman"/>
          <w:b/>
          <w:bCs/>
          <w:i/>
          <w:iCs/>
          <w:color w:val="0000FF"/>
          <w:sz w:val="24"/>
          <w:szCs w:val="24"/>
          <w:lang w:eastAsia="lv-LV"/>
        </w:rPr>
        <w:t>Vēršam uzmanību, ka sadārdzinājuma izmaksas nedrīkst tikt attiecinātas no ES fondu līdzekļiem.</w:t>
      </w:r>
    </w:p>
    <w:p w14:paraId="06C6340E" w14:textId="3999B4F5" w:rsidR="0074453B" w:rsidRPr="001509AE" w:rsidRDefault="0074453B" w:rsidP="00AD3608">
      <w:pPr>
        <w:pStyle w:val="Paraststmeklis"/>
        <w:numPr>
          <w:ilvl w:val="0"/>
          <w:numId w:val="37"/>
        </w:numPr>
        <w:spacing w:before="240" w:beforeAutospacing="0" w:after="0" w:afterAutospacing="0"/>
        <w:ind w:left="284"/>
        <w:jc w:val="both"/>
        <w:rPr>
          <w:i/>
          <w:iCs/>
          <w:color w:val="0000FF"/>
        </w:rPr>
      </w:pPr>
      <w:r w:rsidRPr="001E1782">
        <w:rPr>
          <w:b/>
          <w:bCs/>
          <w:i/>
          <w:iCs/>
          <w:color w:val="0000FF"/>
        </w:rPr>
        <w:t>Projekta izmaksas</w:t>
      </w:r>
      <w:r w:rsidR="0073769A" w:rsidRPr="0073769A">
        <w:rPr>
          <w:b/>
          <w:bCs/>
          <w:i/>
          <w:iCs/>
          <w:color w:val="0000FF"/>
        </w:rPr>
        <w:t xml:space="preserve"> ir attiecināmas, ja tās atbilst šajos noteikumos minētajām izmaksu pozīcijām un ir radušās pēc tam, kad noslēgta vienošanās par projekta īstenošanu.</w:t>
      </w:r>
    </w:p>
    <w:p w14:paraId="6AE70173" w14:textId="77777777" w:rsidR="0074265C" w:rsidRPr="001E1782" w:rsidRDefault="0074265C" w:rsidP="001509AE">
      <w:pPr>
        <w:pStyle w:val="Paraststmeklis"/>
        <w:spacing w:before="240" w:beforeAutospacing="0" w:after="0" w:afterAutospacing="0"/>
        <w:jc w:val="both"/>
        <w:rPr>
          <w:i/>
          <w:iCs/>
          <w:color w:val="0000FF"/>
        </w:rPr>
      </w:pPr>
    </w:p>
    <w:p w14:paraId="6F25E6B5" w14:textId="33400201" w:rsidR="0074453B" w:rsidRPr="00904B00" w:rsidRDefault="0074453B" w:rsidP="001509AE">
      <w:pPr>
        <w:pStyle w:val="Paraststmeklis"/>
        <w:spacing w:before="0" w:beforeAutospacing="0" w:after="0" w:afterAutospacing="0"/>
        <w:jc w:val="both"/>
        <w:rPr>
          <w:i/>
          <w:iCs/>
          <w:color w:val="0000FF"/>
        </w:rPr>
      </w:pPr>
      <w:r w:rsidRPr="00904B00">
        <w:rPr>
          <w:b/>
          <w:bCs/>
          <w:i/>
          <w:iCs/>
          <w:color w:val="0000FF"/>
        </w:rPr>
        <w:t>Atlasē tiek atbalstīts projekts, kura plānotās attiecinām</w:t>
      </w:r>
      <w:r w:rsidR="000B743E" w:rsidRPr="00904B00">
        <w:rPr>
          <w:b/>
          <w:bCs/>
          <w:i/>
          <w:iCs/>
          <w:color w:val="0000FF"/>
        </w:rPr>
        <w:t>ā</w:t>
      </w:r>
      <w:r w:rsidRPr="00904B00">
        <w:rPr>
          <w:b/>
          <w:bCs/>
          <w:i/>
          <w:iCs/>
          <w:color w:val="0000FF"/>
        </w:rPr>
        <w:t>s izmaksas</w:t>
      </w:r>
      <w:r w:rsidRPr="00904B00">
        <w:rPr>
          <w:i/>
          <w:iCs/>
          <w:color w:val="0000FF"/>
        </w:rPr>
        <w:t>:</w:t>
      </w:r>
    </w:p>
    <w:p w14:paraId="1C10A7E4" w14:textId="7D3D1492" w:rsidR="0074453B" w:rsidRPr="00904B00" w:rsidRDefault="0074453B" w:rsidP="000B2E75">
      <w:pPr>
        <w:pStyle w:val="Paraststmeklis"/>
        <w:numPr>
          <w:ilvl w:val="1"/>
          <w:numId w:val="23"/>
        </w:numPr>
        <w:spacing w:before="0" w:beforeAutospacing="0" w:after="0" w:afterAutospacing="0"/>
        <w:ind w:left="851"/>
        <w:jc w:val="both"/>
        <w:rPr>
          <w:i/>
          <w:iCs/>
          <w:color w:val="0000FF"/>
        </w:rPr>
      </w:pPr>
      <w:r w:rsidRPr="00904B00">
        <w:rPr>
          <w:i/>
          <w:iCs/>
          <w:color w:val="0000FF"/>
        </w:rPr>
        <w:t>atbilst MK noteikumu</w:t>
      </w:r>
      <w:r w:rsidR="005B08E8">
        <w:rPr>
          <w:i/>
          <w:iCs/>
          <w:color w:val="0000FF"/>
        </w:rPr>
        <w:t xml:space="preserve"> </w:t>
      </w:r>
      <w:r w:rsidR="00326F11" w:rsidRPr="00326F11">
        <w:rPr>
          <w:i/>
          <w:iCs/>
          <w:color w:val="0000FF"/>
        </w:rPr>
        <w:t>15., 16., 17., 19.</w:t>
      </w:r>
      <w:r w:rsidR="00E422F9">
        <w:rPr>
          <w:i/>
          <w:iCs/>
          <w:color w:val="0000FF"/>
        </w:rPr>
        <w:t>,</w:t>
      </w:r>
      <w:r w:rsidR="00326F11" w:rsidRPr="00326F11">
        <w:rPr>
          <w:i/>
          <w:iCs/>
          <w:color w:val="0000FF"/>
        </w:rPr>
        <w:t xml:space="preserve"> 20.</w:t>
      </w:r>
      <w:r w:rsidR="00694321" w:rsidRPr="00904B00">
        <w:rPr>
          <w:i/>
          <w:iCs/>
          <w:color w:val="0000FF"/>
        </w:rPr>
        <w:t> </w:t>
      </w:r>
      <w:r w:rsidR="00DE6C15">
        <w:rPr>
          <w:i/>
          <w:iCs/>
          <w:color w:val="0000FF"/>
        </w:rPr>
        <w:t>un 32.</w:t>
      </w:r>
      <w:r w:rsidRPr="00904B00">
        <w:rPr>
          <w:i/>
          <w:iCs/>
          <w:color w:val="0000FF"/>
        </w:rPr>
        <w:t>punktā noteiktajam;</w:t>
      </w:r>
    </w:p>
    <w:p w14:paraId="46058C4D" w14:textId="3A13E03F" w:rsidR="0074453B" w:rsidRPr="00904B00" w:rsidRDefault="0074453B" w:rsidP="000B2E75">
      <w:pPr>
        <w:pStyle w:val="Paraststmeklis"/>
        <w:numPr>
          <w:ilvl w:val="1"/>
          <w:numId w:val="23"/>
        </w:numPr>
        <w:spacing w:before="0" w:beforeAutospacing="0" w:after="0" w:afterAutospacing="0"/>
        <w:ind w:left="851"/>
        <w:jc w:val="both"/>
        <w:rPr>
          <w:i/>
          <w:iCs/>
          <w:color w:val="0000FF"/>
        </w:rPr>
      </w:pPr>
      <w:r w:rsidRPr="00904B00">
        <w:rPr>
          <w:i/>
          <w:iCs/>
          <w:color w:val="0000FF"/>
        </w:rPr>
        <w:lastRenderedPageBreak/>
        <w:t>ir nepieciešamas projekta plānoto darbību īstenošanai, kā arī mērķa grupas vajadzību nodrošināšanai, projekta iesniegumā definēto problēmu risināšanai, un nodrošina projektā izvirzītā mērķa un rādītāju sasniegšanu;</w:t>
      </w:r>
    </w:p>
    <w:p w14:paraId="5DE441D5" w14:textId="1E738B53" w:rsidR="0074453B" w:rsidRPr="00904B00" w:rsidRDefault="0074453B" w:rsidP="000B2E75">
      <w:pPr>
        <w:pStyle w:val="Paraststmeklis"/>
        <w:numPr>
          <w:ilvl w:val="1"/>
          <w:numId w:val="23"/>
        </w:numPr>
        <w:spacing w:before="0" w:beforeAutospacing="0" w:after="0" w:afterAutospacing="0"/>
        <w:ind w:left="851"/>
        <w:jc w:val="both"/>
        <w:rPr>
          <w:i/>
          <w:iCs/>
          <w:color w:val="0000FF"/>
        </w:rPr>
        <w:sectPr w:rsidR="0074453B" w:rsidRPr="00904B00" w:rsidSect="002C725B">
          <w:pgSz w:w="16838" w:h="11906" w:orient="landscape"/>
          <w:pgMar w:top="1418" w:right="1134" w:bottom="851" w:left="1134" w:header="709" w:footer="709" w:gutter="0"/>
          <w:cols w:space="708"/>
          <w:titlePg/>
          <w:docGrid w:linePitch="360"/>
        </w:sectPr>
      </w:pPr>
      <w:r w:rsidRPr="00904B00">
        <w:rPr>
          <w:i/>
          <w:iCs/>
          <w:color w:val="0000FF"/>
        </w:rPr>
        <w:t xml:space="preserve">kurām projekta iesniegumā (sadaļā “Darbības”) un pievienotajos pielikumos ir sniegts lietderīguma pamatojums un izmaksu apmēra pamatojums, piemēram, projekta iesniegumā </w:t>
      </w:r>
      <w:r w:rsidR="003F76EB" w:rsidRPr="00904B00">
        <w:rPr>
          <w:i/>
          <w:iCs/>
          <w:color w:val="0000FF"/>
        </w:rPr>
        <w:t>plānotajām personāla atlīdzības izmaksām jābūt atbilstošām finansējuma saņēmēja iestādes atlīdzības sistēmā noteiktajai samaksai par līdzvērtīga darba veikšanu vai atbilstošām vidējai darba samaksai pēc Latvijas Republikas Centrālās statistikas pārvaldes datiem par līdzvērtīgu darbu attiecīgajā nozar</w:t>
      </w:r>
      <w:r w:rsidR="00C127F4">
        <w:rPr>
          <w:i/>
          <w:iCs/>
          <w:color w:val="0000FF"/>
        </w:rPr>
        <w:t>ē.</w:t>
      </w:r>
    </w:p>
    <w:p w14:paraId="10E14846" w14:textId="77777777" w:rsidR="0074453B" w:rsidRDefault="0074453B" w:rsidP="0074453B">
      <w:pPr>
        <w:pStyle w:val="Virsraksts2"/>
        <w:spacing w:before="0" w:beforeAutospacing="0" w:after="0" w:afterAutospacing="0"/>
        <w:jc w:val="center"/>
        <w:rPr>
          <w:rFonts w:eastAsia="Times New Roman"/>
          <w:sz w:val="32"/>
          <w:szCs w:val="32"/>
        </w:rPr>
      </w:pPr>
      <w:r w:rsidRPr="002671EB">
        <w:rPr>
          <w:rFonts w:eastAsia="Times New Roman"/>
          <w:sz w:val="32"/>
          <w:szCs w:val="32"/>
        </w:rPr>
        <w:lastRenderedPageBreak/>
        <w:t>SADAĻA - OBLIGĀTIE PIELIKUMI</w:t>
      </w:r>
    </w:p>
    <w:p w14:paraId="2D9E6040" w14:textId="77777777" w:rsidR="0074453B" w:rsidRPr="00E25956" w:rsidRDefault="0074453B" w:rsidP="0074453B">
      <w:pPr>
        <w:pStyle w:val="Virsraksts2"/>
        <w:spacing w:before="0" w:beforeAutospacing="0" w:after="0" w:afterAutospacing="0"/>
        <w:jc w:val="center"/>
        <w:rPr>
          <w:rFonts w:eastAsia="Times New Roman"/>
          <w:sz w:val="32"/>
          <w:szCs w:val="32"/>
        </w:rPr>
      </w:pPr>
    </w:p>
    <w:p w14:paraId="2FDF4148" w14:textId="2B89FC4C" w:rsidR="0074453B" w:rsidRPr="00E25956" w:rsidRDefault="00F96DD5" w:rsidP="0074453B">
      <w:pPr>
        <w:pStyle w:val="Paraststmeklis"/>
        <w:spacing w:before="0" w:beforeAutospacing="0" w:after="0" w:afterAutospacing="0"/>
        <w:jc w:val="both"/>
        <w:rPr>
          <w:i/>
          <w:iCs/>
          <w:color w:val="0000FF"/>
        </w:rPr>
      </w:pPr>
      <w:r>
        <w:rPr>
          <w:noProof/>
        </w:rPr>
        <w:drawing>
          <wp:inline distT="0" distB="0" distL="0" distR="0" wp14:anchorId="67A0C566" wp14:editId="204FEB54">
            <wp:extent cx="6119495" cy="2082165"/>
            <wp:effectExtent l="0" t="0" r="0" b="0"/>
            <wp:docPr id="1238177871" name="Attēls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0"/>
                    <a:stretch>
                      <a:fillRect/>
                    </a:stretch>
                  </pic:blipFill>
                  <pic:spPr>
                    <a:xfrm>
                      <a:off x="0" y="0"/>
                      <a:ext cx="6119495" cy="2082165"/>
                    </a:xfrm>
                    <a:prstGeom prst="rect">
                      <a:avLst/>
                    </a:prstGeom>
                  </pic:spPr>
                </pic:pic>
              </a:graphicData>
            </a:graphic>
          </wp:inline>
        </w:drawing>
      </w:r>
    </w:p>
    <w:p w14:paraId="4F168320" w14:textId="735876DD" w:rsidR="00C334A3" w:rsidRPr="001E1782" w:rsidRDefault="00C334A3" w:rsidP="00094205">
      <w:pPr>
        <w:pStyle w:val="Paraststmeklis"/>
        <w:spacing w:before="0" w:beforeAutospacing="0" w:after="0" w:afterAutospacing="0"/>
        <w:jc w:val="both"/>
        <w:rPr>
          <w:i/>
          <w:iCs/>
          <w:color w:val="0000FF"/>
        </w:rPr>
      </w:pPr>
    </w:p>
    <w:p w14:paraId="0DDF4677" w14:textId="77777777" w:rsidR="0074453B" w:rsidRPr="00337F7B" w:rsidRDefault="0074453B" w:rsidP="0074453B">
      <w:pPr>
        <w:pStyle w:val="Virsraksts3"/>
        <w:spacing w:before="0" w:beforeAutospacing="0" w:after="0" w:afterAutospacing="0"/>
        <w:jc w:val="both"/>
        <w:rPr>
          <w:rFonts w:eastAsia="Times New Roman"/>
          <w:sz w:val="28"/>
          <w:szCs w:val="28"/>
        </w:rPr>
      </w:pPr>
    </w:p>
    <w:p w14:paraId="1DAEF112" w14:textId="77777777" w:rsidR="005619F6" w:rsidRPr="001E1782" w:rsidRDefault="005619F6" w:rsidP="00FD2217">
      <w:pPr>
        <w:pStyle w:val="Paraststmeklis"/>
        <w:spacing w:before="0" w:beforeAutospacing="0" w:after="0" w:afterAutospacing="0"/>
        <w:ind w:left="720"/>
        <w:jc w:val="both"/>
        <w:rPr>
          <w:i/>
          <w:iCs/>
          <w:color w:val="0000FF"/>
        </w:rPr>
      </w:pPr>
    </w:p>
    <w:p w14:paraId="591B2501" w14:textId="77777777" w:rsidR="0074453B" w:rsidRPr="00E25956" w:rsidRDefault="0074453B" w:rsidP="0074453B">
      <w:pPr>
        <w:pStyle w:val="Paraststmeklis"/>
        <w:spacing w:before="0" w:beforeAutospacing="0" w:after="0" w:afterAutospacing="0"/>
        <w:jc w:val="both"/>
        <w:rPr>
          <w:sz w:val="28"/>
          <w:szCs w:val="28"/>
        </w:rPr>
      </w:pPr>
    </w:p>
    <w:p w14:paraId="06F465E7" w14:textId="77777777" w:rsidR="00D1029A" w:rsidRDefault="006E7B49" w:rsidP="0074453B">
      <w:pPr>
        <w:rPr>
          <w:rStyle w:val="eop"/>
          <w:color w:val="000000"/>
          <w:sz w:val="28"/>
          <w:szCs w:val="28"/>
          <w:shd w:val="clear" w:color="auto" w:fill="FFFFFF"/>
        </w:rPr>
      </w:pPr>
      <w:r>
        <w:rPr>
          <w:rStyle w:val="normaltextrun"/>
          <w:b/>
          <w:bCs/>
          <w:color w:val="000000"/>
          <w:sz w:val="28"/>
          <w:szCs w:val="28"/>
          <w:shd w:val="clear" w:color="auto" w:fill="FFFFFF"/>
        </w:rPr>
        <w:t>Pielikumi, kas jāpievieno, ja attiecināms</w:t>
      </w:r>
      <w:r>
        <w:rPr>
          <w:rStyle w:val="eop"/>
          <w:color w:val="000000"/>
          <w:sz w:val="28"/>
          <w:szCs w:val="28"/>
          <w:shd w:val="clear" w:color="auto" w:fill="FFFFFF"/>
        </w:rPr>
        <w:t> </w:t>
      </w:r>
      <w:r w:rsidR="00D1029A">
        <w:rPr>
          <w:rStyle w:val="eop"/>
          <w:color w:val="000000"/>
          <w:sz w:val="28"/>
          <w:szCs w:val="28"/>
          <w:shd w:val="clear" w:color="auto" w:fill="FFFFFF"/>
        </w:rPr>
        <w:t>:</w:t>
      </w:r>
    </w:p>
    <w:p w14:paraId="68F6113A" w14:textId="77777777" w:rsidR="00D1029A" w:rsidRPr="00DF412D" w:rsidRDefault="00D1029A" w:rsidP="00DA7CE1">
      <w:pPr>
        <w:pStyle w:val="Paraststmeklis"/>
        <w:numPr>
          <w:ilvl w:val="0"/>
          <w:numId w:val="17"/>
        </w:numPr>
        <w:spacing w:before="0" w:beforeAutospacing="0" w:after="0" w:afterAutospacing="0"/>
        <w:jc w:val="both"/>
        <w:rPr>
          <w:i/>
          <w:iCs/>
          <w:color w:val="0000FF"/>
        </w:rPr>
      </w:pPr>
      <w:r w:rsidRPr="00DF412D">
        <w:rPr>
          <w:i/>
          <w:iCs/>
          <w:color w:val="0000FF"/>
        </w:rPr>
        <w:t>projekta iesnieguma sadaļā “Projekta budžeta kopsavilkums” norādīto izmaksu apmēru pamatojošos dokumentus (ja tādi ir), vai projekta budžetā iekļauto izmaksu aprēķina atšifrējumu, kas pamato projekta budžetā iekļauto izmaksu apmēru;</w:t>
      </w:r>
    </w:p>
    <w:p w14:paraId="42FFD4C2" w14:textId="77777777" w:rsidR="00D1029A" w:rsidRPr="00D51499" w:rsidRDefault="00D1029A" w:rsidP="00DA7CE1">
      <w:pPr>
        <w:pStyle w:val="Sarakstarindkopa"/>
        <w:numPr>
          <w:ilvl w:val="0"/>
          <w:numId w:val="17"/>
        </w:numPr>
        <w:jc w:val="both"/>
        <w:rPr>
          <w:rFonts w:ascii="Times New Roman" w:eastAsiaTheme="minorEastAsia" w:hAnsi="Times New Roman"/>
          <w:i/>
          <w:iCs/>
          <w:color w:val="0000FF"/>
          <w:sz w:val="24"/>
          <w:szCs w:val="24"/>
          <w:lang w:eastAsia="lv-LV"/>
        </w:rPr>
      </w:pPr>
      <w:r w:rsidRPr="00D51499">
        <w:rPr>
          <w:rFonts w:ascii="Times New Roman" w:eastAsiaTheme="minorEastAsia" w:hAnsi="Times New Roman"/>
          <w:i/>
          <w:iCs/>
          <w:color w:val="0000FF"/>
          <w:sz w:val="24"/>
          <w:szCs w:val="24"/>
          <w:lang w:eastAsia="lv-LV"/>
        </w:rPr>
        <w:t>papildus informācija, kas nepieciešama projekta iesnieguma vērtēšanai, ja to nav iespējams integrēt projekta iesniegumā;</w:t>
      </w:r>
    </w:p>
    <w:p w14:paraId="7802C885" w14:textId="77777777" w:rsidR="00D1029A" w:rsidRDefault="00D1029A" w:rsidP="00DA7CE1">
      <w:pPr>
        <w:pStyle w:val="Sarakstarindkopa"/>
        <w:numPr>
          <w:ilvl w:val="0"/>
          <w:numId w:val="17"/>
        </w:numPr>
        <w:jc w:val="both"/>
        <w:rPr>
          <w:rFonts w:ascii="Times New Roman" w:eastAsiaTheme="minorEastAsia" w:hAnsi="Times New Roman"/>
          <w:i/>
          <w:iCs/>
          <w:color w:val="0000FF"/>
          <w:sz w:val="24"/>
          <w:szCs w:val="24"/>
          <w:lang w:eastAsia="lv-LV"/>
        </w:rPr>
      </w:pPr>
      <w:r w:rsidRPr="009D700E">
        <w:rPr>
          <w:rFonts w:ascii="Times New Roman" w:eastAsiaTheme="minorEastAsia" w:hAnsi="Times New Roman"/>
          <w:i/>
          <w:iCs/>
          <w:color w:val="0000FF"/>
          <w:sz w:val="24"/>
          <w:szCs w:val="24"/>
          <w:lang w:eastAsia="lv-LV"/>
        </w:rPr>
        <w:t>projekta iesnieguma sadaļu vai pielikumu tulkojums</w:t>
      </w:r>
      <w:r>
        <w:rPr>
          <w:rFonts w:ascii="Times New Roman" w:eastAsiaTheme="minorEastAsia" w:hAnsi="Times New Roman"/>
          <w:i/>
          <w:iCs/>
          <w:color w:val="0000FF"/>
          <w:sz w:val="24"/>
          <w:szCs w:val="24"/>
          <w:lang w:eastAsia="lv-LV"/>
        </w:rPr>
        <w:t>;</w:t>
      </w:r>
    </w:p>
    <w:p w14:paraId="6B91E586" w14:textId="0D7CB991" w:rsidR="00D1029A" w:rsidRPr="009D700E" w:rsidRDefault="00A35025" w:rsidP="00D1029A">
      <w:pPr>
        <w:pStyle w:val="Sarakstarindkopa"/>
        <w:numPr>
          <w:ilvl w:val="0"/>
          <w:numId w:val="17"/>
        </w:numPr>
        <w:rPr>
          <w:rFonts w:ascii="Times New Roman" w:eastAsiaTheme="minorEastAsia" w:hAnsi="Times New Roman"/>
          <w:i/>
          <w:iCs/>
          <w:color w:val="0000FF"/>
          <w:sz w:val="24"/>
          <w:szCs w:val="24"/>
          <w:lang w:eastAsia="lv-LV"/>
        </w:rPr>
      </w:pPr>
      <w:r>
        <w:rPr>
          <w:rFonts w:ascii="Times New Roman" w:eastAsiaTheme="minorEastAsia" w:hAnsi="Times New Roman"/>
          <w:i/>
          <w:iCs/>
          <w:color w:val="0000FF"/>
          <w:sz w:val="24"/>
          <w:szCs w:val="24"/>
          <w:lang w:eastAsia="lv-LV"/>
        </w:rPr>
        <w:t>…</w:t>
      </w:r>
      <w:r w:rsidR="00D1029A">
        <w:rPr>
          <w:rFonts w:ascii="Times New Roman" w:eastAsiaTheme="minorEastAsia" w:hAnsi="Times New Roman"/>
          <w:i/>
          <w:iCs/>
          <w:color w:val="0000FF"/>
          <w:sz w:val="24"/>
          <w:szCs w:val="24"/>
          <w:lang w:eastAsia="lv-LV"/>
        </w:rPr>
        <w:t>.</w:t>
      </w:r>
    </w:p>
    <w:p w14:paraId="01678CB5" w14:textId="49FCEBF1" w:rsidR="0074453B" w:rsidRDefault="0074453B" w:rsidP="0074453B">
      <w:pPr>
        <w:rPr>
          <w:rFonts w:eastAsia="Times New Roman"/>
          <w:b/>
          <w:bCs/>
          <w:sz w:val="32"/>
          <w:szCs w:val="32"/>
        </w:rPr>
      </w:pPr>
      <w:r>
        <w:rPr>
          <w:rFonts w:eastAsia="Times New Roman"/>
          <w:sz w:val="32"/>
          <w:szCs w:val="32"/>
        </w:rPr>
        <w:br w:type="page"/>
      </w:r>
    </w:p>
    <w:p w14:paraId="7C8D9A19" w14:textId="77777777" w:rsidR="0074453B" w:rsidRPr="00E25956" w:rsidRDefault="0074453B" w:rsidP="0074453B">
      <w:pPr>
        <w:pStyle w:val="Virsraksts2"/>
        <w:spacing w:before="0" w:beforeAutospacing="0" w:after="0" w:afterAutospacing="0"/>
        <w:jc w:val="center"/>
        <w:rPr>
          <w:rFonts w:eastAsia="Times New Roman"/>
          <w:sz w:val="32"/>
          <w:szCs w:val="32"/>
        </w:rPr>
      </w:pPr>
      <w:r w:rsidRPr="002671EB">
        <w:rPr>
          <w:rFonts w:eastAsia="Times New Roman"/>
          <w:sz w:val="32"/>
          <w:szCs w:val="32"/>
        </w:rPr>
        <w:lastRenderedPageBreak/>
        <w:t>SADAĻA - APLIECINĀJUMI</w:t>
      </w:r>
    </w:p>
    <w:p w14:paraId="694B22D0" w14:textId="77777777" w:rsidR="00420D45" w:rsidRDefault="00420D45" w:rsidP="0074453B">
      <w:pPr>
        <w:pStyle w:val="Virsraksts3"/>
        <w:spacing w:before="0" w:beforeAutospacing="0" w:after="0" w:afterAutospacing="0"/>
        <w:jc w:val="both"/>
        <w:rPr>
          <w:rFonts w:eastAsia="Times New Roman"/>
          <w:sz w:val="28"/>
          <w:szCs w:val="28"/>
        </w:rPr>
      </w:pPr>
    </w:p>
    <w:p w14:paraId="5F5DA093" w14:textId="3AF522F7" w:rsidR="0074453B" w:rsidRPr="00337F7B" w:rsidRDefault="0074453B" w:rsidP="0074453B">
      <w:pPr>
        <w:pStyle w:val="Virsraksts3"/>
        <w:spacing w:before="0" w:beforeAutospacing="0" w:after="0" w:afterAutospacing="0"/>
        <w:jc w:val="both"/>
        <w:rPr>
          <w:rFonts w:eastAsia="Times New Roman"/>
          <w:sz w:val="28"/>
          <w:szCs w:val="28"/>
        </w:rPr>
      </w:pPr>
      <w:r w:rsidRPr="00337F7B">
        <w:rPr>
          <w:rFonts w:eastAsia="Times New Roman"/>
          <w:sz w:val="28"/>
          <w:szCs w:val="28"/>
        </w:rPr>
        <w:t>Obligātie apliecinājumi</w:t>
      </w:r>
    </w:p>
    <w:p w14:paraId="25E61792" w14:textId="0FE2F1CA" w:rsidR="0074453B" w:rsidRPr="00E25956" w:rsidRDefault="0074453B" w:rsidP="0074453B">
      <w:pPr>
        <w:pStyle w:val="Virsraksts3"/>
        <w:spacing w:before="0" w:beforeAutospacing="0" w:after="0" w:afterAutospacing="0"/>
        <w:jc w:val="both"/>
        <w:rPr>
          <w:rFonts w:eastAsia="Times New Roman"/>
          <w:sz w:val="24"/>
          <w:szCs w:val="24"/>
        </w:rPr>
      </w:pPr>
      <w:r>
        <w:rPr>
          <w:noProof/>
        </w:rPr>
        <w:drawing>
          <wp:anchor distT="0" distB="0" distL="114300" distR="114300" simplePos="0" relativeHeight="251658242" behindDoc="0" locked="0" layoutInCell="1" allowOverlap="1" wp14:anchorId="0CAE8B77" wp14:editId="3503AE9D">
            <wp:simplePos x="0" y="0"/>
            <wp:positionH relativeFrom="column">
              <wp:posOffset>4445</wp:posOffset>
            </wp:positionH>
            <wp:positionV relativeFrom="paragraph">
              <wp:posOffset>0</wp:posOffset>
            </wp:positionV>
            <wp:extent cx="6119495" cy="2356485"/>
            <wp:effectExtent l="0" t="0" r="0" b="5715"/>
            <wp:wrapTopAndBottom/>
            <wp:docPr id="10" name="Attēls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71">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413745AD" w14:textId="77777777" w:rsidR="00E13D65" w:rsidRPr="002671EB" w:rsidRDefault="00E13D65" w:rsidP="00E13D65">
      <w:pPr>
        <w:spacing w:before="60" w:after="60"/>
        <w:jc w:val="both"/>
        <w:rPr>
          <w:i/>
          <w:color w:val="0000FF"/>
        </w:rPr>
      </w:pPr>
      <w:r w:rsidRPr="002671EB">
        <w:rPr>
          <w:b/>
          <w:bCs/>
          <w:i/>
          <w:color w:val="0000FF"/>
        </w:rPr>
        <w:t>Šajā sadaļā projekta iesniedzējs</w:t>
      </w:r>
      <w:r w:rsidRPr="002671EB">
        <w:rPr>
          <w:i/>
          <w:color w:val="0000FF"/>
        </w:rPr>
        <w:t>:</w:t>
      </w:r>
    </w:p>
    <w:p w14:paraId="2DDBA46D" w14:textId="77777777" w:rsidR="00E13D65" w:rsidRPr="002671EB" w:rsidRDefault="00E13D65" w:rsidP="0074453B">
      <w:pPr>
        <w:pStyle w:val="Paraststmeklis"/>
        <w:spacing w:before="0" w:beforeAutospacing="0" w:after="0" w:afterAutospacing="0"/>
        <w:jc w:val="both"/>
        <w:rPr>
          <w:i/>
          <w:iCs/>
          <w:color w:val="0000FF"/>
        </w:rPr>
      </w:pPr>
    </w:p>
    <w:p w14:paraId="072312A9" w14:textId="1C33D399" w:rsidR="0074453B" w:rsidRPr="002671EB" w:rsidRDefault="0074453B" w:rsidP="00E13D65">
      <w:pPr>
        <w:pStyle w:val="Paraststmeklis"/>
        <w:numPr>
          <w:ilvl w:val="0"/>
          <w:numId w:val="1"/>
        </w:numPr>
        <w:spacing w:before="0" w:beforeAutospacing="0" w:after="0" w:afterAutospacing="0"/>
        <w:jc w:val="both"/>
        <w:rPr>
          <w:i/>
          <w:iCs/>
          <w:color w:val="0000FF"/>
        </w:rPr>
      </w:pPr>
      <w:r w:rsidRPr="002671EB">
        <w:rPr>
          <w:i/>
          <w:iCs/>
          <w:color w:val="0000FF"/>
        </w:rPr>
        <w:t>Projekta iesniegšanas brīdī apstiprina</w:t>
      </w:r>
      <w:r w:rsidR="00F537B6" w:rsidRPr="002671EB">
        <w:rPr>
          <w:i/>
          <w:iCs/>
          <w:color w:val="0000FF"/>
        </w:rPr>
        <w:t xml:space="preserve"> vis</w:t>
      </w:r>
      <w:r w:rsidR="006A4248" w:rsidRPr="002671EB">
        <w:rPr>
          <w:i/>
          <w:iCs/>
          <w:color w:val="0000FF"/>
        </w:rPr>
        <w:t>us</w:t>
      </w:r>
      <w:r w:rsidR="00F537B6" w:rsidRPr="002671EB">
        <w:rPr>
          <w:i/>
          <w:iCs/>
          <w:color w:val="0000FF"/>
        </w:rPr>
        <w:t xml:space="preserve"> obligā</w:t>
      </w:r>
      <w:r w:rsidR="006A4248" w:rsidRPr="002671EB">
        <w:rPr>
          <w:i/>
          <w:iCs/>
          <w:color w:val="0000FF"/>
        </w:rPr>
        <w:t>tos</w:t>
      </w:r>
      <w:r w:rsidR="00F537B6" w:rsidRPr="002671EB">
        <w:rPr>
          <w:i/>
          <w:iCs/>
          <w:color w:val="0000FF"/>
        </w:rPr>
        <w:t xml:space="preserve"> apliecinājum</w:t>
      </w:r>
      <w:r w:rsidR="006A4248" w:rsidRPr="002671EB">
        <w:rPr>
          <w:i/>
          <w:iCs/>
          <w:color w:val="0000FF"/>
        </w:rPr>
        <w:t>us</w:t>
      </w:r>
      <w:r w:rsidR="00F537B6" w:rsidRPr="002671EB">
        <w:rPr>
          <w:i/>
          <w:iCs/>
          <w:color w:val="0000FF"/>
        </w:rPr>
        <w:t>, tai skaitā arī</w:t>
      </w:r>
      <w:r w:rsidRPr="002671EB">
        <w:rPr>
          <w:i/>
          <w:iCs/>
          <w:color w:val="0000FF"/>
        </w:rPr>
        <w:t>:</w:t>
      </w:r>
    </w:p>
    <w:p w14:paraId="1A1582CF" w14:textId="4CABF666" w:rsidR="006A4248" w:rsidRPr="002671EB" w:rsidRDefault="006A4248" w:rsidP="000B2E75">
      <w:pPr>
        <w:pStyle w:val="Paraststmeklis"/>
        <w:numPr>
          <w:ilvl w:val="0"/>
          <w:numId w:val="27"/>
        </w:numPr>
        <w:spacing w:before="0" w:beforeAutospacing="0" w:after="0" w:afterAutospacing="0"/>
        <w:jc w:val="both"/>
        <w:rPr>
          <w:i/>
          <w:iCs/>
          <w:color w:val="0000FF"/>
        </w:rPr>
      </w:pPr>
      <w:r w:rsidRPr="002671EB">
        <w:rPr>
          <w:i/>
          <w:iCs/>
          <w:color w:val="0000FF"/>
        </w:rPr>
        <w:t>“Apliecinājums”;</w:t>
      </w:r>
    </w:p>
    <w:p w14:paraId="678F8FF8" w14:textId="0B496788" w:rsidR="0074453B" w:rsidRPr="002671EB" w:rsidRDefault="0074453B" w:rsidP="000B2E75">
      <w:pPr>
        <w:pStyle w:val="Paraststmeklis"/>
        <w:numPr>
          <w:ilvl w:val="0"/>
          <w:numId w:val="27"/>
        </w:numPr>
        <w:spacing w:before="0" w:beforeAutospacing="0" w:after="0" w:afterAutospacing="0"/>
        <w:jc w:val="both"/>
        <w:rPr>
          <w:i/>
          <w:iCs/>
          <w:color w:val="0000FF"/>
        </w:rPr>
      </w:pPr>
      <w:r w:rsidRPr="002671EB">
        <w:rPr>
          <w:i/>
          <w:iCs/>
          <w:color w:val="0000FF"/>
        </w:rPr>
        <w:t>“Apliecinājums par dubultā finansējuma neesamību un projekta īstenošanas nosacījumu ievērošanu”;</w:t>
      </w:r>
    </w:p>
    <w:p w14:paraId="09930E3D" w14:textId="77777777" w:rsidR="0074453B" w:rsidRPr="002671EB" w:rsidRDefault="0074453B" w:rsidP="000B2E75">
      <w:pPr>
        <w:pStyle w:val="Paraststmeklis"/>
        <w:numPr>
          <w:ilvl w:val="0"/>
          <w:numId w:val="27"/>
        </w:numPr>
        <w:spacing w:before="0" w:beforeAutospacing="0" w:after="0" w:afterAutospacing="0"/>
        <w:jc w:val="both"/>
        <w:rPr>
          <w:i/>
          <w:iCs/>
          <w:color w:val="0000FF"/>
        </w:rPr>
      </w:pPr>
      <w:r w:rsidRPr="002671EB">
        <w:rPr>
          <w:i/>
          <w:iCs/>
          <w:color w:val="0000FF"/>
        </w:rPr>
        <w:t>“Apliecinājums par iekšējās kontroles sistēmas esamību”.</w:t>
      </w:r>
    </w:p>
    <w:p w14:paraId="6995F846" w14:textId="352A13AB" w:rsidR="0074453B" w:rsidRDefault="0074453B" w:rsidP="0074453B">
      <w:pPr>
        <w:pStyle w:val="Paraststmeklis"/>
        <w:spacing w:before="0" w:beforeAutospacing="0" w:after="0" w:afterAutospacing="0"/>
        <w:jc w:val="both"/>
        <w:rPr>
          <w:i/>
          <w:iCs/>
          <w:color w:val="0000FF"/>
        </w:rPr>
      </w:pPr>
    </w:p>
    <w:p w14:paraId="24FD1F8D" w14:textId="77777777" w:rsidR="00577F97" w:rsidRDefault="00577F97" w:rsidP="00F70940">
      <w:pPr>
        <w:pStyle w:val="Paraststmeklis"/>
        <w:spacing w:before="0" w:beforeAutospacing="0" w:after="0" w:afterAutospacing="0"/>
        <w:jc w:val="center"/>
        <w:rPr>
          <w:b/>
          <w:bCs/>
        </w:rPr>
      </w:pPr>
    </w:p>
    <w:p w14:paraId="2A416861" w14:textId="6B833E62" w:rsidR="001C14FA" w:rsidRPr="006A4248" w:rsidRDefault="001C14FA" w:rsidP="00F70940">
      <w:pPr>
        <w:pStyle w:val="Paraststmeklis"/>
        <w:spacing w:before="0" w:beforeAutospacing="0" w:after="0" w:afterAutospacing="0"/>
        <w:jc w:val="center"/>
        <w:rPr>
          <w:b/>
          <w:bCs/>
        </w:rPr>
      </w:pPr>
      <w:r w:rsidRPr="006A4248">
        <w:rPr>
          <w:b/>
          <w:bCs/>
        </w:rPr>
        <w:t>Apliecinājums</w:t>
      </w:r>
    </w:p>
    <w:p w14:paraId="3404BAC6"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161616"/>
        </w:rPr>
        <w:t>A</w:t>
      </w:r>
      <w:r w:rsidRPr="00F70940">
        <w:rPr>
          <w:rFonts w:eastAsia="Times New Roman"/>
          <w:color w:val="000000"/>
          <w:bdr w:val="none" w:sz="0" w:space="0" w:color="auto" w:frame="1"/>
        </w:rPr>
        <w:t>pliecinu, ka:</w:t>
      </w:r>
    </w:p>
    <w:p w14:paraId="347E1BE4"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414142"/>
          <w:bdr w:val="none" w:sz="0" w:space="0" w:color="auto" w:frame="1"/>
        </w:rPr>
        <w:t>1) </w:t>
      </w:r>
      <w:r w:rsidRPr="00F70940">
        <w:rPr>
          <w:rFonts w:eastAsia="Times New Roman"/>
          <w:color w:val="000000"/>
          <w:bdr w:val="none" w:sz="0" w:space="0" w:color="auto" w:frame="1"/>
        </w:rPr>
        <w:t>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72" w:tgtFrame="_blank" w:history="1">
        <w:r w:rsidRPr="00F70940">
          <w:rPr>
            <w:rFonts w:eastAsia="Times New Roman"/>
            <w:color w:val="000000"/>
            <w:u w:val="single"/>
            <w:bdr w:val="none" w:sz="0" w:space="0" w:color="auto" w:frame="1"/>
          </w:rPr>
          <w:t>Eiropas Savienības fondu 2021.–2027. gada plānošanas perioda vadības likuma</w:t>
        </w:r>
      </w:hyperlink>
      <w:r w:rsidRPr="00F70940">
        <w:rPr>
          <w:rFonts w:eastAsia="Times New Roman"/>
          <w:color w:val="414142"/>
          <w:bdr w:val="none" w:sz="0" w:space="0" w:color="auto" w:frame="1"/>
        </w:rPr>
        <w:t> </w:t>
      </w:r>
      <w:hyperlink r:id="rId73" w:anchor="p22" w:tgtFrame="_blank" w:history="1">
        <w:r w:rsidRPr="00F70940">
          <w:rPr>
            <w:rFonts w:eastAsia="Times New Roman"/>
            <w:color w:val="000000"/>
            <w:u w:val="single"/>
            <w:bdr w:val="none" w:sz="0" w:space="0" w:color="auto" w:frame="1"/>
          </w:rPr>
          <w:t>22. panta </w:t>
        </w:r>
      </w:hyperlink>
      <w:r w:rsidRPr="00F70940">
        <w:rPr>
          <w:rFonts w:eastAsia="Times New Roman"/>
          <w:color w:val="000000"/>
          <w:bdr w:val="none" w:sz="0" w:space="0" w:color="auto" w:frame="1"/>
        </w:rPr>
        <w:t>pirmajā daļā minētajiem projektu iesniedzēju izslēgšanas noteikumiem (nav attiecināms uz publiskām personām)</w:t>
      </w:r>
    </w:p>
    <w:p w14:paraId="6500CB20"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414142"/>
          <w:bdr w:val="none" w:sz="0" w:space="0" w:color="auto" w:frame="1"/>
        </w:rPr>
        <w:t>2) </w:t>
      </w:r>
      <w:r w:rsidRPr="00F70940">
        <w:rPr>
          <w:rFonts w:eastAsia="Times New Roman"/>
          <w:color w:val="000000"/>
          <w:bdr w:val="none" w:sz="0" w:space="0" w:color="auto" w:frame="1"/>
        </w:rPr>
        <w:t>projekta iesniedzēja rīcībā ir pietiekami un stabili finanšu resursi (nav attiecināms uz valsts budžeta iestādēm);</w:t>
      </w:r>
    </w:p>
    <w:p w14:paraId="6A7D6789"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161616"/>
        </w:rPr>
        <w:t>3) </w:t>
      </w:r>
      <w:r w:rsidRPr="00F70940">
        <w:rPr>
          <w:rFonts w:eastAsia="Times New Roman"/>
          <w:color w:val="000000"/>
          <w:bdr w:val="none" w:sz="0" w:space="0" w:color="auto" w:frame="1"/>
        </w:rPr>
        <w:t>projekta iesniegumā un tā pielikumos sniegtās ziņas atbilst patiesībai un projekta īstenošanai pieprasītais Eiropas Savienības fonda līdzfinansējums tiks izmantots saskaņā ar projekta iesniegumā noteikto;</w:t>
      </w:r>
    </w:p>
    <w:p w14:paraId="67F9D599"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161616"/>
        </w:rPr>
        <w:t>4) </w:t>
      </w:r>
      <w:r w:rsidRPr="00F70940">
        <w:rPr>
          <w:rFonts w:eastAsia="Times New Roman"/>
          <w:color w:val="000000"/>
          <w:bdr w:val="none" w:sz="0" w:space="0" w:color="auto" w:frame="1"/>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76843ED2"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161616"/>
        </w:rPr>
        <w:t>5) </w:t>
      </w:r>
      <w:r w:rsidRPr="00F70940">
        <w:rPr>
          <w:rFonts w:eastAsia="Times New Roman"/>
          <w:color w:val="000000"/>
          <w:bdr w:val="none" w:sz="0" w:space="0" w:color="auto" w:frame="1"/>
        </w:rPr>
        <w:t>projekta iesniegumam pievienotie dokumentu atvasinājumi, ja tādi ir pievienoti, atbilst manā rīcībā esošiem dokumentu oriģināliem;</w:t>
      </w:r>
    </w:p>
    <w:p w14:paraId="4A6B023D"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161616"/>
        </w:rPr>
        <w:t>6) </w:t>
      </w:r>
      <w:r w:rsidRPr="00F70940">
        <w:rPr>
          <w:rFonts w:eastAsia="Times New Roman"/>
          <w:color w:val="000000"/>
          <w:bdr w:val="none" w:sz="0" w:space="0" w:color="auto" w:frame="1"/>
        </w:rPr>
        <w:t>projekta iesniegumam pievienoto dokumentu tulkojumi, ja tādi ir pievienoti, ir pareizi;</w:t>
      </w:r>
    </w:p>
    <w:p w14:paraId="0641B30F"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161616"/>
        </w:rPr>
        <w:t>7) </w:t>
      </w:r>
      <w:r w:rsidRPr="00F70940">
        <w:rPr>
          <w:rFonts w:eastAsia="Times New Roman"/>
          <w:color w:val="000000"/>
          <w:bdr w:val="none" w:sz="0" w:space="0" w:color="auto" w:frame="1"/>
        </w:rPr>
        <w:t>esmu iepazinies(-usies), ar attiecīgā Eiropas Savienības fonda specifikā atbalsta mērķa, tā pasākuma vai atlases kārtas nosacījumiem un atlases nolikumā noteiktajām prasībām;</w:t>
      </w:r>
    </w:p>
    <w:p w14:paraId="034479C6" w14:textId="6AF6002E" w:rsidR="00577F97" w:rsidRPr="00577F97" w:rsidRDefault="00F32003" w:rsidP="00F70940">
      <w:pPr>
        <w:shd w:val="clear" w:color="auto" w:fill="FFFFFF"/>
        <w:jc w:val="both"/>
        <w:textAlignment w:val="baseline"/>
        <w:rPr>
          <w:rFonts w:eastAsia="Times New Roman"/>
          <w:color w:val="161616"/>
        </w:rPr>
      </w:pPr>
      <w:r>
        <w:rPr>
          <w:rFonts w:eastAsia="Times New Roman"/>
          <w:color w:val="161616"/>
        </w:rPr>
        <w:t>8</w:t>
      </w:r>
      <w:r w:rsidR="001C14FA" w:rsidRPr="00F70940">
        <w:rPr>
          <w:rFonts w:eastAsia="Times New Roman"/>
          <w:color w:val="161616"/>
        </w:rPr>
        <w:t>) </w:t>
      </w:r>
      <w:r w:rsidR="001C14FA" w:rsidRPr="00F70940">
        <w:rPr>
          <w:rFonts w:eastAsia="Times New Roman"/>
          <w:color w:val="000000"/>
          <w:bdr w:val="none" w:sz="0" w:space="0" w:color="auto" w:frame="1"/>
        </w:rPr>
        <w:t>piekrītu projekta iesniegumā norādīto datu apstrādei Kohēzijas politikas fondu vadības informācijas sistēmā un to nodošanai citām valsts informācijas sistēmām.</w:t>
      </w:r>
    </w:p>
    <w:p w14:paraId="265A267D" w14:textId="77777777" w:rsidR="00577F97" w:rsidRDefault="00577F97" w:rsidP="00F70940">
      <w:pPr>
        <w:shd w:val="clear" w:color="auto" w:fill="FFFFFF"/>
        <w:jc w:val="both"/>
        <w:textAlignment w:val="baseline"/>
        <w:rPr>
          <w:rFonts w:eastAsia="Times New Roman"/>
          <w:color w:val="000000"/>
          <w:bdr w:val="none" w:sz="0" w:space="0" w:color="auto" w:frame="1"/>
        </w:rPr>
      </w:pPr>
    </w:p>
    <w:p w14:paraId="1B892638" w14:textId="750044BE"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000000"/>
          <w:bdr w:val="none" w:sz="0" w:space="0" w:color="auto" w:frame="1"/>
        </w:rPr>
        <w:lastRenderedPageBreak/>
        <w:t>Apzinos, ka:</w:t>
      </w:r>
    </w:p>
    <w:p w14:paraId="778C0057"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161616"/>
        </w:rPr>
        <w:t>1) </w:t>
      </w:r>
      <w:r w:rsidRPr="00F70940">
        <w:rPr>
          <w:rFonts w:eastAsia="Times New Roman"/>
          <w:color w:val="000000"/>
          <w:bdr w:val="none" w:sz="0" w:space="0" w:color="auto" w:frame="1"/>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50F60D2E"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161616"/>
        </w:rPr>
        <w:t>2) </w:t>
      </w:r>
      <w:r w:rsidRPr="00F70940">
        <w:rPr>
          <w:rFonts w:eastAsia="Times New Roman"/>
          <w:color w:val="000000"/>
          <w:bdr w:val="none" w:sz="0" w:space="0" w:color="auto" w:frame="1"/>
        </w:rPr>
        <w:t>projekta izmaksu pieauguma gadījumā projekta iesniedzējs sedz visas izmaksas, kas var rasties izmaksu svārstību rezultātā;</w:t>
      </w:r>
    </w:p>
    <w:p w14:paraId="0A64760E"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161616"/>
        </w:rPr>
        <w:t>3) </w:t>
      </w:r>
      <w:r w:rsidRPr="00F70940">
        <w:rPr>
          <w:rFonts w:eastAsia="Times New Roman"/>
          <w:color w:val="000000"/>
          <w:bdr w:val="none" w:sz="0" w:space="0" w:color="auto" w:frame="1"/>
        </w:rPr>
        <w:t>projekts būs jāīsteno saskaņā ar projekta iesniegumā paredzētajām darbībām un rezultāti jāuztur atbilstoši projekta iesniegumā minētajam;</w:t>
      </w:r>
    </w:p>
    <w:p w14:paraId="4B11B07B"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161616"/>
        </w:rPr>
        <w:t>4) </w:t>
      </w:r>
      <w:r w:rsidRPr="00F70940">
        <w:rPr>
          <w:rFonts w:eastAsia="Times New Roman"/>
          <w:color w:val="000000"/>
          <w:bdr w:val="none" w:sz="0" w:space="0" w:color="auto" w:frame="1"/>
        </w:rPr>
        <w:t>nepatiesas apliecinājumā sniegtās informācijas gadījumā normatīvajos aktos noteiktās sankcijas var tikt uzsāktas gan pret mani, gan arī pret manis pārstāvēto juridisko personu – projekta iesniedzēju.</w:t>
      </w:r>
    </w:p>
    <w:p w14:paraId="688910BA" w14:textId="77777777" w:rsidR="001C14FA" w:rsidRDefault="001C14FA" w:rsidP="0074453B">
      <w:pPr>
        <w:pStyle w:val="Paraststmeklis"/>
        <w:spacing w:before="0" w:beforeAutospacing="0" w:after="0" w:afterAutospacing="0"/>
        <w:jc w:val="both"/>
        <w:rPr>
          <w:i/>
          <w:iCs/>
          <w:color w:val="0000FF"/>
        </w:rPr>
      </w:pPr>
    </w:p>
    <w:p w14:paraId="39628586" w14:textId="77777777" w:rsidR="0074453B" w:rsidRDefault="0074453B" w:rsidP="0074453B">
      <w:pPr>
        <w:pStyle w:val="Virsraksts3"/>
        <w:spacing w:before="0" w:beforeAutospacing="0" w:after="0" w:afterAutospacing="0"/>
        <w:jc w:val="center"/>
        <w:rPr>
          <w:rFonts w:eastAsia="Times New Roman"/>
          <w:sz w:val="24"/>
          <w:szCs w:val="24"/>
        </w:rPr>
      </w:pPr>
    </w:p>
    <w:p w14:paraId="13A93555" w14:textId="6C3A6C92" w:rsidR="0074453B" w:rsidRDefault="0074453B" w:rsidP="0074453B">
      <w:pPr>
        <w:pStyle w:val="Virsraksts3"/>
        <w:spacing w:before="0" w:beforeAutospacing="0" w:after="0" w:afterAutospacing="0"/>
        <w:jc w:val="center"/>
        <w:rPr>
          <w:i/>
          <w:iCs/>
          <w:color w:val="0000FF"/>
        </w:rPr>
      </w:pPr>
      <w:r w:rsidRPr="00337F7B">
        <w:rPr>
          <w:rFonts w:eastAsia="Times New Roman"/>
          <w:sz w:val="24"/>
          <w:szCs w:val="24"/>
        </w:rPr>
        <w:t>Apliecinājums par dubultā finansējuma neesamību un projekta īstenošanas nosacījumu ievērošanu</w:t>
      </w:r>
    </w:p>
    <w:p w14:paraId="5D6FB493" w14:textId="77777777" w:rsidR="0074453B" w:rsidRDefault="0074453B" w:rsidP="0074453B">
      <w:pPr>
        <w:pStyle w:val="Paraststmeklis"/>
        <w:spacing w:before="0" w:beforeAutospacing="0" w:after="0" w:afterAutospacing="0"/>
        <w:jc w:val="both"/>
        <w:rPr>
          <w:i/>
          <w:iCs/>
          <w:color w:val="0000FF"/>
        </w:rPr>
      </w:pPr>
    </w:p>
    <w:p w14:paraId="216F5C2C" w14:textId="77777777" w:rsidR="0074453B" w:rsidRPr="00337F7B" w:rsidRDefault="0074453B" w:rsidP="0074453B">
      <w:pPr>
        <w:rPr>
          <w:rFonts w:eastAsia="Times New Roman"/>
          <w:color w:val="000000" w:themeColor="text1"/>
        </w:rPr>
      </w:pPr>
      <w:r w:rsidRPr="00337F7B">
        <w:rPr>
          <w:rFonts w:eastAsia="Times New Roman"/>
          <w:color w:val="000000" w:themeColor="text1"/>
        </w:rPr>
        <w:t>Apliecin</w:t>
      </w:r>
      <w:r>
        <w:rPr>
          <w:rFonts w:eastAsia="Times New Roman"/>
          <w:color w:val="000000" w:themeColor="text1"/>
        </w:rPr>
        <w:t>u</w:t>
      </w:r>
      <w:r w:rsidRPr="00337F7B">
        <w:rPr>
          <w:rFonts w:eastAsia="Times New Roman"/>
          <w:color w:val="000000" w:themeColor="text1"/>
        </w:rPr>
        <w:t>, ka</w:t>
      </w:r>
    </w:p>
    <w:p w14:paraId="482FC59F" w14:textId="77777777" w:rsidR="0074453B" w:rsidRPr="00337F7B" w:rsidRDefault="0074453B" w:rsidP="000B2E75">
      <w:pPr>
        <w:pStyle w:val="Paraststmeklis"/>
        <w:numPr>
          <w:ilvl w:val="0"/>
          <w:numId w:val="28"/>
        </w:numPr>
        <w:spacing w:before="0" w:beforeAutospacing="0" w:after="0" w:afterAutospacing="0"/>
        <w:jc w:val="both"/>
        <w:rPr>
          <w:color w:val="000000" w:themeColor="text1"/>
        </w:rPr>
      </w:pPr>
      <w:r w:rsidRPr="00337F7B">
        <w:rPr>
          <w:color w:val="000000" w:themeColor="text1"/>
        </w:rPr>
        <w:t>projekta iesnieguma iesniegšanas brīdī, atbilstoši Eiropas Savienības tiesību aktiem, projekts 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t>
      </w:r>
    </w:p>
    <w:p w14:paraId="6BBD4318" w14:textId="442E5FD8" w:rsidR="0074453B" w:rsidRPr="00337F7B" w:rsidRDefault="0074453B" w:rsidP="000B2E75">
      <w:pPr>
        <w:pStyle w:val="Paraststmeklis"/>
        <w:numPr>
          <w:ilvl w:val="0"/>
          <w:numId w:val="28"/>
        </w:numPr>
        <w:spacing w:before="0" w:beforeAutospacing="0" w:after="0" w:afterAutospacing="0"/>
        <w:jc w:val="both"/>
        <w:rPr>
          <w:color w:val="000000" w:themeColor="text1"/>
        </w:rPr>
      </w:pPr>
      <w:r w:rsidRPr="7D2346AB">
        <w:rPr>
          <w:color w:val="000000" w:themeColor="text1"/>
        </w:rPr>
        <w:t>tiks uzkrāti:</w:t>
      </w:r>
    </w:p>
    <w:p w14:paraId="56C3E3DB" w14:textId="3D145C90" w:rsidR="0074453B" w:rsidRPr="00337F7B" w:rsidRDefault="006A4248" w:rsidP="000B2E75">
      <w:pPr>
        <w:pStyle w:val="Paraststmeklis"/>
        <w:numPr>
          <w:ilvl w:val="1"/>
          <w:numId w:val="28"/>
        </w:numPr>
        <w:spacing w:before="0" w:beforeAutospacing="0" w:after="0" w:afterAutospacing="0"/>
        <w:jc w:val="both"/>
        <w:rPr>
          <w:color w:val="000000" w:themeColor="text1"/>
        </w:rPr>
      </w:pPr>
      <w:r w:rsidRPr="7D2346AB">
        <w:rPr>
          <w:color w:val="000000" w:themeColor="text1"/>
        </w:rPr>
        <w:t>dati</w:t>
      </w:r>
      <w:r>
        <w:rPr>
          <w:color w:val="000000" w:themeColor="text1"/>
        </w:rPr>
        <w:t xml:space="preserve"> </w:t>
      </w:r>
      <w:r w:rsidR="00B34F01">
        <w:rPr>
          <w:color w:val="000000" w:themeColor="text1"/>
        </w:rPr>
        <w:t xml:space="preserve">par </w:t>
      </w:r>
      <w:r w:rsidR="0074453B" w:rsidRPr="00337F7B">
        <w:rPr>
          <w:color w:val="000000" w:themeColor="text1"/>
        </w:rPr>
        <w:t xml:space="preserve">MK noteikumu </w:t>
      </w:r>
      <w:r w:rsidR="00F54429">
        <w:rPr>
          <w:color w:val="000000" w:themeColor="text1"/>
        </w:rPr>
        <w:t>8</w:t>
      </w:r>
      <w:r w:rsidR="0074453B" w:rsidRPr="00337F7B">
        <w:rPr>
          <w:color w:val="000000" w:themeColor="text1"/>
        </w:rPr>
        <w:t>. punktā minēt</w:t>
      </w:r>
      <w:r w:rsidR="00157C36">
        <w:rPr>
          <w:color w:val="000000" w:themeColor="text1"/>
        </w:rPr>
        <w:t>o</w:t>
      </w:r>
      <w:r w:rsidR="0074453B" w:rsidRPr="00337F7B">
        <w:rPr>
          <w:color w:val="000000" w:themeColor="text1"/>
        </w:rPr>
        <w:t xml:space="preserve"> rādītāj</w:t>
      </w:r>
      <w:r w:rsidR="00157C36">
        <w:rPr>
          <w:color w:val="000000" w:themeColor="text1"/>
        </w:rPr>
        <w:t>u</w:t>
      </w:r>
      <w:r w:rsidR="00945487">
        <w:rPr>
          <w:color w:val="000000" w:themeColor="text1"/>
        </w:rPr>
        <w:t xml:space="preserve"> sasniegšanu</w:t>
      </w:r>
      <w:r w:rsidR="0074453B" w:rsidRPr="00337F7B">
        <w:rPr>
          <w:color w:val="000000" w:themeColor="text1"/>
        </w:rPr>
        <w:t>;</w:t>
      </w:r>
      <w:r w:rsidR="00D20D48" w:rsidRPr="00D20D48">
        <w:t xml:space="preserve"> </w:t>
      </w:r>
    </w:p>
    <w:p w14:paraId="1EE24137" w14:textId="164A612C" w:rsidR="004F0DF4" w:rsidRPr="00337F7B" w:rsidRDefault="004F0DF4" w:rsidP="000B2E75">
      <w:pPr>
        <w:pStyle w:val="Paraststmeklis"/>
        <w:numPr>
          <w:ilvl w:val="1"/>
          <w:numId w:val="28"/>
        </w:numPr>
        <w:spacing w:before="0" w:beforeAutospacing="0" w:after="0" w:afterAutospacing="0"/>
        <w:jc w:val="both"/>
        <w:rPr>
          <w:color w:val="000000" w:themeColor="text1"/>
        </w:rPr>
      </w:pPr>
      <w:r w:rsidRPr="004F0DF4">
        <w:rPr>
          <w:color w:val="000000" w:themeColor="text1"/>
        </w:rPr>
        <w:t>dat</w:t>
      </w:r>
      <w:r>
        <w:rPr>
          <w:color w:val="000000" w:themeColor="text1"/>
        </w:rPr>
        <w:t>i</w:t>
      </w:r>
      <w:r w:rsidRPr="004F0DF4">
        <w:rPr>
          <w:color w:val="000000" w:themeColor="text1"/>
        </w:rPr>
        <w:t xml:space="preserve"> par projekta ietvaros kompensāciju saņēmušajām personām atbilstoši Eiropas Parlamenta un Padomes 2021. gada 24. jūnija Regulas (ES) Nr. 2021/1057, ar ko izveido Eiropas Sociālo fondu Plus (ESF+) un atceļ Regulu (ES) Nr. 1296/2013, I pielikumam un normatīvajam aktam par Eiropas Savienības fondu projektu pārbaužu veikšanas kārtību 2021.–2027. gada plānošanas periodā;</w:t>
      </w:r>
    </w:p>
    <w:p w14:paraId="34093761" w14:textId="516BB200" w:rsidR="0074453B" w:rsidRPr="00337F7B" w:rsidRDefault="006A4248" w:rsidP="000B2E75">
      <w:pPr>
        <w:pStyle w:val="Paraststmeklis"/>
        <w:numPr>
          <w:ilvl w:val="1"/>
          <w:numId w:val="28"/>
        </w:numPr>
        <w:spacing w:before="0" w:beforeAutospacing="0" w:after="0" w:afterAutospacing="0"/>
        <w:jc w:val="both"/>
        <w:rPr>
          <w:color w:val="000000" w:themeColor="text1"/>
        </w:rPr>
      </w:pPr>
      <w:r>
        <w:rPr>
          <w:color w:val="000000" w:themeColor="text1"/>
        </w:rPr>
        <w:t xml:space="preserve">dati par </w:t>
      </w:r>
      <w:r w:rsidR="0074453B" w:rsidRPr="00337F7B">
        <w:rPr>
          <w:color w:val="000000" w:themeColor="text1"/>
        </w:rPr>
        <w:t>horizontālā principa “Vienlīdzība, iekļaušana, nediskriminācija un pamattiesību ievērošana” rādītāj</w:t>
      </w:r>
      <w:r w:rsidR="00CE2321">
        <w:rPr>
          <w:color w:val="000000" w:themeColor="text1"/>
        </w:rPr>
        <w:t>u</w:t>
      </w:r>
      <w:r w:rsidR="007419BB" w:rsidRPr="007419BB">
        <w:t xml:space="preserve"> </w:t>
      </w:r>
      <w:r w:rsidR="007419BB" w:rsidRPr="007419BB">
        <w:rPr>
          <w:color w:val="000000" w:themeColor="text1"/>
        </w:rPr>
        <w:t>mediju kampaņu, semināru, konferenču un komunikācijas pasākumu skaits sabiedrības informēšanai, kuros tika nodrošināta informācijas pieejamība cilvēkiem ar dažādu veidu funkcionāliem traucējumiem</w:t>
      </w:r>
    </w:p>
    <w:p w14:paraId="3AC4505E" w14:textId="05B421B9" w:rsidR="0074453B" w:rsidRPr="00337F7B" w:rsidRDefault="0077181A" w:rsidP="000B2E75">
      <w:pPr>
        <w:pStyle w:val="Paraststmeklis"/>
        <w:numPr>
          <w:ilvl w:val="0"/>
          <w:numId w:val="28"/>
        </w:numPr>
        <w:spacing w:before="0" w:beforeAutospacing="0" w:after="0" w:afterAutospacing="0"/>
        <w:jc w:val="both"/>
        <w:rPr>
          <w:color w:val="000000" w:themeColor="text1"/>
        </w:rPr>
      </w:pPr>
      <w:r w:rsidRPr="0077181A">
        <w:rPr>
          <w:color w:val="000000" w:themeColor="text1"/>
        </w:rPr>
        <w:t>publiskos iepirkumus veic saskaņā ar normatīvajiem aktiem publisko iepirkumu jomā, īstenojot konkurenci nodrošinošu, pārredzamu, atklātu, nediskriminējošu konkursa procedūru un, kur tas ir attiecināms un atbilstošs projekta darbības specifikai, īsteno sociāli atbildīgus un inovatīvus iepirkumus</w:t>
      </w:r>
      <w:r w:rsidR="00253720">
        <w:rPr>
          <w:color w:val="000000" w:themeColor="text1"/>
        </w:rPr>
        <w:t>.</w:t>
      </w:r>
    </w:p>
    <w:p w14:paraId="184BFD4B" w14:textId="77777777" w:rsidR="0074453B" w:rsidRPr="00853934" w:rsidRDefault="0074453B" w:rsidP="0074453B">
      <w:pPr>
        <w:pStyle w:val="Paraststmeklis"/>
        <w:spacing w:before="0" w:beforeAutospacing="0" w:after="0" w:afterAutospacing="0"/>
        <w:jc w:val="both"/>
        <w:rPr>
          <w:i/>
          <w:iCs/>
          <w:color w:val="0000FF"/>
        </w:rPr>
      </w:pPr>
    </w:p>
    <w:p w14:paraId="3640E33D" w14:textId="77777777" w:rsidR="0074453B" w:rsidRDefault="0074453B" w:rsidP="0074453B">
      <w:pPr>
        <w:pStyle w:val="Virsraksts3"/>
        <w:spacing w:before="0" w:beforeAutospacing="0" w:after="0" w:afterAutospacing="0"/>
        <w:jc w:val="center"/>
        <w:rPr>
          <w:rFonts w:eastAsia="Times New Roman"/>
          <w:sz w:val="24"/>
          <w:szCs w:val="24"/>
        </w:rPr>
      </w:pPr>
    </w:p>
    <w:p w14:paraId="64AA2C68" w14:textId="77777777" w:rsidR="00626B4A" w:rsidRDefault="00626B4A" w:rsidP="0074453B">
      <w:pPr>
        <w:pStyle w:val="Virsraksts3"/>
        <w:spacing w:before="0" w:beforeAutospacing="0" w:after="0" w:afterAutospacing="0"/>
        <w:jc w:val="center"/>
        <w:rPr>
          <w:rFonts w:eastAsia="Times New Roman"/>
          <w:sz w:val="24"/>
          <w:szCs w:val="24"/>
        </w:rPr>
      </w:pPr>
    </w:p>
    <w:p w14:paraId="2D14240C" w14:textId="77777777" w:rsidR="00626B4A" w:rsidRDefault="00626B4A" w:rsidP="0074453B">
      <w:pPr>
        <w:pStyle w:val="Virsraksts3"/>
        <w:spacing w:before="0" w:beforeAutospacing="0" w:after="0" w:afterAutospacing="0"/>
        <w:jc w:val="center"/>
        <w:rPr>
          <w:rFonts w:eastAsia="Times New Roman"/>
          <w:sz w:val="24"/>
          <w:szCs w:val="24"/>
        </w:rPr>
      </w:pPr>
    </w:p>
    <w:p w14:paraId="12CE186D" w14:textId="77777777" w:rsidR="00476223" w:rsidRDefault="00476223" w:rsidP="0074453B">
      <w:pPr>
        <w:pStyle w:val="Virsraksts3"/>
        <w:spacing w:before="0" w:beforeAutospacing="0" w:after="0" w:afterAutospacing="0"/>
        <w:jc w:val="center"/>
        <w:rPr>
          <w:rFonts w:eastAsia="Times New Roman"/>
          <w:sz w:val="24"/>
          <w:szCs w:val="24"/>
        </w:rPr>
      </w:pPr>
    </w:p>
    <w:p w14:paraId="1A74854E" w14:textId="77777777" w:rsidR="00476223" w:rsidRDefault="00476223" w:rsidP="0074453B">
      <w:pPr>
        <w:pStyle w:val="Virsraksts3"/>
        <w:spacing w:before="0" w:beforeAutospacing="0" w:after="0" w:afterAutospacing="0"/>
        <w:jc w:val="center"/>
        <w:rPr>
          <w:rFonts w:eastAsia="Times New Roman"/>
          <w:sz w:val="24"/>
          <w:szCs w:val="24"/>
        </w:rPr>
      </w:pPr>
    </w:p>
    <w:p w14:paraId="1B66DEB5" w14:textId="77777777" w:rsidR="00476223" w:rsidRDefault="00476223" w:rsidP="0074453B">
      <w:pPr>
        <w:pStyle w:val="Virsraksts3"/>
        <w:spacing w:before="0" w:beforeAutospacing="0" w:after="0" w:afterAutospacing="0"/>
        <w:jc w:val="center"/>
        <w:rPr>
          <w:rFonts w:eastAsia="Times New Roman"/>
          <w:sz w:val="24"/>
          <w:szCs w:val="24"/>
        </w:rPr>
      </w:pPr>
    </w:p>
    <w:p w14:paraId="7B4D00CD" w14:textId="77777777" w:rsidR="00476223" w:rsidRDefault="00476223" w:rsidP="0074453B">
      <w:pPr>
        <w:pStyle w:val="Virsraksts3"/>
        <w:spacing w:before="0" w:beforeAutospacing="0" w:after="0" w:afterAutospacing="0"/>
        <w:jc w:val="center"/>
        <w:rPr>
          <w:rFonts w:eastAsia="Times New Roman"/>
          <w:sz w:val="24"/>
          <w:szCs w:val="24"/>
        </w:rPr>
      </w:pPr>
    </w:p>
    <w:p w14:paraId="1F26DE19" w14:textId="77777777" w:rsidR="00476223" w:rsidRDefault="00476223" w:rsidP="0074453B">
      <w:pPr>
        <w:pStyle w:val="Virsraksts3"/>
        <w:spacing w:before="0" w:beforeAutospacing="0" w:after="0" w:afterAutospacing="0"/>
        <w:jc w:val="center"/>
        <w:rPr>
          <w:rFonts w:eastAsia="Times New Roman"/>
          <w:sz w:val="24"/>
          <w:szCs w:val="24"/>
        </w:rPr>
      </w:pPr>
    </w:p>
    <w:p w14:paraId="2CBF3D1C" w14:textId="77777777" w:rsidR="00476223" w:rsidRDefault="00476223" w:rsidP="0074453B">
      <w:pPr>
        <w:pStyle w:val="Virsraksts3"/>
        <w:spacing w:before="0" w:beforeAutospacing="0" w:after="0" w:afterAutospacing="0"/>
        <w:jc w:val="center"/>
        <w:rPr>
          <w:rFonts w:eastAsia="Times New Roman"/>
          <w:sz w:val="24"/>
          <w:szCs w:val="24"/>
        </w:rPr>
      </w:pPr>
    </w:p>
    <w:p w14:paraId="39865E2F" w14:textId="77777777" w:rsidR="00626B4A" w:rsidRDefault="00626B4A" w:rsidP="0074453B">
      <w:pPr>
        <w:pStyle w:val="Virsraksts3"/>
        <w:spacing w:before="0" w:beforeAutospacing="0" w:after="0" w:afterAutospacing="0"/>
        <w:jc w:val="center"/>
        <w:rPr>
          <w:rFonts w:eastAsia="Times New Roman"/>
          <w:sz w:val="24"/>
          <w:szCs w:val="24"/>
        </w:rPr>
      </w:pPr>
    </w:p>
    <w:p w14:paraId="725A6F74" w14:textId="77777777" w:rsidR="0074453B" w:rsidRDefault="0074453B" w:rsidP="0074453B">
      <w:pPr>
        <w:pStyle w:val="Virsraksts3"/>
        <w:spacing w:before="0" w:beforeAutospacing="0" w:after="0" w:afterAutospacing="0"/>
        <w:jc w:val="center"/>
        <w:rPr>
          <w:rFonts w:eastAsia="Times New Roman"/>
          <w:sz w:val="24"/>
          <w:szCs w:val="24"/>
        </w:rPr>
      </w:pPr>
      <w:r w:rsidRPr="00337F7B">
        <w:rPr>
          <w:rFonts w:eastAsia="Times New Roman"/>
          <w:sz w:val="24"/>
          <w:szCs w:val="24"/>
        </w:rPr>
        <w:lastRenderedPageBreak/>
        <w:t>Apliecinājums par iekšējās kontroles sistēmas esamību</w:t>
      </w:r>
    </w:p>
    <w:p w14:paraId="12729C3F" w14:textId="77777777" w:rsidR="0074453B" w:rsidRDefault="0074453B" w:rsidP="0074453B">
      <w:pPr>
        <w:rPr>
          <w:rFonts w:eastAsia="Times New Roman"/>
        </w:rPr>
      </w:pPr>
    </w:p>
    <w:p w14:paraId="51E0CDF7" w14:textId="77777777" w:rsidR="0074453B" w:rsidRPr="00337F7B" w:rsidRDefault="0074453B" w:rsidP="0074453B">
      <w:pPr>
        <w:rPr>
          <w:rFonts w:eastAsia="Times New Roman"/>
          <w:color w:val="000000" w:themeColor="text1"/>
        </w:rPr>
      </w:pPr>
      <w:r w:rsidRPr="00337F7B">
        <w:rPr>
          <w:rFonts w:eastAsia="Times New Roman"/>
          <w:color w:val="000000" w:themeColor="text1"/>
        </w:rPr>
        <w:t>Apliecinu, ka projekta iesnieguma iesniegšanas brīdī:</w:t>
      </w:r>
    </w:p>
    <w:p w14:paraId="384A5599" w14:textId="4F84197D" w:rsidR="0074453B" w:rsidRPr="00337F7B" w:rsidRDefault="0074453B" w:rsidP="000B2E75">
      <w:pPr>
        <w:pStyle w:val="Sarakstarindkopa"/>
        <w:numPr>
          <w:ilvl w:val="0"/>
          <w:numId w:val="26"/>
        </w:numPr>
        <w:jc w:val="both"/>
        <w:rPr>
          <w:rFonts w:ascii="Times New Roman" w:eastAsia="Times New Roman" w:hAnsi="Times New Roman"/>
          <w:color w:val="000000" w:themeColor="text1"/>
          <w:sz w:val="24"/>
          <w:szCs w:val="24"/>
        </w:rPr>
      </w:pPr>
      <w:r w:rsidRPr="00337F7B">
        <w:rPr>
          <w:rFonts w:ascii="Times New Roman" w:eastAsia="Times New Roman" w:hAnsi="Times New Roman"/>
          <w:color w:val="000000" w:themeColor="text1"/>
          <w:sz w:val="24"/>
          <w:szCs w:val="24"/>
        </w:rPr>
        <w:t>esmu informēts(-a) par Regulas Nr.2018/1046</w:t>
      </w:r>
      <w:r w:rsidR="00F06CBE">
        <w:rPr>
          <w:rStyle w:val="Vresatsauce"/>
          <w:rFonts w:ascii="Times New Roman" w:eastAsia="Times New Roman" w:hAnsi="Times New Roman"/>
          <w:color w:val="000000" w:themeColor="text1"/>
          <w:sz w:val="24"/>
          <w:szCs w:val="24"/>
        </w:rPr>
        <w:footnoteReference w:id="6"/>
      </w:r>
      <w:r w:rsidRPr="00337F7B">
        <w:rPr>
          <w:rFonts w:ascii="Times New Roman" w:eastAsia="Times New Roman" w:hAnsi="Times New Roman"/>
          <w:color w:val="000000" w:themeColor="text1"/>
          <w:sz w:val="24"/>
          <w:szCs w:val="24"/>
        </w:rPr>
        <w:t>, direktīvas Nr.2014/24/ES</w:t>
      </w:r>
      <w:r w:rsidR="0001296B">
        <w:rPr>
          <w:rStyle w:val="Vresatsauce"/>
          <w:rFonts w:ascii="Times New Roman" w:eastAsia="Times New Roman" w:hAnsi="Times New Roman"/>
          <w:color w:val="000000" w:themeColor="text1"/>
          <w:sz w:val="24"/>
          <w:szCs w:val="24"/>
        </w:rPr>
        <w:footnoteReference w:id="7"/>
      </w:r>
      <w:r w:rsidRPr="00337F7B">
        <w:rPr>
          <w:rFonts w:ascii="Times New Roman" w:eastAsia="Times New Roman" w:hAnsi="Times New Roman"/>
          <w:color w:val="000000" w:themeColor="text1"/>
          <w:sz w:val="24"/>
          <w:szCs w:val="24"/>
        </w:rPr>
        <w:t>, likuma “Par interešu konflikta novēršanu valsts amatpersonu darbībā” un Eiropas Komisijas paziņojuma Nr. C/2021/2119</w:t>
      </w:r>
      <w:r w:rsidR="005144A2">
        <w:rPr>
          <w:rStyle w:val="Vresatsauce"/>
          <w:rFonts w:ascii="Times New Roman" w:eastAsia="Times New Roman" w:hAnsi="Times New Roman"/>
          <w:color w:val="000000" w:themeColor="text1"/>
          <w:sz w:val="24"/>
          <w:szCs w:val="24"/>
        </w:rPr>
        <w:footnoteReference w:id="8"/>
      </w:r>
      <w:r w:rsidRPr="00337F7B">
        <w:rPr>
          <w:rFonts w:ascii="Times New Roman" w:eastAsia="Times New Roman" w:hAnsi="Times New Roman"/>
          <w:color w:val="000000" w:themeColor="text1"/>
          <w:sz w:val="24"/>
          <w:szCs w:val="24"/>
        </w:rPr>
        <w:t xml:space="preserve"> par interešu konfliktu prasībām un apņemos tās ievērot;</w:t>
      </w:r>
    </w:p>
    <w:p w14:paraId="16C29265" w14:textId="3ED3EEAE" w:rsidR="0074453B" w:rsidRPr="00337F7B" w:rsidRDefault="0074453B" w:rsidP="000B2E75">
      <w:pPr>
        <w:pStyle w:val="Sarakstarindkopa"/>
        <w:numPr>
          <w:ilvl w:val="0"/>
          <w:numId w:val="26"/>
        </w:numPr>
        <w:jc w:val="both"/>
        <w:rPr>
          <w:rFonts w:ascii="Times New Roman" w:eastAsia="Times New Roman" w:hAnsi="Times New Roman"/>
          <w:color w:val="000000" w:themeColor="text1"/>
          <w:sz w:val="24"/>
          <w:szCs w:val="24"/>
        </w:rPr>
      </w:pPr>
      <w:r w:rsidRPr="00337F7B">
        <w:rPr>
          <w:rFonts w:ascii="Times New Roman" w:eastAsia="Times New Roman" w:hAnsi="Times New Roman"/>
          <w:color w:val="000000" w:themeColor="text1"/>
          <w:sz w:val="24"/>
          <w:szCs w:val="24"/>
        </w:rPr>
        <w:t xml:space="preserve">projekta iesniedzēja </w:t>
      </w:r>
      <w:r w:rsidR="0038713D">
        <w:rPr>
          <w:rFonts w:ascii="Times New Roman" w:eastAsia="Times New Roman" w:hAnsi="Times New Roman"/>
          <w:color w:val="000000" w:themeColor="text1"/>
          <w:sz w:val="24"/>
          <w:szCs w:val="24"/>
        </w:rPr>
        <w:t>organizācijā</w:t>
      </w:r>
      <w:r w:rsidRPr="00337F7B">
        <w:rPr>
          <w:rFonts w:ascii="Times New Roman" w:eastAsia="Times New Roman" w:hAnsi="Times New Roman"/>
          <w:color w:val="000000" w:themeColor="text1"/>
          <w:sz w:val="24"/>
          <w:szCs w:val="24"/>
        </w:rPr>
        <w:t xml:space="preserve"> ir izveidota iekšējās kontroles sistēma korupcijas un interešu konflikta riska novēršanai publiskas personas institūcijā atbilstoši Ministru kabineta 2017.</w:t>
      </w:r>
      <w:r w:rsidR="005D28F8">
        <w:rPr>
          <w:rFonts w:ascii="Times New Roman" w:eastAsia="Times New Roman" w:hAnsi="Times New Roman"/>
          <w:color w:val="000000" w:themeColor="text1"/>
          <w:sz w:val="24"/>
          <w:szCs w:val="24"/>
        </w:rPr>
        <w:t> </w:t>
      </w:r>
      <w:r w:rsidRPr="00337F7B">
        <w:rPr>
          <w:rFonts w:ascii="Times New Roman" w:eastAsia="Times New Roman" w:hAnsi="Times New Roman"/>
          <w:color w:val="000000" w:themeColor="text1"/>
          <w:sz w:val="24"/>
          <w:szCs w:val="24"/>
        </w:rPr>
        <w:t>gada 17.</w:t>
      </w:r>
      <w:r w:rsidR="005D28F8">
        <w:rPr>
          <w:rFonts w:ascii="Times New Roman" w:eastAsia="Times New Roman" w:hAnsi="Times New Roman"/>
          <w:color w:val="000000" w:themeColor="text1"/>
          <w:sz w:val="24"/>
          <w:szCs w:val="24"/>
        </w:rPr>
        <w:t> </w:t>
      </w:r>
      <w:r w:rsidRPr="00337F7B">
        <w:rPr>
          <w:rFonts w:ascii="Times New Roman" w:eastAsia="Times New Roman" w:hAnsi="Times New Roman"/>
          <w:color w:val="000000" w:themeColor="text1"/>
          <w:sz w:val="24"/>
          <w:szCs w:val="24"/>
        </w:rPr>
        <w:t>oktobra noteikumu Nr.</w:t>
      </w:r>
      <w:r w:rsidR="00AA3FDC">
        <w:rPr>
          <w:rFonts w:ascii="Times New Roman" w:eastAsia="Times New Roman" w:hAnsi="Times New Roman"/>
          <w:color w:val="000000" w:themeColor="text1"/>
          <w:sz w:val="24"/>
          <w:szCs w:val="24"/>
        </w:rPr>
        <w:t> </w:t>
      </w:r>
      <w:r w:rsidRPr="00337F7B">
        <w:rPr>
          <w:rFonts w:ascii="Times New Roman" w:eastAsia="Times New Roman" w:hAnsi="Times New Roman"/>
          <w:color w:val="000000" w:themeColor="text1"/>
          <w:sz w:val="24"/>
          <w:szCs w:val="24"/>
        </w:rPr>
        <w:t>630</w:t>
      </w:r>
      <w:r w:rsidR="005A61BA">
        <w:rPr>
          <w:rStyle w:val="Vresatsauce"/>
          <w:rFonts w:ascii="Times New Roman" w:eastAsia="Times New Roman" w:hAnsi="Times New Roman"/>
          <w:color w:val="000000" w:themeColor="text1"/>
          <w:sz w:val="24"/>
          <w:szCs w:val="24"/>
        </w:rPr>
        <w:footnoteReference w:id="9"/>
      </w:r>
      <w:r w:rsidRPr="00337F7B">
        <w:rPr>
          <w:rFonts w:ascii="Times New Roman" w:eastAsia="Times New Roman" w:hAnsi="Times New Roman"/>
          <w:color w:val="000000" w:themeColor="text1"/>
          <w:sz w:val="24"/>
          <w:szCs w:val="24"/>
        </w:rPr>
        <w:t xml:space="preserve"> prasībām, kura sevī ietver:</w:t>
      </w:r>
    </w:p>
    <w:p w14:paraId="1F341041" w14:textId="4119C081" w:rsidR="003F22F6" w:rsidRPr="003F22F6" w:rsidRDefault="69473B8A" w:rsidP="11B1222C">
      <w:pPr>
        <w:pStyle w:val="Sarakstarindkopa"/>
        <w:numPr>
          <w:ilvl w:val="1"/>
          <w:numId w:val="26"/>
        </w:numPr>
        <w:jc w:val="both"/>
        <w:rPr>
          <w:rFonts w:ascii="Times New Roman" w:eastAsia="Yu Mincho" w:hAnsi="Times New Roman"/>
          <w:color w:val="000000" w:themeColor="text1"/>
          <w:sz w:val="24"/>
          <w:szCs w:val="24"/>
        </w:rPr>
      </w:pPr>
      <w:r w:rsidRPr="11B1222C">
        <w:rPr>
          <w:rFonts w:ascii="Times New Roman" w:eastAsia="Times New Roman" w:hAnsi="Times New Roman"/>
          <w:sz w:val="24"/>
          <w:szCs w:val="24"/>
        </w:rPr>
        <w:t>preventīvus pasākumus un konstatēšanas pasākumus interešu konflikta riska kontrolei atbalsta piešķiršanas procedūrā, t. sk. paziņošanas procedūru, labošanas pasākumus;</w:t>
      </w:r>
      <w:r w:rsidRPr="11B1222C">
        <w:t xml:space="preserve"> </w:t>
      </w:r>
    </w:p>
    <w:p w14:paraId="37DF6B8E" w14:textId="37E5AC6D" w:rsidR="003F22F6" w:rsidRPr="003F22F6" w:rsidRDefault="03FF6DB7" w:rsidP="11B1222C">
      <w:pPr>
        <w:pStyle w:val="Sarakstarindkopa"/>
        <w:numPr>
          <w:ilvl w:val="1"/>
          <w:numId w:val="26"/>
        </w:numPr>
        <w:jc w:val="both"/>
        <w:rPr>
          <w:rFonts w:ascii="Times New Roman" w:eastAsia="Yu Mincho" w:hAnsi="Times New Roman"/>
          <w:color w:val="000000" w:themeColor="text1"/>
          <w:sz w:val="24"/>
          <w:szCs w:val="24"/>
        </w:rPr>
      </w:pPr>
      <w:r w:rsidRPr="11B1222C">
        <w:rPr>
          <w:rFonts w:ascii="Times New Roman" w:eastAsia="Times New Roman" w:hAnsi="Times New Roman"/>
          <w:color w:val="000000" w:themeColor="text1"/>
          <w:sz w:val="24"/>
          <w:szCs w:val="24"/>
        </w:rPr>
        <w:t>preventīvus pasākumus un konstatēšanas pasākumus interešu konflikta</w:t>
      </w:r>
      <w:r w:rsidR="003856B4">
        <w:rPr>
          <w:rFonts w:ascii="Times New Roman" w:eastAsia="Times New Roman" w:hAnsi="Times New Roman"/>
          <w:color w:val="000000" w:themeColor="text1"/>
          <w:sz w:val="24"/>
          <w:szCs w:val="24"/>
        </w:rPr>
        <w:t xml:space="preserve"> </w:t>
      </w:r>
      <w:r w:rsidR="000C2E92">
        <w:rPr>
          <w:rFonts w:ascii="Times New Roman" w:eastAsia="Times New Roman" w:hAnsi="Times New Roman"/>
          <w:color w:val="000000" w:themeColor="text1"/>
          <w:sz w:val="24"/>
          <w:szCs w:val="24"/>
        </w:rPr>
        <w:t xml:space="preserve">riska </w:t>
      </w:r>
      <w:r w:rsidRPr="11B1222C">
        <w:rPr>
          <w:rFonts w:ascii="Times New Roman" w:eastAsia="Times New Roman" w:hAnsi="Times New Roman"/>
          <w:color w:val="000000" w:themeColor="text1"/>
          <w:sz w:val="24"/>
          <w:szCs w:val="24"/>
        </w:rPr>
        <w:t>kontrolei publiskajos iepirkumos, t. sk. paziņošanas procedūru, labošanas pasākumus;</w:t>
      </w:r>
    </w:p>
    <w:p w14:paraId="0AB8E9D2" w14:textId="77777777" w:rsidR="0074453B" w:rsidRPr="00F6035A" w:rsidRDefault="0074453B" w:rsidP="000B2E75">
      <w:pPr>
        <w:pStyle w:val="Sarakstarindkopa"/>
        <w:numPr>
          <w:ilvl w:val="1"/>
          <w:numId w:val="26"/>
        </w:numPr>
        <w:jc w:val="both"/>
        <w:rPr>
          <w:rFonts w:ascii="Times New Roman" w:eastAsia="Times New Roman" w:hAnsi="Times New Roman"/>
          <w:color w:val="000000" w:themeColor="text1"/>
          <w:sz w:val="24"/>
          <w:szCs w:val="24"/>
        </w:rPr>
      </w:pPr>
      <w:r w:rsidRPr="11B1222C">
        <w:rPr>
          <w:rFonts w:ascii="Times New Roman" w:eastAsia="Times New Roman" w:hAnsi="Times New Roman"/>
          <w:color w:val="000000" w:themeColor="text1"/>
          <w:sz w:val="24"/>
          <w:szCs w:val="24"/>
        </w:rPr>
        <w:t>pasākumus aizliegtās vienošanās riska kontrolei;</w:t>
      </w:r>
    </w:p>
    <w:p w14:paraId="72EECA18" w14:textId="789C1C8B" w:rsidR="0074453B" w:rsidRPr="00337F7B" w:rsidRDefault="0074453B" w:rsidP="000B2E75">
      <w:pPr>
        <w:pStyle w:val="Sarakstarindkopa"/>
        <w:numPr>
          <w:ilvl w:val="0"/>
          <w:numId w:val="26"/>
        </w:numPr>
        <w:jc w:val="both"/>
        <w:rPr>
          <w:rFonts w:ascii="Times New Roman" w:eastAsia="Times New Roman" w:hAnsi="Times New Roman"/>
          <w:color w:val="000000" w:themeColor="text1"/>
          <w:sz w:val="24"/>
          <w:szCs w:val="24"/>
        </w:rPr>
      </w:pPr>
      <w:r w:rsidRPr="00337F7B">
        <w:rPr>
          <w:rFonts w:ascii="Times New Roman" w:eastAsia="Times New Roman" w:hAnsi="Times New Roman"/>
          <w:color w:val="000000" w:themeColor="text1"/>
          <w:sz w:val="24"/>
          <w:szCs w:val="24"/>
        </w:rPr>
        <w:t xml:space="preserve">projekta iesniedzēja </w:t>
      </w:r>
      <w:r w:rsidR="00D7687B">
        <w:rPr>
          <w:rFonts w:ascii="Times New Roman" w:eastAsia="Times New Roman" w:hAnsi="Times New Roman"/>
          <w:color w:val="000000" w:themeColor="text1"/>
          <w:sz w:val="24"/>
          <w:szCs w:val="24"/>
        </w:rPr>
        <w:t>organizācijā</w:t>
      </w:r>
      <w:r w:rsidRPr="00337F7B">
        <w:rPr>
          <w:rFonts w:ascii="Times New Roman" w:eastAsia="Times New Roman" w:hAnsi="Times New Roman"/>
          <w:color w:val="000000" w:themeColor="text1"/>
          <w:sz w:val="24"/>
          <w:szCs w:val="24"/>
        </w:rPr>
        <w:t xml:space="preserve"> ir ieviests ētikas kodekss un procedūras disciplināratbildības piemērošanai;</w:t>
      </w:r>
    </w:p>
    <w:p w14:paraId="4DCBEC62" w14:textId="2298ECE9" w:rsidR="0074453B" w:rsidRPr="00337F7B" w:rsidRDefault="0074453B" w:rsidP="000B2E75">
      <w:pPr>
        <w:pStyle w:val="Sarakstarindkopa"/>
        <w:numPr>
          <w:ilvl w:val="0"/>
          <w:numId w:val="26"/>
        </w:numPr>
        <w:jc w:val="both"/>
        <w:rPr>
          <w:rFonts w:ascii="Times New Roman" w:eastAsia="Times New Roman" w:hAnsi="Times New Roman"/>
          <w:color w:val="000000" w:themeColor="text1"/>
          <w:sz w:val="24"/>
          <w:szCs w:val="24"/>
        </w:rPr>
      </w:pPr>
      <w:r w:rsidRPr="00337F7B">
        <w:rPr>
          <w:rFonts w:ascii="Times New Roman" w:eastAsia="Times New Roman" w:hAnsi="Times New Roman"/>
          <w:color w:val="000000" w:themeColor="text1"/>
          <w:sz w:val="24"/>
          <w:szCs w:val="24"/>
        </w:rPr>
        <w:t xml:space="preserve">projekta iesniedzēja </w:t>
      </w:r>
      <w:r w:rsidR="00D7687B">
        <w:rPr>
          <w:rFonts w:ascii="Times New Roman" w:eastAsia="Times New Roman" w:hAnsi="Times New Roman"/>
          <w:color w:val="000000" w:themeColor="text1"/>
          <w:sz w:val="24"/>
          <w:szCs w:val="24"/>
        </w:rPr>
        <w:t>organizācijā</w:t>
      </w:r>
      <w:r w:rsidRPr="00337F7B">
        <w:rPr>
          <w:rFonts w:ascii="Times New Roman" w:eastAsia="Times New Roman" w:hAnsi="Times New Roman"/>
          <w:color w:val="000000" w:themeColor="text1"/>
          <w:sz w:val="24"/>
          <w:szCs w:val="24"/>
        </w:rPr>
        <w:t xml:space="preserve"> ir izveidots ziņošanas mehānisms kompetentajām iestādēm par potenciālu administratīvu/kriminālatbildību;</w:t>
      </w:r>
    </w:p>
    <w:p w14:paraId="23385A93" w14:textId="382C5489" w:rsidR="0074453B" w:rsidRPr="00337F7B" w:rsidRDefault="0074453B" w:rsidP="000B2E75">
      <w:pPr>
        <w:pStyle w:val="Sarakstarindkopa"/>
        <w:numPr>
          <w:ilvl w:val="0"/>
          <w:numId w:val="26"/>
        </w:numPr>
        <w:jc w:val="both"/>
        <w:rPr>
          <w:rFonts w:ascii="Times New Roman" w:eastAsia="Times New Roman" w:hAnsi="Times New Roman"/>
          <w:color w:val="000000" w:themeColor="text1"/>
          <w:sz w:val="24"/>
          <w:szCs w:val="24"/>
        </w:rPr>
      </w:pPr>
      <w:r w:rsidRPr="00337F7B">
        <w:rPr>
          <w:rFonts w:ascii="Times New Roman" w:eastAsia="Times New Roman" w:hAnsi="Times New Roman"/>
          <w:color w:val="000000" w:themeColor="text1"/>
          <w:sz w:val="24"/>
          <w:szCs w:val="24"/>
        </w:rPr>
        <w:t xml:space="preserve">projekta iesniedzēja </w:t>
      </w:r>
      <w:r w:rsidR="00D7687B">
        <w:rPr>
          <w:rFonts w:ascii="Times New Roman" w:eastAsia="Times New Roman" w:hAnsi="Times New Roman"/>
          <w:color w:val="000000" w:themeColor="text1"/>
          <w:sz w:val="24"/>
          <w:szCs w:val="24"/>
        </w:rPr>
        <w:t>organizācijā</w:t>
      </w:r>
      <w:r w:rsidRPr="00337F7B">
        <w:rPr>
          <w:rFonts w:ascii="Times New Roman" w:eastAsia="Times New Roman" w:hAnsi="Times New Roman"/>
          <w:color w:val="000000" w:themeColor="text1"/>
          <w:sz w:val="24"/>
          <w:szCs w:val="24"/>
        </w:rPr>
        <w:t xml:space="preserve"> ir izveidota trauksmes celšanas sistēma.</w:t>
      </w:r>
    </w:p>
    <w:p w14:paraId="43F76D41" w14:textId="77777777" w:rsidR="0074453B" w:rsidRDefault="0074453B" w:rsidP="0074453B">
      <w:pPr>
        <w:pStyle w:val="Virsraksts3"/>
        <w:spacing w:before="0" w:beforeAutospacing="0" w:after="0" w:afterAutospacing="0"/>
        <w:jc w:val="both"/>
        <w:rPr>
          <w:rFonts w:eastAsia="Times New Roman"/>
          <w:sz w:val="24"/>
          <w:szCs w:val="24"/>
        </w:rPr>
      </w:pPr>
    </w:p>
    <w:p w14:paraId="16EA84D7" w14:textId="77777777" w:rsidR="00457F29" w:rsidRDefault="00457F29"/>
    <w:sectPr w:rsidR="00457F29" w:rsidSect="005B581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A0CB6" w14:textId="77777777" w:rsidR="008E6F24" w:rsidRDefault="008E6F24" w:rsidP="0074453B">
      <w:r>
        <w:separator/>
      </w:r>
    </w:p>
  </w:endnote>
  <w:endnote w:type="continuationSeparator" w:id="0">
    <w:p w14:paraId="4C7A7A01" w14:textId="77777777" w:rsidR="008E6F24" w:rsidRDefault="008E6F24" w:rsidP="0074453B">
      <w:r>
        <w:continuationSeparator/>
      </w:r>
    </w:p>
  </w:endnote>
  <w:endnote w:type="continuationNotice" w:id="1">
    <w:p w14:paraId="5A966BBC" w14:textId="77777777" w:rsidR="008E6F24" w:rsidRDefault="008E6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ヒラギノ角ゴ Pro W3">
    <w:altName w:val="Yu Gothic"/>
    <w:charset w:val="00"/>
    <w:family w:val="roman"/>
    <w:pitch w:val="default"/>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NewsGoth Cn TL">
    <w:altName w:val="Calibri"/>
    <w:charset w:val="BA"/>
    <w:family w:val="swiss"/>
    <w:pitch w:val="variable"/>
    <w:sig w:usb0="00000001"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649445"/>
      <w:docPartObj>
        <w:docPartGallery w:val="Page Numbers (Bottom of Page)"/>
        <w:docPartUnique/>
      </w:docPartObj>
    </w:sdtPr>
    <w:sdtEndPr>
      <w:rPr>
        <w:noProof/>
      </w:rPr>
    </w:sdtEndPr>
    <w:sdtContent>
      <w:p w14:paraId="188918CC" w14:textId="6B97081E" w:rsidR="006F01CB" w:rsidRDefault="006F01CB">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1032A79F" w14:textId="77777777" w:rsidR="006F01CB" w:rsidRDefault="006F01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CB392" w14:textId="77777777" w:rsidR="008E6F24" w:rsidRDefault="008E6F24" w:rsidP="0074453B">
      <w:r>
        <w:separator/>
      </w:r>
    </w:p>
  </w:footnote>
  <w:footnote w:type="continuationSeparator" w:id="0">
    <w:p w14:paraId="66D5E68E" w14:textId="77777777" w:rsidR="008E6F24" w:rsidRDefault="008E6F24" w:rsidP="0074453B">
      <w:r>
        <w:continuationSeparator/>
      </w:r>
    </w:p>
  </w:footnote>
  <w:footnote w:type="continuationNotice" w:id="1">
    <w:p w14:paraId="4BB5686C" w14:textId="77777777" w:rsidR="008E6F24" w:rsidRDefault="008E6F24"/>
  </w:footnote>
  <w:footnote w:id="2">
    <w:p w14:paraId="295E3B90" w14:textId="267D3A46" w:rsidR="006F01CB" w:rsidRPr="00846846" w:rsidRDefault="006F01CB" w:rsidP="00422D13">
      <w:pPr>
        <w:pStyle w:val="Vresteksts"/>
        <w:jc w:val="both"/>
      </w:pPr>
      <w:r w:rsidRPr="00846846">
        <w:rPr>
          <w:rStyle w:val="Vresatsauce"/>
        </w:rPr>
        <w:footnoteRef/>
      </w:r>
      <w:r w:rsidRPr="00846846">
        <w:t xml:space="preserve"> </w:t>
      </w:r>
      <w:hyperlink r:id="rId1" w:history="1">
        <w:r w:rsidRPr="00846846">
          <w:rPr>
            <w:rStyle w:val="Hipersaite"/>
            <w:color w:val="auto"/>
            <w:u w:val="none"/>
          </w:rPr>
          <w:t xml:space="preserve">Komisijas </w:t>
        </w:r>
        <w:r w:rsidR="00846846" w:rsidRPr="00846846">
          <w:rPr>
            <w:rStyle w:val="Hipersaite"/>
            <w:color w:val="auto"/>
            <w:u w:val="none"/>
          </w:rPr>
          <w:t xml:space="preserve">2014.gada 17.jūnija </w:t>
        </w:r>
        <w:r w:rsidRPr="00846846">
          <w:rPr>
            <w:rStyle w:val="Hipersaite"/>
            <w:color w:val="auto"/>
            <w:u w:val="none"/>
          </w:rPr>
          <w:t>Regula (ES) Nr. 651/2014, ar ko noteiktas atbalsta kategorijas atzīst par saderīgām ar iekšējo tirgu, piemērojot Līguma 107. un 108. pantu Dokuments attiecas uz EEZ</w:t>
        </w:r>
        <w:r w:rsidR="00846846">
          <w:rPr>
            <w:rStyle w:val="Hipersaite"/>
            <w:color w:val="auto"/>
            <w:u w:val="none"/>
          </w:rPr>
          <w:t>.</w:t>
        </w:r>
        <w:r w:rsidRPr="00846846">
          <w:rPr>
            <w:rStyle w:val="Hipersaite"/>
            <w:color w:val="auto"/>
            <w:u w:val="none"/>
          </w:rPr>
          <w:t xml:space="preserve"> </w:t>
        </w:r>
      </w:hyperlink>
    </w:p>
  </w:footnote>
  <w:footnote w:id="3">
    <w:p w14:paraId="0997496E" w14:textId="1974241A" w:rsidR="006F01CB" w:rsidRDefault="006F01CB" w:rsidP="00422D13">
      <w:pPr>
        <w:pStyle w:val="Vresteksts"/>
        <w:jc w:val="both"/>
      </w:pPr>
      <w:r>
        <w:rPr>
          <w:rStyle w:val="Vresatsauce"/>
        </w:rPr>
        <w:footnoteRef/>
      </w:r>
      <w:r>
        <w:t xml:space="preserve"> </w:t>
      </w:r>
      <w:hyperlink r:id="rId2" w:history="1">
        <w:r w:rsidRPr="001C092B">
          <w:rPr>
            <w:rStyle w:val="Hipersaite"/>
            <w:color w:val="auto"/>
            <w:u w:val="none"/>
          </w:rPr>
          <w:t>Saskaņā ar Ministru kabineta 2023.</w:t>
        </w:r>
        <w:r w:rsidR="001C092B" w:rsidRPr="001C092B">
          <w:rPr>
            <w:rStyle w:val="Hipersaite"/>
            <w:color w:val="auto"/>
            <w:u w:val="none"/>
          </w:rPr>
          <w:t xml:space="preserve"> gada 25. aprīļa </w:t>
        </w:r>
        <w:r w:rsidRPr="001C092B">
          <w:rPr>
            <w:rStyle w:val="Hipersaite"/>
            <w:color w:val="auto"/>
            <w:u w:val="none"/>
          </w:rPr>
          <w:t>noteikumiem Nr.205 “Valsts budžeta līdzekļu plānošanas kārtība Eiropas Savienības fondu projektu īstenošanai un maksājumu veikšanai 2021.–2027. gada plānošanas periodā”</w:t>
        </w:r>
      </w:hyperlink>
      <w:r w:rsidR="001C092B" w:rsidRPr="001C092B">
        <w:rPr>
          <w:rStyle w:val="Hipersaite"/>
          <w:color w:val="auto"/>
          <w:u w:val="none"/>
        </w:rPr>
        <w:t>.</w:t>
      </w:r>
    </w:p>
  </w:footnote>
  <w:footnote w:id="4">
    <w:p w14:paraId="7453F670" w14:textId="5A57D476" w:rsidR="006F01CB" w:rsidRDefault="006F01CB">
      <w:pPr>
        <w:pStyle w:val="Vresteksts"/>
      </w:pPr>
      <w:r>
        <w:rPr>
          <w:rStyle w:val="Vresatsau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r w:rsidR="001A16FF">
        <w:t>.</w:t>
      </w:r>
    </w:p>
  </w:footnote>
  <w:footnote w:id="5">
    <w:p w14:paraId="417D2483" w14:textId="1D2D32FB" w:rsidR="00943E0C" w:rsidRPr="00351402" w:rsidRDefault="00943E0C" w:rsidP="00D52418">
      <w:pPr>
        <w:pStyle w:val="Vresteksts"/>
        <w:jc w:val="both"/>
      </w:pPr>
      <w:r w:rsidRPr="00B0084D">
        <w:rPr>
          <w:rStyle w:val="Vresatsauce"/>
        </w:rPr>
        <w:footnoteRef/>
      </w:r>
      <w:r w:rsidRPr="00B0084D">
        <w:t xml:space="preserve"> </w:t>
      </w:r>
      <w:r w:rsidR="001250C7" w:rsidRPr="00351402">
        <w:rPr>
          <w:rStyle w:val="normaltextrun"/>
        </w:rPr>
        <w:t xml:space="preserve">Atbildīgās iestādes izstrādātā </w:t>
      </w:r>
      <w:r w:rsidR="00C154FA" w:rsidRPr="00C154FA">
        <w:rPr>
          <w:rStyle w:val="normaltextrun"/>
        </w:rPr>
        <w:t xml:space="preserve">vienas vienības izmaksu standarta likmes aprēķina un piemērošanas </w:t>
      </w:r>
      <w:r w:rsidR="001250C7" w:rsidRPr="00351402">
        <w:rPr>
          <w:rStyle w:val="normaltextrun"/>
        </w:rPr>
        <w:t>metodika, kas pēc apstiprināšanas tiks publicēta tīmekļa vietnē</w:t>
      </w:r>
      <w:r w:rsidR="001250C7" w:rsidRPr="00B0084D">
        <w:rPr>
          <w:rStyle w:val="normaltextrun"/>
          <w:u w:val="single"/>
        </w:rPr>
        <w:t> https://www.esfondi.lv/normativie-akti-un-dokumenti/2021-2027-planosanas-periods</w:t>
      </w:r>
      <w:r w:rsidR="001250C7" w:rsidRPr="00D071D2">
        <w:rPr>
          <w:rStyle w:val="normaltextrun"/>
        </w:rPr>
        <w:t> </w:t>
      </w:r>
      <w:r w:rsidR="00D071D2" w:rsidRPr="00D071D2">
        <w:rPr>
          <w:rStyle w:val="normaltextrun"/>
        </w:rPr>
        <w:t xml:space="preserve"> </w:t>
      </w:r>
      <w:r w:rsidR="001250C7" w:rsidRPr="00351402">
        <w:rPr>
          <w:rStyle w:val="normaltextrun"/>
        </w:rPr>
        <w:t>sadaļas “ ES fondi” apakšsadaļas “Vadlīnijas un skaidrojumi”  iedaļā “Atbildīgo iestāžu izstrādātās vienkāršoto izmaksu metodikas” .</w:t>
      </w:r>
      <w:r w:rsidR="00D071D2">
        <w:rPr>
          <w:rStyle w:val="normaltextrun"/>
        </w:rPr>
        <w:t xml:space="preserve"> </w:t>
      </w:r>
    </w:p>
  </w:footnote>
  <w:footnote w:id="6">
    <w:p w14:paraId="5D89FC6D" w14:textId="71C56110" w:rsidR="00F06CBE" w:rsidRDefault="00F06CBE" w:rsidP="00D27AB4">
      <w:pPr>
        <w:pStyle w:val="Vresteksts"/>
        <w:jc w:val="both"/>
      </w:pPr>
      <w:r>
        <w:rPr>
          <w:rStyle w:val="Vresatsauce"/>
        </w:rPr>
        <w:footnoteRef/>
      </w:r>
      <w:r>
        <w:t xml:space="preserve"> </w:t>
      </w:r>
      <w:r w:rsidR="00302C82" w:rsidRPr="00302C82">
        <w:t xml:space="preserve">  Eiropas Parlamenta un Padomes 2018. gada 18. 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00302C82">
        <w:t>.</w:t>
      </w:r>
    </w:p>
  </w:footnote>
  <w:footnote w:id="7">
    <w:p w14:paraId="6CFAE654" w14:textId="2DB39FC3" w:rsidR="0001296B" w:rsidRDefault="0001296B" w:rsidP="00D27AB4">
      <w:pPr>
        <w:pStyle w:val="Vresteksts"/>
        <w:jc w:val="both"/>
      </w:pPr>
      <w:r>
        <w:rPr>
          <w:rStyle w:val="Vresatsauce"/>
        </w:rPr>
        <w:footnoteRef/>
      </w:r>
      <w:r>
        <w:t xml:space="preserve"> </w:t>
      </w:r>
      <w:r w:rsidR="00301CA6" w:rsidRPr="00301CA6">
        <w:t>Eiropas Parlamenta un Padomes 2014. gada 26. februāra Direktīva Nr. 2014/24/ES par publisko iepirkumu un ar ko atceļ Direktīvu 2004/18/EK Dokuments attiecas uz EEZ</w:t>
      </w:r>
      <w:r w:rsidR="00992BFD">
        <w:t>.</w:t>
      </w:r>
    </w:p>
  </w:footnote>
  <w:footnote w:id="8">
    <w:p w14:paraId="19D2BC76" w14:textId="5F04D095" w:rsidR="005144A2" w:rsidRDefault="005144A2" w:rsidP="00D27AB4">
      <w:pPr>
        <w:pStyle w:val="Vresteksts"/>
        <w:jc w:val="both"/>
      </w:pPr>
      <w:r>
        <w:rPr>
          <w:rStyle w:val="Vresatsauce"/>
        </w:rPr>
        <w:footnoteRef/>
      </w:r>
      <w:r>
        <w:t xml:space="preserve"> </w:t>
      </w:r>
      <w:r w:rsidR="00992BFD" w:rsidRPr="00992BFD">
        <w:t>Komisijas paziņojums “Norādījumi par izvairīšanos no interešu konfliktiem un to pārvaldību saskaņā ar Finanšu regulu” 2021/C 121/01, C/2021/2119</w:t>
      </w:r>
      <w:r w:rsidR="00992BFD">
        <w:t>.</w:t>
      </w:r>
    </w:p>
  </w:footnote>
  <w:footnote w:id="9">
    <w:p w14:paraId="4E379E3B" w14:textId="4060493A" w:rsidR="005A61BA" w:rsidRDefault="005A61BA" w:rsidP="00D27AB4">
      <w:pPr>
        <w:pStyle w:val="Vresteksts"/>
        <w:jc w:val="both"/>
      </w:pPr>
      <w:r>
        <w:rPr>
          <w:rStyle w:val="Vresatsauce"/>
        </w:rPr>
        <w:footnoteRef/>
      </w:r>
      <w:r>
        <w:t xml:space="preserve"> </w:t>
      </w:r>
      <w:r w:rsidR="00D27AB4" w:rsidRPr="00D27AB4">
        <w:t>Ministru kabineta 2017. gada 17. oktobra noteikumi Nr. 630 “Noteikumi par iekšējās kontroles sistēmas pamatprasībām korupcijas un interešu konflikta riska novēršanai publiskas personas institūcijā”</w:t>
      </w:r>
      <w:r w:rsidR="00D27AB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1" w15:restartNumberingAfterBreak="0">
    <w:nsid w:val="00700976"/>
    <w:multiLevelType w:val="hybridMultilevel"/>
    <w:tmpl w:val="4DAAF3A8"/>
    <w:lvl w:ilvl="0" w:tplc="04260001">
      <w:start w:val="1"/>
      <w:numFmt w:val="bullet"/>
      <w:lvlText w:val=""/>
      <w:lvlJc w:val="left"/>
      <w:pPr>
        <w:ind w:left="720" w:hanging="360"/>
      </w:pPr>
      <w:rPr>
        <w:rFonts w:ascii="Symbol" w:hAnsi="Symbol"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252201B"/>
    <w:multiLevelType w:val="hybridMultilevel"/>
    <w:tmpl w:val="CDE07F8A"/>
    <w:lvl w:ilvl="0" w:tplc="04260001">
      <w:start w:val="1"/>
      <w:numFmt w:val="bullet"/>
      <w:lvlText w:val=""/>
      <w:lvlJc w:val="left"/>
      <w:pPr>
        <w:ind w:left="720" w:hanging="360"/>
      </w:pPr>
      <w:rPr>
        <w:rFonts w:ascii="Symbol" w:hAnsi="Symbol"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27034E2"/>
    <w:multiLevelType w:val="multilevel"/>
    <w:tmpl w:val="EF7C12B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684A7A"/>
    <w:multiLevelType w:val="hybridMultilevel"/>
    <w:tmpl w:val="F0661E90"/>
    <w:lvl w:ilvl="0" w:tplc="795E6AC2">
      <w:start w:val="1"/>
      <w:numFmt w:val="bullet"/>
      <w:lvlText w:val="!"/>
      <w:lvlJc w:val="left"/>
      <w:pPr>
        <w:ind w:left="720" w:hanging="360"/>
      </w:pPr>
      <w:rPr>
        <w:rFonts w:ascii="Times New Roman" w:eastAsia="Calibri" w:hAnsi="Times New Roman" w:cs="Times New Roman" w:hint="default"/>
        <w:b/>
        <w:bCs/>
        <w:color w:val="C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3700CDE"/>
    <w:multiLevelType w:val="hybridMultilevel"/>
    <w:tmpl w:val="96280BF0"/>
    <w:lvl w:ilvl="0" w:tplc="E1484B4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3B96CEC"/>
    <w:multiLevelType w:val="hybridMultilevel"/>
    <w:tmpl w:val="51685F86"/>
    <w:lvl w:ilvl="0" w:tplc="1E68D0AA">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B8648B0"/>
    <w:multiLevelType w:val="hybridMultilevel"/>
    <w:tmpl w:val="732497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FE91D2A"/>
    <w:multiLevelType w:val="hybridMultilevel"/>
    <w:tmpl w:val="C77C7588"/>
    <w:lvl w:ilvl="0" w:tplc="0A82A0BA">
      <w:numFmt w:val="bullet"/>
      <w:lvlText w:val="-"/>
      <w:lvlJc w:val="left"/>
      <w:pPr>
        <w:ind w:left="2160"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1" w15:restartNumberingAfterBreak="0">
    <w:nsid w:val="10F07384"/>
    <w:multiLevelType w:val="hybridMultilevel"/>
    <w:tmpl w:val="F87C3C0C"/>
    <w:lvl w:ilvl="0" w:tplc="FFFFFFFF">
      <w:start w:val="1"/>
      <w:numFmt w:val="bullet"/>
      <w:lvlText w:val=""/>
      <w:lvlJc w:val="left"/>
      <w:pPr>
        <w:ind w:left="928" w:hanging="360"/>
      </w:pPr>
      <w:rPr>
        <w:rFonts w:ascii="Symbol" w:hAnsi="Symbol" w:hint="default"/>
        <w:color w:val="0000FF"/>
      </w:rPr>
    </w:lvl>
    <w:lvl w:ilvl="1" w:tplc="FFFFFFFF">
      <w:numFmt w:val="bullet"/>
      <w:lvlText w:val="-"/>
      <w:lvlJc w:val="left"/>
      <w:pPr>
        <w:ind w:left="1713" w:hanging="360"/>
      </w:pPr>
      <w:rPr>
        <w:rFonts w:ascii="Times New Roman" w:eastAsia="ヒラギノ角ゴ Pro W3" w:hAnsi="Times New Roman" w:cs="Times New Roman" w:hint="default"/>
        <w:color w:val="0000FF"/>
      </w:rPr>
    </w:lvl>
    <w:lvl w:ilvl="2" w:tplc="FFFFFFFF">
      <w:start w:val="1"/>
      <w:numFmt w:val="bullet"/>
      <w:lvlText w:val=""/>
      <w:lvlJc w:val="left"/>
      <w:pPr>
        <w:ind w:left="2160" w:hanging="360"/>
      </w:pPr>
      <w:rPr>
        <w:rFonts w:ascii="Wingdings" w:hAnsi="Wingdings" w:hint="default"/>
      </w:rPr>
    </w:lvl>
    <w:lvl w:ilvl="3" w:tplc="E6CCB1AC">
      <w:start w:val="1"/>
      <w:numFmt w:val="bullet"/>
      <w:lvlText w:val="-"/>
      <w:lvlJc w:val="left"/>
      <w:pPr>
        <w:ind w:left="2858" w:hanging="360"/>
      </w:pPr>
      <w:rPr>
        <w:rFonts w:ascii="Times New Roman" w:eastAsia="Times New Roman" w:hAnsi="Times New Roman" w:cs="Times New Roman"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452360"/>
    <w:multiLevelType w:val="hybridMultilevel"/>
    <w:tmpl w:val="9DD0BC70"/>
    <w:lvl w:ilvl="0" w:tplc="D7A21DD4">
      <w:start w:val="1"/>
      <w:numFmt w:val="bullet"/>
      <w:lvlText w:val=""/>
      <w:lvlJc w:val="left"/>
      <w:pPr>
        <w:ind w:left="2138" w:hanging="360"/>
      </w:pPr>
      <w:rPr>
        <w:rFonts w:ascii="Symbol" w:hAnsi="Symbol" w:hint="default"/>
        <w:color w:val="0000FF"/>
      </w:rPr>
    </w:lvl>
    <w:lvl w:ilvl="1" w:tplc="04260003">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3" w15:restartNumberingAfterBreak="0">
    <w:nsid w:val="12E34248"/>
    <w:multiLevelType w:val="hybridMultilevel"/>
    <w:tmpl w:val="2396ACC2"/>
    <w:lvl w:ilvl="0" w:tplc="D4F44B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5767D3C"/>
    <w:multiLevelType w:val="hybridMultilevel"/>
    <w:tmpl w:val="6E7E6732"/>
    <w:lvl w:ilvl="0" w:tplc="04260001">
      <w:start w:val="1"/>
      <w:numFmt w:val="bullet"/>
      <w:lvlText w:val=""/>
      <w:lvlJc w:val="left"/>
      <w:pPr>
        <w:ind w:left="720" w:hanging="360"/>
      </w:pPr>
      <w:rPr>
        <w:rFonts w:ascii="Symbol" w:hAnsi="Symbol"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6172BA9"/>
    <w:multiLevelType w:val="hybridMultilevel"/>
    <w:tmpl w:val="F1DAD534"/>
    <w:lvl w:ilvl="0" w:tplc="EE6C630C">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65B5FB6"/>
    <w:multiLevelType w:val="hybridMultilevel"/>
    <w:tmpl w:val="0CC2E5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6F576C3"/>
    <w:multiLevelType w:val="hybridMultilevel"/>
    <w:tmpl w:val="8DE05EA8"/>
    <w:lvl w:ilvl="0" w:tplc="D4F44B92">
      <w:start w:val="1"/>
      <w:numFmt w:val="bullet"/>
      <w:lvlText w:val=""/>
      <w:lvlJc w:val="left"/>
      <w:pPr>
        <w:ind w:left="360" w:hanging="360"/>
      </w:pPr>
      <w:rPr>
        <w:rFonts w:ascii="Symbol" w:hAnsi="Symbol" w:hint="default"/>
      </w:rPr>
    </w:lvl>
    <w:lvl w:ilvl="1" w:tplc="D4F44B92">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173C17AC"/>
    <w:multiLevelType w:val="hybridMultilevel"/>
    <w:tmpl w:val="FD66DE74"/>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A247CA5"/>
    <w:multiLevelType w:val="hybridMultilevel"/>
    <w:tmpl w:val="695EA414"/>
    <w:lvl w:ilvl="0" w:tplc="D4F44B92">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AE568BD"/>
    <w:multiLevelType w:val="hybridMultilevel"/>
    <w:tmpl w:val="B652E51E"/>
    <w:lvl w:ilvl="0" w:tplc="D4F44B92">
      <w:start w:val="1"/>
      <w:numFmt w:val="bullet"/>
      <w:lvlText w:val=""/>
      <w:lvlJc w:val="left"/>
      <w:pPr>
        <w:ind w:left="1222" w:hanging="360"/>
      </w:pPr>
      <w:rPr>
        <w:rFonts w:ascii="Symbol" w:hAnsi="Symbol"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21" w15:restartNumberingAfterBreak="0">
    <w:nsid w:val="1B362121"/>
    <w:multiLevelType w:val="hybridMultilevel"/>
    <w:tmpl w:val="8DA21CB0"/>
    <w:lvl w:ilvl="0" w:tplc="FFFFFFFF">
      <w:start w:val="1"/>
      <w:numFmt w:val="bullet"/>
      <w:lvlText w:val=""/>
      <w:lvlJc w:val="left"/>
      <w:pPr>
        <w:ind w:left="2138" w:hanging="360"/>
      </w:pPr>
      <w:rPr>
        <w:rFonts w:ascii="Symbol" w:hAnsi="Symbol" w:hint="default"/>
        <w:color w:val="0000FF"/>
      </w:rPr>
    </w:lvl>
    <w:lvl w:ilvl="1" w:tplc="E6CCB1AC">
      <w:start w:val="1"/>
      <w:numFmt w:val="bullet"/>
      <w:lvlText w:val="-"/>
      <w:lvlJc w:val="left"/>
      <w:pPr>
        <w:ind w:left="2858" w:hanging="360"/>
      </w:pPr>
      <w:rPr>
        <w:rFonts w:ascii="Times New Roman" w:eastAsia="Times New Roman" w:hAnsi="Times New Roman" w:cs="Times New Roman"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22" w15:restartNumberingAfterBreak="0">
    <w:nsid w:val="1C9F2441"/>
    <w:multiLevelType w:val="hybridMultilevel"/>
    <w:tmpl w:val="02C8200C"/>
    <w:lvl w:ilvl="0" w:tplc="795E6AC2">
      <w:start w:val="1"/>
      <w:numFmt w:val="bullet"/>
      <w:lvlText w:val="!"/>
      <w:lvlJc w:val="left"/>
      <w:pPr>
        <w:ind w:left="360" w:hanging="360"/>
      </w:pPr>
      <w:rPr>
        <w:rFonts w:ascii="Times New Roman" w:eastAsia="Calibri" w:hAnsi="Times New Roman" w:cs="Times New Roman" w:hint="default"/>
        <w:b/>
        <w:bCs/>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1D090F0D"/>
    <w:multiLevelType w:val="hybridMultilevel"/>
    <w:tmpl w:val="8CC4A2DC"/>
    <w:lvl w:ilvl="0" w:tplc="5D4CC8D6">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1FE128A7"/>
    <w:multiLevelType w:val="hybridMultilevel"/>
    <w:tmpl w:val="3BF20B96"/>
    <w:lvl w:ilvl="0" w:tplc="795E6AC2">
      <w:start w:val="1"/>
      <w:numFmt w:val="bullet"/>
      <w:lvlText w:val="!"/>
      <w:lvlJc w:val="left"/>
      <w:pPr>
        <w:ind w:left="720" w:hanging="360"/>
      </w:pPr>
      <w:rPr>
        <w:rFonts w:ascii="Times New Roman" w:eastAsia="Calibri" w:hAnsi="Times New Roman" w:cs="Times New Roman" w:hint="default"/>
        <w:b/>
        <w:bCs/>
        <w:color w:val="C0000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0727129"/>
    <w:multiLevelType w:val="hybridMultilevel"/>
    <w:tmpl w:val="CB6A3A56"/>
    <w:lvl w:ilvl="0" w:tplc="795E6AC2">
      <w:start w:val="1"/>
      <w:numFmt w:val="bullet"/>
      <w:lvlText w:val="!"/>
      <w:lvlJc w:val="left"/>
      <w:pPr>
        <w:ind w:left="360" w:hanging="360"/>
      </w:pPr>
      <w:rPr>
        <w:rFonts w:ascii="Times New Roman" w:eastAsia="Calibri" w:hAnsi="Times New Roman" w:cs="Times New Roman" w:hint="default"/>
        <w:b/>
        <w:bCs/>
        <w:color w:val="C0000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23523432"/>
    <w:multiLevelType w:val="multilevel"/>
    <w:tmpl w:val="0BF0588A"/>
    <w:lvl w:ilvl="0">
      <w:start w:val="1"/>
      <w:numFmt w:val="decimal"/>
      <w:lvlText w:val="%1."/>
      <w:lvlJc w:val="left"/>
      <w:pPr>
        <w:ind w:left="720" w:hanging="360"/>
      </w:pPr>
      <w:rPr>
        <w:rFonts w:hint="default"/>
      </w:rPr>
    </w:lvl>
    <w:lvl w:ilvl="1">
      <w:start w:val="3"/>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26331F71"/>
    <w:multiLevelType w:val="hybridMultilevel"/>
    <w:tmpl w:val="721406B0"/>
    <w:lvl w:ilvl="0" w:tplc="ED322568">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7163D76"/>
    <w:multiLevelType w:val="hybridMultilevel"/>
    <w:tmpl w:val="F9BE9BF2"/>
    <w:lvl w:ilvl="0" w:tplc="044882D0">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8865723"/>
    <w:multiLevelType w:val="hybridMultilevel"/>
    <w:tmpl w:val="CE5AE1FE"/>
    <w:lvl w:ilvl="0" w:tplc="795E6AC2">
      <w:start w:val="1"/>
      <w:numFmt w:val="bullet"/>
      <w:lvlText w:val="!"/>
      <w:lvlJc w:val="left"/>
      <w:pPr>
        <w:ind w:left="720" w:hanging="360"/>
      </w:pPr>
      <w:rPr>
        <w:rFonts w:ascii="Times New Roman" w:eastAsia="Calibri" w:hAnsi="Times New Roman" w:cs="Times New Roman" w:hint="default"/>
        <w:b/>
        <w:bCs/>
        <w:color w:val="C0000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8CD000D"/>
    <w:multiLevelType w:val="hybridMultilevel"/>
    <w:tmpl w:val="AB2E7264"/>
    <w:lvl w:ilvl="0" w:tplc="C4AA2AC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2958536F"/>
    <w:multiLevelType w:val="hybridMultilevel"/>
    <w:tmpl w:val="069832D8"/>
    <w:lvl w:ilvl="0" w:tplc="795E6AC2">
      <w:start w:val="1"/>
      <w:numFmt w:val="bullet"/>
      <w:lvlText w:val="!"/>
      <w:lvlJc w:val="left"/>
      <w:pPr>
        <w:ind w:left="720" w:hanging="360"/>
      </w:pPr>
      <w:rPr>
        <w:rFonts w:ascii="Times New Roman" w:eastAsia="Calibri" w:hAnsi="Times New Roman" w:cs="Times New Roman" w:hint="default"/>
        <w:b/>
        <w:bCs/>
        <w:color w:val="C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A8F6A21"/>
    <w:multiLevelType w:val="hybridMultilevel"/>
    <w:tmpl w:val="5DD08870"/>
    <w:lvl w:ilvl="0" w:tplc="04260003">
      <w:start w:val="1"/>
      <w:numFmt w:val="bullet"/>
      <w:lvlText w:val="o"/>
      <w:lvlJc w:val="left"/>
      <w:pPr>
        <w:ind w:left="1506" w:hanging="360"/>
      </w:pPr>
      <w:rPr>
        <w:rFonts w:ascii="Courier New" w:hAnsi="Courier New" w:cs="Courier New"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33"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F9943FA"/>
    <w:multiLevelType w:val="hybridMultilevel"/>
    <w:tmpl w:val="69D46DA6"/>
    <w:lvl w:ilvl="0" w:tplc="D7A21DD4">
      <w:start w:val="1"/>
      <w:numFmt w:val="bullet"/>
      <w:lvlText w:val=""/>
      <w:lvlJc w:val="left"/>
      <w:pPr>
        <w:ind w:left="928" w:hanging="360"/>
      </w:pPr>
      <w:rPr>
        <w:rFonts w:ascii="Symbol" w:hAnsi="Symbol" w:hint="default"/>
        <w:color w:val="0000FF"/>
      </w:rPr>
    </w:lvl>
    <w:lvl w:ilvl="1" w:tplc="0A82A0BA">
      <w:numFmt w:val="bullet"/>
      <w:lvlText w:val="-"/>
      <w:lvlJc w:val="left"/>
      <w:pPr>
        <w:ind w:left="1713" w:hanging="360"/>
      </w:pPr>
      <w:rPr>
        <w:rFonts w:ascii="Times New Roman" w:eastAsia="ヒラギノ角ゴ Pro W3" w:hAnsi="Times New Roman" w:cs="Times New Roman" w:hint="default"/>
        <w:color w:val="0000FF"/>
      </w:rPr>
    </w:lvl>
    <w:lvl w:ilvl="2" w:tplc="04260005">
      <w:start w:val="1"/>
      <w:numFmt w:val="bullet"/>
      <w:lvlText w:val=""/>
      <w:lvlJc w:val="left"/>
      <w:pPr>
        <w:ind w:left="2160" w:hanging="360"/>
      </w:pPr>
      <w:rPr>
        <w:rFonts w:ascii="Wingdings" w:hAnsi="Wingdings" w:hint="default"/>
      </w:rPr>
    </w:lvl>
    <w:lvl w:ilvl="3" w:tplc="E6CCB1AC">
      <w:start w:val="1"/>
      <w:numFmt w:val="bullet"/>
      <w:lvlText w:val="-"/>
      <w:lvlJc w:val="left"/>
      <w:pPr>
        <w:ind w:left="2858" w:hanging="360"/>
      </w:pPr>
      <w:rPr>
        <w:rFonts w:ascii="Times New Roman" w:eastAsia="Times New Roman" w:hAnsi="Times New Roman" w:cs="Times New Roman"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09155D0"/>
    <w:multiLevelType w:val="hybridMultilevel"/>
    <w:tmpl w:val="A8D4723C"/>
    <w:lvl w:ilvl="0" w:tplc="795E6AC2">
      <w:start w:val="1"/>
      <w:numFmt w:val="bullet"/>
      <w:lvlText w:val="!"/>
      <w:lvlJc w:val="left"/>
      <w:pPr>
        <w:ind w:left="1080" w:hanging="360"/>
      </w:pPr>
      <w:rPr>
        <w:rFonts w:ascii="Times New Roman" w:eastAsia="Calibri" w:hAnsi="Times New Roman" w:cs="Times New Roman" w:hint="default"/>
        <w:b/>
        <w:bCs/>
        <w:color w:val="C0000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33440039"/>
    <w:multiLevelType w:val="hybridMultilevel"/>
    <w:tmpl w:val="0106A4F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346E1A5B"/>
    <w:multiLevelType w:val="hybridMultilevel"/>
    <w:tmpl w:val="B83078E2"/>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8" w15:restartNumberingAfterBreak="0">
    <w:nsid w:val="35147100"/>
    <w:multiLevelType w:val="hybridMultilevel"/>
    <w:tmpl w:val="F844D7C6"/>
    <w:lvl w:ilvl="0" w:tplc="795E6AC2">
      <w:start w:val="1"/>
      <w:numFmt w:val="bullet"/>
      <w:lvlText w:val="!"/>
      <w:lvlJc w:val="left"/>
      <w:pPr>
        <w:ind w:left="720" w:hanging="360"/>
      </w:pPr>
      <w:rPr>
        <w:rFonts w:ascii="Times New Roman" w:eastAsia="Calibri" w:hAnsi="Times New Roman" w:cs="Times New Roman" w:hint="default"/>
        <w:b/>
        <w:bCs/>
        <w:color w:val="C0000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5FC50D9"/>
    <w:multiLevelType w:val="hybridMultilevel"/>
    <w:tmpl w:val="18AA8288"/>
    <w:lvl w:ilvl="0" w:tplc="426A6AD2">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36AA51F0"/>
    <w:multiLevelType w:val="hybridMultilevel"/>
    <w:tmpl w:val="37644A42"/>
    <w:lvl w:ilvl="0" w:tplc="0A82A0BA">
      <w:numFmt w:val="bullet"/>
      <w:lvlText w:val="-"/>
      <w:lvlJc w:val="left"/>
      <w:pPr>
        <w:ind w:left="1854"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41" w15:restartNumberingAfterBreak="0">
    <w:nsid w:val="39551EE8"/>
    <w:multiLevelType w:val="hybridMultilevel"/>
    <w:tmpl w:val="10F6F26E"/>
    <w:lvl w:ilvl="0" w:tplc="0A82A0BA">
      <w:numFmt w:val="bullet"/>
      <w:lvlText w:val="-"/>
      <w:lvlJc w:val="left"/>
      <w:pPr>
        <w:ind w:left="108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2" w15:restartNumberingAfterBreak="0">
    <w:nsid w:val="397F6A2C"/>
    <w:multiLevelType w:val="hybridMultilevel"/>
    <w:tmpl w:val="87D0A8E8"/>
    <w:lvl w:ilvl="0" w:tplc="04260001">
      <w:start w:val="1"/>
      <w:numFmt w:val="bullet"/>
      <w:lvlText w:val=""/>
      <w:lvlJc w:val="left"/>
      <w:pPr>
        <w:ind w:left="360" w:hanging="360"/>
      </w:pPr>
      <w:rPr>
        <w:rFonts w:ascii="Symbol" w:hAnsi="Symbol" w:hint="default"/>
        <w:color w:val="0000FF"/>
      </w:rPr>
    </w:lvl>
    <w:lvl w:ilvl="1" w:tplc="F0021BF0">
      <w:start w:val="1"/>
      <w:numFmt w:val="bullet"/>
      <w:lvlText w:val="!"/>
      <w:lvlJc w:val="left"/>
      <w:pPr>
        <w:ind w:left="502" w:hanging="360"/>
      </w:pPr>
      <w:rPr>
        <w:rFonts w:ascii="Cooper Black" w:hAnsi="Cooper Black" w:hint="default"/>
        <w:color w:val="0000FF"/>
        <w:sz w:val="24"/>
        <w:szCs w:val="24"/>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3C891E8E"/>
    <w:multiLevelType w:val="hybridMultilevel"/>
    <w:tmpl w:val="5C84ABEC"/>
    <w:lvl w:ilvl="0" w:tplc="0426000B">
      <w:start w:val="1"/>
      <w:numFmt w:val="bullet"/>
      <w:lvlText w:val=""/>
      <w:lvlJc w:val="left"/>
      <w:pPr>
        <w:ind w:left="502"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3CAC54E5"/>
    <w:multiLevelType w:val="hybridMultilevel"/>
    <w:tmpl w:val="CDE0931A"/>
    <w:lvl w:ilvl="0" w:tplc="97123630">
      <w:start w:val="1"/>
      <w:numFmt w:val="bullet"/>
      <w:lvlText w:val="!"/>
      <w:lvlJc w:val="left"/>
      <w:pPr>
        <w:ind w:left="502" w:hanging="360"/>
      </w:pPr>
      <w:rPr>
        <w:rFonts w:ascii="Times New Roman" w:eastAsia="Calibri" w:hAnsi="Times New Roman" w:cs="Times New Roman" w:hint="default"/>
        <w:b/>
        <w:bCs/>
        <w:color w:val="C00000"/>
        <w:sz w:val="28"/>
        <w:szCs w:val="28"/>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3D3D7AF5"/>
    <w:multiLevelType w:val="multilevel"/>
    <w:tmpl w:val="F6A24514"/>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3DFE03D9"/>
    <w:multiLevelType w:val="hybridMultilevel"/>
    <w:tmpl w:val="60949F1A"/>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E3B20CD"/>
    <w:multiLevelType w:val="hybridMultilevel"/>
    <w:tmpl w:val="A7A4BC28"/>
    <w:lvl w:ilvl="0" w:tplc="04260001">
      <w:start w:val="1"/>
      <w:numFmt w:val="bullet"/>
      <w:lvlText w:val=""/>
      <w:lvlJc w:val="left"/>
      <w:pPr>
        <w:ind w:left="1080" w:hanging="360"/>
      </w:pPr>
      <w:rPr>
        <w:rFonts w:ascii="Symbol" w:hAnsi="Symbol" w:hint="default"/>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8" w15:restartNumberingAfterBreak="0">
    <w:nsid w:val="3E5572FE"/>
    <w:multiLevelType w:val="hybridMultilevel"/>
    <w:tmpl w:val="B4722C74"/>
    <w:lvl w:ilvl="0" w:tplc="B6128220">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3EB728FB"/>
    <w:multiLevelType w:val="hybridMultilevel"/>
    <w:tmpl w:val="98EC1C04"/>
    <w:lvl w:ilvl="0" w:tplc="04260001">
      <w:start w:val="1"/>
      <w:numFmt w:val="bullet"/>
      <w:lvlText w:val=""/>
      <w:lvlJc w:val="left"/>
      <w:pPr>
        <w:ind w:left="644" w:hanging="360"/>
      </w:pPr>
      <w:rPr>
        <w:rFonts w:ascii="Symbol" w:hAnsi="Symbol"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3FC64478"/>
    <w:multiLevelType w:val="hybridMultilevel"/>
    <w:tmpl w:val="B56686C8"/>
    <w:lvl w:ilvl="0" w:tplc="BB5C3C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41064C41"/>
    <w:multiLevelType w:val="hybridMultilevel"/>
    <w:tmpl w:val="274AB4C0"/>
    <w:lvl w:ilvl="0" w:tplc="04260001">
      <w:start w:val="1"/>
      <w:numFmt w:val="bullet"/>
      <w:lvlText w:val=""/>
      <w:lvlJc w:val="left"/>
      <w:pPr>
        <w:ind w:left="720" w:hanging="360"/>
      </w:pPr>
      <w:rPr>
        <w:rFonts w:ascii="Symbol" w:hAnsi="Symbol"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42B861A6"/>
    <w:multiLevelType w:val="hybridMultilevel"/>
    <w:tmpl w:val="111E3364"/>
    <w:lvl w:ilvl="0" w:tplc="04260001">
      <w:start w:val="1"/>
      <w:numFmt w:val="bullet"/>
      <w:lvlText w:val=""/>
      <w:lvlJc w:val="left"/>
      <w:pPr>
        <w:ind w:left="720" w:hanging="360"/>
      </w:pPr>
      <w:rPr>
        <w:rFonts w:ascii="Symbol" w:hAnsi="Symbol"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5227C77"/>
    <w:multiLevelType w:val="hybridMultilevel"/>
    <w:tmpl w:val="2C2AA31A"/>
    <w:lvl w:ilvl="0" w:tplc="04090003">
      <w:start w:val="1"/>
      <w:numFmt w:val="bullet"/>
      <w:lvlText w:val="o"/>
      <w:lvlJc w:val="left"/>
      <w:pPr>
        <w:ind w:left="1222" w:hanging="360"/>
      </w:pPr>
      <w:rPr>
        <w:rFonts w:ascii="Courier New" w:hAnsi="Courier New" w:cs="Courier New"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54" w15:restartNumberingAfterBreak="0">
    <w:nsid w:val="45547035"/>
    <w:multiLevelType w:val="hybridMultilevel"/>
    <w:tmpl w:val="E7AC745E"/>
    <w:lvl w:ilvl="0" w:tplc="795E6AC2">
      <w:start w:val="1"/>
      <w:numFmt w:val="bullet"/>
      <w:lvlText w:val="!"/>
      <w:lvlJc w:val="left"/>
      <w:pPr>
        <w:ind w:left="1446" w:hanging="360"/>
      </w:pPr>
      <w:rPr>
        <w:rFonts w:ascii="Times New Roman" w:eastAsia="Calibri" w:hAnsi="Times New Roman" w:cs="Times New Roman" w:hint="default"/>
        <w:b/>
        <w:bCs/>
        <w:color w:val="C00000"/>
      </w:rPr>
    </w:lvl>
    <w:lvl w:ilvl="1" w:tplc="04260003" w:tentative="1">
      <w:start w:val="1"/>
      <w:numFmt w:val="bullet"/>
      <w:lvlText w:val="o"/>
      <w:lvlJc w:val="left"/>
      <w:pPr>
        <w:ind w:left="2166" w:hanging="360"/>
      </w:pPr>
      <w:rPr>
        <w:rFonts w:ascii="Courier New" w:hAnsi="Courier New" w:cs="Courier New" w:hint="default"/>
      </w:rPr>
    </w:lvl>
    <w:lvl w:ilvl="2" w:tplc="04260005" w:tentative="1">
      <w:start w:val="1"/>
      <w:numFmt w:val="bullet"/>
      <w:lvlText w:val=""/>
      <w:lvlJc w:val="left"/>
      <w:pPr>
        <w:ind w:left="2886" w:hanging="360"/>
      </w:pPr>
      <w:rPr>
        <w:rFonts w:ascii="Wingdings" w:hAnsi="Wingdings" w:hint="default"/>
      </w:rPr>
    </w:lvl>
    <w:lvl w:ilvl="3" w:tplc="04260001" w:tentative="1">
      <w:start w:val="1"/>
      <w:numFmt w:val="bullet"/>
      <w:lvlText w:val=""/>
      <w:lvlJc w:val="left"/>
      <w:pPr>
        <w:ind w:left="3606" w:hanging="360"/>
      </w:pPr>
      <w:rPr>
        <w:rFonts w:ascii="Symbol" w:hAnsi="Symbol" w:hint="default"/>
      </w:rPr>
    </w:lvl>
    <w:lvl w:ilvl="4" w:tplc="04260003" w:tentative="1">
      <w:start w:val="1"/>
      <w:numFmt w:val="bullet"/>
      <w:lvlText w:val="o"/>
      <w:lvlJc w:val="left"/>
      <w:pPr>
        <w:ind w:left="4326" w:hanging="360"/>
      </w:pPr>
      <w:rPr>
        <w:rFonts w:ascii="Courier New" w:hAnsi="Courier New" w:cs="Courier New" w:hint="default"/>
      </w:rPr>
    </w:lvl>
    <w:lvl w:ilvl="5" w:tplc="04260005" w:tentative="1">
      <w:start w:val="1"/>
      <w:numFmt w:val="bullet"/>
      <w:lvlText w:val=""/>
      <w:lvlJc w:val="left"/>
      <w:pPr>
        <w:ind w:left="5046" w:hanging="360"/>
      </w:pPr>
      <w:rPr>
        <w:rFonts w:ascii="Wingdings" w:hAnsi="Wingdings" w:hint="default"/>
      </w:rPr>
    </w:lvl>
    <w:lvl w:ilvl="6" w:tplc="04260001" w:tentative="1">
      <w:start w:val="1"/>
      <w:numFmt w:val="bullet"/>
      <w:lvlText w:val=""/>
      <w:lvlJc w:val="left"/>
      <w:pPr>
        <w:ind w:left="5766" w:hanging="360"/>
      </w:pPr>
      <w:rPr>
        <w:rFonts w:ascii="Symbol" w:hAnsi="Symbol" w:hint="default"/>
      </w:rPr>
    </w:lvl>
    <w:lvl w:ilvl="7" w:tplc="04260003" w:tentative="1">
      <w:start w:val="1"/>
      <w:numFmt w:val="bullet"/>
      <w:lvlText w:val="o"/>
      <w:lvlJc w:val="left"/>
      <w:pPr>
        <w:ind w:left="6486" w:hanging="360"/>
      </w:pPr>
      <w:rPr>
        <w:rFonts w:ascii="Courier New" w:hAnsi="Courier New" w:cs="Courier New" w:hint="default"/>
      </w:rPr>
    </w:lvl>
    <w:lvl w:ilvl="8" w:tplc="04260005" w:tentative="1">
      <w:start w:val="1"/>
      <w:numFmt w:val="bullet"/>
      <w:lvlText w:val=""/>
      <w:lvlJc w:val="left"/>
      <w:pPr>
        <w:ind w:left="7206" w:hanging="360"/>
      </w:pPr>
      <w:rPr>
        <w:rFonts w:ascii="Wingdings" w:hAnsi="Wingdings" w:hint="default"/>
      </w:rPr>
    </w:lvl>
  </w:abstractNum>
  <w:abstractNum w:abstractNumId="55" w15:restartNumberingAfterBreak="0">
    <w:nsid w:val="47BE17D9"/>
    <w:multiLevelType w:val="hybridMultilevel"/>
    <w:tmpl w:val="17E64A2C"/>
    <w:lvl w:ilvl="0" w:tplc="B964D52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48E675E5"/>
    <w:multiLevelType w:val="hybridMultilevel"/>
    <w:tmpl w:val="69AC8212"/>
    <w:lvl w:ilvl="0" w:tplc="67742B58">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4A044164"/>
    <w:multiLevelType w:val="hybridMultilevel"/>
    <w:tmpl w:val="7098DD82"/>
    <w:lvl w:ilvl="0" w:tplc="04260001">
      <w:start w:val="1"/>
      <w:numFmt w:val="bullet"/>
      <w:lvlText w:val=""/>
      <w:lvlJc w:val="left"/>
      <w:pPr>
        <w:ind w:left="720" w:hanging="360"/>
      </w:pPr>
      <w:rPr>
        <w:rFonts w:ascii="Symbol" w:hAnsi="Symbol"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8"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BCC0839"/>
    <w:multiLevelType w:val="hybridMultilevel"/>
    <w:tmpl w:val="C8863EE8"/>
    <w:lvl w:ilvl="0" w:tplc="0A82A0BA">
      <w:numFmt w:val="bullet"/>
      <w:lvlText w:val="-"/>
      <w:lvlJc w:val="left"/>
      <w:pPr>
        <w:ind w:left="360"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0" w15:restartNumberingAfterBreak="0">
    <w:nsid w:val="4C3853CF"/>
    <w:multiLevelType w:val="hybridMultilevel"/>
    <w:tmpl w:val="BDFE2E3E"/>
    <w:lvl w:ilvl="0" w:tplc="54023FCA">
      <w:start w:val="1"/>
      <w:numFmt w:val="bullet"/>
      <w:lvlText w:val="!"/>
      <w:lvlJc w:val="left"/>
      <w:pPr>
        <w:ind w:left="144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1" w15:restartNumberingAfterBreak="0">
    <w:nsid w:val="4D2B2034"/>
    <w:multiLevelType w:val="hybridMultilevel"/>
    <w:tmpl w:val="6ABC3C26"/>
    <w:lvl w:ilvl="0" w:tplc="0A82A0BA">
      <w:numFmt w:val="bullet"/>
      <w:lvlText w:val="-"/>
      <w:lvlJc w:val="left"/>
      <w:pPr>
        <w:ind w:left="25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62" w15:restartNumberingAfterBreak="0">
    <w:nsid w:val="4E3514EA"/>
    <w:multiLevelType w:val="hybridMultilevel"/>
    <w:tmpl w:val="772A2664"/>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4E86395E"/>
    <w:multiLevelType w:val="hybridMultilevel"/>
    <w:tmpl w:val="23E8BEF6"/>
    <w:lvl w:ilvl="0" w:tplc="FFFFFFFF">
      <w:start w:val="1"/>
      <w:numFmt w:val="bullet"/>
      <w:lvlText w:val=""/>
      <w:lvlJc w:val="left"/>
      <w:pPr>
        <w:ind w:left="720" w:hanging="360"/>
      </w:pPr>
      <w:rPr>
        <w:rFonts w:ascii="Wingdings" w:hAnsi="Wingdings" w:hint="default"/>
      </w:rPr>
    </w:lvl>
    <w:lvl w:ilvl="1" w:tplc="04260011">
      <w:start w:val="1"/>
      <w:numFmt w:val="decimal"/>
      <w:lvlText w:val="%2)"/>
      <w:lvlJc w:val="left"/>
      <w:pPr>
        <w:ind w:left="786" w:hanging="360"/>
      </w:pPr>
    </w:lvl>
    <w:lvl w:ilvl="2" w:tplc="33EC4F80">
      <w:numFmt w:val="bullet"/>
      <w:lvlText w:val="-"/>
      <w:lvlJc w:val="left"/>
      <w:pPr>
        <w:ind w:left="2160" w:hanging="360"/>
      </w:pPr>
      <w:rPr>
        <w:rFonts w:ascii="Times New Roman" w:eastAsia="Calibri"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11A2BDE"/>
    <w:multiLevelType w:val="hybridMultilevel"/>
    <w:tmpl w:val="8A36C460"/>
    <w:lvl w:ilvl="0" w:tplc="4C747B04">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52AC4487"/>
    <w:multiLevelType w:val="hybridMultilevel"/>
    <w:tmpl w:val="9566EE46"/>
    <w:lvl w:ilvl="0" w:tplc="ACEA140E">
      <w:start w:val="1"/>
      <w:numFmt w:val="decimal"/>
      <w:lvlText w:val="%1)"/>
      <w:lvlJc w:val="left"/>
      <w:pPr>
        <w:ind w:left="1713" w:hanging="360"/>
      </w:pPr>
      <w:rPr>
        <w:rFonts w:ascii="Times New Roman" w:hAnsi="Times New Roman" w:cs="Times New Roman" w:hint="default"/>
      </w:r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66" w15:restartNumberingAfterBreak="0">
    <w:nsid w:val="54D655DF"/>
    <w:multiLevelType w:val="hybridMultilevel"/>
    <w:tmpl w:val="28D2586A"/>
    <w:lvl w:ilvl="0" w:tplc="2BAAA894">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58CA150F"/>
    <w:multiLevelType w:val="hybridMultilevel"/>
    <w:tmpl w:val="DB026A4E"/>
    <w:lvl w:ilvl="0" w:tplc="BA641A8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5CBB4BD1"/>
    <w:multiLevelType w:val="hybridMultilevel"/>
    <w:tmpl w:val="AC3ABFCA"/>
    <w:lvl w:ilvl="0" w:tplc="D4F44B92">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9" w15:restartNumberingAfterBreak="0">
    <w:nsid w:val="5F4178A7"/>
    <w:multiLevelType w:val="hybridMultilevel"/>
    <w:tmpl w:val="1C844E9E"/>
    <w:lvl w:ilvl="0" w:tplc="55343E8C">
      <w:start w:val="1"/>
      <w:numFmt w:val="bullet"/>
      <w:lvlText w:val="!"/>
      <w:lvlJc w:val="left"/>
      <w:pPr>
        <w:ind w:left="490" w:hanging="360"/>
      </w:pPr>
      <w:rPr>
        <w:rFonts w:ascii="Times New Roman" w:eastAsia="Calibri" w:hAnsi="Times New Roman" w:cs="Times New Roman" w:hint="default"/>
        <w:b/>
        <w:bCs/>
        <w:color w:val="C00000"/>
        <w:sz w:val="28"/>
        <w:szCs w:val="28"/>
      </w:rPr>
    </w:lvl>
    <w:lvl w:ilvl="1" w:tplc="04260003">
      <w:start w:val="1"/>
      <w:numFmt w:val="bullet"/>
      <w:lvlText w:val="o"/>
      <w:lvlJc w:val="left"/>
      <w:pPr>
        <w:ind w:left="1210" w:hanging="360"/>
      </w:pPr>
      <w:rPr>
        <w:rFonts w:ascii="Courier New" w:hAnsi="Courier New" w:cs="Courier New" w:hint="default"/>
      </w:rPr>
    </w:lvl>
    <w:lvl w:ilvl="2" w:tplc="04260005" w:tentative="1">
      <w:start w:val="1"/>
      <w:numFmt w:val="bullet"/>
      <w:lvlText w:val=""/>
      <w:lvlJc w:val="left"/>
      <w:pPr>
        <w:ind w:left="1930" w:hanging="360"/>
      </w:pPr>
      <w:rPr>
        <w:rFonts w:ascii="Wingdings" w:hAnsi="Wingdings" w:hint="default"/>
      </w:rPr>
    </w:lvl>
    <w:lvl w:ilvl="3" w:tplc="04260001" w:tentative="1">
      <w:start w:val="1"/>
      <w:numFmt w:val="bullet"/>
      <w:lvlText w:val=""/>
      <w:lvlJc w:val="left"/>
      <w:pPr>
        <w:ind w:left="2650" w:hanging="360"/>
      </w:pPr>
      <w:rPr>
        <w:rFonts w:ascii="Symbol" w:hAnsi="Symbol" w:hint="default"/>
      </w:rPr>
    </w:lvl>
    <w:lvl w:ilvl="4" w:tplc="04260003" w:tentative="1">
      <w:start w:val="1"/>
      <w:numFmt w:val="bullet"/>
      <w:lvlText w:val="o"/>
      <w:lvlJc w:val="left"/>
      <w:pPr>
        <w:ind w:left="3370" w:hanging="360"/>
      </w:pPr>
      <w:rPr>
        <w:rFonts w:ascii="Courier New" w:hAnsi="Courier New" w:cs="Courier New" w:hint="default"/>
      </w:rPr>
    </w:lvl>
    <w:lvl w:ilvl="5" w:tplc="04260005" w:tentative="1">
      <w:start w:val="1"/>
      <w:numFmt w:val="bullet"/>
      <w:lvlText w:val=""/>
      <w:lvlJc w:val="left"/>
      <w:pPr>
        <w:ind w:left="4090" w:hanging="360"/>
      </w:pPr>
      <w:rPr>
        <w:rFonts w:ascii="Wingdings" w:hAnsi="Wingdings" w:hint="default"/>
      </w:rPr>
    </w:lvl>
    <w:lvl w:ilvl="6" w:tplc="04260001" w:tentative="1">
      <w:start w:val="1"/>
      <w:numFmt w:val="bullet"/>
      <w:lvlText w:val=""/>
      <w:lvlJc w:val="left"/>
      <w:pPr>
        <w:ind w:left="4810" w:hanging="360"/>
      </w:pPr>
      <w:rPr>
        <w:rFonts w:ascii="Symbol" w:hAnsi="Symbol" w:hint="default"/>
      </w:rPr>
    </w:lvl>
    <w:lvl w:ilvl="7" w:tplc="04260003" w:tentative="1">
      <w:start w:val="1"/>
      <w:numFmt w:val="bullet"/>
      <w:lvlText w:val="o"/>
      <w:lvlJc w:val="left"/>
      <w:pPr>
        <w:ind w:left="5530" w:hanging="360"/>
      </w:pPr>
      <w:rPr>
        <w:rFonts w:ascii="Courier New" w:hAnsi="Courier New" w:cs="Courier New" w:hint="default"/>
      </w:rPr>
    </w:lvl>
    <w:lvl w:ilvl="8" w:tplc="04260005" w:tentative="1">
      <w:start w:val="1"/>
      <w:numFmt w:val="bullet"/>
      <w:lvlText w:val=""/>
      <w:lvlJc w:val="left"/>
      <w:pPr>
        <w:ind w:left="6250" w:hanging="360"/>
      </w:pPr>
      <w:rPr>
        <w:rFonts w:ascii="Wingdings" w:hAnsi="Wingdings" w:hint="default"/>
      </w:rPr>
    </w:lvl>
  </w:abstractNum>
  <w:abstractNum w:abstractNumId="70" w15:restartNumberingAfterBreak="0">
    <w:nsid w:val="5FC54BDC"/>
    <w:multiLevelType w:val="hybridMultilevel"/>
    <w:tmpl w:val="6592E70C"/>
    <w:lvl w:ilvl="0" w:tplc="5106B634">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3D22E60"/>
    <w:multiLevelType w:val="hybridMultilevel"/>
    <w:tmpl w:val="D4EE4B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664F21B3"/>
    <w:multiLevelType w:val="hybridMultilevel"/>
    <w:tmpl w:val="249848CA"/>
    <w:lvl w:ilvl="0" w:tplc="795E6AC2">
      <w:start w:val="1"/>
      <w:numFmt w:val="bullet"/>
      <w:lvlText w:val="!"/>
      <w:lvlJc w:val="left"/>
      <w:pPr>
        <w:ind w:left="1446" w:hanging="360"/>
      </w:pPr>
      <w:rPr>
        <w:rFonts w:ascii="Times New Roman" w:eastAsia="Calibri" w:hAnsi="Times New Roman" w:cs="Times New Roman" w:hint="default"/>
        <w:b/>
        <w:bCs/>
        <w:color w:val="C00000"/>
      </w:rPr>
    </w:lvl>
    <w:lvl w:ilvl="1" w:tplc="04260003" w:tentative="1">
      <w:start w:val="1"/>
      <w:numFmt w:val="bullet"/>
      <w:lvlText w:val="o"/>
      <w:lvlJc w:val="left"/>
      <w:pPr>
        <w:ind w:left="2166" w:hanging="360"/>
      </w:pPr>
      <w:rPr>
        <w:rFonts w:ascii="Courier New" w:hAnsi="Courier New" w:cs="Courier New" w:hint="default"/>
      </w:rPr>
    </w:lvl>
    <w:lvl w:ilvl="2" w:tplc="04260005" w:tentative="1">
      <w:start w:val="1"/>
      <w:numFmt w:val="bullet"/>
      <w:lvlText w:val=""/>
      <w:lvlJc w:val="left"/>
      <w:pPr>
        <w:ind w:left="2886" w:hanging="360"/>
      </w:pPr>
      <w:rPr>
        <w:rFonts w:ascii="Wingdings" w:hAnsi="Wingdings" w:hint="default"/>
      </w:rPr>
    </w:lvl>
    <w:lvl w:ilvl="3" w:tplc="04260001" w:tentative="1">
      <w:start w:val="1"/>
      <w:numFmt w:val="bullet"/>
      <w:lvlText w:val=""/>
      <w:lvlJc w:val="left"/>
      <w:pPr>
        <w:ind w:left="3606" w:hanging="360"/>
      </w:pPr>
      <w:rPr>
        <w:rFonts w:ascii="Symbol" w:hAnsi="Symbol" w:hint="default"/>
      </w:rPr>
    </w:lvl>
    <w:lvl w:ilvl="4" w:tplc="04260003" w:tentative="1">
      <w:start w:val="1"/>
      <w:numFmt w:val="bullet"/>
      <w:lvlText w:val="o"/>
      <w:lvlJc w:val="left"/>
      <w:pPr>
        <w:ind w:left="4326" w:hanging="360"/>
      </w:pPr>
      <w:rPr>
        <w:rFonts w:ascii="Courier New" w:hAnsi="Courier New" w:cs="Courier New" w:hint="default"/>
      </w:rPr>
    </w:lvl>
    <w:lvl w:ilvl="5" w:tplc="04260005" w:tentative="1">
      <w:start w:val="1"/>
      <w:numFmt w:val="bullet"/>
      <w:lvlText w:val=""/>
      <w:lvlJc w:val="left"/>
      <w:pPr>
        <w:ind w:left="5046" w:hanging="360"/>
      </w:pPr>
      <w:rPr>
        <w:rFonts w:ascii="Wingdings" w:hAnsi="Wingdings" w:hint="default"/>
      </w:rPr>
    </w:lvl>
    <w:lvl w:ilvl="6" w:tplc="04260001" w:tentative="1">
      <w:start w:val="1"/>
      <w:numFmt w:val="bullet"/>
      <w:lvlText w:val=""/>
      <w:lvlJc w:val="left"/>
      <w:pPr>
        <w:ind w:left="5766" w:hanging="360"/>
      </w:pPr>
      <w:rPr>
        <w:rFonts w:ascii="Symbol" w:hAnsi="Symbol" w:hint="default"/>
      </w:rPr>
    </w:lvl>
    <w:lvl w:ilvl="7" w:tplc="04260003" w:tentative="1">
      <w:start w:val="1"/>
      <w:numFmt w:val="bullet"/>
      <w:lvlText w:val="o"/>
      <w:lvlJc w:val="left"/>
      <w:pPr>
        <w:ind w:left="6486" w:hanging="360"/>
      </w:pPr>
      <w:rPr>
        <w:rFonts w:ascii="Courier New" w:hAnsi="Courier New" w:cs="Courier New" w:hint="default"/>
      </w:rPr>
    </w:lvl>
    <w:lvl w:ilvl="8" w:tplc="04260005" w:tentative="1">
      <w:start w:val="1"/>
      <w:numFmt w:val="bullet"/>
      <w:lvlText w:val=""/>
      <w:lvlJc w:val="left"/>
      <w:pPr>
        <w:ind w:left="7206" w:hanging="360"/>
      </w:pPr>
      <w:rPr>
        <w:rFonts w:ascii="Wingdings" w:hAnsi="Wingdings" w:hint="default"/>
      </w:rPr>
    </w:lvl>
  </w:abstractNum>
  <w:abstractNum w:abstractNumId="75" w15:restartNumberingAfterBreak="0">
    <w:nsid w:val="6A6A2648"/>
    <w:multiLevelType w:val="hybridMultilevel"/>
    <w:tmpl w:val="B4024806"/>
    <w:lvl w:ilvl="0" w:tplc="5DA04814">
      <w:start w:val="1"/>
      <w:numFmt w:val="bullet"/>
      <w:lvlText w:val="!"/>
      <w:lvlJc w:val="left"/>
      <w:pPr>
        <w:ind w:left="720" w:hanging="360"/>
      </w:pPr>
      <w:rPr>
        <w:rFonts w:ascii="Cooper Black" w:hAnsi="Cooper Black" w:hint="default"/>
        <w:color w:val="0000CC"/>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6C985FCD"/>
    <w:multiLevelType w:val="hybridMultilevel"/>
    <w:tmpl w:val="08EC8EEE"/>
    <w:lvl w:ilvl="0" w:tplc="0A82A0BA">
      <w:numFmt w:val="bullet"/>
      <w:lvlText w:val="-"/>
      <w:lvlJc w:val="left"/>
      <w:pPr>
        <w:ind w:left="2205"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2925" w:hanging="360"/>
      </w:pPr>
      <w:rPr>
        <w:rFonts w:ascii="Courier New" w:hAnsi="Courier New" w:cs="Courier New" w:hint="default"/>
      </w:rPr>
    </w:lvl>
    <w:lvl w:ilvl="2" w:tplc="04260005" w:tentative="1">
      <w:start w:val="1"/>
      <w:numFmt w:val="bullet"/>
      <w:lvlText w:val=""/>
      <w:lvlJc w:val="left"/>
      <w:pPr>
        <w:ind w:left="3645" w:hanging="360"/>
      </w:pPr>
      <w:rPr>
        <w:rFonts w:ascii="Wingdings" w:hAnsi="Wingdings" w:hint="default"/>
      </w:rPr>
    </w:lvl>
    <w:lvl w:ilvl="3" w:tplc="04260001" w:tentative="1">
      <w:start w:val="1"/>
      <w:numFmt w:val="bullet"/>
      <w:lvlText w:val=""/>
      <w:lvlJc w:val="left"/>
      <w:pPr>
        <w:ind w:left="4365" w:hanging="360"/>
      </w:pPr>
      <w:rPr>
        <w:rFonts w:ascii="Symbol" w:hAnsi="Symbol" w:hint="default"/>
      </w:rPr>
    </w:lvl>
    <w:lvl w:ilvl="4" w:tplc="04260003" w:tentative="1">
      <w:start w:val="1"/>
      <w:numFmt w:val="bullet"/>
      <w:lvlText w:val="o"/>
      <w:lvlJc w:val="left"/>
      <w:pPr>
        <w:ind w:left="5085" w:hanging="360"/>
      </w:pPr>
      <w:rPr>
        <w:rFonts w:ascii="Courier New" w:hAnsi="Courier New" w:cs="Courier New" w:hint="default"/>
      </w:rPr>
    </w:lvl>
    <w:lvl w:ilvl="5" w:tplc="04260005" w:tentative="1">
      <w:start w:val="1"/>
      <w:numFmt w:val="bullet"/>
      <w:lvlText w:val=""/>
      <w:lvlJc w:val="left"/>
      <w:pPr>
        <w:ind w:left="5805" w:hanging="360"/>
      </w:pPr>
      <w:rPr>
        <w:rFonts w:ascii="Wingdings" w:hAnsi="Wingdings" w:hint="default"/>
      </w:rPr>
    </w:lvl>
    <w:lvl w:ilvl="6" w:tplc="04260001" w:tentative="1">
      <w:start w:val="1"/>
      <w:numFmt w:val="bullet"/>
      <w:lvlText w:val=""/>
      <w:lvlJc w:val="left"/>
      <w:pPr>
        <w:ind w:left="6525" w:hanging="360"/>
      </w:pPr>
      <w:rPr>
        <w:rFonts w:ascii="Symbol" w:hAnsi="Symbol" w:hint="default"/>
      </w:rPr>
    </w:lvl>
    <w:lvl w:ilvl="7" w:tplc="04260003" w:tentative="1">
      <w:start w:val="1"/>
      <w:numFmt w:val="bullet"/>
      <w:lvlText w:val="o"/>
      <w:lvlJc w:val="left"/>
      <w:pPr>
        <w:ind w:left="7245" w:hanging="360"/>
      </w:pPr>
      <w:rPr>
        <w:rFonts w:ascii="Courier New" w:hAnsi="Courier New" w:cs="Courier New" w:hint="default"/>
      </w:rPr>
    </w:lvl>
    <w:lvl w:ilvl="8" w:tplc="04260005" w:tentative="1">
      <w:start w:val="1"/>
      <w:numFmt w:val="bullet"/>
      <w:lvlText w:val=""/>
      <w:lvlJc w:val="left"/>
      <w:pPr>
        <w:ind w:left="7965" w:hanging="360"/>
      </w:pPr>
      <w:rPr>
        <w:rFonts w:ascii="Wingdings" w:hAnsi="Wingdings" w:hint="default"/>
      </w:rPr>
    </w:lvl>
  </w:abstractNum>
  <w:abstractNum w:abstractNumId="77" w15:restartNumberingAfterBreak="0">
    <w:nsid w:val="6D2C7564"/>
    <w:multiLevelType w:val="hybridMultilevel"/>
    <w:tmpl w:val="A8B6CB60"/>
    <w:lvl w:ilvl="0" w:tplc="B964D52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70233844"/>
    <w:multiLevelType w:val="hybridMultilevel"/>
    <w:tmpl w:val="F23231FE"/>
    <w:lvl w:ilvl="0" w:tplc="04260001">
      <w:start w:val="1"/>
      <w:numFmt w:val="bullet"/>
      <w:lvlText w:val=""/>
      <w:lvlJc w:val="left"/>
      <w:pPr>
        <w:ind w:left="720" w:hanging="360"/>
      </w:pPr>
      <w:rPr>
        <w:rFonts w:ascii="Symbol" w:hAnsi="Symbol"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9"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74680C74"/>
    <w:multiLevelType w:val="hybridMultilevel"/>
    <w:tmpl w:val="F6B873E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1" w15:restartNumberingAfterBreak="0">
    <w:nsid w:val="75284B0D"/>
    <w:multiLevelType w:val="hybridMultilevel"/>
    <w:tmpl w:val="D0C80ED8"/>
    <w:lvl w:ilvl="0" w:tplc="04260001">
      <w:start w:val="1"/>
      <w:numFmt w:val="bullet"/>
      <w:lvlText w:val=""/>
      <w:lvlJc w:val="left"/>
      <w:pPr>
        <w:ind w:left="786" w:hanging="360"/>
      </w:pPr>
      <w:rPr>
        <w:rFonts w:ascii="Symbol" w:hAnsi="Symbol" w:hint="default"/>
        <w:color w:val="0000FF"/>
        <w:sz w:val="24"/>
        <w:szCs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2" w15:restartNumberingAfterBreak="0">
    <w:nsid w:val="795867C9"/>
    <w:multiLevelType w:val="hybridMultilevel"/>
    <w:tmpl w:val="A4585640"/>
    <w:lvl w:ilvl="0" w:tplc="0A82A0BA">
      <w:numFmt w:val="bullet"/>
      <w:lvlText w:val="-"/>
      <w:lvlJc w:val="left"/>
      <w:pPr>
        <w:ind w:left="1713"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83" w15:restartNumberingAfterBreak="0">
    <w:nsid w:val="7D323EDB"/>
    <w:multiLevelType w:val="hybridMultilevel"/>
    <w:tmpl w:val="DB4C9D60"/>
    <w:lvl w:ilvl="0" w:tplc="E6CCB1AC">
      <w:start w:val="1"/>
      <w:numFmt w:val="bullet"/>
      <w:lvlText w:val="-"/>
      <w:lvlJc w:val="left"/>
      <w:pPr>
        <w:ind w:left="2880" w:hanging="360"/>
      </w:pPr>
      <w:rPr>
        <w:rFonts w:ascii="Times New Roman" w:eastAsia="Times New Roman" w:hAnsi="Times New Roman" w:cs="Times New Roman" w:hint="default"/>
        <w:color w:val="0000FF"/>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84"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85" w15:restartNumberingAfterBreak="0">
    <w:nsid w:val="7E0147F1"/>
    <w:multiLevelType w:val="hybridMultilevel"/>
    <w:tmpl w:val="463493C2"/>
    <w:lvl w:ilvl="0" w:tplc="795E6AC2">
      <w:start w:val="1"/>
      <w:numFmt w:val="bullet"/>
      <w:lvlText w:val="!"/>
      <w:lvlJc w:val="left"/>
      <w:pPr>
        <w:ind w:left="720" w:hanging="360"/>
      </w:pPr>
      <w:rPr>
        <w:rFonts w:ascii="Times New Roman" w:eastAsia="Calibri" w:hAnsi="Times New Roman" w:cs="Times New Roman" w:hint="default"/>
        <w:b/>
        <w:bCs/>
        <w:color w:val="C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25105668">
    <w:abstractNumId w:val="42"/>
  </w:num>
  <w:num w:numId="2" w16cid:durableId="2057120894">
    <w:abstractNumId w:val="19"/>
  </w:num>
  <w:num w:numId="3" w16cid:durableId="985203493">
    <w:abstractNumId w:val="63"/>
  </w:num>
  <w:num w:numId="4" w16cid:durableId="542670009">
    <w:abstractNumId w:val="44"/>
  </w:num>
  <w:num w:numId="5" w16cid:durableId="1057818327">
    <w:abstractNumId w:val="62"/>
  </w:num>
  <w:num w:numId="6" w16cid:durableId="1652251186">
    <w:abstractNumId w:val="71"/>
  </w:num>
  <w:num w:numId="7" w16cid:durableId="978266525">
    <w:abstractNumId w:val="23"/>
  </w:num>
  <w:num w:numId="8" w16cid:durableId="1384864743">
    <w:abstractNumId w:val="79"/>
  </w:num>
  <w:num w:numId="9" w16cid:durableId="1094202380">
    <w:abstractNumId w:val="39"/>
  </w:num>
  <w:num w:numId="10" w16cid:durableId="123542106">
    <w:abstractNumId w:val="28"/>
  </w:num>
  <w:num w:numId="11" w16cid:durableId="396055944">
    <w:abstractNumId w:val="64"/>
  </w:num>
  <w:num w:numId="12" w16cid:durableId="329449549">
    <w:abstractNumId w:val="2"/>
  </w:num>
  <w:num w:numId="13" w16cid:durableId="1328048993">
    <w:abstractNumId w:val="73"/>
  </w:num>
  <w:num w:numId="14" w16cid:durableId="201095907">
    <w:abstractNumId w:val="66"/>
  </w:num>
  <w:num w:numId="15" w16cid:durableId="803040924">
    <w:abstractNumId w:val="27"/>
  </w:num>
  <w:num w:numId="16" w16cid:durableId="1955332408">
    <w:abstractNumId w:val="49"/>
  </w:num>
  <w:num w:numId="17" w16cid:durableId="774793472">
    <w:abstractNumId w:val="41"/>
  </w:num>
  <w:num w:numId="18" w16cid:durableId="356470902">
    <w:abstractNumId w:val="52"/>
  </w:num>
  <w:num w:numId="19" w16cid:durableId="1927417606">
    <w:abstractNumId w:val="30"/>
  </w:num>
  <w:num w:numId="20" w16cid:durableId="155462435">
    <w:abstractNumId w:val="70"/>
  </w:num>
  <w:num w:numId="21" w16cid:durableId="1779636138">
    <w:abstractNumId w:val="78"/>
  </w:num>
  <w:num w:numId="22" w16cid:durableId="1867668878">
    <w:abstractNumId w:val="59"/>
  </w:num>
  <w:num w:numId="23" w16cid:durableId="1165391999">
    <w:abstractNumId w:val="8"/>
  </w:num>
  <w:num w:numId="24" w16cid:durableId="1217158357">
    <w:abstractNumId w:val="33"/>
  </w:num>
  <w:num w:numId="25" w16cid:durableId="1149055102">
    <w:abstractNumId w:val="45"/>
  </w:num>
  <w:num w:numId="26" w16cid:durableId="116069441">
    <w:abstractNumId w:val="58"/>
  </w:num>
  <w:num w:numId="27" w16cid:durableId="2141267542">
    <w:abstractNumId w:val="18"/>
  </w:num>
  <w:num w:numId="28" w16cid:durableId="1903786225">
    <w:abstractNumId w:val="9"/>
  </w:num>
  <w:num w:numId="29" w16cid:durableId="413478302">
    <w:abstractNumId w:val="34"/>
  </w:num>
  <w:num w:numId="30" w16cid:durableId="1694646547">
    <w:abstractNumId w:val="29"/>
  </w:num>
  <w:num w:numId="31" w16cid:durableId="1356692784">
    <w:abstractNumId w:val="38"/>
  </w:num>
  <w:num w:numId="32" w16cid:durableId="2113473411">
    <w:abstractNumId w:val="47"/>
  </w:num>
  <w:num w:numId="33" w16cid:durableId="1016812993">
    <w:abstractNumId w:val="67"/>
  </w:num>
  <w:num w:numId="34" w16cid:durableId="902109029">
    <w:abstractNumId w:val="82"/>
  </w:num>
  <w:num w:numId="35" w16cid:durableId="321201765">
    <w:abstractNumId w:val="65"/>
  </w:num>
  <w:num w:numId="36" w16cid:durableId="1915507000">
    <w:abstractNumId w:val="12"/>
  </w:num>
  <w:num w:numId="37" w16cid:durableId="1301810983">
    <w:abstractNumId w:val="15"/>
  </w:num>
  <w:num w:numId="38" w16cid:durableId="959845535">
    <w:abstractNumId w:val="84"/>
  </w:num>
  <w:num w:numId="39" w16cid:durableId="243537380">
    <w:abstractNumId w:val="0"/>
  </w:num>
  <w:num w:numId="40" w16cid:durableId="674723215">
    <w:abstractNumId w:val="69"/>
  </w:num>
  <w:num w:numId="41" w16cid:durableId="287976377">
    <w:abstractNumId w:val="21"/>
  </w:num>
  <w:num w:numId="42" w16cid:durableId="572934400">
    <w:abstractNumId w:val="11"/>
  </w:num>
  <w:num w:numId="43" w16cid:durableId="973681035">
    <w:abstractNumId w:val="83"/>
  </w:num>
  <w:num w:numId="44" w16cid:durableId="528494859">
    <w:abstractNumId w:val="46"/>
  </w:num>
  <w:num w:numId="45" w16cid:durableId="1991905192">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53822168">
    <w:abstractNumId w:val="29"/>
  </w:num>
  <w:num w:numId="47" w16cid:durableId="511988698">
    <w:abstractNumId w:val="57"/>
  </w:num>
  <w:num w:numId="48" w16cid:durableId="675693499">
    <w:abstractNumId w:val="13"/>
  </w:num>
  <w:num w:numId="49" w16cid:durableId="1429696034">
    <w:abstractNumId w:val="60"/>
  </w:num>
  <w:num w:numId="50" w16cid:durableId="625090280">
    <w:abstractNumId w:val="80"/>
  </w:num>
  <w:num w:numId="51" w16cid:durableId="661661598">
    <w:abstractNumId w:val="16"/>
  </w:num>
  <w:num w:numId="52" w16cid:durableId="1563102546">
    <w:abstractNumId w:val="37"/>
  </w:num>
  <w:num w:numId="53" w16cid:durableId="1447195422">
    <w:abstractNumId w:val="20"/>
  </w:num>
  <w:num w:numId="54" w16cid:durableId="560292377">
    <w:abstractNumId w:val="24"/>
  </w:num>
  <w:num w:numId="55" w16cid:durableId="551159713">
    <w:abstractNumId w:val="72"/>
  </w:num>
  <w:num w:numId="56" w16cid:durableId="918561562">
    <w:abstractNumId w:val="68"/>
  </w:num>
  <w:num w:numId="57" w16cid:durableId="730930216">
    <w:abstractNumId w:val="4"/>
  </w:num>
  <w:num w:numId="58" w16cid:durableId="736635371">
    <w:abstractNumId w:val="56"/>
  </w:num>
  <w:num w:numId="59" w16cid:durableId="487599700">
    <w:abstractNumId w:val="5"/>
  </w:num>
  <w:num w:numId="60" w16cid:durableId="358507669">
    <w:abstractNumId w:val="85"/>
  </w:num>
  <w:num w:numId="61" w16cid:durableId="1107430635">
    <w:abstractNumId w:val="54"/>
  </w:num>
  <w:num w:numId="62" w16cid:durableId="1080718436">
    <w:abstractNumId w:val="74"/>
  </w:num>
  <w:num w:numId="63" w16cid:durableId="1670403205">
    <w:abstractNumId w:val="48"/>
  </w:num>
  <w:num w:numId="64" w16cid:durableId="665135864">
    <w:abstractNumId w:val="75"/>
  </w:num>
  <w:num w:numId="65" w16cid:durableId="2019311506">
    <w:abstractNumId w:val="7"/>
  </w:num>
  <w:num w:numId="66" w16cid:durableId="1935480134">
    <w:abstractNumId w:val="43"/>
  </w:num>
  <w:num w:numId="67" w16cid:durableId="491264396">
    <w:abstractNumId w:val="51"/>
  </w:num>
  <w:num w:numId="68" w16cid:durableId="106589405">
    <w:abstractNumId w:val="22"/>
  </w:num>
  <w:num w:numId="69" w16cid:durableId="572662942">
    <w:abstractNumId w:val="36"/>
  </w:num>
  <w:num w:numId="70" w16cid:durableId="75715281">
    <w:abstractNumId w:val="50"/>
  </w:num>
  <w:num w:numId="71" w16cid:durableId="1627272844">
    <w:abstractNumId w:val="17"/>
  </w:num>
  <w:num w:numId="72" w16cid:durableId="1949963720">
    <w:abstractNumId w:val="61"/>
  </w:num>
  <w:num w:numId="73" w16cid:durableId="782043107">
    <w:abstractNumId w:val="40"/>
  </w:num>
  <w:num w:numId="74" w16cid:durableId="1163471877">
    <w:abstractNumId w:val="1"/>
  </w:num>
  <w:num w:numId="75" w16cid:durableId="115762873">
    <w:abstractNumId w:val="3"/>
  </w:num>
  <w:num w:numId="76" w16cid:durableId="137188934">
    <w:abstractNumId w:val="81"/>
  </w:num>
  <w:num w:numId="77" w16cid:durableId="135488729">
    <w:abstractNumId w:val="32"/>
  </w:num>
  <w:num w:numId="78" w16cid:durableId="475992752">
    <w:abstractNumId w:val="31"/>
  </w:num>
  <w:num w:numId="79" w16cid:durableId="515117797">
    <w:abstractNumId w:val="14"/>
  </w:num>
  <w:num w:numId="80" w16cid:durableId="141896787">
    <w:abstractNumId w:val="25"/>
  </w:num>
  <w:num w:numId="81" w16cid:durableId="1291672626">
    <w:abstractNumId w:val="35"/>
  </w:num>
  <w:num w:numId="82" w16cid:durableId="484859157">
    <w:abstractNumId w:val="55"/>
  </w:num>
  <w:num w:numId="83" w16cid:durableId="2092895261">
    <w:abstractNumId w:val="77"/>
  </w:num>
  <w:num w:numId="84" w16cid:durableId="381829280">
    <w:abstractNumId w:val="76"/>
  </w:num>
  <w:num w:numId="85" w16cid:durableId="910626720">
    <w:abstractNumId w:val="10"/>
  </w:num>
  <w:num w:numId="86" w16cid:durableId="41753997">
    <w:abstractNumId w:val="6"/>
  </w:num>
  <w:num w:numId="87" w16cid:durableId="471556077">
    <w:abstractNumId w:val="5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30"/>
    <w:rsid w:val="00001C9C"/>
    <w:rsid w:val="0000246D"/>
    <w:rsid w:val="00003B2E"/>
    <w:rsid w:val="00004B8B"/>
    <w:rsid w:val="00004CFE"/>
    <w:rsid w:val="00005E9A"/>
    <w:rsid w:val="00006A93"/>
    <w:rsid w:val="00007374"/>
    <w:rsid w:val="000104C1"/>
    <w:rsid w:val="00010531"/>
    <w:rsid w:val="00011B4D"/>
    <w:rsid w:val="0001296B"/>
    <w:rsid w:val="00013FC8"/>
    <w:rsid w:val="000148BC"/>
    <w:rsid w:val="00016812"/>
    <w:rsid w:val="0001715B"/>
    <w:rsid w:val="0001739F"/>
    <w:rsid w:val="00017AD0"/>
    <w:rsid w:val="00020655"/>
    <w:rsid w:val="00021C80"/>
    <w:rsid w:val="00023942"/>
    <w:rsid w:val="00023CD5"/>
    <w:rsid w:val="00024D08"/>
    <w:rsid w:val="00030777"/>
    <w:rsid w:val="00031539"/>
    <w:rsid w:val="00032677"/>
    <w:rsid w:val="00032902"/>
    <w:rsid w:val="00032E4B"/>
    <w:rsid w:val="000330E0"/>
    <w:rsid w:val="0003531B"/>
    <w:rsid w:val="000376B6"/>
    <w:rsid w:val="00037BE6"/>
    <w:rsid w:val="00037FF7"/>
    <w:rsid w:val="0004051B"/>
    <w:rsid w:val="00041CD7"/>
    <w:rsid w:val="00043415"/>
    <w:rsid w:val="00047C6C"/>
    <w:rsid w:val="00050C6D"/>
    <w:rsid w:val="00050D2B"/>
    <w:rsid w:val="00051CF1"/>
    <w:rsid w:val="0005221D"/>
    <w:rsid w:val="00052847"/>
    <w:rsid w:val="00053885"/>
    <w:rsid w:val="00055653"/>
    <w:rsid w:val="00056178"/>
    <w:rsid w:val="000610E3"/>
    <w:rsid w:val="00061830"/>
    <w:rsid w:val="00062945"/>
    <w:rsid w:val="00064852"/>
    <w:rsid w:val="00066530"/>
    <w:rsid w:val="000700C3"/>
    <w:rsid w:val="000702D4"/>
    <w:rsid w:val="00070480"/>
    <w:rsid w:val="000708AB"/>
    <w:rsid w:val="000709AF"/>
    <w:rsid w:val="000715F7"/>
    <w:rsid w:val="000734FF"/>
    <w:rsid w:val="000738DC"/>
    <w:rsid w:val="0007495E"/>
    <w:rsid w:val="000755E5"/>
    <w:rsid w:val="00076B21"/>
    <w:rsid w:val="000800EC"/>
    <w:rsid w:val="0008172A"/>
    <w:rsid w:val="00081DFD"/>
    <w:rsid w:val="00081E75"/>
    <w:rsid w:val="00083CAA"/>
    <w:rsid w:val="000862BC"/>
    <w:rsid w:val="00086FA2"/>
    <w:rsid w:val="00087C8B"/>
    <w:rsid w:val="00091614"/>
    <w:rsid w:val="00091ADA"/>
    <w:rsid w:val="00093C6B"/>
    <w:rsid w:val="00094088"/>
    <w:rsid w:val="00094205"/>
    <w:rsid w:val="00094231"/>
    <w:rsid w:val="0009474C"/>
    <w:rsid w:val="00094E8C"/>
    <w:rsid w:val="0009514D"/>
    <w:rsid w:val="00095A3A"/>
    <w:rsid w:val="00096198"/>
    <w:rsid w:val="000A15A6"/>
    <w:rsid w:val="000A29F4"/>
    <w:rsid w:val="000A3192"/>
    <w:rsid w:val="000A36CE"/>
    <w:rsid w:val="000A39C5"/>
    <w:rsid w:val="000B0310"/>
    <w:rsid w:val="000B170C"/>
    <w:rsid w:val="000B2395"/>
    <w:rsid w:val="000B2A6E"/>
    <w:rsid w:val="000B2E75"/>
    <w:rsid w:val="000B3459"/>
    <w:rsid w:val="000B42F2"/>
    <w:rsid w:val="000B6087"/>
    <w:rsid w:val="000B7054"/>
    <w:rsid w:val="000B743E"/>
    <w:rsid w:val="000C0356"/>
    <w:rsid w:val="000C1957"/>
    <w:rsid w:val="000C2E92"/>
    <w:rsid w:val="000C3355"/>
    <w:rsid w:val="000C3B84"/>
    <w:rsid w:val="000C438E"/>
    <w:rsid w:val="000C445D"/>
    <w:rsid w:val="000C47B2"/>
    <w:rsid w:val="000C49C6"/>
    <w:rsid w:val="000C57E8"/>
    <w:rsid w:val="000C5A91"/>
    <w:rsid w:val="000C60E4"/>
    <w:rsid w:val="000D00ED"/>
    <w:rsid w:val="000D0EC4"/>
    <w:rsid w:val="000D19E6"/>
    <w:rsid w:val="000D211E"/>
    <w:rsid w:val="000D30AE"/>
    <w:rsid w:val="000D39EC"/>
    <w:rsid w:val="000D3A8A"/>
    <w:rsid w:val="000D65E2"/>
    <w:rsid w:val="000D73CE"/>
    <w:rsid w:val="000D7B93"/>
    <w:rsid w:val="000E04C9"/>
    <w:rsid w:val="000E051D"/>
    <w:rsid w:val="000E27AE"/>
    <w:rsid w:val="000E4717"/>
    <w:rsid w:val="000E577A"/>
    <w:rsid w:val="000E6A5B"/>
    <w:rsid w:val="000E7750"/>
    <w:rsid w:val="000E7A77"/>
    <w:rsid w:val="000F069E"/>
    <w:rsid w:val="000F08BD"/>
    <w:rsid w:val="000F13ED"/>
    <w:rsid w:val="000F453F"/>
    <w:rsid w:val="000F4F5A"/>
    <w:rsid w:val="000F56F1"/>
    <w:rsid w:val="000F67B0"/>
    <w:rsid w:val="000F6956"/>
    <w:rsid w:val="000F7C7F"/>
    <w:rsid w:val="00103A6E"/>
    <w:rsid w:val="00103B26"/>
    <w:rsid w:val="00104373"/>
    <w:rsid w:val="00104944"/>
    <w:rsid w:val="00104A7B"/>
    <w:rsid w:val="00104E86"/>
    <w:rsid w:val="00104FA8"/>
    <w:rsid w:val="00105108"/>
    <w:rsid w:val="00105558"/>
    <w:rsid w:val="00105670"/>
    <w:rsid w:val="0010642A"/>
    <w:rsid w:val="0010695B"/>
    <w:rsid w:val="00106F02"/>
    <w:rsid w:val="001078D3"/>
    <w:rsid w:val="00110873"/>
    <w:rsid w:val="00111571"/>
    <w:rsid w:val="00111721"/>
    <w:rsid w:val="00111A98"/>
    <w:rsid w:val="00112225"/>
    <w:rsid w:val="001161EB"/>
    <w:rsid w:val="00117C98"/>
    <w:rsid w:val="00117FE9"/>
    <w:rsid w:val="00120232"/>
    <w:rsid w:val="00121AF7"/>
    <w:rsid w:val="001225CB"/>
    <w:rsid w:val="0012496D"/>
    <w:rsid w:val="00124CD4"/>
    <w:rsid w:val="001250C7"/>
    <w:rsid w:val="0012608B"/>
    <w:rsid w:val="00126DC3"/>
    <w:rsid w:val="00126F01"/>
    <w:rsid w:val="00127E11"/>
    <w:rsid w:val="001318A0"/>
    <w:rsid w:val="00131A11"/>
    <w:rsid w:val="00133067"/>
    <w:rsid w:val="00135170"/>
    <w:rsid w:val="00135E65"/>
    <w:rsid w:val="0013691B"/>
    <w:rsid w:val="00137EE3"/>
    <w:rsid w:val="00141309"/>
    <w:rsid w:val="00142BE8"/>
    <w:rsid w:val="0014352A"/>
    <w:rsid w:val="001446F4"/>
    <w:rsid w:val="001448F0"/>
    <w:rsid w:val="00145E4B"/>
    <w:rsid w:val="00147026"/>
    <w:rsid w:val="001470B6"/>
    <w:rsid w:val="00147430"/>
    <w:rsid w:val="0014784E"/>
    <w:rsid w:val="001509AE"/>
    <w:rsid w:val="0015186F"/>
    <w:rsid w:val="00152A59"/>
    <w:rsid w:val="00152CC8"/>
    <w:rsid w:val="00152EEC"/>
    <w:rsid w:val="0015313C"/>
    <w:rsid w:val="00153AB9"/>
    <w:rsid w:val="001543BB"/>
    <w:rsid w:val="00157478"/>
    <w:rsid w:val="00157C36"/>
    <w:rsid w:val="0016167E"/>
    <w:rsid w:val="001618CA"/>
    <w:rsid w:val="00162531"/>
    <w:rsid w:val="00163B0C"/>
    <w:rsid w:val="00163E31"/>
    <w:rsid w:val="001642D3"/>
    <w:rsid w:val="00166786"/>
    <w:rsid w:val="001705F8"/>
    <w:rsid w:val="00170633"/>
    <w:rsid w:val="00172E27"/>
    <w:rsid w:val="00173517"/>
    <w:rsid w:val="00174898"/>
    <w:rsid w:val="00174B70"/>
    <w:rsid w:val="00175165"/>
    <w:rsid w:val="00175451"/>
    <w:rsid w:val="00181C92"/>
    <w:rsid w:val="001822B9"/>
    <w:rsid w:val="00182A97"/>
    <w:rsid w:val="001830EB"/>
    <w:rsid w:val="001858B4"/>
    <w:rsid w:val="00185C3B"/>
    <w:rsid w:val="00187E6C"/>
    <w:rsid w:val="0019166D"/>
    <w:rsid w:val="00192E4B"/>
    <w:rsid w:val="001932A5"/>
    <w:rsid w:val="0019481B"/>
    <w:rsid w:val="00195653"/>
    <w:rsid w:val="00197293"/>
    <w:rsid w:val="001972D5"/>
    <w:rsid w:val="001A01A9"/>
    <w:rsid w:val="001A053B"/>
    <w:rsid w:val="001A16FF"/>
    <w:rsid w:val="001A173C"/>
    <w:rsid w:val="001A48EC"/>
    <w:rsid w:val="001A4EB8"/>
    <w:rsid w:val="001B1C80"/>
    <w:rsid w:val="001B23D8"/>
    <w:rsid w:val="001B3A8D"/>
    <w:rsid w:val="001B578A"/>
    <w:rsid w:val="001B583C"/>
    <w:rsid w:val="001B72C3"/>
    <w:rsid w:val="001B75E7"/>
    <w:rsid w:val="001C092B"/>
    <w:rsid w:val="001C14FA"/>
    <w:rsid w:val="001C1A1A"/>
    <w:rsid w:val="001C1CFF"/>
    <w:rsid w:val="001C246A"/>
    <w:rsid w:val="001C35A2"/>
    <w:rsid w:val="001C3671"/>
    <w:rsid w:val="001C4641"/>
    <w:rsid w:val="001C548E"/>
    <w:rsid w:val="001C783C"/>
    <w:rsid w:val="001C7E78"/>
    <w:rsid w:val="001D2254"/>
    <w:rsid w:val="001D2401"/>
    <w:rsid w:val="001D39D8"/>
    <w:rsid w:val="001D4808"/>
    <w:rsid w:val="001D5FC1"/>
    <w:rsid w:val="001E0F12"/>
    <w:rsid w:val="001E1782"/>
    <w:rsid w:val="001E19A6"/>
    <w:rsid w:val="001E22C8"/>
    <w:rsid w:val="001E303D"/>
    <w:rsid w:val="001E383C"/>
    <w:rsid w:val="001E3A93"/>
    <w:rsid w:val="001E3AE0"/>
    <w:rsid w:val="001E4998"/>
    <w:rsid w:val="001E527C"/>
    <w:rsid w:val="001E53D0"/>
    <w:rsid w:val="001E5CE3"/>
    <w:rsid w:val="001E6D12"/>
    <w:rsid w:val="001F0307"/>
    <w:rsid w:val="001F15B7"/>
    <w:rsid w:val="001F446D"/>
    <w:rsid w:val="001F4645"/>
    <w:rsid w:val="001F4868"/>
    <w:rsid w:val="001F5372"/>
    <w:rsid w:val="001F59AB"/>
    <w:rsid w:val="001F5A05"/>
    <w:rsid w:val="001F74D9"/>
    <w:rsid w:val="001F7C58"/>
    <w:rsid w:val="001F7C65"/>
    <w:rsid w:val="002007F3"/>
    <w:rsid w:val="00201274"/>
    <w:rsid w:val="00202BAD"/>
    <w:rsid w:val="002034FD"/>
    <w:rsid w:val="00203784"/>
    <w:rsid w:val="002037F8"/>
    <w:rsid w:val="00203B8A"/>
    <w:rsid w:val="00203E72"/>
    <w:rsid w:val="00204A6E"/>
    <w:rsid w:val="00205F85"/>
    <w:rsid w:val="00206D48"/>
    <w:rsid w:val="00207650"/>
    <w:rsid w:val="00207925"/>
    <w:rsid w:val="00207BFA"/>
    <w:rsid w:val="00211B8D"/>
    <w:rsid w:val="002124AD"/>
    <w:rsid w:val="00213F95"/>
    <w:rsid w:val="002161B8"/>
    <w:rsid w:val="00217148"/>
    <w:rsid w:val="00221109"/>
    <w:rsid w:val="0022164C"/>
    <w:rsid w:val="0022211F"/>
    <w:rsid w:val="002230CC"/>
    <w:rsid w:val="0022419D"/>
    <w:rsid w:val="00224228"/>
    <w:rsid w:val="00224E62"/>
    <w:rsid w:val="00226AE2"/>
    <w:rsid w:val="00233186"/>
    <w:rsid w:val="00233F2C"/>
    <w:rsid w:val="00233FC8"/>
    <w:rsid w:val="0023453F"/>
    <w:rsid w:val="00234F35"/>
    <w:rsid w:val="002355B2"/>
    <w:rsid w:val="00236784"/>
    <w:rsid w:val="002429C7"/>
    <w:rsid w:val="00242A4E"/>
    <w:rsid w:val="00244583"/>
    <w:rsid w:val="00244BB0"/>
    <w:rsid w:val="00245089"/>
    <w:rsid w:val="00247830"/>
    <w:rsid w:val="00247B68"/>
    <w:rsid w:val="00250736"/>
    <w:rsid w:val="0025086F"/>
    <w:rsid w:val="00250E24"/>
    <w:rsid w:val="0025114B"/>
    <w:rsid w:val="00252148"/>
    <w:rsid w:val="00252CFF"/>
    <w:rsid w:val="00252F81"/>
    <w:rsid w:val="00253720"/>
    <w:rsid w:val="00255A61"/>
    <w:rsid w:val="0025614C"/>
    <w:rsid w:val="00256C27"/>
    <w:rsid w:val="00257DB1"/>
    <w:rsid w:val="00260D1C"/>
    <w:rsid w:val="00261853"/>
    <w:rsid w:val="002624ED"/>
    <w:rsid w:val="002630E9"/>
    <w:rsid w:val="00263138"/>
    <w:rsid w:val="00263FF2"/>
    <w:rsid w:val="002651CE"/>
    <w:rsid w:val="00265430"/>
    <w:rsid w:val="00265A53"/>
    <w:rsid w:val="00265D43"/>
    <w:rsid w:val="00265DBE"/>
    <w:rsid w:val="002671EB"/>
    <w:rsid w:val="00271330"/>
    <w:rsid w:val="0027196D"/>
    <w:rsid w:val="002726E7"/>
    <w:rsid w:val="00273535"/>
    <w:rsid w:val="002744E1"/>
    <w:rsid w:val="00276AAE"/>
    <w:rsid w:val="002775B8"/>
    <w:rsid w:val="0028097E"/>
    <w:rsid w:val="0028475B"/>
    <w:rsid w:val="00284BA2"/>
    <w:rsid w:val="00287E50"/>
    <w:rsid w:val="00290358"/>
    <w:rsid w:val="0029044F"/>
    <w:rsid w:val="00292AD3"/>
    <w:rsid w:val="00293CD0"/>
    <w:rsid w:val="00295991"/>
    <w:rsid w:val="00295A5E"/>
    <w:rsid w:val="00296ECE"/>
    <w:rsid w:val="0029749F"/>
    <w:rsid w:val="002A02FC"/>
    <w:rsid w:val="002A08EE"/>
    <w:rsid w:val="002A14BE"/>
    <w:rsid w:val="002A2F84"/>
    <w:rsid w:val="002A4AEA"/>
    <w:rsid w:val="002A5007"/>
    <w:rsid w:val="002A51DF"/>
    <w:rsid w:val="002A668D"/>
    <w:rsid w:val="002A7468"/>
    <w:rsid w:val="002B1361"/>
    <w:rsid w:val="002B17B3"/>
    <w:rsid w:val="002B1B2C"/>
    <w:rsid w:val="002B2F0F"/>
    <w:rsid w:val="002B3C40"/>
    <w:rsid w:val="002B3E1F"/>
    <w:rsid w:val="002B4646"/>
    <w:rsid w:val="002B4C76"/>
    <w:rsid w:val="002B51FF"/>
    <w:rsid w:val="002B785C"/>
    <w:rsid w:val="002B7963"/>
    <w:rsid w:val="002B7A20"/>
    <w:rsid w:val="002C038A"/>
    <w:rsid w:val="002C07B0"/>
    <w:rsid w:val="002C0C01"/>
    <w:rsid w:val="002C0C90"/>
    <w:rsid w:val="002C0FFF"/>
    <w:rsid w:val="002C155C"/>
    <w:rsid w:val="002C1911"/>
    <w:rsid w:val="002C1CB7"/>
    <w:rsid w:val="002C24A0"/>
    <w:rsid w:val="002C264E"/>
    <w:rsid w:val="002C2EC1"/>
    <w:rsid w:val="002C4310"/>
    <w:rsid w:val="002C4881"/>
    <w:rsid w:val="002C5149"/>
    <w:rsid w:val="002C5783"/>
    <w:rsid w:val="002C63DD"/>
    <w:rsid w:val="002C725B"/>
    <w:rsid w:val="002D141C"/>
    <w:rsid w:val="002D15C6"/>
    <w:rsid w:val="002D2793"/>
    <w:rsid w:val="002D32D5"/>
    <w:rsid w:val="002D5A20"/>
    <w:rsid w:val="002E0EDE"/>
    <w:rsid w:val="002E18E3"/>
    <w:rsid w:val="002E19E1"/>
    <w:rsid w:val="002E34EE"/>
    <w:rsid w:val="002E7811"/>
    <w:rsid w:val="002E7996"/>
    <w:rsid w:val="002F2C45"/>
    <w:rsid w:val="002F345C"/>
    <w:rsid w:val="002F3911"/>
    <w:rsid w:val="002F40CC"/>
    <w:rsid w:val="002F432D"/>
    <w:rsid w:val="002F5572"/>
    <w:rsid w:val="002F5B07"/>
    <w:rsid w:val="002F5D9B"/>
    <w:rsid w:val="002F7D39"/>
    <w:rsid w:val="00301413"/>
    <w:rsid w:val="00301CA6"/>
    <w:rsid w:val="00302975"/>
    <w:rsid w:val="00302C82"/>
    <w:rsid w:val="00302FA4"/>
    <w:rsid w:val="003031B6"/>
    <w:rsid w:val="00305907"/>
    <w:rsid w:val="00305C12"/>
    <w:rsid w:val="0031039E"/>
    <w:rsid w:val="00310919"/>
    <w:rsid w:val="00310DA3"/>
    <w:rsid w:val="0031366F"/>
    <w:rsid w:val="00314DD3"/>
    <w:rsid w:val="003151F2"/>
    <w:rsid w:val="00317C5A"/>
    <w:rsid w:val="003209DA"/>
    <w:rsid w:val="003213C1"/>
    <w:rsid w:val="00321C2E"/>
    <w:rsid w:val="003236B0"/>
    <w:rsid w:val="00324965"/>
    <w:rsid w:val="00324DAA"/>
    <w:rsid w:val="00326E07"/>
    <w:rsid w:val="00326F11"/>
    <w:rsid w:val="00327635"/>
    <w:rsid w:val="0033047D"/>
    <w:rsid w:val="0033047F"/>
    <w:rsid w:val="00330517"/>
    <w:rsid w:val="00330727"/>
    <w:rsid w:val="003309B4"/>
    <w:rsid w:val="0033388D"/>
    <w:rsid w:val="003344FC"/>
    <w:rsid w:val="00334817"/>
    <w:rsid w:val="00336712"/>
    <w:rsid w:val="00336F12"/>
    <w:rsid w:val="00337479"/>
    <w:rsid w:val="0034202E"/>
    <w:rsid w:val="00346BC5"/>
    <w:rsid w:val="00347A02"/>
    <w:rsid w:val="00350E2C"/>
    <w:rsid w:val="0035100A"/>
    <w:rsid w:val="00351402"/>
    <w:rsid w:val="00351E18"/>
    <w:rsid w:val="00352712"/>
    <w:rsid w:val="00352B60"/>
    <w:rsid w:val="00352D99"/>
    <w:rsid w:val="003533F7"/>
    <w:rsid w:val="00354DD3"/>
    <w:rsid w:val="0035599C"/>
    <w:rsid w:val="003559CA"/>
    <w:rsid w:val="00357BB9"/>
    <w:rsid w:val="00360897"/>
    <w:rsid w:val="00361282"/>
    <w:rsid w:val="00361ACC"/>
    <w:rsid w:val="00363389"/>
    <w:rsid w:val="00364C86"/>
    <w:rsid w:val="00364D47"/>
    <w:rsid w:val="00365052"/>
    <w:rsid w:val="00365399"/>
    <w:rsid w:val="003664FE"/>
    <w:rsid w:val="00366B0F"/>
    <w:rsid w:val="00367EF3"/>
    <w:rsid w:val="00371DD1"/>
    <w:rsid w:val="00373A8F"/>
    <w:rsid w:val="003755B8"/>
    <w:rsid w:val="00376034"/>
    <w:rsid w:val="0038183B"/>
    <w:rsid w:val="00381CA3"/>
    <w:rsid w:val="00383B6D"/>
    <w:rsid w:val="0038426C"/>
    <w:rsid w:val="003854E2"/>
    <w:rsid w:val="003856B4"/>
    <w:rsid w:val="0038713D"/>
    <w:rsid w:val="0039221F"/>
    <w:rsid w:val="00392BE7"/>
    <w:rsid w:val="00393636"/>
    <w:rsid w:val="0039591D"/>
    <w:rsid w:val="0039648D"/>
    <w:rsid w:val="003966CC"/>
    <w:rsid w:val="003A1047"/>
    <w:rsid w:val="003A185C"/>
    <w:rsid w:val="003A1AE8"/>
    <w:rsid w:val="003A1D2F"/>
    <w:rsid w:val="003A1F62"/>
    <w:rsid w:val="003A222E"/>
    <w:rsid w:val="003A3847"/>
    <w:rsid w:val="003A3BD7"/>
    <w:rsid w:val="003A3C7A"/>
    <w:rsid w:val="003A5F05"/>
    <w:rsid w:val="003A78D9"/>
    <w:rsid w:val="003A79FB"/>
    <w:rsid w:val="003B0388"/>
    <w:rsid w:val="003B0428"/>
    <w:rsid w:val="003B0796"/>
    <w:rsid w:val="003B0B84"/>
    <w:rsid w:val="003B1CE5"/>
    <w:rsid w:val="003B2F2B"/>
    <w:rsid w:val="003B3376"/>
    <w:rsid w:val="003B5BB8"/>
    <w:rsid w:val="003B6B7D"/>
    <w:rsid w:val="003B7075"/>
    <w:rsid w:val="003B7B56"/>
    <w:rsid w:val="003C04D8"/>
    <w:rsid w:val="003C0661"/>
    <w:rsid w:val="003C15C8"/>
    <w:rsid w:val="003C3402"/>
    <w:rsid w:val="003C64E1"/>
    <w:rsid w:val="003C66F4"/>
    <w:rsid w:val="003D0F31"/>
    <w:rsid w:val="003D112B"/>
    <w:rsid w:val="003D11D8"/>
    <w:rsid w:val="003D1A85"/>
    <w:rsid w:val="003D1F32"/>
    <w:rsid w:val="003D221D"/>
    <w:rsid w:val="003D2251"/>
    <w:rsid w:val="003D35CF"/>
    <w:rsid w:val="003D4043"/>
    <w:rsid w:val="003D4703"/>
    <w:rsid w:val="003D49B1"/>
    <w:rsid w:val="003D5549"/>
    <w:rsid w:val="003D6949"/>
    <w:rsid w:val="003D7BF2"/>
    <w:rsid w:val="003D7EFE"/>
    <w:rsid w:val="003E128F"/>
    <w:rsid w:val="003E2186"/>
    <w:rsid w:val="003E26BE"/>
    <w:rsid w:val="003E2952"/>
    <w:rsid w:val="003E2A94"/>
    <w:rsid w:val="003E4CDD"/>
    <w:rsid w:val="003E613D"/>
    <w:rsid w:val="003E6951"/>
    <w:rsid w:val="003E6FFD"/>
    <w:rsid w:val="003E73D4"/>
    <w:rsid w:val="003E7B3B"/>
    <w:rsid w:val="003F0415"/>
    <w:rsid w:val="003F1C94"/>
    <w:rsid w:val="003F2216"/>
    <w:rsid w:val="003F22F6"/>
    <w:rsid w:val="003F3C26"/>
    <w:rsid w:val="003F4495"/>
    <w:rsid w:val="003F4A4D"/>
    <w:rsid w:val="003F6B35"/>
    <w:rsid w:val="003F73BE"/>
    <w:rsid w:val="003F76EB"/>
    <w:rsid w:val="003F7877"/>
    <w:rsid w:val="00400A83"/>
    <w:rsid w:val="00402B14"/>
    <w:rsid w:val="00402EB2"/>
    <w:rsid w:val="00405E09"/>
    <w:rsid w:val="00405EB4"/>
    <w:rsid w:val="0040603F"/>
    <w:rsid w:val="00406167"/>
    <w:rsid w:val="00406967"/>
    <w:rsid w:val="004075AD"/>
    <w:rsid w:val="004079A3"/>
    <w:rsid w:val="00407C64"/>
    <w:rsid w:val="00407DC9"/>
    <w:rsid w:val="0041029C"/>
    <w:rsid w:val="00412AA1"/>
    <w:rsid w:val="004138BE"/>
    <w:rsid w:val="00413AB9"/>
    <w:rsid w:val="00413B44"/>
    <w:rsid w:val="00413C32"/>
    <w:rsid w:val="004159B3"/>
    <w:rsid w:val="00416160"/>
    <w:rsid w:val="0041715D"/>
    <w:rsid w:val="00420D45"/>
    <w:rsid w:val="00422D13"/>
    <w:rsid w:val="004233BE"/>
    <w:rsid w:val="00424DAA"/>
    <w:rsid w:val="00425023"/>
    <w:rsid w:val="00425A39"/>
    <w:rsid w:val="00427907"/>
    <w:rsid w:val="00427F18"/>
    <w:rsid w:val="0043016C"/>
    <w:rsid w:val="00430E8F"/>
    <w:rsid w:val="00431AFA"/>
    <w:rsid w:val="004329C7"/>
    <w:rsid w:val="00434EB4"/>
    <w:rsid w:val="00435547"/>
    <w:rsid w:val="00435C7E"/>
    <w:rsid w:val="00435E34"/>
    <w:rsid w:val="0043627B"/>
    <w:rsid w:val="0043709B"/>
    <w:rsid w:val="004371A0"/>
    <w:rsid w:val="00437907"/>
    <w:rsid w:val="004404CB"/>
    <w:rsid w:val="0044150A"/>
    <w:rsid w:val="00442B1B"/>
    <w:rsid w:val="00443217"/>
    <w:rsid w:val="00446C1D"/>
    <w:rsid w:val="0045136C"/>
    <w:rsid w:val="00451C4C"/>
    <w:rsid w:val="0045201F"/>
    <w:rsid w:val="00452572"/>
    <w:rsid w:val="00453754"/>
    <w:rsid w:val="004538D7"/>
    <w:rsid w:val="00454619"/>
    <w:rsid w:val="00454A81"/>
    <w:rsid w:val="0045548E"/>
    <w:rsid w:val="00455595"/>
    <w:rsid w:val="00457182"/>
    <w:rsid w:val="00457E68"/>
    <w:rsid w:val="00457F29"/>
    <w:rsid w:val="0046091A"/>
    <w:rsid w:val="004629EF"/>
    <w:rsid w:val="0046439C"/>
    <w:rsid w:val="004644C1"/>
    <w:rsid w:val="004668EE"/>
    <w:rsid w:val="00470EAC"/>
    <w:rsid w:val="004735D8"/>
    <w:rsid w:val="0047555A"/>
    <w:rsid w:val="00476223"/>
    <w:rsid w:val="004762F7"/>
    <w:rsid w:val="004763B5"/>
    <w:rsid w:val="00477E9F"/>
    <w:rsid w:val="00480048"/>
    <w:rsid w:val="00481ECA"/>
    <w:rsid w:val="004831F9"/>
    <w:rsid w:val="00483780"/>
    <w:rsid w:val="00483835"/>
    <w:rsid w:val="00483C83"/>
    <w:rsid w:val="0048459C"/>
    <w:rsid w:val="004852C6"/>
    <w:rsid w:val="00485F6E"/>
    <w:rsid w:val="00486B48"/>
    <w:rsid w:val="004879BC"/>
    <w:rsid w:val="00492BBB"/>
    <w:rsid w:val="004931B5"/>
    <w:rsid w:val="0049514A"/>
    <w:rsid w:val="00495AC4"/>
    <w:rsid w:val="004A035C"/>
    <w:rsid w:val="004A0CD1"/>
    <w:rsid w:val="004A15C2"/>
    <w:rsid w:val="004A2B18"/>
    <w:rsid w:val="004A2C06"/>
    <w:rsid w:val="004A2E68"/>
    <w:rsid w:val="004A461F"/>
    <w:rsid w:val="004A4843"/>
    <w:rsid w:val="004A6005"/>
    <w:rsid w:val="004A70D0"/>
    <w:rsid w:val="004A7296"/>
    <w:rsid w:val="004B12E2"/>
    <w:rsid w:val="004B1834"/>
    <w:rsid w:val="004B233A"/>
    <w:rsid w:val="004C1D5A"/>
    <w:rsid w:val="004C22DF"/>
    <w:rsid w:val="004C349C"/>
    <w:rsid w:val="004C4EA1"/>
    <w:rsid w:val="004C59D5"/>
    <w:rsid w:val="004C6528"/>
    <w:rsid w:val="004C6EFC"/>
    <w:rsid w:val="004D18D0"/>
    <w:rsid w:val="004D2EAB"/>
    <w:rsid w:val="004D4073"/>
    <w:rsid w:val="004D5C9B"/>
    <w:rsid w:val="004D5CF2"/>
    <w:rsid w:val="004D5D6A"/>
    <w:rsid w:val="004D603E"/>
    <w:rsid w:val="004D65C1"/>
    <w:rsid w:val="004D68F2"/>
    <w:rsid w:val="004E46BD"/>
    <w:rsid w:val="004E5160"/>
    <w:rsid w:val="004E70C3"/>
    <w:rsid w:val="004E7153"/>
    <w:rsid w:val="004E7A8B"/>
    <w:rsid w:val="004F054E"/>
    <w:rsid w:val="004F0DF4"/>
    <w:rsid w:val="004F0EA1"/>
    <w:rsid w:val="004F2054"/>
    <w:rsid w:val="004F279B"/>
    <w:rsid w:val="004F30CC"/>
    <w:rsid w:val="004F42B9"/>
    <w:rsid w:val="004F43A2"/>
    <w:rsid w:val="004F4B3C"/>
    <w:rsid w:val="004F6839"/>
    <w:rsid w:val="004F785A"/>
    <w:rsid w:val="00500506"/>
    <w:rsid w:val="00500DA8"/>
    <w:rsid w:val="00502565"/>
    <w:rsid w:val="005025F8"/>
    <w:rsid w:val="0050269C"/>
    <w:rsid w:val="00503869"/>
    <w:rsid w:val="005045E2"/>
    <w:rsid w:val="005052C8"/>
    <w:rsid w:val="00505614"/>
    <w:rsid w:val="00507763"/>
    <w:rsid w:val="0050788D"/>
    <w:rsid w:val="00507E5F"/>
    <w:rsid w:val="00510C56"/>
    <w:rsid w:val="0051209C"/>
    <w:rsid w:val="00513211"/>
    <w:rsid w:val="00513759"/>
    <w:rsid w:val="00513835"/>
    <w:rsid w:val="005140B7"/>
    <w:rsid w:val="00514478"/>
    <w:rsid w:val="005144A2"/>
    <w:rsid w:val="00515E3A"/>
    <w:rsid w:val="00520514"/>
    <w:rsid w:val="0052062C"/>
    <w:rsid w:val="00521763"/>
    <w:rsid w:val="00524D2D"/>
    <w:rsid w:val="0052564D"/>
    <w:rsid w:val="005259BB"/>
    <w:rsid w:val="00526331"/>
    <w:rsid w:val="005263C0"/>
    <w:rsid w:val="005267D3"/>
    <w:rsid w:val="005318DF"/>
    <w:rsid w:val="00533091"/>
    <w:rsid w:val="00533645"/>
    <w:rsid w:val="00533EBB"/>
    <w:rsid w:val="00535A2E"/>
    <w:rsid w:val="005361F0"/>
    <w:rsid w:val="005406D0"/>
    <w:rsid w:val="00542B0F"/>
    <w:rsid w:val="00542E2E"/>
    <w:rsid w:val="00543557"/>
    <w:rsid w:val="00543954"/>
    <w:rsid w:val="00543E0B"/>
    <w:rsid w:val="00544235"/>
    <w:rsid w:val="00550504"/>
    <w:rsid w:val="005514F6"/>
    <w:rsid w:val="00551DA2"/>
    <w:rsid w:val="0055424E"/>
    <w:rsid w:val="005544AE"/>
    <w:rsid w:val="0055453B"/>
    <w:rsid w:val="005573F5"/>
    <w:rsid w:val="0055762A"/>
    <w:rsid w:val="00557795"/>
    <w:rsid w:val="005609FA"/>
    <w:rsid w:val="00560E65"/>
    <w:rsid w:val="005619F6"/>
    <w:rsid w:val="00561EE3"/>
    <w:rsid w:val="00562494"/>
    <w:rsid w:val="00564CDE"/>
    <w:rsid w:val="005656DD"/>
    <w:rsid w:val="00566575"/>
    <w:rsid w:val="00566B37"/>
    <w:rsid w:val="00566F8E"/>
    <w:rsid w:val="00567C5B"/>
    <w:rsid w:val="00571078"/>
    <w:rsid w:val="0057411C"/>
    <w:rsid w:val="00574D3C"/>
    <w:rsid w:val="005757F3"/>
    <w:rsid w:val="005761A5"/>
    <w:rsid w:val="0057703D"/>
    <w:rsid w:val="0057731D"/>
    <w:rsid w:val="00577F97"/>
    <w:rsid w:val="005805AF"/>
    <w:rsid w:val="00580E78"/>
    <w:rsid w:val="005824D3"/>
    <w:rsid w:val="0058408C"/>
    <w:rsid w:val="00584710"/>
    <w:rsid w:val="00584AAB"/>
    <w:rsid w:val="00584CBC"/>
    <w:rsid w:val="00585283"/>
    <w:rsid w:val="00585B04"/>
    <w:rsid w:val="00587EBC"/>
    <w:rsid w:val="005928A6"/>
    <w:rsid w:val="00593C87"/>
    <w:rsid w:val="00594411"/>
    <w:rsid w:val="00596B42"/>
    <w:rsid w:val="00597C7F"/>
    <w:rsid w:val="005A08F5"/>
    <w:rsid w:val="005A19F0"/>
    <w:rsid w:val="005A1E14"/>
    <w:rsid w:val="005A3000"/>
    <w:rsid w:val="005A33C4"/>
    <w:rsid w:val="005A390C"/>
    <w:rsid w:val="005A3BDF"/>
    <w:rsid w:val="005A47FF"/>
    <w:rsid w:val="005A61BA"/>
    <w:rsid w:val="005A6419"/>
    <w:rsid w:val="005A68C9"/>
    <w:rsid w:val="005A691F"/>
    <w:rsid w:val="005B08E8"/>
    <w:rsid w:val="005B0CF2"/>
    <w:rsid w:val="005B0EE8"/>
    <w:rsid w:val="005B216E"/>
    <w:rsid w:val="005B3BCC"/>
    <w:rsid w:val="005B5818"/>
    <w:rsid w:val="005B5ABB"/>
    <w:rsid w:val="005B6416"/>
    <w:rsid w:val="005C0990"/>
    <w:rsid w:val="005C2A45"/>
    <w:rsid w:val="005C378E"/>
    <w:rsid w:val="005C516B"/>
    <w:rsid w:val="005C51F3"/>
    <w:rsid w:val="005C54C4"/>
    <w:rsid w:val="005C68E7"/>
    <w:rsid w:val="005C79DE"/>
    <w:rsid w:val="005D1CD0"/>
    <w:rsid w:val="005D28F8"/>
    <w:rsid w:val="005D2A54"/>
    <w:rsid w:val="005D2A79"/>
    <w:rsid w:val="005D3450"/>
    <w:rsid w:val="005D47F5"/>
    <w:rsid w:val="005D70AA"/>
    <w:rsid w:val="005D78C0"/>
    <w:rsid w:val="005D7E7A"/>
    <w:rsid w:val="005E039B"/>
    <w:rsid w:val="005E427C"/>
    <w:rsid w:val="005E47DC"/>
    <w:rsid w:val="005E50EA"/>
    <w:rsid w:val="005E6F59"/>
    <w:rsid w:val="005F013A"/>
    <w:rsid w:val="005F0F25"/>
    <w:rsid w:val="005F12A3"/>
    <w:rsid w:val="005F30B0"/>
    <w:rsid w:val="005F351D"/>
    <w:rsid w:val="005F494D"/>
    <w:rsid w:val="005F6014"/>
    <w:rsid w:val="005F61B6"/>
    <w:rsid w:val="005F6DEE"/>
    <w:rsid w:val="005F7159"/>
    <w:rsid w:val="00601330"/>
    <w:rsid w:val="00603E3A"/>
    <w:rsid w:val="006069DE"/>
    <w:rsid w:val="006102C4"/>
    <w:rsid w:val="00611175"/>
    <w:rsid w:val="00611BAE"/>
    <w:rsid w:val="00611BC9"/>
    <w:rsid w:val="00611DCB"/>
    <w:rsid w:val="0061233D"/>
    <w:rsid w:val="00614EE1"/>
    <w:rsid w:val="006155DD"/>
    <w:rsid w:val="00616DC9"/>
    <w:rsid w:val="00617D64"/>
    <w:rsid w:val="00620C8B"/>
    <w:rsid w:val="00620DE9"/>
    <w:rsid w:val="00621182"/>
    <w:rsid w:val="0062128D"/>
    <w:rsid w:val="00625821"/>
    <w:rsid w:val="00625DE8"/>
    <w:rsid w:val="006268E1"/>
    <w:rsid w:val="00626B4A"/>
    <w:rsid w:val="0062705D"/>
    <w:rsid w:val="00627CDF"/>
    <w:rsid w:val="00630443"/>
    <w:rsid w:val="0063072B"/>
    <w:rsid w:val="00631583"/>
    <w:rsid w:val="00632753"/>
    <w:rsid w:val="00634D39"/>
    <w:rsid w:val="00634DF3"/>
    <w:rsid w:val="00635931"/>
    <w:rsid w:val="0064146E"/>
    <w:rsid w:val="00641BAC"/>
    <w:rsid w:val="00642A0E"/>
    <w:rsid w:val="00643F24"/>
    <w:rsid w:val="00644CC9"/>
    <w:rsid w:val="00645A93"/>
    <w:rsid w:val="00646F81"/>
    <w:rsid w:val="006479AA"/>
    <w:rsid w:val="00647B51"/>
    <w:rsid w:val="00650777"/>
    <w:rsid w:val="00652EFF"/>
    <w:rsid w:val="00654693"/>
    <w:rsid w:val="00656EE5"/>
    <w:rsid w:val="006600C8"/>
    <w:rsid w:val="0066098F"/>
    <w:rsid w:val="006619DD"/>
    <w:rsid w:val="006621F1"/>
    <w:rsid w:val="006648EF"/>
    <w:rsid w:val="00664B21"/>
    <w:rsid w:val="00666B47"/>
    <w:rsid w:val="00666F1A"/>
    <w:rsid w:val="00667FE4"/>
    <w:rsid w:val="006707FF"/>
    <w:rsid w:val="00670C3F"/>
    <w:rsid w:val="00672883"/>
    <w:rsid w:val="00673273"/>
    <w:rsid w:val="006735D2"/>
    <w:rsid w:val="00674356"/>
    <w:rsid w:val="00677812"/>
    <w:rsid w:val="00677E93"/>
    <w:rsid w:val="006800FF"/>
    <w:rsid w:val="006801CD"/>
    <w:rsid w:val="00680E03"/>
    <w:rsid w:val="00683EE1"/>
    <w:rsid w:val="006852F2"/>
    <w:rsid w:val="00685411"/>
    <w:rsid w:val="006872D3"/>
    <w:rsid w:val="00691F52"/>
    <w:rsid w:val="00692499"/>
    <w:rsid w:val="00693F07"/>
    <w:rsid w:val="00694321"/>
    <w:rsid w:val="00694D19"/>
    <w:rsid w:val="006951B1"/>
    <w:rsid w:val="00695D9E"/>
    <w:rsid w:val="00696891"/>
    <w:rsid w:val="00697F22"/>
    <w:rsid w:val="006A30F4"/>
    <w:rsid w:val="006A409D"/>
    <w:rsid w:val="006A4248"/>
    <w:rsid w:val="006A45F1"/>
    <w:rsid w:val="006A4641"/>
    <w:rsid w:val="006A4CFB"/>
    <w:rsid w:val="006A74F9"/>
    <w:rsid w:val="006B1782"/>
    <w:rsid w:val="006B2EFD"/>
    <w:rsid w:val="006B3704"/>
    <w:rsid w:val="006B422F"/>
    <w:rsid w:val="006B48E3"/>
    <w:rsid w:val="006B52E9"/>
    <w:rsid w:val="006B6B01"/>
    <w:rsid w:val="006B6D99"/>
    <w:rsid w:val="006B6F85"/>
    <w:rsid w:val="006B73A6"/>
    <w:rsid w:val="006C03B0"/>
    <w:rsid w:val="006C17C2"/>
    <w:rsid w:val="006C24CC"/>
    <w:rsid w:val="006C35EC"/>
    <w:rsid w:val="006C3F59"/>
    <w:rsid w:val="006C4045"/>
    <w:rsid w:val="006C48B6"/>
    <w:rsid w:val="006C542E"/>
    <w:rsid w:val="006C5D92"/>
    <w:rsid w:val="006D0530"/>
    <w:rsid w:val="006D14A6"/>
    <w:rsid w:val="006D2B35"/>
    <w:rsid w:val="006D5227"/>
    <w:rsid w:val="006D5CE3"/>
    <w:rsid w:val="006D5E9C"/>
    <w:rsid w:val="006D6088"/>
    <w:rsid w:val="006D6B74"/>
    <w:rsid w:val="006D728A"/>
    <w:rsid w:val="006D7DAF"/>
    <w:rsid w:val="006E3DEC"/>
    <w:rsid w:val="006E4440"/>
    <w:rsid w:val="006E4C3C"/>
    <w:rsid w:val="006E557E"/>
    <w:rsid w:val="006E6097"/>
    <w:rsid w:val="006E63E9"/>
    <w:rsid w:val="006E690D"/>
    <w:rsid w:val="006E7B49"/>
    <w:rsid w:val="006F01CB"/>
    <w:rsid w:val="006F0AFD"/>
    <w:rsid w:val="006F0C2E"/>
    <w:rsid w:val="006F2708"/>
    <w:rsid w:val="006F3DB9"/>
    <w:rsid w:val="006F67AE"/>
    <w:rsid w:val="00700022"/>
    <w:rsid w:val="0070054A"/>
    <w:rsid w:val="00700958"/>
    <w:rsid w:val="007013A9"/>
    <w:rsid w:val="00701724"/>
    <w:rsid w:val="00702CEE"/>
    <w:rsid w:val="007030F5"/>
    <w:rsid w:val="007046FD"/>
    <w:rsid w:val="00704C84"/>
    <w:rsid w:val="0070654E"/>
    <w:rsid w:val="00711616"/>
    <w:rsid w:val="007117E6"/>
    <w:rsid w:val="00712760"/>
    <w:rsid w:val="007133B2"/>
    <w:rsid w:val="007137F8"/>
    <w:rsid w:val="0071410C"/>
    <w:rsid w:val="00715A6C"/>
    <w:rsid w:val="00715D96"/>
    <w:rsid w:val="00716AE6"/>
    <w:rsid w:val="00717177"/>
    <w:rsid w:val="00717D3F"/>
    <w:rsid w:val="00720667"/>
    <w:rsid w:val="00720C17"/>
    <w:rsid w:val="00720FE8"/>
    <w:rsid w:val="00721515"/>
    <w:rsid w:val="00724E9C"/>
    <w:rsid w:val="00725589"/>
    <w:rsid w:val="00725E77"/>
    <w:rsid w:val="007271C2"/>
    <w:rsid w:val="00730999"/>
    <w:rsid w:val="0073240C"/>
    <w:rsid w:val="00732FAF"/>
    <w:rsid w:val="00733B5E"/>
    <w:rsid w:val="0073504D"/>
    <w:rsid w:val="0073517F"/>
    <w:rsid w:val="00735519"/>
    <w:rsid w:val="007359A9"/>
    <w:rsid w:val="0073769A"/>
    <w:rsid w:val="00737EC7"/>
    <w:rsid w:val="00737ED5"/>
    <w:rsid w:val="00740C2C"/>
    <w:rsid w:val="007419BB"/>
    <w:rsid w:val="007423E1"/>
    <w:rsid w:val="0074265C"/>
    <w:rsid w:val="007429D2"/>
    <w:rsid w:val="007429F3"/>
    <w:rsid w:val="0074376E"/>
    <w:rsid w:val="00743C1C"/>
    <w:rsid w:val="0074453B"/>
    <w:rsid w:val="00744DA0"/>
    <w:rsid w:val="00745861"/>
    <w:rsid w:val="00747939"/>
    <w:rsid w:val="00750529"/>
    <w:rsid w:val="0075189F"/>
    <w:rsid w:val="007537EE"/>
    <w:rsid w:val="00754727"/>
    <w:rsid w:val="00755C9A"/>
    <w:rsid w:val="007563DD"/>
    <w:rsid w:val="007569FA"/>
    <w:rsid w:val="0075791B"/>
    <w:rsid w:val="00757A67"/>
    <w:rsid w:val="00762724"/>
    <w:rsid w:val="00762EDB"/>
    <w:rsid w:val="00762F8C"/>
    <w:rsid w:val="00763ED7"/>
    <w:rsid w:val="00765A9B"/>
    <w:rsid w:val="00766435"/>
    <w:rsid w:val="00766CF9"/>
    <w:rsid w:val="00767C51"/>
    <w:rsid w:val="00767F0F"/>
    <w:rsid w:val="00770121"/>
    <w:rsid w:val="00770C46"/>
    <w:rsid w:val="00770D56"/>
    <w:rsid w:val="0077181A"/>
    <w:rsid w:val="00772019"/>
    <w:rsid w:val="00772436"/>
    <w:rsid w:val="00772E47"/>
    <w:rsid w:val="007736AC"/>
    <w:rsid w:val="0077550D"/>
    <w:rsid w:val="0077712B"/>
    <w:rsid w:val="0077793B"/>
    <w:rsid w:val="00780140"/>
    <w:rsid w:val="007823F0"/>
    <w:rsid w:val="0078255A"/>
    <w:rsid w:val="007838A5"/>
    <w:rsid w:val="00785905"/>
    <w:rsid w:val="00785942"/>
    <w:rsid w:val="0078748B"/>
    <w:rsid w:val="00790D59"/>
    <w:rsid w:val="0079160A"/>
    <w:rsid w:val="00791CF5"/>
    <w:rsid w:val="007939C8"/>
    <w:rsid w:val="00793A48"/>
    <w:rsid w:val="00793AB4"/>
    <w:rsid w:val="00794116"/>
    <w:rsid w:val="007959C1"/>
    <w:rsid w:val="0079689E"/>
    <w:rsid w:val="00796F09"/>
    <w:rsid w:val="0079700F"/>
    <w:rsid w:val="00797163"/>
    <w:rsid w:val="007979A8"/>
    <w:rsid w:val="007A0A31"/>
    <w:rsid w:val="007A0F7B"/>
    <w:rsid w:val="007A1519"/>
    <w:rsid w:val="007A3255"/>
    <w:rsid w:val="007A33E4"/>
    <w:rsid w:val="007A3555"/>
    <w:rsid w:val="007A4575"/>
    <w:rsid w:val="007A53F6"/>
    <w:rsid w:val="007A5443"/>
    <w:rsid w:val="007A59DA"/>
    <w:rsid w:val="007A5FE2"/>
    <w:rsid w:val="007A6646"/>
    <w:rsid w:val="007A6DAD"/>
    <w:rsid w:val="007A7348"/>
    <w:rsid w:val="007B2177"/>
    <w:rsid w:val="007B2A98"/>
    <w:rsid w:val="007B30D4"/>
    <w:rsid w:val="007B41EA"/>
    <w:rsid w:val="007B4C65"/>
    <w:rsid w:val="007B5E8C"/>
    <w:rsid w:val="007B603F"/>
    <w:rsid w:val="007B71D9"/>
    <w:rsid w:val="007B72D8"/>
    <w:rsid w:val="007C02C7"/>
    <w:rsid w:val="007C0720"/>
    <w:rsid w:val="007C20AE"/>
    <w:rsid w:val="007C477B"/>
    <w:rsid w:val="007C4CA5"/>
    <w:rsid w:val="007C6C19"/>
    <w:rsid w:val="007D0E38"/>
    <w:rsid w:val="007D0E98"/>
    <w:rsid w:val="007D0F50"/>
    <w:rsid w:val="007D10E0"/>
    <w:rsid w:val="007D14D5"/>
    <w:rsid w:val="007D558A"/>
    <w:rsid w:val="007D5F11"/>
    <w:rsid w:val="007D6C22"/>
    <w:rsid w:val="007D7179"/>
    <w:rsid w:val="007D71FA"/>
    <w:rsid w:val="007E01EE"/>
    <w:rsid w:val="007E1D45"/>
    <w:rsid w:val="007E26E7"/>
    <w:rsid w:val="007E2853"/>
    <w:rsid w:val="007E2BBA"/>
    <w:rsid w:val="007E342A"/>
    <w:rsid w:val="007E5662"/>
    <w:rsid w:val="007E6CD7"/>
    <w:rsid w:val="007E707E"/>
    <w:rsid w:val="007E7A75"/>
    <w:rsid w:val="007F08F0"/>
    <w:rsid w:val="007F16BE"/>
    <w:rsid w:val="007F46D2"/>
    <w:rsid w:val="007F4867"/>
    <w:rsid w:val="007F4BAB"/>
    <w:rsid w:val="007F60DE"/>
    <w:rsid w:val="007F6E19"/>
    <w:rsid w:val="007F6FAE"/>
    <w:rsid w:val="007F7AA0"/>
    <w:rsid w:val="0080109B"/>
    <w:rsid w:val="00803D53"/>
    <w:rsid w:val="0080466A"/>
    <w:rsid w:val="00807D3A"/>
    <w:rsid w:val="00811514"/>
    <w:rsid w:val="00812070"/>
    <w:rsid w:val="00812479"/>
    <w:rsid w:val="00813843"/>
    <w:rsid w:val="00813B3E"/>
    <w:rsid w:val="0081719E"/>
    <w:rsid w:val="00817EAF"/>
    <w:rsid w:val="00820649"/>
    <w:rsid w:val="008220D9"/>
    <w:rsid w:val="00822EB4"/>
    <w:rsid w:val="008239E1"/>
    <w:rsid w:val="00823D59"/>
    <w:rsid w:val="00826409"/>
    <w:rsid w:val="008266A7"/>
    <w:rsid w:val="00826DE3"/>
    <w:rsid w:val="00826EC8"/>
    <w:rsid w:val="00826F77"/>
    <w:rsid w:val="008310DD"/>
    <w:rsid w:val="008317ED"/>
    <w:rsid w:val="00831D22"/>
    <w:rsid w:val="00833ED1"/>
    <w:rsid w:val="00834657"/>
    <w:rsid w:val="008355C0"/>
    <w:rsid w:val="008361DC"/>
    <w:rsid w:val="008430D1"/>
    <w:rsid w:val="00844E60"/>
    <w:rsid w:val="00845A6D"/>
    <w:rsid w:val="00845AF9"/>
    <w:rsid w:val="00845B06"/>
    <w:rsid w:val="008464BC"/>
    <w:rsid w:val="00846846"/>
    <w:rsid w:val="008517DB"/>
    <w:rsid w:val="00851818"/>
    <w:rsid w:val="00853E24"/>
    <w:rsid w:val="00860F4C"/>
    <w:rsid w:val="00861650"/>
    <w:rsid w:val="00861786"/>
    <w:rsid w:val="008624B9"/>
    <w:rsid w:val="00863681"/>
    <w:rsid w:val="0086385E"/>
    <w:rsid w:val="00863E6A"/>
    <w:rsid w:val="00865048"/>
    <w:rsid w:val="008651D2"/>
    <w:rsid w:val="0086639C"/>
    <w:rsid w:val="00866958"/>
    <w:rsid w:val="00866DFB"/>
    <w:rsid w:val="00871816"/>
    <w:rsid w:val="008719DD"/>
    <w:rsid w:val="008725FE"/>
    <w:rsid w:val="008730A2"/>
    <w:rsid w:val="0087357C"/>
    <w:rsid w:val="00873B98"/>
    <w:rsid w:val="00874B3E"/>
    <w:rsid w:val="00875610"/>
    <w:rsid w:val="00875772"/>
    <w:rsid w:val="00875BF6"/>
    <w:rsid w:val="00876433"/>
    <w:rsid w:val="00877AEA"/>
    <w:rsid w:val="00880A4A"/>
    <w:rsid w:val="00880EB6"/>
    <w:rsid w:val="008818C8"/>
    <w:rsid w:val="008829D8"/>
    <w:rsid w:val="00882D9E"/>
    <w:rsid w:val="008864FA"/>
    <w:rsid w:val="00886957"/>
    <w:rsid w:val="00886F7D"/>
    <w:rsid w:val="00890A6E"/>
    <w:rsid w:val="00891038"/>
    <w:rsid w:val="008913A9"/>
    <w:rsid w:val="00891CD2"/>
    <w:rsid w:val="00891FD2"/>
    <w:rsid w:val="008928FC"/>
    <w:rsid w:val="0089291B"/>
    <w:rsid w:val="00892A3D"/>
    <w:rsid w:val="00892E76"/>
    <w:rsid w:val="00893AEF"/>
    <w:rsid w:val="00894E0D"/>
    <w:rsid w:val="00897851"/>
    <w:rsid w:val="008A0F7E"/>
    <w:rsid w:val="008A17F2"/>
    <w:rsid w:val="008A1FCC"/>
    <w:rsid w:val="008A24F3"/>
    <w:rsid w:val="008A4802"/>
    <w:rsid w:val="008A54C1"/>
    <w:rsid w:val="008A6FFD"/>
    <w:rsid w:val="008A748E"/>
    <w:rsid w:val="008B1FAE"/>
    <w:rsid w:val="008B2BFD"/>
    <w:rsid w:val="008B444D"/>
    <w:rsid w:val="008B4AD7"/>
    <w:rsid w:val="008B4DBC"/>
    <w:rsid w:val="008B50A2"/>
    <w:rsid w:val="008B664E"/>
    <w:rsid w:val="008C1C6E"/>
    <w:rsid w:val="008C1D8C"/>
    <w:rsid w:val="008C2C7A"/>
    <w:rsid w:val="008C5370"/>
    <w:rsid w:val="008C5C80"/>
    <w:rsid w:val="008C62F3"/>
    <w:rsid w:val="008C65A9"/>
    <w:rsid w:val="008C6E1C"/>
    <w:rsid w:val="008D04D0"/>
    <w:rsid w:val="008D0803"/>
    <w:rsid w:val="008D0843"/>
    <w:rsid w:val="008D0F73"/>
    <w:rsid w:val="008D1660"/>
    <w:rsid w:val="008D1D15"/>
    <w:rsid w:val="008D3F58"/>
    <w:rsid w:val="008D4563"/>
    <w:rsid w:val="008D4737"/>
    <w:rsid w:val="008D552A"/>
    <w:rsid w:val="008D7707"/>
    <w:rsid w:val="008D7FCD"/>
    <w:rsid w:val="008E0347"/>
    <w:rsid w:val="008E0864"/>
    <w:rsid w:val="008E3535"/>
    <w:rsid w:val="008E39BB"/>
    <w:rsid w:val="008E3C73"/>
    <w:rsid w:val="008E4970"/>
    <w:rsid w:val="008E5989"/>
    <w:rsid w:val="008E6F24"/>
    <w:rsid w:val="008E71E0"/>
    <w:rsid w:val="008F04D5"/>
    <w:rsid w:val="008F0CCB"/>
    <w:rsid w:val="008F1687"/>
    <w:rsid w:val="008F2672"/>
    <w:rsid w:val="008F4486"/>
    <w:rsid w:val="008F484C"/>
    <w:rsid w:val="008F4A78"/>
    <w:rsid w:val="008F5395"/>
    <w:rsid w:val="008F5476"/>
    <w:rsid w:val="008F56E0"/>
    <w:rsid w:val="008F6BFF"/>
    <w:rsid w:val="008F70CC"/>
    <w:rsid w:val="008F7AFD"/>
    <w:rsid w:val="00900380"/>
    <w:rsid w:val="009004BC"/>
    <w:rsid w:val="00900F4B"/>
    <w:rsid w:val="0090135B"/>
    <w:rsid w:val="00901FDC"/>
    <w:rsid w:val="00902FD2"/>
    <w:rsid w:val="00903C9F"/>
    <w:rsid w:val="00904394"/>
    <w:rsid w:val="00904458"/>
    <w:rsid w:val="00904755"/>
    <w:rsid w:val="00904B00"/>
    <w:rsid w:val="00904BF3"/>
    <w:rsid w:val="0090509E"/>
    <w:rsid w:val="0090661B"/>
    <w:rsid w:val="009067EF"/>
    <w:rsid w:val="0091023F"/>
    <w:rsid w:val="0091068A"/>
    <w:rsid w:val="00910E3D"/>
    <w:rsid w:val="009117C6"/>
    <w:rsid w:val="00912522"/>
    <w:rsid w:val="00912853"/>
    <w:rsid w:val="00912DF4"/>
    <w:rsid w:val="00914C82"/>
    <w:rsid w:val="00915A80"/>
    <w:rsid w:val="00916A10"/>
    <w:rsid w:val="00917F84"/>
    <w:rsid w:val="00920EDB"/>
    <w:rsid w:val="00921030"/>
    <w:rsid w:val="0092264C"/>
    <w:rsid w:val="00923421"/>
    <w:rsid w:val="0092542E"/>
    <w:rsid w:val="00927630"/>
    <w:rsid w:val="009307F7"/>
    <w:rsid w:val="00930F80"/>
    <w:rsid w:val="009310BB"/>
    <w:rsid w:val="00931CC0"/>
    <w:rsid w:val="009321A8"/>
    <w:rsid w:val="009326B5"/>
    <w:rsid w:val="00932BF7"/>
    <w:rsid w:val="0093471E"/>
    <w:rsid w:val="00934AA7"/>
    <w:rsid w:val="009374B8"/>
    <w:rsid w:val="009376A6"/>
    <w:rsid w:val="0094012C"/>
    <w:rsid w:val="00941685"/>
    <w:rsid w:val="00942F0F"/>
    <w:rsid w:val="00943206"/>
    <w:rsid w:val="00943C61"/>
    <w:rsid w:val="00943E0C"/>
    <w:rsid w:val="009442E7"/>
    <w:rsid w:val="0094470F"/>
    <w:rsid w:val="00944FE8"/>
    <w:rsid w:val="00945487"/>
    <w:rsid w:val="00945CD3"/>
    <w:rsid w:val="00946DB7"/>
    <w:rsid w:val="00947ED3"/>
    <w:rsid w:val="00951612"/>
    <w:rsid w:val="0095202D"/>
    <w:rsid w:val="0095261B"/>
    <w:rsid w:val="00952C0F"/>
    <w:rsid w:val="00952E9A"/>
    <w:rsid w:val="00953A62"/>
    <w:rsid w:val="00954FB1"/>
    <w:rsid w:val="00956DE9"/>
    <w:rsid w:val="00961B31"/>
    <w:rsid w:val="00964094"/>
    <w:rsid w:val="00966040"/>
    <w:rsid w:val="00966B34"/>
    <w:rsid w:val="00967A91"/>
    <w:rsid w:val="009712A2"/>
    <w:rsid w:val="0097141C"/>
    <w:rsid w:val="00976840"/>
    <w:rsid w:val="0097787C"/>
    <w:rsid w:val="00977A29"/>
    <w:rsid w:val="00977F2B"/>
    <w:rsid w:val="00980B4C"/>
    <w:rsid w:val="00983249"/>
    <w:rsid w:val="00983295"/>
    <w:rsid w:val="00983BDE"/>
    <w:rsid w:val="00983EA0"/>
    <w:rsid w:val="009841DF"/>
    <w:rsid w:val="00985872"/>
    <w:rsid w:val="0098600F"/>
    <w:rsid w:val="009873C4"/>
    <w:rsid w:val="009876E7"/>
    <w:rsid w:val="009916B9"/>
    <w:rsid w:val="00991EE2"/>
    <w:rsid w:val="009920E8"/>
    <w:rsid w:val="00992BFD"/>
    <w:rsid w:val="0099337F"/>
    <w:rsid w:val="00993474"/>
    <w:rsid w:val="00994CF0"/>
    <w:rsid w:val="00997F8F"/>
    <w:rsid w:val="009A1214"/>
    <w:rsid w:val="009A2779"/>
    <w:rsid w:val="009A359C"/>
    <w:rsid w:val="009A51CF"/>
    <w:rsid w:val="009A53BF"/>
    <w:rsid w:val="009A6E65"/>
    <w:rsid w:val="009B1B08"/>
    <w:rsid w:val="009B1C22"/>
    <w:rsid w:val="009B4CF3"/>
    <w:rsid w:val="009B5503"/>
    <w:rsid w:val="009B661F"/>
    <w:rsid w:val="009B785D"/>
    <w:rsid w:val="009C1DA0"/>
    <w:rsid w:val="009C2AC4"/>
    <w:rsid w:val="009C4162"/>
    <w:rsid w:val="009C5EEC"/>
    <w:rsid w:val="009C6D6C"/>
    <w:rsid w:val="009D0984"/>
    <w:rsid w:val="009D1AA4"/>
    <w:rsid w:val="009D5BD1"/>
    <w:rsid w:val="009D6164"/>
    <w:rsid w:val="009D700E"/>
    <w:rsid w:val="009D7809"/>
    <w:rsid w:val="009E1B39"/>
    <w:rsid w:val="009E1B3E"/>
    <w:rsid w:val="009E1DC1"/>
    <w:rsid w:val="009E213F"/>
    <w:rsid w:val="009E21CE"/>
    <w:rsid w:val="009E266E"/>
    <w:rsid w:val="009E3008"/>
    <w:rsid w:val="009E4B0D"/>
    <w:rsid w:val="009E50CB"/>
    <w:rsid w:val="009E519C"/>
    <w:rsid w:val="009E581F"/>
    <w:rsid w:val="009E587B"/>
    <w:rsid w:val="009E5F16"/>
    <w:rsid w:val="009E66D3"/>
    <w:rsid w:val="009E780A"/>
    <w:rsid w:val="009F0CE0"/>
    <w:rsid w:val="009F2E8E"/>
    <w:rsid w:val="009F463C"/>
    <w:rsid w:val="009F4FA7"/>
    <w:rsid w:val="009F54A2"/>
    <w:rsid w:val="009F5E2F"/>
    <w:rsid w:val="009F7800"/>
    <w:rsid w:val="00A004C8"/>
    <w:rsid w:val="00A0173E"/>
    <w:rsid w:val="00A01F10"/>
    <w:rsid w:val="00A02F0D"/>
    <w:rsid w:val="00A06547"/>
    <w:rsid w:val="00A06C69"/>
    <w:rsid w:val="00A0728C"/>
    <w:rsid w:val="00A0790B"/>
    <w:rsid w:val="00A10E69"/>
    <w:rsid w:val="00A11C30"/>
    <w:rsid w:val="00A1258F"/>
    <w:rsid w:val="00A12909"/>
    <w:rsid w:val="00A137EE"/>
    <w:rsid w:val="00A13839"/>
    <w:rsid w:val="00A13AAE"/>
    <w:rsid w:val="00A13D3B"/>
    <w:rsid w:val="00A1507F"/>
    <w:rsid w:val="00A15EF4"/>
    <w:rsid w:val="00A172BF"/>
    <w:rsid w:val="00A25EEE"/>
    <w:rsid w:val="00A260E2"/>
    <w:rsid w:val="00A2669B"/>
    <w:rsid w:val="00A308A0"/>
    <w:rsid w:val="00A31DA6"/>
    <w:rsid w:val="00A33384"/>
    <w:rsid w:val="00A35025"/>
    <w:rsid w:val="00A35B38"/>
    <w:rsid w:val="00A374E1"/>
    <w:rsid w:val="00A37C6C"/>
    <w:rsid w:val="00A37F44"/>
    <w:rsid w:val="00A40174"/>
    <w:rsid w:val="00A404F8"/>
    <w:rsid w:val="00A405D9"/>
    <w:rsid w:val="00A40836"/>
    <w:rsid w:val="00A41463"/>
    <w:rsid w:val="00A43294"/>
    <w:rsid w:val="00A4617A"/>
    <w:rsid w:val="00A467CA"/>
    <w:rsid w:val="00A4714E"/>
    <w:rsid w:val="00A50452"/>
    <w:rsid w:val="00A50EB1"/>
    <w:rsid w:val="00A51594"/>
    <w:rsid w:val="00A525A4"/>
    <w:rsid w:val="00A52904"/>
    <w:rsid w:val="00A529AD"/>
    <w:rsid w:val="00A545C9"/>
    <w:rsid w:val="00A55E35"/>
    <w:rsid w:val="00A567EC"/>
    <w:rsid w:val="00A57AA3"/>
    <w:rsid w:val="00A6022D"/>
    <w:rsid w:val="00A6176F"/>
    <w:rsid w:val="00A62200"/>
    <w:rsid w:val="00A630D2"/>
    <w:rsid w:val="00A63A06"/>
    <w:rsid w:val="00A63D36"/>
    <w:rsid w:val="00A640E8"/>
    <w:rsid w:val="00A651CB"/>
    <w:rsid w:val="00A66019"/>
    <w:rsid w:val="00A66A37"/>
    <w:rsid w:val="00A67EBE"/>
    <w:rsid w:val="00A70FB3"/>
    <w:rsid w:val="00A71A54"/>
    <w:rsid w:val="00A71DE3"/>
    <w:rsid w:val="00A74118"/>
    <w:rsid w:val="00A75155"/>
    <w:rsid w:val="00A758FF"/>
    <w:rsid w:val="00A75DA0"/>
    <w:rsid w:val="00A769B0"/>
    <w:rsid w:val="00A770D3"/>
    <w:rsid w:val="00A77662"/>
    <w:rsid w:val="00A776D2"/>
    <w:rsid w:val="00A77AC2"/>
    <w:rsid w:val="00A77B15"/>
    <w:rsid w:val="00A8028B"/>
    <w:rsid w:val="00A811F6"/>
    <w:rsid w:val="00A820CF"/>
    <w:rsid w:val="00A82B14"/>
    <w:rsid w:val="00A82DBD"/>
    <w:rsid w:val="00A83357"/>
    <w:rsid w:val="00A83651"/>
    <w:rsid w:val="00A84361"/>
    <w:rsid w:val="00A857C4"/>
    <w:rsid w:val="00A8768D"/>
    <w:rsid w:val="00A91D86"/>
    <w:rsid w:val="00A92C3F"/>
    <w:rsid w:val="00A9314E"/>
    <w:rsid w:val="00A93AE2"/>
    <w:rsid w:val="00A94D7C"/>
    <w:rsid w:val="00A96BBC"/>
    <w:rsid w:val="00A97EC6"/>
    <w:rsid w:val="00AA045F"/>
    <w:rsid w:val="00AA0DC4"/>
    <w:rsid w:val="00AA33E6"/>
    <w:rsid w:val="00AA3FDC"/>
    <w:rsid w:val="00AA4311"/>
    <w:rsid w:val="00AA465B"/>
    <w:rsid w:val="00AA466F"/>
    <w:rsid w:val="00AA4DE0"/>
    <w:rsid w:val="00AA583E"/>
    <w:rsid w:val="00AA5D83"/>
    <w:rsid w:val="00AA7A46"/>
    <w:rsid w:val="00AB0299"/>
    <w:rsid w:val="00AB2356"/>
    <w:rsid w:val="00AB5365"/>
    <w:rsid w:val="00AC08B0"/>
    <w:rsid w:val="00AC1B87"/>
    <w:rsid w:val="00AC52E6"/>
    <w:rsid w:val="00AD3608"/>
    <w:rsid w:val="00AD4813"/>
    <w:rsid w:val="00AD4A41"/>
    <w:rsid w:val="00AD623A"/>
    <w:rsid w:val="00AE1229"/>
    <w:rsid w:val="00AE2BFA"/>
    <w:rsid w:val="00AE3E57"/>
    <w:rsid w:val="00AE4BAB"/>
    <w:rsid w:val="00AE538F"/>
    <w:rsid w:val="00AE5754"/>
    <w:rsid w:val="00AE6F93"/>
    <w:rsid w:val="00AE706C"/>
    <w:rsid w:val="00AE788B"/>
    <w:rsid w:val="00AF2138"/>
    <w:rsid w:val="00AF26FA"/>
    <w:rsid w:val="00AF3191"/>
    <w:rsid w:val="00AF3FEB"/>
    <w:rsid w:val="00AF43DC"/>
    <w:rsid w:val="00AF5C92"/>
    <w:rsid w:val="00AF5C98"/>
    <w:rsid w:val="00AF7140"/>
    <w:rsid w:val="00AF71CD"/>
    <w:rsid w:val="00AF7B9B"/>
    <w:rsid w:val="00AF7EE5"/>
    <w:rsid w:val="00B0060F"/>
    <w:rsid w:val="00B0084D"/>
    <w:rsid w:val="00B01E86"/>
    <w:rsid w:val="00B0252F"/>
    <w:rsid w:val="00B02880"/>
    <w:rsid w:val="00B02BFC"/>
    <w:rsid w:val="00B02DCD"/>
    <w:rsid w:val="00B04C28"/>
    <w:rsid w:val="00B06760"/>
    <w:rsid w:val="00B07AE2"/>
    <w:rsid w:val="00B1182E"/>
    <w:rsid w:val="00B1202F"/>
    <w:rsid w:val="00B1382F"/>
    <w:rsid w:val="00B149F4"/>
    <w:rsid w:val="00B15130"/>
    <w:rsid w:val="00B16167"/>
    <w:rsid w:val="00B166C8"/>
    <w:rsid w:val="00B173A7"/>
    <w:rsid w:val="00B1783B"/>
    <w:rsid w:val="00B22023"/>
    <w:rsid w:val="00B22233"/>
    <w:rsid w:val="00B2241F"/>
    <w:rsid w:val="00B24293"/>
    <w:rsid w:val="00B24C14"/>
    <w:rsid w:val="00B2639D"/>
    <w:rsid w:val="00B270D0"/>
    <w:rsid w:val="00B27910"/>
    <w:rsid w:val="00B31511"/>
    <w:rsid w:val="00B32999"/>
    <w:rsid w:val="00B34F01"/>
    <w:rsid w:val="00B357A8"/>
    <w:rsid w:val="00B35D19"/>
    <w:rsid w:val="00B36298"/>
    <w:rsid w:val="00B36412"/>
    <w:rsid w:val="00B400FB"/>
    <w:rsid w:val="00B40ACC"/>
    <w:rsid w:val="00B40B51"/>
    <w:rsid w:val="00B41473"/>
    <w:rsid w:val="00B41897"/>
    <w:rsid w:val="00B42A8F"/>
    <w:rsid w:val="00B4467A"/>
    <w:rsid w:val="00B4494F"/>
    <w:rsid w:val="00B44E1B"/>
    <w:rsid w:val="00B45891"/>
    <w:rsid w:val="00B45DC1"/>
    <w:rsid w:val="00B461A1"/>
    <w:rsid w:val="00B462EA"/>
    <w:rsid w:val="00B4663A"/>
    <w:rsid w:val="00B46BDB"/>
    <w:rsid w:val="00B473BB"/>
    <w:rsid w:val="00B47492"/>
    <w:rsid w:val="00B53505"/>
    <w:rsid w:val="00B53957"/>
    <w:rsid w:val="00B54A9B"/>
    <w:rsid w:val="00B55455"/>
    <w:rsid w:val="00B558EF"/>
    <w:rsid w:val="00B5781C"/>
    <w:rsid w:val="00B578AC"/>
    <w:rsid w:val="00B60336"/>
    <w:rsid w:val="00B62976"/>
    <w:rsid w:val="00B63208"/>
    <w:rsid w:val="00B647C8"/>
    <w:rsid w:val="00B64DF6"/>
    <w:rsid w:val="00B652CC"/>
    <w:rsid w:val="00B663F6"/>
    <w:rsid w:val="00B66E32"/>
    <w:rsid w:val="00B709A7"/>
    <w:rsid w:val="00B74D8F"/>
    <w:rsid w:val="00B752E0"/>
    <w:rsid w:val="00B7586C"/>
    <w:rsid w:val="00B75A73"/>
    <w:rsid w:val="00B76D13"/>
    <w:rsid w:val="00B77E33"/>
    <w:rsid w:val="00B77E4E"/>
    <w:rsid w:val="00B81154"/>
    <w:rsid w:val="00B8170D"/>
    <w:rsid w:val="00B8288D"/>
    <w:rsid w:val="00B83A29"/>
    <w:rsid w:val="00B83E7D"/>
    <w:rsid w:val="00B84001"/>
    <w:rsid w:val="00B8734A"/>
    <w:rsid w:val="00B87553"/>
    <w:rsid w:val="00B90FC1"/>
    <w:rsid w:val="00B912BA"/>
    <w:rsid w:val="00B919CF"/>
    <w:rsid w:val="00B926E6"/>
    <w:rsid w:val="00B93B22"/>
    <w:rsid w:val="00B94BE2"/>
    <w:rsid w:val="00B95083"/>
    <w:rsid w:val="00B96879"/>
    <w:rsid w:val="00B97255"/>
    <w:rsid w:val="00B9778B"/>
    <w:rsid w:val="00BA18E3"/>
    <w:rsid w:val="00BA198F"/>
    <w:rsid w:val="00BA243D"/>
    <w:rsid w:val="00BA27E1"/>
    <w:rsid w:val="00BA27ED"/>
    <w:rsid w:val="00BA3DDD"/>
    <w:rsid w:val="00BA4029"/>
    <w:rsid w:val="00BA5116"/>
    <w:rsid w:val="00BA625B"/>
    <w:rsid w:val="00BA6AB3"/>
    <w:rsid w:val="00BA6BA7"/>
    <w:rsid w:val="00BA793F"/>
    <w:rsid w:val="00BA7D30"/>
    <w:rsid w:val="00BB0217"/>
    <w:rsid w:val="00BB191A"/>
    <w:rsid w:val="00BB25ED"/>
    <w:rsid w:val="00BB29A8"/>
    <w:rsid w:val="00BB397C"/>
    <w:rsid w:val="00BB3A32"/>
    <w:rsid w:val="00BB4C1B"/>
    <w:rsid w:val="00BB52ED"/>
    <w:rsid w:val="00BB5B65"/>
    <w:rsid w:val="00BB6F7D"/>
    <w:rsid w:val="00BC0558"/>
    <w:rsid w:val="00BC06DF"/>
    <w:rsid w:val="00BC07C2"/>
    <w:rsid w:val="00BC18AC"/>
    <w:rsid w:val="00BC3D71"/>
    <w:rsid w:val="00BC4CD6"/>
    <w:rsid w:val="00BC6DF7"/>
    <w:rsid w:val="00BD0DBA"/>
    <w:rsid w:val="00BD1615"/>
    <w:rsid w:val="00BD3B51"/>
    <w:rsid w:val="00BD42D2"/>
    <w:rsid w:val="00BD5848"/>
    <w:rsid w:val="00BD63F1"/>
    <w:rsid w:val="00BD696F"/>
    <w:rsid w:val="00BD69CE"/>
    <w:rsid w:val="00BD7660"/>
    <w:rsid w:val="00BE09ED"/>
    <w:rsid w:val="00BE343E"/>
    <w:rsid w:val="00BE4B8C"/>
    <w:rsid w:val="00BE505D"/>
    <w:rsid w:val="00BE66D1"/>
    <w:rsid w:val="00BE6D7D"/>
    <w:rsid w:val="00BF0916"/>
    <w:rsid w:val="00BF1A9D"/>
    <w:rsid w:val="00BF3C76"/>
    <w:rsid w:val="00BF4601"/>
    <w:rsid w:val="00BF558C"/>
    <w:rsid w:val="00BF64CB"/>
    <w:rsid w:val="00BF68F7"/>
    <w:rsid w:val="00BF7EBC"/>
    <w:rsid w:val="00C00D02"/>
    <w:rsid w:val="00C00E66"/>
    <w:rsid w:val="00C00FFC"/>
    <w:rsid w:val="00C01AF5"/>
    <w:rsid w:val="00C02A3A"/>
    <w:rsid w:val="00C0307F"/>
    <w:rsid w:val="00C04213"/>
    <w:rsid w:val="00C04602"/>
    <w:rsid w:val="00C04C4A"/>
    <w:rsid w:val="00C053E3"/>
    <w:rsid w:val="00C0547D"/>
    <w:rsid w:val="00C057FF"/>
    <w:rsid w:val="00C05B17"/>
    <w:rsid w:val="00C05C71"/>
    <w:rsid w:val="00C06026"/>
    <w:rsid w:val="00C06823"/>
    <w:rsid w:val="00C1029A"/>
    <w:rsid w:val="00C11265"/>
    <w:rsid w:val="00C11AC3"/>
    <w:rsid w:val="00C127F4"/>
    <w:rsid w:val="00C132FA"/>
    <w:rsid w:val="00C153D6"/>
    <w:rsid w:val="00C1544B"/>
    <w:rsid w:val="00C154FA"/>
    <w:rsid w:val="00C20149"/>
    <w:rsid w:val="00C2150F"/>
    <w:rsid w:val="00C21F09"/>
    <w:rsid w:val="00C23B9C"/>
    <w:rsid w:val="00C2550E"/>
    <w:rsid w:val="00C25C53"/>
    <w:rsid w:val="00C25F58"/>
    <w:rsid w:val="00C25FE0"/>
    <w:rsid w:val="00C268C8"/>
    <w:rsid w:val="00C26E44"/>
    <w:rsid w:val="00C305C9"/>
    <w:rsid w:val="00C30F2F"/>
    <w:rsid w:val="00C31086"/>
    <w:rsid w:val="00C31D92"/>
    <w:rsid w:val="00C323D9"/>
    <w:rsid w:val="00C325DD"/>
    <w:rsid w:val="00C33164"/>
    <w:rsid w:val="00C334A3"/>
    <w:rsid w:val="00C348ED"/>
    <w:rsid w:val="00C35684"/>
    <w:rsid w:val="00C35A3C"/>
    <w:rsid w:val="00C35A5F"/>
    <w:rsid w:val="00C3704D"/>
    <w:rsid w:val="00C371EB"/>
    <w:rsid w:val="00C37DD4"/>
    <w:rsid w:val="00C402D5"/>
    <w:rsid w:val="00C403BB"/>
    <w:rsid w:val="00C4108F"/>
    <w:rsid w:val="00C41C48"/>
    <w:rsid w:val="00C42ACF"/>
    <w:rsid w:val="00C42F21"/>
    <w:rsid w:val="00C436DC"/>
    <w:rsid w:val="00C44091"/>
    <w:rsid w:val="00C450C7"/>
    <w:rsid w:val="00C45136"/>
    <w:rsid w:val="00C457CF"/>
    <w:rsid w:val="00C45A13"/>
    <w:rsid w:val="00C46AE2"/>
    <w:rsid w:val="00C472B8"/>
    <w:rsid w:val="00C51CB5"/>
    <w:rsid w:val="00C525ED"/>
    <w:rsid w:val="00C536C8"/>
    <w:rsid w:val="00C537E9"/>
    <w:rsid w:val="00C53E0D"/>
    <w:rsid w:val="00C548E9"/>
    <w:rsid w:val="00C54B7D"/>
    <w:rsid w:val="00C559B1"/>
    <w:rsid w:val="00C561B2"/>
    <w:rsid w:val="00C602A9"/>
    <w:rsid w:val="00C62464"/>
    <w:rsid w:val="00C627FD"/>
    <w:rsid w:val="00C6335A"/>
    <w:rsid w:val="00C63550"/>
    <w:rsid w:val="00C63BCF"/>
    <w:rsid w:val="00C64C35"/>
    <w:rsid w:val="00C66EA7"/>
    <w:rsid w:val="00C67EC6"/>
    <w:rsid w:val="00C71087"/>
    <w:rsid w:val="00C71811"/>
    <w:rsid w:val="00C73908"/>
    <w:rsid w:val="00C752B4"/>
    <w:rsid w:val="00C75A89"/>
    <w:rsid w:val="00C76032"/>
    <w:rsid w:val="00C76B6F"/>
    <w:rsid w:val="00C77E2F"/>
    <w:rsid w:val="00C80848"/>
    <w:rsid w:val="00C8279F"/>
    <w:rsid w:val="00C834D0"/>
    <w:rsid w:val="00C83717"/>
    <w:rsid w:val="00C87141"/>
    <w:rsid w:val="00C872A4"/>
    <w:rsid w:val="00C91446"/>
    <w:rsid w:val="00C92549"/>
    <w:rsid w:val="00C92AB0"/>
    <w:rsid w:val="00C9395C"/>
    <w:rsid w:val="00C93ABE"/>
    <w:rsid w:val="00C95204"/>
    <w:rsid w:val="00C9555B"/>
    <w:rsid w:val="00C956FE"/>
    <w:rsid w:val="00C96ABC"/>
    <w:rsid w:val="00C97A70"/>
    <w:rsid w:val="00CA0983"/>
    <w:rsid w:val="00CA18EC"/>
    <w:rsid w:val="00CA2A92"/>
    <w:rsid w:val="00CA3FA8"/>
    <w:rsid w:val="00CA4CE3"/>
    <w:rsid w:val="00CA6641"/>
    <w:rsid w:val="00CA68D1"/>
    <w:rsid w:val="00CA6E28"/>
    <w:rsid w:val="00CA7649"/>
    <w:rsid w:val="00CB02D4"/>
    <w:rsid w:val="00CB04DA"/>
    <w:rsid w:val="00CB1A31"/>
    <w:rsid w:val="00CB1B2E"/>
    <w:rsid w:val="00CB1BAD"/>
    <w:rsid w:val="00CB1E45"/>
    <w:rsid w:val="00CB3CFE"/>
    <w:rsid w:val="00CB4094"/>
    <w:rsid w:val="00CB44A6"/>
    <w:rsid w:val="00CB73E2"/>
    <w:rsid w:val="00CC1CCE"/>
    <w:rsid w:val="00CC2877"/>
    <w:rsid w:val="00CC4AF0"/>
    <w:rsid w:val="00CC56E0"/>
    <w:rsid w:val="00CD3318"/>
    <w:rsid w:val="00CD335B"/>
    <w:rsid w:val="00CD408A"/>
    <w:rsid w:val="00CD6424"/>
    <w:rsid w:val="00CD7064"/>
    <w:rsid w:val="00CD7772"/>
    <w:rsid w:val="00CD7EDF"/>
    <w:rsid w:val="00CE0AC0"/>
    <w:rsid w:val="00CE0FED"/>
    <w:rsid w:val="00CE191E"/>
    <w:rsid w:val="00CE2321"/>
    <w:rsid w:val="00CE53A3"/>
    <w:rsid w:val="00CF3E2A"/>
    <w:rsid w:val="00CF4910"/>
    <w:rsid w:val="00CF5BD7"/>
    <w:rsid w:val="00CF62CC"/>
    <w:rsid w:val="00CF682E"/>
    <w:rsid w:val="00CF71B6"/>
    <w:rsid w:val="00CF7673"/>
    <w:rsid w:val="00D01E53"/>
    <w:rsid w:val="00D054A9"/>
    <w:rsid w:val="00D068FB"/>
    <w:rsid w:val="00D06B43"/>
    <w:rsid w:val="00D071D2"/>
    <w:rsid w:val="00D1029A"/>
    <w:rsid w:val="00D1248B"/>
    <w:rsid w:val="00D13F28"/>
    <w:rsid w:val="00D14338"/>
    <w:rsid w:val="00D15372"/>
    <w:rsid w:val="00D17968"/>
    <w:rsid w:val="00D20D48"/>
    <w:rsid w:val="00D2172F"/>
    <w:rsid w:val="00D21932"/>
    <w:rsid w:val="00D231C1"/>
    <w:rsid w:val="00D23B39"/>
    <w:rsid w:val="00D24EEF"/>
    <w:rsid w:val="00D262D8"/>
    <w:rsid w:val="00D27AB4"/>
    <w:rsid w:val="00D312F8"/>
    <w:rsid w:val="00D313FB"/>
    <w:rsid w:val="00D3341E"/>
    <w:rsid w:val="00D338A2"/>
    <w:rsid w:val="00D33B44"/>
    <w:rsid w:val="00D3478F"/>
    <w:rsid w:val="00D36A3F"/>
    <w:rsid w:val="00D4059C"/>
    <w:rsid w:val="00D42C54"/>
    <w:rsid w:val="00D42D44"/>
    <w:rsid w:val="00D43227"/>
    <w:rsid w:val="00D43A11"/>
    <w:rsid w:val="00D47562"/>
    <w:rsid w:val="00D508C6"/>
    <w:rsid w:val="00D51499"/>
    <w:rsid w:val="00D51AC6"/>
    <w:rsid w:val="00D52418"/>
    <w:rsid w:val="00D525C8"/>
    <w:rsid w:val="00D52705"/>
    <w:rsid w:val="00D53533"/>
    <w:rsid w:val="00D537E7"/>
    <w:rsid w:val="00D53C16"/>
    <w:rsid w:val="00D53D90"/>
    <w:rsid w:val="00D55D78"/>
    <w:rsid w:val="00D600EB"/>
    <w:rsid w:val="00D600F5"/>
    <w:rsid w:val="00D61F7C"/>
    <w:rsid w:val="00D6376B"/>
    <w:rsid w:val="00D63B7D"/>
    <w:rsid w:val="00D63BE5"/>
    <w:rsid w:val="00D64E19"/>
    <w:rsid w:val="00D66186"/>
    <w:rsid w:val="00D674E3"/>
    <w:rsid w:val="00D67845"/>
    <w:rsid w:val="00D7083A"/>
    <w:rsid w:val="00D7096A"/>
    <w:rsid w:val="00D70A04"/>
    <w:rsid w:val="00D716B1"/>
    <w:rsid w:val="00D71CB0"/>
    <w:rsid w:val="00D73367"/>
    <w:rsid w:val="00D73E9C"/>
    <w:rsid w:val="00D7687B"/>
    <w:rsid w:val="00D77356"/>
    <w:rsid w:val="00D77CB2"/>
    <w:rsid w:val="00D8012D"/>
    <w:rsid w:val="00D802E6"/>
    <w:rsid w:val="00D80A16"/>
    <w:rsid w:val="00D83C94"/>
    <w:rsid w:val="00D86CF1"/>
    <w:rsid w:val="00D86DA4"/>
    <w:rsid w:val="00D872A4"/>
    <w:rsid w:val="00D9107E"/>
    <w:rsid w:val="00D912AD"/>
    <w:rsid w:val="00D915AD"/>
    <w:rsid w:val="00D9542E"/>
    <w:rsid w:val="00D957C7"/>
    <w:rsid w:val="00D965E9"/>
    <w:rsid w:val="00DA0104"/>
    <w:rsid w:val="00DA1401"/>
    <w:rsid w:val="00DA1A70"/>
    <w:rsid w:val="00DA1ED4"/>
    <w:rsid w:val="00DA45C8"/>
    <w:rsid w:val="00DA5956"/>
    <w:rsid w:val="00DA653C"/>
    <w:rsid w:val="00DA7257"/>
    <w:rsid w:val="00DA7CE1"/>
    <w:rsid w:val="00DB0F26"/>
    <w:rsid w:val="00DB1682"/>
    <w:rsid w:val="00DB19A6"/>
    <w:rsid w:val="00DB3737"/>
    <w:rsid w:val="00DB3813"/>
    <w:rsid w:val="00DB410D"/>
    <w:rsid w:val="00DB420E"/>
    <w:rsid w:val="00DB4B58"/>
    <w:rsid w:val="00DB5363"/>
    <w:rsid w:val="00DB5DE5"/>
    <w:rsid w:val="00DB648E"/>
    <w:rsid w:val="00DB6A07"/>
    <w:rsid w:val="00DB7F81"/>
    <w:rsid w:val="00DC024A"/>
    <w:rsid w:val="00DC09DC"/>
    <w:rsid w:val="00DC1041"/>
    <w:rsid w:val="00DC3E47"/>
    <w:rsid w:val="00DC4008"/>
    <w:rsid w:val="00DC4504"/>
    <w:rsid w:val="00DD0300"/>
    <w:rsid w:val="00DD0A58"/>
    <w:rsid w:val="00DD1280"/>
    <w:rsid w:val="00DD19F6"/>
    <w:rsid w:val="00DD3309"/>
    <w:rsid w:val="00DD3677"/>
    <w:rsid w:val="00DD51BE"/>
    <w:rsid w:val="00DE210A"/>
    <w:rsid w:val="00DE4DA3"/>
    <w:rsid w:val="00DE5C96"/>
    <w:rsid w:val="00DE5F7C"/>
    <w:rsid w:val="00DE6BC9"/>
    <w:rsid w:val="00DE6C15"/>
    <w:rsid w:val="00DF0C0E"/>
    <w:rsid w:val="00DF2D9D"/>
    <w:rsid w:val="00DF400E"/>
    <w:rsid w:val="00DF412D"/>
    <w:rsid w:val="00DF4522"/>
    <w:rsid w:val="00DF62EC"/>
    <w:rsid w:val="00DF687B"/>
    <w:rsid w:val="00DF74E4"/>
    <w:rsid w:val="00E001F8"/>
    <w:rsid w:val="00E00426"/>
    <w:rsid w:val="00E01686"/>
    <w:rsid w:val="00E02C4E"/>
    <w:rsid w:val="00E038AE"/>
    <w:rsid w:val="00E03AB9"/>
    <w:rsid w:val="00E0471C"/>
    <w:rsid w:val="00E0496F"/>
    <w:rsid w:val="00E04E7F"/>
    <w:rsid w:val="00E05747"/>
    <w:rsid w:val="00E07318"/>
    <w:rsid w:val="00E0777B"/>
    <w:rsid w:val="00E10F7D"/>
    <w:rsid w:val="00E11791"/>
    <w:rsid w:val="00E11CB5"/>
    <w:rsid w:val="00E13BFB"/>
    <w:rsid w:val="00E13D65"/>
    <w:rsid w:val="00E1427D"/>
    <w:rsid w:val="00E1602B"/>
    <w:rsid w:val="00E20AC4"/>
    <w:rsid w:val="00E213B8"/>
    <w:rsid w:val="00E223CC"/>
    <w:rsid w:val="00E22982"/>
    <w:rsid w:val="00E22A5C"/>
    <w:rsid w:val="00E230B7"/>
    <w:rsid w:val="00E25472"/>
    <w:rsid w:val="00E254DE"/>
    <w:rsid w:val="00E25F81"/>
    <w:rsid w:val="00E26A4C"/>
    <w:rsid w:val="00E302B6"/>
    <w:rsid w:val="00E318B7"/>
    <w:rsid w:val="00E3264E"/>
    <w:rsid w:val="00E32DDA"/>
    <w:rsid w:val="00E35087"/>
    <w:rsid w:val="00E360E3"/>
    <w:rsid w:val="00E36429"/>
    <w:rsid w:val="00E365A1"/>
    <w:rsid w:val="00E37CED"/>
    <w:rsid w:val="00E37D01"/>
    <w:rsid w:val="00E422F9"/>
    <w:rsid w:val="00E43851"/>
    <w:rsid w:val="00E43DBF"/>
    <w:rsid w:val="00E44031"/>
    <w:rsid w:val="00E478FE"/>
    <w:rsid w:val="00E51DD5"/>
    <w:rsid w:val="00E52304"/>
    <w:rsid w:val="00E54C71"/>
    <w:rsid w:val="00E553CE"/>
    <w:rsid w:val="00E55F65"/>
    <w:rsid w:val="00E57CDC"/>
    <w:rsid w:val="00E57FD5"/>
    <w:rsid w:val="00E6026E"/>
    <w:rsid w:val="00E6186C"/>
    <w:rsid w:val="00E62F01"/>
    <w:rsid w:val="00E63396"/>
    <w:rsid w:val="00E64FD8"/>
    <w:rsid w:val="00E651FA"/>
    <w:rsid w:val="00E661E7"/>
    <w:rsid w:val="00E66D2A"/>
    <w:rsid w:val="00E67F3F"/>
    <w:rsid w:val="00E70477"/>
    <w:rsid w:val="00E720E2"/>
    <w:rsid w:val="00E72C63"/>
    <w:rsid w:val="00E7762F"/>
    <w:rsid w:val="00E77D62"/>
    <w:rsid w:val="00E80DC5"/>
    <w:rsid w:val="00E829C6"/>
    <w:rsid w:val="00E82DAD"/>
    <w:rsid w:val="00E83C95"/>
    <w:rsid w:val="00E84BCD"/>
    <w:rsid w:val="00E85666"/>
    <w:rsid w:val="00E86023"/>
    <w:rsid w:val="00E8678B"/>
    <w:rsid w:val="00E87A20"/>
    <w:rsid w:val="00E87DD0"/>
    <w:rsid w:val="00E9006E"/>
    <w:rsid w:val="00E90529"/>
    <w:rsid w:val="00E91655"/>
    <w:rsid w:val="00E916C5"/>
    <w:rsid w:val="00E91B80"/>
    <w:rsid w:val="00E923AD"/>
    <w:rsid w:val="00E9411B"/>
    <w:rsid w:val="00E9513B"/>
    <w:rsid w:val="00E9585D"/>
    <w:rsid w:val="00E97A0E"/>
    <w:rsid w:val="00EA3649"/>
    <w:rsid w:val="00EA44E0"/>
    <w:rsid w:val="00EA65A2"/>
    <w:rsid w:val="00EA6E69"/>
    <w:rsid w:val="00EA7CF0"/>
    <w:rsid w:val="00EB2F4A"/>
    <w:rsid w:val="00EB30E7"/>
    <w:rsid w:val="00EB3798"/>
    <w:rsid w:val="00EB4BEA"/>
    <w:rsid w:val="00EB5261"/>
    <w:rsid w:val="00EB587D"/>
    <w:rsid w:val="00EB7F41"/>
    <w:rsid w:val="00EC37C6"/>
    <w:rsid w:val="00EC517F"/>
    <w:rsid w:val="00EC5A1D"/>
    <w:rsid w:val="00EC5D4F"/>
    <w:rsid w:val="00EC6D69"/>
    <w:rsid w:val="00ED18B5"/>
    <w:rsid w:val="00ED2E25"/>
    <w:rsid w:val="00ED353E"/>
    <w:rsid w:val="00ED3E70"/>
    <w:rsid w:val="00ED3F79"/>
    <w:rsid w:val="00ED6359"/>
    <w:rsid w:val="00ED6BB1"/>
    <w:rsid w:val="00ED761C"/>
    <w:rsid w:val="00EE13BF"/>
    <w:rsid w:val="00EE211F"/>
    <w:rsid w:val="00EE3ABA"/>
    <w:rsid w:val="00EE4568"/>
    <w:rsid w:val="00EE66C6"/>
    <w:rsid w:val="00EE73AF"/>
    <w:rsid w:val="00EF159B"/>
    <w:rsid w:val="00EF1673"/>
    <w:rsid w:val="00EF3DA8"/>
    <w:rsid w:val="00EF528F"/>
    <w:rsid w:val="00EF5CBE"/>
    <w:rsid w:val="00EF632C"/>
    <w:rsid w:val="00F00D10"/>
    <w:rsid w:val="00F00DBB"/>
    <w:rsid w:val="00F014AC"/>
    <w:rsid w:val="00F05173"/>
    <w:rsid w:val="00F05ED5"/>
    <w:rsid w:val="00F062BB"/>
    <w:rsid w:val="00F06706"/>
    <w:rsid w:val="00F06AC0"/>
    <w:rsid w:val="00F06CBE"/>
    <w:rsid w:val="00F10698"/>
    <w:rsid w:val="00F11C4F"/>
    <w:rsid w:val="00F12F60"/>
    <w:rsid w:val="00F13260"/>
    <w:rsid w:val="00F132DF"/>
    <w:rsid w:val="00F143B1"/>
    <w:rsid w:val="00F16067"/>
    <w:rsid w:val="00F16076"/>
    <w:rsid w:val="00F167DA"/>
    <w:rsid w:val="00F1690D"/>
    <w:rsid w:val="00F16E3B"/>
    <w:rsid w:val="00F17A93"/>
    <w:rsid w:val="00F20094"/>
    <w:rsid w:val="00F208A0"/>
    <w:rsid w:val="00F21F71"/>
    <w:rsid w:val="00F22BCA"/>
    <w:rsid w:val="00F23C9E"/>
    <w:rsid w:val="00F24A17"/>
    <w:rsid w:val="00F264DB"/>
    <w:rsid w:val="00F27AC4"/>
    <w:rsid w:val="00F27FBB"/>
    <w:rsid w:val="00F3008E"/>
    <w:rsid w:val="00F305FA"/>
    <w:rsid w:val="00F30745"/>
    <w:rsid w:val="00F32003"/>
    <w:rsid w:val="00F32EB1"/>
    <w:rsid w:val="00F33742"/>
    <w:rsid w:val="00F35B93"/>
    <w:rsid w:val="00F40EBE"/>
    <w:rsid w:val="00F42105"/>
    <w:rsid w:val="00F43B03"/>
    <w:rsid w:val="00F446A7"/>
    <w:rsid w:val="00F44D50"/>
    <w:rsid w:val="00F461A8"/>
    <w:rsid w:val="00F46CE8"/>
    <w:rsid w:val="00F46E40"/>
    <w:rsid w:val="00F47226"/>
    <w:rsid w:val="00F47557"/>
    <w:rsid w:val="00F47BD2"/>
    <w:rsid w:val="00F51DC7"/>
    <w:rsid w:val="00F537B6"/>
    <w:rsid w:val="00F54315"/>
    <w:rsid w:val="00F54429"/>
    <w:rsid w:val="00F549DF"/>
    <w:rsid w:val="00F556C8"/>
    <w:rsid w:val="00F55B1A"/>
    <w:rsid w:val="00F57955"/>
    <w:rsid w:val="00F6035A"/>
    <w:rsid w:val="00F61370"/>
    <w:rsid w:val="00F629FE"/>
    <w:rsid w:val="00F6522F"/>
    <w:rsid w:val="00F655E9"/>
    <w:rsid w:val="00F66203"/>
    <w:rsid w:val="00F66A5A"/>
    <w:rsid w:val="00F67D76"/>
    <w:rsid w:val="00F700BE"/>
    <w:rsid w:val="00F701CC"/>
    <w:rsid w:val="00F70278"/>
    <w:rsid w:val="00F708F6"/>
    <w:rsid w:val="00F70940"/>
    <w:rsid w:val="00F70AB0"/>
    <w:rsid w:val="00F714A4"/>
    <w:rsid w:val="00F71C81"/>
    <w:rsid w:val="00F72753"/>
    <w:rsid w:val="00F72C3E"/>
    <w:rsid w:val="00F72EAB"/>
    <w:rsid w:val="00F73AF0"/>
    <w:rsid w:val="00F753AB"/>
    <w:rsid w:val="00F75D8E"/>
    <w:rsid w:val="00F75F9E"/>
    <w:rsid w:val="00F76690"/>
    <w:rsid w:val="00F767EB"/>
    <w:rsid w:val="00F773A9"/>
    <w:rsid w:val="00F775DA"/>
    <w:rsid w:val="00F80604"/>
    <w:rsid w:val="00F812C6"/>
    <w:rsid w:val="00F8135B"/>
    <w:rsid w:val="00F831A2"/>
    <w:rsid w:val="00F831FA"/>
    <w:rsid w:val="00F84DF2"/>
    <w:rsid w:val="00F85264"/>
    <w:rsid w:val="00F865FC"/>
    <w:rsid w:val="00F86A64"/>
    <w:rsid w:val="00F9116B"/>
    <w:rsid w:val="00F91DF8"/>
    <w:rsid w:val="00F923B0"/>
    <w:rsid w:val="00F930FD"/>
    <w:rsid w:val="00F941A6"/>
    <w:rsid w:val="00F944F2"/>
    <w:rsid w:val="00F9472F"/>
    <w:rsid w:val="00F95660"/>
    <w:rsid w:val="00F96828"/>
    <w:rsid w:val="00F96DD5"/>
    <w:rsid w:val="00F97083"/>
    <w:rsid w:val="00FA08FB"/>
    <w:rsid w:val="00FA18B5"/>
    <w:rsid w:val="00FA22A1"/>
    <w:rsid w:val="00FA412E"/>
    <w:rsid w:val="00FA586C"/>
    <w:rsid w:val="00FB0363"/>
    <w:rsid w:val="00FB08E3"/>
    <w:rsid w:val="00FB1124"/>
    <w:rsid w:val="00FB192A"/>
    <w:rsid w:val="00FB1A27"/>
    <w:rsid w:val="00FB1CD7"/>
    <w:rsid w:val="00FB5FE5"/>
    <w:rsid w:val="00FB605B"/>
    <w:rsid w:val="00FB679C"/>
    <w:rsid w:val="00FB7355"/>
    <w:rsid w:val="00FC3A89"/>
    <w:rsid w:val="00FC3C84"/>
    <w:rsid w:val="00FC4014"/>
    <w:rsid w:val="00FC6389"/>
    <w:rsid w:val="00FC68E0"/>
    <w:rsid w:val="00FC7058"/>
    <w:rsid w:val="00FC781B"/>
    <w:rsid w:val="00FD10A1"/>
    <w:rsid w:val="00FD1183"/>
    <w:rsid w:val="00FD2217"/>
    <w:rsid w:val="00FD459D"/>
    <w:rsid w:val="00FE0A36"/>
    <w:rsid w:val="00FE0AF3"/>
    <w:rsid w:val="00FE17D5"/>
    <w:rsid w:val="00FE1FA8"/>
    <w:rsid w:val="00FE2F93"/>
    <w:rsid w:val="00FE455A"/>
    <w:rsid w:val="00FE5BEA"/>
    <w:rsid w:val="00FE6440"/>
    <w:rsid w:val="00FE6BFC"/>
    <w:rsid w:val="00FE6D04"/>
    <w:rsid w:val="00FE73B1"/>
    <w:rsid w:val="00FE769A"/>
    <w:rsid w:val="00FF0E32"/>
    <w:rsid w:val="00FF2390"/>
    <w:rsid w:val="00FF3602"/>
    <w:rsid w:val="00FF3FE1"/>
    <w:rsid w:val="00FF4570"/>
    <w:rsid w:val="00FF460D"/>
    <w:rsid w:val="00FF488C"/>
    <w:rsid w:val="00FF49BB"/>
    <w:rsid w:val="00FF66BB"/>
    <w:rsid w:val="00FF6F57"/>
    <w:rsid w:val="01F3CD10"/>
    <w:rsid w:val="03727373"/>
    <w:rsid w:val="03D5B73E"/>
    <w:rsid w:val="03FF6DB7"/>
    <w:rsid w:val="04547C71"/>
    <w:rsid w:val="052DEE65"/>
    <w:rsid w:val="05C08F40"/>
    <w:rsid w:val="05DED978"/>
    <w:rsid w:val="0A13E2E7"/>
    <w:rsid w:val="0B7B2778"/>
    <w:rsid w:val="0BE5E1F1"/>
    <w:rsid w:val="0C68274B"/>
    <w:rsid w:val="0DE9E677"/>
    <w:rsid w:val="0EAC8D81"/>
    <w:rsid w:val="0F7B251D"/>
    <w:rsid w:val="1044C8AB"/>
    <w:rsid w:val="10FAC1BB"/>
    <w:rsid w:val="11B1222C"/>
    <w:rsid w:val="12247F03"/>
    <w:rsid w:val="13C4E1F0"/>
    <w:rsid w:val="1665D44B"/>
    <w:rsid w:val="18EA3F0A"/>
    <w:rsid w:val="194B0071"/>
    <w:rsid w:val="1B465FDC"/>
    <w:rsid w:val="1B5AE09A"/>
    <w:rsid w:val="1BC2045C"/>
    <w:rsid w:val="1E44527C"/>
    <w:rsid w:val="1EADC49A"/>
    <w:rsid w:val="1FA04C3E"/>
    <w:rsid w:val="1FCA15BE"/>
    <w:rsid w:val="202E9DA0"/>
    <w:rsid w:val="221B91E0"/>
    <w:rsid w:val="22C44660"/>
    <w:rsid w:val="22E59F13"/>
    <w:rsid w:val="23358B62"/>
    <w:rsid w:val="2765D94D"/>
    <w:rsid w:val="285A7026"/>
    <w:rsid w:val="28EF5D27"/>
    <w:rsid w:val="2C289686"/>
    <w:rsid w:val="317C4C5C"/>
    <w:rsid w:val="33B749F3"/>
    <w:rsid w:val="377E7837"/>
    <w:rsid w:val="431D6A57"/>
    <w:rsid w:val="442270B7"/>
    <w:rsid w:val="44F00214"/>
    <w:rsid w:val="45ECCECA"/>
    <w:rsid w:val="4991A24A"/>
    <w:rsid w:val="4C5C0851"/>
    <w:rsid w:val="50B3F0A2"/>
    <w:rsid w:val="57C483CE"/>
    <w:rsid w:val="5830578B"/>
    <w:rsid w:val="5899A9BE"/>
    <w:rsid w:val="5C7BB5CE"/>
    <w:rsid w:val="64003E6C"/>
    <w:rsid w:val="64FF4CFC"/>
    <w:rsid w:val="6681584B"/>
    <w:rsid w:val="66DDDEE7"/>
    <w:rsid w:val="6702EF59"/>
    <w:rsid w:val="6851DB88"/>
    <w:rsid w:val="69473B8A"/>
    <w:rsid w:val="6A602A95"/>
    <w:rsid w:val="6B37869D"/>
    <w:rsid w:val="6B4738D1"/>
    <w:rsid w:val="6C45F750"/>
    <w:rsid w:val="6D0766B6"/>
    <w:rsid w:val="6E7C6141"/>
    <w:rsid w:val="6EB0796A"/>
    <w:rsid w:val="6EBF005E"/>
    <w:rsid w:val="6ECEFEDF"/>
    <w:rsid w:val="6F4A8F4C"/>
    <w:rsid w:val="708EE64A"/>
    <w:rsid w:val="710F22AC"/>
    <w:rsid w:val="74111D32"/>
    <w:rsid w:val="7CE57705"/>
    <w:rsid w:val="7D2346A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E688"/>
  <w15:docId w15:val="{3C279AC5-E9DD-4160-8FF3-A119AB78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778B"/>
    <w:pPr>
      <w:spacing w:after="0" w:line="240" w:lineRule="auto"/>
    </w:pPr>
    <w:rPr>
      <w:rFonts w:ascii="Times New Roman" w:eastAsiaTheme="minorEastAsia" w:hAnsi="Times New Roman" w:cs="Times New Roman"/>
      <w:sz w:val="24"/>
      <w:szCs w:val="24"/>
      <w:lang w:eastAsia="lv-LV"/>
    </w:rPr>
  </w:style>
  <w:style w:type="paragraph" w:styleId="Virsraksts1">
    <w:name w:val="heading 1"/>
    <w:basedOn w:val="Parasts"/>
    <w:link w:val="Virsraksts1Rakstz"/>
    <w:uiPriority w:val="9"/>
    <w:qFormat/>
    <w:rsid w:val="0074453B"/>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rsid w:val="0074453B"/>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rsid w:val="0074453B"/>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rsid w:val="0074453B"/>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4453B"/>
    <w:rPr>
      <w:rFonts w:ascii="Times New Roman" w:eastAsiaTheme="minorEastAsia" w:hAnsi="Times New Roman" w:cs="Times New Roman"/>
      <w:b/>
      <w:bCs/>
      <w:kern w:val="36"/>
      <w:sz w:val="48"/>
      <w:szCs w:val="48"/>
      <w:lang w:eastAsia="lv-LV"/>
    </w:rPr>
  </w:style>
  <w:style w:type="character" w:customStyle="1" w:styleId="Virsraksts2Rakstz">
    <w:name w:val="Virsraksts 2 Rakstz."/>
    <w:basedOn w:val="Noklusjumarindkopasfonts"/>
    <w:link w:val="Virsraksts2"/>
    <w:uiPriority w:val="9"/>
    <w:rsid w:val="0074453B"/>
    <w:rPr>
      <w:rFonts w:ascii="Times New Roman" w:eastAsiaTheme="minorEastAsia" w:hAnsi="Times New Roman" w:cs="Times New Roman"/>
      <w:b/>
      <w:bCs/>
      <w:sz w:val="36"/>
      <w:szCs w:val="36"/>
      <w:lang w:eastAsia="lv-LV"/>
    </w:rPr>
  </w:style>
  <w:style w:type="character" w:customStyle="1" w:styleId="Virsraksts3Rakstz">
    <w:name w:val="Virsraksts 3 Rakstz."/>
    <w:basedOn w:val="Noklusjumarindkopasfonts"/>
    <w:link w:val="Virsraksts3"/>
    <w:uiPriority w:val="9"/>
    <w:rsid w:val="0074453B"/>
    <w:rPr>
      <w:rFonts w:ascii="Times New Roman" w:eastAsiaTheme="minorEastAsia" w:hAnsi="Times New Roman" w:cs="Times New Roman"/>
      <w:b/>
      <w:bCs/>
      <w:sz w:val="27"/>
      <w:szCs w:val="27"/>
      <w:lang w:eastAsia="lv-LV"/>
    </w:rPr>
  </w:style>
  <w:style w:type="character" w:customStyle="1" w:styleId="Virsraksts4Rakstz">
    <w:name w:val="Virsraksts 4 Rakstz."/>
    <w:basedOn w:val="Noklusjumarindkopasfonts"/>
    <w:link w:val="Virsraksts4"/>
    <w:uiPriority w:val="9"/>
    <w:rsid w:val="0074453B"/>
    <w:rPr>
      <w:rFonts w:ascii="Times New Roman" w:eastAsiaTheme="minorEastAsia" w:hAnsi="Times New Roman" w:cs="Times New Roman"/>
      <w:b/>
      <w:bCs/>
      <w:sz w:val="24"/>
      <w:szCs w:val="24"/>
      <w:lang w:eastAsia="lv-LV"/>
    </w:rPr>
  </w:style>
  <w:style w:type="character" w:styleId="Hipersaite">
    <w:name w:val="Hyperlink"/>
    <w:basedOn w:val="Noklusjumarindkopasfonts"/>
    <w:uiPriority w:val="99"/>
    <w:unhideWhenUsed/>
    <w:rsid w:val="0074453B"/>
    <w:rPr>
      <w:color w:val="0000FF"/>
      <w:u w:val="single"/>
    </w:rPr>
  </w:style>
  <w:style w:type="character" w:styleId="Izmantotahipersaite">
    <w:name w:val="FollowedHyperlink"/>
    <w:basedOn w:val="Noklusjumarindkopasfonts"/>
    <w:uiPriority w:val="99"/>
    <w:semiHidden/>
    <w:unhideWhenUsed/>
    <w:rsid w:val="0074453B"/>
    <w:rPr>
      <w:color w:val="800080"/>
      <w:u w:val="single"/>
    </w:rPr>
  </w:style>
  <w:style w:type="paragraph" w:customStyle="1" w:styleId="msonormal0">
    <w:name w:val="msonormal"/>
    <w:basedOn w:val="Parasts"/>
    <w:uiPriority w:val="99"/>
    <w:semiHidden/>
    <w:rsid w:val="0074453B"/>
    <w:pPr>
      <w:spacing w:before="100" w:beforeAutospacing="1" w:after="100" w:afterAutospacing="1"/>
    </w:pPr>
  </w:style>
  <w:style w:type="paragraph" w:styleId="Paraststmeklis">
    <w:name w:val="Normal (Web)"/>
    <w:basedOn w:val="Parasts"/>
    <w:uiPriority w:val="99"/>
    <w:unhideWhenUsed/>
    <w:rsid w:val="0074453B"/>
    <w:pPr>
      <w:spacing w:before="100" w:beforeAutospacing="1" w:after="100" w:afterAutospacing="1"/>
    </w:pPr>
  </w:style>
  <w:style w:type="paragraph" w:styleId="Galvene">
    <w:name w:val="header"/>
    <w:basedOn w:val="Parasts"/>
    <w:link w:val="GalveneRakstz"/>
    <w:uiPriority w:val="99"/>
    <w:unhideWhenUsed/>
    <w:rsid w:val="0074453B"/>
    <w:pPr>
      <w:tabs>
        <w:tab w:val="center" w:pos="4153"/>
        <w:tab w:val="right" w:pos="8306"/>
      </w:tabs>
    </w:pPr>
  </w:style>
  <w:style w:type="character" w:customStyle="1" w:styleId="GalveneRakstz">
    <w:name w:val="Galvene Rakstz."/>
    <w:basedOn w:val="Noklusjumarindkopasfonts"/>
    <w:link w:val="Galvene"/>
    <w:uiPriority w:val="99"/>
    <w:rsid w:val="0074453B"/>
    <w:rPr>
      <w:rFonts w:ascii="Times New Roman" w:eastAsiaTheme="minorEastAsia" w:hAnsi="Times New Roman" w:cs="Times New Roman"/>
      <w:sz w:val="24"/>
      <w:szCs w:val="24"/>
      <w:lang w:eastAsia="lv-LV"/>
    </w:rPr>
  </w:style>
  <w:style w:type="paragraph" w:styleId="Kjene">
    <w:name w:val="footer"/>
    <w:basedOn w:val="Parasts"/>
    <w:link w:val="KjeneRakstz"/>
    <w:uiPriority w:val="99"/>
    <w:unhideWhenUsed/>
    <w:rsid w:val="0074453B"/>
    <w:pPr>
      <w:tabs>
        <w:tab w:val="center" w:pos="4153"/>
        <w:tab w:val="right" w:pos="8306"/>
      </w:tabs>
    </w:pPr>
  </w:style>
  <w:style w:type="character" w:customStyle="1" w:styleId="KjeneRakstz">
    <w:name w:val="Kājene Rakstz."/>
    <w:basedOn w:val="Noklusjumarindkopasfonts"/>
    <w:link w:val="Kjene"/>
    <w:uiPriority w:val="99"/>
    <w:rsid w:val="0074453B"/>
    <w:rPr>
      <w:rFonts w:ascii="Times New Roman" w:eastAsiaTheme="minorEastAsia" w:hAnsi="Times New Roman" w:cs="Times New Roman"/>
      <w:sz w:val="24"/>
      <w:szCs w:val="24"/>
      <w:lang w:eastAsia="lv-LV"/>
    </w:rPr>
  </w:style>
  <w:style w:type="paragraph" w:customStyle="1" w:styleId="table-header1">
    <w:name w:val="table-header1"/>
    <w:basedOn w:val="Parasts"/>
    <w:uiPriority w:val="99"/>
    <w:semiHidden/>
    <w:rsid w:val="0074453B"/>
    <w:pPr>
      <w:shd w:val="clear" w:color="auto" w:fill="808080"/>
      <w:spacing w:before="100" w:beforeAutospacing="1" w:after="100" w:afterAutospacing="1"/>
    </w:pPr>
    <w:rPr>
      <w:b/>
      <w:bCs/>
    </w:rPr>
  </w:style>
  <w:style w:type="paragraph" w:customStyle="1" w:styleId="table-header2">
    <w:name w:val="table-header2"/>
    <w:basedOn w:val="Parasts"/>
    <w:uiPriority w:val="99"/>
    <w:semiHidden/>
    <w:rsid w:val="0074453B"/>
    <w:pPr>
      <w:shd w:val="clear" w:color="auto" w:fill="B0B0B0"/>
      <w:spacing w:before="100" w:beforeAutospacing="1" w:after="100" w:afterAutospacing="1"/>
    </w:pPr>
    <w:rPr>
      <w:b/>
      <w:bCs/>
    </w:rPr>
  </w:style>
  <w:style w:type="paragraph" w:customStyle="1" w:styleId="ql-align-right">
    <w:name w:val="ql-align-right"/>
    <w:basedOn w:val="Parasts"/>
    <w:uiPriority w:val="99"/>
    <w:semiHidden/>
    <w:rsid w:val="0074453B"/>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74453B"/>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74453B"/>
    <w:rPr>
      <w:rFonts w:ascii="Calibri" w:eastAsia="Calibri" w:hAnsi="Calibri" w:cs="Times New Roman"/>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4453B"/>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4453B"/>
    <w:rPr>
      <w:rFonts w:ascii="Times New Roman" w:eastAsiaTheme="minorEastAsia" w:hAnsi="Times New Roman" w:cs="Times New Roman"/>
      <w:sz w:val="20"/>
      <w:szCs w:val="20"/>
      <w:lang w:eastAsia="lv-LV"/>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4453B"/>
    <w:rPr>
      <w:vertAlign w:val="superscript"/>
    </w:rPr>
  </w:style>
  <w:style w:type="character" w:styleId="Neatrisintapieminana">
    <w:name w:val="Unresolved Mention"/>
    <w:basedOn w:val="Noklusjumarindkopasfonts"/>
    <w:uiPriority w:val="99"/>
    <w:semiHidden/>
    <w:unhideWhenUsed/>
    <w:rsid w:val="0074453B"/>
    <w:rPr>
      <w:color w:val="605E5C"/>
      <w:shd w:val="clear" w:color="auto" w:fill="E1DFDD"/>
    </w:rPr>
  </w:style>
  <w:style w:type="table" w:styleId="Reatabula">
    <w:name w:val="Table Grid"/>
    <w:basedOn w:val="Parastatabula"/>
    <w:uiPriority w:val="39"/>
    <w:rsid w:val="0074453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4453B"/>
    <w:rPr>
      <w:i/>
      <w:iCs/>
    </w:rPr>
  </w:style>
  <w:style w:type="character" w:styleId="Komentraatsauce">
    <w:name w:val="annotation reference"/>
    <w:basedOn w:val="Noklusjumarindkopasfonts"/>
    <w:uiPriority w:val="99"/>
    <w:semiHidden/>
    <w:unhideWhenUsed/>
    <w:rsid w:val="0074453B"/>
    <w:rPr>
      <w:sz w:val="16"/>
      <w:szCs w:val="16"/>
    </w:rPr>
  </w:style>
  <w:style w:type="paragraph" w:styleId="Komentrateksts">
    <w:name w:val="annotation text"/>
    <w:basedOn w:val="Parasts"/>
    <w:link w:val="KomentratekstsRakstz"/>
    <w:uiPriority w:val="99"/>
    <w:unhideWhenUsed/>
    <w:rsid w:val="0074453B"/>
    <w:rPr>
      <w:sz w:val="20"/>
      <w:szCs w:val="20"/>
    </w:rPr>
  </w:style>
  <w:style w:type="character" w:customStyle="1" w:styleId="KomentratekstsRakstz">
    <w:name w:val="Komentāra teksts Rakstz."/>
    <w:basedOn w:val="Noklusjumarindkopasfonts"/>
    <w:link w:val="Komentrateksts"/>
    <w:uiPriority w:val="99"/>
    <w:rsid w:val="0074453B"/>
    <w:rPr>
      <w:rFonts w:ascii="Times New Roman" w:eastAsiaTheme="minorEastAsia"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4453B"/>
    <w:rPr>
      <w:b/>
      <w:bCs/>
    </w:rPr>
  </w:style>
  <w:style w:type="character" w:customStyle="1" w:styleId="KomentratmaRakstz">
    <w:name w:val="Komentāra tēma Rakstz."/>
    <w:basedOn w:val="KomentratekstsRakstz"/>
    <w:link w:val="Komentratma"/>
    <w:uiPriority w:val="99"/>
    <w:semiHidden/>
    <w:rsid w:val="0074453B"/>
    <w:rPr>
      <w:rFonts w:ascii="Times New Roman" w:eastAsiaTheme="minorEastAsia" w:hAnsi="Times New Roman" w:cs="Times New Roman"/>
      <w:b/>
      <w:bCs/>
      <w:sz w:val="20"/>
      <w:szCs w:val="20"/>
      <w:lang w:eastAsia="lv-LV"/>
    </w:rPr>
  </w:style>
  <w:style w:type="paragraph" w:customStyle="1" w:styleId="CharCharCharChar">
    <w:name w:val="Char Char Char Char"/>
    <w:aliases w:val="Char2"/>
    <w:basedOn w:val="Parasts"/>
    <w:next w:val="Parasts"/>
    <w:link w:val="Vresatsauce"/>
    <w:uiPriority w:val="99"/>
    <w:rsid w:val="0074453B"/>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paragraph" w:styleId="Saturardtjavirsraksts">
    <w:name w:val="TOC Heading"/>
    <w:basedOn w:val="Virsraksts1"/>
    <w:next w:val="Parasts"/>
    <w:uiPriority w:val="39"/>
    <w:unhideWhenUsed/>
    <w:qFormat/>
    <w:rsid w:val="0074453B"/>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74453B"/>
    <w:pPr>
      <w:spacing w:after="100"/>
    </w:pPr>
  </w:style>
  <w:style w:type="paragraph" w:styleId="Saturs2">
    <w:name w:val="toc 2"/>
    <w:basedOn w:val="Parasts"/>
    <w:next w:val="Parasts"/>
    <w:autoRedefine/>
    <w:uiPriority w:val="39"/>
    <w:unhideWhenUsed/>
    <w:rsid w:val="0074453B"/>
    <w:pPr>
      <w:spacing w:after="100"/>
      <w:ind w:left="240"/>
    </w:pPr>
  </w:style>
  <w:style w:type="paragraph" w:styleId="Saturs3">
    <w:name w:val="toc 3"/>
    <w:basedOn w:val="Parasts"/>
    <w:next w:val="Parasts"/>
    <w:autoRedefine/>
    <w:uiPriority w:val="39"/>
    <w:unhideWhenUsed/>
    <w:rsid w:val="0074453B"/>
    <w:pPr>
      <w:spacing w:after="100"/>
      <w:ind w:left="480"/>
    </w:pPr>
  </w:style>
  <w:style w:type="paragraph" w:customStyle="1" w:styleId="tv213">
    <w:name w:val="tv213"/>
    <w:basedOn w:val="Parasts"/>
    <w:rsid w:val="004371A0"/>
    <w:pPr>
      <w:spacing w:before="100" w:beforeAutospacing="1" w:after="100" w:afterAutospacing="1"/>
    </w:pPr>
    <w:rPr>
      <w:rFonts w:eastAsia="Times New Roman"/>
    </w:rPr>
  </w:style>
  <w:style w:type="paragraph" w:styleId="Prskatjums">
    <w:name w:val="Revision"/>
    <w:hidden/>
    <w:uiPriority w:val="99"/>
    <w:semiHidden/>
    <w:rsid w:val="00142BE8"/>
    <w:pPr>
      <w:spacing w:after="0" w:line="240" w:lineRule="auto"/>
    </w:pPr>
    <w:rPr>
      <w:rFonts w:ascii="Times New Roman" w:eastAsiaTheme="minorEastAsia" w:hAnsi="Times New Roman" w:cs="Times New Roman"/>
      <w:sz w:val="24"/>
      <w:szCs w:val="24"/>
      <w:lang w:eastAsia="lv-LV"/>
    </w:rPr>
  </w:style>
  <w:style w:type="paragraph" w:styleId="Balonteksts">
    <w:name w:val="Balloon Text"/>
    <w:basedOn w:val="Parasts"/>
    <w:link w:val="BalontekstsRakstz"/>
    <w:uiPriority w:val="99"/>
    <w:semiHidden/>
    <w:unhideWhenUsed/>
    <w:rsid w:val="00BF64C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F64CB"/>
    <w:rPr>
      <w:rFonts w:ascii="Segoe UI" w:eastAsiaTheme="minorEastAsia" w:hAnsi="Segoe UI" w:cs="Segoe UI"/>
      <w:sz w:val="18"/>
      <w:szCs w:val="18"/>
      <w:lang w:eastAsia="lv-LV"/>
    </w:rPr>
  </w:style>
  <w:style w:type="paragraph" w:customStyle="1" w:styleId="Default">
    <w:name w:val="Default"/>
    <w:uiPriority w:val="99"/>
    <w:rsid w:val="00FB0363"/>
    <w:pPr>
      <w:autoSpaceDE w:val="0"/>
      <w:autoSpaceDN w:val="0"/>
      <w:adjustRightInd w:val="0"/>
      <w:spacing w:after="0" w:line="240" w:lineRule="auto"/>
    </w:pPr>
    <w:rPr>
      <w:rFonts w:ascii="NewsGoth Cn TL" w:eastAsia="Calibri" w:hAnsi="NewsGoth Cn TL" w:cs="NewsGoth Cn TL"/>
      <w:color w:val="000000"/>
      <w:sz w:val="24"/>
      <w:szCs w:val="24"/>
    </w:rPr>
  </w:style>
  <w:style w:type="paragraph" w:customStyle="1" w:styleId="paragraph">
    <w:name w:val="paragraph"/>
    <w:basedOn w:val="Parasts"/>
    <w:rsid w:val="00DB4B58"/>
    <w:pPr>
      <w:spacing w:before="100" w:beforeAutospacing="1" w:after="100" w:afterAutospacing="1"/>
    </w:pPr>
    <w:rPr>
      <w:rFonts w:eastAsia="Times New Roman"/>
    </w:rPr>
  </w:style>
  <w:style w:type="character" w:customStyle="1" w:styleId="eop">
    <w:name w:val="eop"/>
    <w:basedOn w:val="Noklusjumarindkopasfonts"/>
    <w:rsid w:val="00DB4B58"/>
  </w:style>
  <w:style w:type="character" w:customStyle="1" w:styleId="normaltextrun">
    <w:name w:val="normaltextrun"/>
    <w:basedOn w:val="Noklusjumarindkopasfonts"/>
    <w:rsid w:val="00DB4B58"/>
  </w:style>
  <w:style w:type="paragraph" w:styleId="Bezatstarpm">
    <w:name w:val="No Spacing"/>
    <w:uiPriority w:val="1"/>
    <w:qFormat/>
    <w:rsid w:val="00F22BCA"/>
    <w:pPr>
      <w:spacing w:after="0" w:line="240" w:lineRule="auto"/>
    </w:pPr>
    <w:rPr>
      <w:rFonts w:ascii="Times New Roman" w:eastAsiaTheme="minorEastAsia"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1138">
      <w:bodyDiv w:val="1"/>
      <w:marLeft w:val="0"/>
      <w:marRight w:val="0"/>
      <w:marTop w:val="0"/>
      <w:marBottom w:val="0"/>
      <w:divBdr>
        <w:top w:val="none" w:sz="0" w:space="0" w:color="auto"/>
        <w:left w:val="none" w:sz="0" w:space="0" w:color="auto"/>
        <w:bottom w:val="none" w:sz="0" w:space="0" w:color="auto"/>
        <w:right w:val="none" w:sz="0" w:space="0" w:color="auto"/>
      </w:divBdr>
    </w:div>
    <w:div w:id="145128742">
      <w:bodyDiv w:val="1"/>
      <w:marLeft w:val="0"/>
      <w:marRight w:val="0"/>
      <w:marTop w:val="0"/>
      <w:marBottom w:val="0"/>
      <w:divBdr>
        <w:top w:val="none" w:sz="0" w:space="0" w:color="auto"/>
        <w:left w:val="none" w:sz="0" w:space="0" w:color="auto"/>
        <w:bottom w:val="none" w:sz="0" w:space="0" w:color="auto"/>
        <w:right w:val="none" w:sz="0" w:space="0" w:color="auto"/>
      </w:divBdr>
    </w:div>
    <w:div w:id="213321547">
      <w:bodyDiv w:val="1"/>
      <w:marLeft w:val="0"/>
      <w:marRight w:val="0"/>
      <w:marTop w:val="0"/>
      <w:marBottom w:val="0"/>
      <w:divBdr>
        <w:top w:val="none" w:sz="0" w:space="0" w:color="auto"/>
        <w:left w:val="none" w:sz="0" w:space="0" w:color="auto"/>
        <w:bottom w:val="none" w:sz="0" w:space="0" w:color="auto"/>
        <w:right w:val="none" w:sz="0" w:space="0" w:color="auto"/>
      </w:divBdr>
    </w:div>
    <w:div w:id="223638145">
      <w:bodyDiv w:val="1"/>
      <w:marLeft w:val="0"/>
      <w:marRight w:val="0"/>
      <w:marTop w:val="0"/>
      <w:marBottom w:val="0"/>
      <w:divBdr>
        <w:top w:val="none" w:sz="0" w:space="0" w:color="auto"/>
        <w:left w:val="none" w:sz="0" w:space="0" w:color="auto"/>
        <w:bottom w:val="none" w:sz="0" w:space="0" w:color="auto"/>
        <w:right w:val="none" w:sz="0" w:space="0" w:color="auto"/>
      </w:divBdr>
    </w:div>
    <w:div w:id="287056588">
      <w:bodyDiv w:val="1"/>
      <w:marLeft w:val="0"/>
      <w:marRight w:val="0"/>
      <w:marTop w:val="0"/>
      <w:marBottom w:val="0"/>
      <w:divBdr>
        <w:top w:val="none" w:sz="0" w:space="0" w:color="auto"/>
        <w:left w:val="none" w:sz="0" w:space="0" w:color="auto"/>
        <w:bottom w:val="none" w:sz="0" w:space="0" w:color="auto"/>
        <w:right w:val="none" w:sz="0" w:space="0" w:color="auto"/>
      </w:divBdr>
    </w:div>
    <w:div w:id="451366780">
      <w:bodyDiv w:val="1"/>
      <w:marLeft w:val="0"/>
      <w:marRight w:val="0"/>
      <w:marTop w:val="0"/>
      <w:marBottom w:val="0"/>
      <w:divBdr>
        <w:top w:val="none" w:sz="0" w:space="0" w:color="auto"/>
        <w:left w:val="none" w:sz="0" w:space="0" w:color="auto"/>
        <w:bottom w:val="none" w:sz="0" w:space="0" w:color="auto"/>
        <w:right w:val="none" w:sz="0" w:space="0" w:color="auto"/>
      </w:divBdr>
      <w:divsChild>
        <w:div w:id="536166428">
          <w:marLeft w:val="0"/>
          <w:marRight w:val="0"/>
          <w:marTop w:val="0"/>
          <w:marBottom w:val="0"/>
          <w:divBdr>
            <w:top w:val="none" w:sz="0" w:space="0" w:color="auto"/>
            <w:left w:val="none" w:sz="0" w:space="0" w:color="auto"/>
            <w:bottom w:val="none" w:sz="0" w:space="0" w:color="auto"/>
            <w:right w:val="none" w:sz="0" w:space="0" w:color="auto"/>
          </w:divBdr>
        </w:div>
        <w:div w:id="1443842590">
          <w:marLeft w:val="0"/>
          <w:marRight w:val="0"/>
          <w:marTop w:val="0"/>
          <w:marBottom w:val="0"/>
          <w:divBdr>
            <w:top w:val="none" w:sz="0" w:space="0" w:color="auto"/>
            <w:left w:val="none" w:sz="0" w:space="0" w:color="auto"/>
            <w:bottom w:val="none" w:sz="0" w:space="0" w:color="auto"/>
            <w:right w:val="none" w:sz="0" w:space="0" w:color="auto"/>
          </w:divBdr>
        </w:div>
      </w:divsChild>
    </w:div>
    <w:div w:id="651058490">
      <w:bodyDiv w:val="1"/>
      <w:marLeft w:val="0"/>
      <w:marRight w:val="0"/>
      <w:marTop w:val="0"/>
      <w:marBottom w:val="0"/>
      <w:divBdr>
        <w:top w:val="none" w:sz="0" w:space="0" w:color="auto"/>
        <w:left w:val="none" w:sz="0" w:space="0" w:color="auto"/>
        <w:bottom w:val="none" w:sz="0" w:space="0" w:color="auto"/>
        <w:right w:val="none" w:sz="0" w:space="0" w:color="auto"/>
      </w:divBdr>
    </w:div>
    <w:div w:id="928392079">
      <w:bodyDiv w:val="1"/>
      <w:marLeft w:val="0"/>
      <w:marRight w:val="0"/>
      <w:marTop w:val="0"/>
      <w:marBottom w:val="0"/>
      <w:divBdr>
        <w:top w:val="none" w:sz="0" w:space="0" w:color="auto"/>
        <w:left w:val="none" w:sz="0" w:space="0" w:color="auto"/>
        <w:bottom w:val="none" w:sz="0" w:space="0" w:color="auto"/>
        <w:right w:val="none" w:sz="0" w:space="0" w:color="auto"/>
      </w:divBdr>
    </w:div>
    <w:div w:id="1091780382">
      <w:bodyDiv w:val="1"/>
      <w:marLeft w:val="0"/>
      <w:marRight w:val="0"/>
      <w:marTop w:val="0"/>
      <w:marBottom w:val="0"/>
      <w:divBdr>
        <w:top w:val="none" w:sz="0" w:space="0" w:color="auto"/>
        <w:left w:val="none" w:sz="0" w:space="0" w:color="auto"/>
        <w:bottom w:val="none" w:sz="0" w:space="0" w:color="auto"/>
        <w:right w:val="none" w:sz="0" w:space="0" w:color="auto"/>
      </w:divBdr>
    </w:div>
    <w:div w:id="1186210016">
      <w:bodyDiv w:val="1"/>
      <w:marLeft w:val="0"/>
      <w:marRight w:val="0"/>
      <w:marTop w:val="0"/>
      <w:marBottom w:val="0"/>
      <w:divBdr>
        <w:top w:val="none" w:sz="0" w:space="0" w:color="auto"/>
        <w:left w:val="none" w:sz="0" w:space="0" w:color="auto"/>
        <w:bottom w:val="none" w:sz="0" w:space="0" w:color="auto"/>
        <w:right w:val="none" w:sz="0" w:space="0" w:color="auto"/>
      </w:divBdr>
    </w:div>
    <w:div w:id="1208032039">
      <w:bodyDiv w:val="1"/>
      <w:marLeft w:val="0"/>
      <w:marRight w:val="0"/>
      <w:marTop w:val="0"/>
      <w:marBottom w:val="0"/>
      <w:divBdr>
        <w:top w:val="none" w:sz="0" w:space="0" w:color="auto"/>
        <w:left w:val="none" w:sz="0" w:space="0" w:color="auto"/>
        <w:bottom w:val="none" w:sz="0" w:space="0" w:color="auto"/>
        <w:right w:val="none" w:sz="0" w:space="0" w:color="auto"/>
      </w:divBdr>
    </w:div>
    <w:div w:id="1240864189">
      <w:bodyDiv w:val="1"/>
      <w:marLeft w:val="0"/>
      <w:marRight w:val="0"/>
      <w:marTop w:val="0"/>
      <w:marBottom w:val="0"/>
      <w:divBdr>
        <w:top w:val="none" w:sz="0" w:space="0" w:color="auto"/>
        <w:left w:val="none" w:sz="0" w:space="0" w:color="auto"/>
        <w:bottom w:val="none" w:sz="0" w:space="0" w:color="auto"/>
        <w:right w:val="none" w:sz="0" w:space="0" w:color="auto"/>
      </w:divBdr>
    </w:div>
    <w:div w:id="1430466828">
      <w:bodyDiv w:val="1"/>
      <w:marLeft w:val="0"/>
      <w:marRight w:val="0"/>
      <w:marTop w:val="0"/>
      <w:marBottom w:val="0"/>
      <w:divBdr>
        <w:top w:val="none" w:sz="0" w:space="0" w:color="auto"/>
        <w:left w:val="none" w:sz="0" w:space="0" w:color="auto"/>
        <w:bottom w:val="none" w:sz="0" w:space="0" w:color="auto"/>
        <w:right w:val="none" w:sz="0" w:space="0" w:color="auto"/>
      </w:divBdr>
    </w:div>
    <w:div w:id="1432361487">
      <w:bodyDiv w:val="1"/>
      <w:marLeft w:val="0"/>
      <w:marRight w:val="0"/>
      <w:marTop w:val="0"/>
      <w:marBottom w:val="0"/>
      <w:divBdr>
        <w:top w:val="none" w:sz="0" w:space="0" w:color="auto"/>
        <w:left w:val="none" w:sz="0" w:space="0" w:color="auto"/>
        <w:bottom w:val="none" w:sz="0" w:space="0" w:color="auto"/>
        <w:right w:val="none" w:sz="0" w:space="0" w:color="auto"/>
      </w:divBdr>
    </w:div>
    <w:div w:id="1463957284">
      <w:bodyDiv w:val="1"/>
      <w:marLeft w:val="0"/>
      <w:marRight w:val="0"/>
      <w:marTop w:val="0"/>
      <w:marBottom w:val="0"/>
      <w:divBdr>
        <w:top w:val="none" w:sz="0" w:space="0" w:color="auto"/>
        <w:left w:val="none" w:sz="0" w:space="0" w:color="auto"/>
        <w:bottom w:val="none" w:sz="0" w:space="0" w:color="auto"/>
        <w:right w:val="none" w:sz="0" w:space="0" w:color="auto"/>
      </w:divBdr>
    </w:div>
    <w:div w:id="1601641261">
      <w:bodyDiv w:val="1"/>
      <w:marLeft w:val="0"/>
      <w:marRight w:val="0"/>
      <w:marTop w:val="0"/>
      <w:marBottom w:val="0"/>
      <w:divBdr>
        <w:top w:val="none" w:sz="0" w:space="0" w:color="auto"/>
        <w:left w:val="none" w:sz="0" w:space="0" w:color="auto"/>
        <w:bottom w:val="none" w:sz="0" w:space="0" w:color="auto"/>
        <w:right w:val="none" w:sz="0" w:space="0" w:color="auto"/>
      </w:divBdr>
    </w:div>
    <w:div w:id="1623607608">
      <w:bodyDiv w:val="1"/>
      <w:marLeft w:val="0"/>
      <w:marRight w:val="0"/>
      <w:marTop w:val="0"/>
      <w:marBottom w:val="0"/>
      <w:divBdr>
        <w:top w:val="none" w:sz="0" w:space="0" w:color="auto"/>
        <w:left w:val="none" w:sz="0" w:space="0" w:color="auto"/>
        <w:bottom w:val="none" w:sz="0" w:space="0" w:color="auto"/>
        <w:right w:val="none" w:sz="0" w:space="0" w:color="auto"/>
      </w:divBdr>
    </w:div>
    <w:div w:id="1654021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microsoft.com/office/2007/relationships/hdphoto" Target="media/hdphoto2.wdp"/><Relationship Id="rId21" Type="http://schemas.openxmlformats.org/officeDocument/2006/relationships/image" Target="media/image7.png"/><Relationship Id="rId42" Type="http://schemas.openxmlformats.org/officeDocument/2006/relationships/hyperlink" Target="https://www.lm.gov.lv/lv/ieteikumi-diskriminaciju-un-stereotipus-mazinosai-komunikacijai-ar-sabiedribu-22112022" TargetMode="External"/><Relationship Id="rId47" Type="http://schemas.openxmlformats.org/officeDocument/2006/relationships/hyperlink" Target="https://www.lm.gov.lv/lv/vadlinijas-rekomendacijas-informativie-materiali" TargetMode="External"/><Relationship Id="rId63" Type="http://schemas.openxmlformats.org/officeDocument/2006/relationships/image" Target="media/image29.jpeg"/><Relationship Id="rId68" Type="http://schemas.openxmlformats.org/officeDocument/2006/relationships/hyperlink" Target="https://m.esfondi.lv/upload/2021-2027/attiec_vadl_21-27__final.pdf" TargetMode="Externa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3.png"/><Relationship Id="rId11" Type="http://schemas.openxmlformats.org/officeDocument/2006/relationships/hyperlink" Target="https://projekti.cfla.gov.lv/" TargetMode="External"/><Relationship Id="rId24" Type="http://schemas.openxmlformats.org/officeDocument/2006/relationships/image" Target="media/image10.png"/><Relationship Id="rId32" Type="http://schemas.microsoft.com/office/2007/relationships/hdphoto" Target="media/hdphoto5.wdp"/><Relationship Id="rId37" Type="http://schemas.openxmlformats.org/officeDocument/2006/relationships/image" Target="media/image18.png"/><Relationship Id="rId40" Type="http://schemas.openxmlformats.org/officeDocument/2006/relationships/hyperlink" Target="https://ec.europa.eu/regional_policy/policy/communication/online-generator_lv?lang=lv" TargetMode="External"/><Relationship Id="rId45" Type="http://schemas.openxmlformats.org/officeDocument/2006/relationships/hyperlink" Target="https://pieklustamiba.varam.gov.lv/" TargetMode="External"/><Relationship Id="rId53" Type="http://schemas.openxmlformats.org/officeDocument/2006/relationships/image" Target="media/image23.png"/><Relationship Id="rId58" Type="http://schemas.openxmlformats.org/officeDocument/2006/relationships/image" Target="media/image26.png"/><Relationship Id="rId66" Type="http://schemas.openxmlformats.org/officeDocument/2006/relationships/image" Target="media/image31.png"/><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28.png"/><Relationship Id="rId19" Type="http://schemas.openxmlformats.org/officeDocument/2006/relationships/image" Target="media/image5.png"/><Relationship Id="rId14" Type="http://schemas.openxmlformats.org/officeDocument/2006/relationships/hyperlink" Target="http://www.csb.gov.lv/node/29900/list" TargetMode="External"/><Relationship Id="rId22" Type="http://schemas.openxmlformats.org/officeDocument/2006/relationships/image" Target="media/image8.png"/><Relationship Id="rId27" Type="http://schemas.openxmlformats.org/officeDocument/2006/relationships/image" Target="media/image12.png"/><Relationship Id="rId30" Type="http://schemas.microsoft.com/office/2007/relationships/hdphoto" Target="media/hdphoto4.wdp"/><Relationship Id="rId35" Type="http://schemas.microsoft.com/office/2007/relationships/hdphoto" Target="media/hdphoto6.wdp"/><Relationship Id="rId43" Type="http://schemas.openxmlformats.org/officeDocument/2006/relationships/hyperlink" Target="https://www.lm.gov.lv/lv/metodiskie-materiali" TargetMode="External"/><Relationship Id="rId48" Type="http://schemas.openxmlformats.org/officeDocument/2006/relationships/hyperlink" Target="https://pieklustamiba.varam.gov.lv/" TargetMode="External"/><Relationship Id="rId56" Type="http://schemas.openxmlformats.org/officeDocument/2006/relationships/hyperlink" Target="http://likumi.lv/ta/id/287656-noteikumi-par-darbibas-programmas-izaugsme-un-nodarbinatiba-9-3-2-specifiska-atbalsta-merka-uzlabot-kvalitativu-veselibas" TargetMode="External"/><Relationship Id="rId64" Type="http://schemas.openxmlformats.org/officeDocument/2006/relationships/image" Target="media/image30.png"/><Relationship Id="rId69" Type="http://schemas.openxmlformats.org/officeDocument/2006/relationships/hyperlink" Target="https://m.esfondi.lv/upload/Vadlinijas/vadlinijas_vienkarsotas_izmaksas_2021-2027.pdf" TargetMode="External"/><Relationship Id="rId8" Type="http://schemas.openxmlformats.org/officeDocument/2006/relationships/webSettings" Target="webSettings.xml"/><Relationship Id="rId51" Type="http://schemas.openxmlformats.org/officeDocument/2006/relationships/image" Target="media/image21.png"/><Relationship Id="rId72" Type="http://schemas.openxmlformats.org/officeDocument/2006/relationships/hyperlink" Target="https://likumi.lv/ta/id/331743-eiropas-savienibas-fondu-2021-2027-gada-planosanas-perioda-vadibas-likum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image" Target="media/image19.png"/><Relationship Id="rId46" Type="http://schemas.openxmlformats.org/officeDocument/2006/relationships/hyperlink" Target="https://www.lm.gov.lv/lv/metodiskie-materiali" TargetMode="External"/><Relationship Id="rId59" Type="http://schemas.openxmlformats.org/officeDocument/2006/relationships/hyperlink" Target="https://lrg.cfla.gov.lv/index.php/Att%C4%93ls:Melns_zimulis.jpg" TargetMode="External"/><Relationship Id="rId67" Type="http://schemas.openxmlformats.org/officeDocument/2006/relationships/image" Target="media/image32.png"/><Relationship Id="rId20" Type="http://schemas.openxmlformats.org/officeDocument/2006/relationships/image" Target="media/image6.png"/><Relationship Id="rId41" Type="http://schemas.openxmlformats.org/officeDocument/2006/relationships/hyperlink" Target="https://www.lm.gov.lv/lv/metodiskie-materiali" TargetMode="External"/><Relationship Id="rId54" Type="http://schemas.openxmlformats.org/officeDocument/2006/relationships/image" Target="media/image24.png"/><Relationship Id="rId62" Type="http://schemas.openxmlformats.org/officeDocument/2006/relationships/hyperlink" Target="https://lrg.cfla.gov.lv/index.php/Att%C4%93ls:Melns_pluss.jpg" TargetMode="External"/><Relationship Id="rId70" Type="http://schemas.openxmlformats.org/officeDocument/2006/relationships/image" Target="media/image33.pn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esfondi.lv" TargetMode="External"/><Relationship Id="rId23" Type="http://schemas.openxmlformats.org/officeDocument/2006/relationships/image" Target="media/image9.png"/><Relationship Id="rId28" Type="http://schemas.microsoft.com/office/2007/relationships/hdphoto" Target="media/hdphoto3.wdp"/><Relationship Id="rId36" Type="http://schemas.openxmlformats.org/officeDocument/2006/relationships/image" Target="media/image17.png"/><Relationship Id="rId49" Type="http://schemas.openxmlformats.org/officeDocument/2006/relationships/hyperlink" Target="http://www.vieglavaloda.lv" TargetMode="External"/><Relationship Id="rId57" Type="http://schemas.openxmlformats.org/officeDocument/2006/relationships/image" Target="media/image25.png"/><Relationship Id="rId10" Type="http://schemas.openxmlformats.org/officeDocument/2006/relationships/endnotes" Target="endnotes.xml"/><Relationship Id="rId31" Type="http://schemas.openxmlformats.org/officeDocument/2006/relationships/image" Target="media/image14.png"/><Relationship Id="rId44" Type="http://schemas.openxmlformats.org/officeDocument/2006/relationships/hyperlink" Target="https://www.lm.gov.lv/lv/vides-un-informacijas-pieklustamibas-pasnovertejums" TargetMode="External"/><Relationship Id="rId52" Type="http://schemas.openxmlformats.org/officeDocument/2006/relationships/image" Target="media/image22.png"/><Relationship Id="rId60" Type="http://schemas.openxmlformats.org/officeDocument/2006/relationships/image" Target="media/image27.jpeg"/><Relationship Id="rId65" Type="http://schemas.openxmlformats.org/officeDocument/2006/relationships/footer" Target="footer1.xml"/><Relationship Id="rId73" Type="http://schemas.openxmlformats.org/officeDocument/2006/relationships/hyperlink" Target="https://likumi.lv/ta/id/33174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07/relationships/hdphoto" Target="media/hdphoto1.wdp"/><Relationship Id="rId18" Type="http://schemas.openxmlformats.org/officeDocument/2006/relationships/image" Target="media/image4.png"/><Relationship Id="rId39" Type="http://schemas.openxmlformats.org/officeDocument/2006/relationships/hyperlink" Target="https://www.esfondi.lv/normativie-akti-un-dokumenti/2021-2027-planosanas-periods/komunikacijas-un-dizaina-vadlinijas" TargetMode="External"/><Relationship Id="rId34" Type="http://schemas.openxmlformats.org/officeDocument/2006/relationships/image" Target="media/image16.png"/><Relationship Id="rId50" Type="http://schemas.openxmlformats.org/officeDocument/2006/relationships/image" Target="media/image20.png"/><Relationship Id="rId55" Type="http://schemas.openxmlformats.org/officeDocument/2006/relationships/hyperlink" Target="http://eur-lex.europa.eu/eli/dec/2012/21/oj/?locale=LV" TargetMode="External"/><Relationship Id="rId7" Type="http://schemas.openxmlformats.org/officeDocument/2006/relationships/settings" Target="settings.xml"/><Relationship Id="rId71" Type="http://schemas.openxmlformats.org/officeDocument/2006/relationships/image" Target="media/image34.png"/></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41707-valsts-budzeta-lidzeklu-planosanas-kartiba-eiropas-savienibas-fondu-projektu-istenosanai-un-maksajumu-veiksanai-2021-2027" TargetMode="External"/><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9A725E-2D84-4290-BE9E-BD68FE92E83F}">
  <ds:schemaRefs>
    <ds:schemaRef ds:uri="http://schemas.openxmlformats.org/officeDocument/2006/bibliography"/>
  </ds:schemaRefs>
</ds:datastoreItem>
</file>

<file path=customXml/itemProps2.xml><?xml version="1.0" encoding="utf-8"?>
<ds:datastoreItem xmlns:ds="http://schemas.openxmlformats.org/officeDocument/2006/customXml" ds:itemID="{F675C3E9-6734-450A-9F93-078D8C55C49A}">
  <ds:schemaRefs>
    <ds:schemaRef ds:uri="http://schemas.microsoft.com/sharepoint/v3/contenttype/forms"/>
  </ds:schemaRefs>
</ds:datastoreItem>
</file>

<file path=customXml/itemProps3.xml><?xml version="1.0" encoding="utf-8"?>
<ds:datastoreItem xmlns:ds="http://schemas.openxmlformats.org/officeDocument/2006/customXml" ds:itemID="{B9CC08DA-6F3C-47E5-8A05-D3E4A213C3EB}">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ED026DED-4662-4618-944D-F6CB769EB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34</Pages>
  <Words>8515</Words>
  <Characters>48538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56940</CharactersWithSpaces>
  <SharedDoc>false</SharedDoc>
  <HLinks>
    <vt:vector size="126" baseType="variant">
      <vt:variant>
        <vt:i4>327691</vt:i4>
      </vt:variant>
      <vt:variant>
        <vt:i4>54</vt:i4>
      </vt:variant>
      <vt:variant>
        <vt:i4>0</vt:i4>
      </vt:variant>
      <vt:variant>
        <vt:i4>5</vt:i4>
      </vt:variant>
      <vt:variant>
        <vt:lpwstr>https://likumi.lv/ta/id/331743</vt:lpwstr>
      </vt:variant>
      <vt:variant>
        <vt:lpwstr>p22</vt:lpwstr>
      </vt:variant>
      <vt:variant>
        <vt:i4>5308443</vt:i4>
      </vt:variant>
      <vt:variant>
        <vt:i4>51</vt:i4>
      </vt:variant>
      <vt:variant>
        <vt:i4>0</vt:i4>
      </vt:variant>
      <vt:variant>
        <vt:i4>5</vt:i4>
      </vt:variant>
      <vt:variant>
        <vt:lpwstr>https://likumi.lv/ta/id/331743-eiropas-savienibas-fondu-2021-2027-gada-planosanas-perioda-vadibas-likums</vt:lpwstr>
      </vt:variant>
      <vt:variant>
        <vt:lpwstr/>
      </vt:variant>
      <vt:variant>
        <vt:i4>1441837</vt:i4>
      </vt:variant>
      <vt:variant>
        <vt:i4>48</vt:i4>
      </vt:variant>
      <vt:variant>
        <vt:i4>0</vt:i4>
      </vt:variant>
      <vt:variant>
        <vt:i4>5</vt:i4>
      </vt:variant>
      <vt:variant>
        <vt:lpwstr>https://m.esfondi.lv/upload/Vadlinijas/vadlinijas_vienkarsotas_izmaksas_2021-2027.pdf</vt:lpwstr>
      </vt:variant>
      <vt:variant>
        <vt:lpwstr/>
      </vt:variant>
      <vt:variant>
        <vt:i4>8060972</vt:i4>
      </vt:variant>
      <vt:variant>
        <vt:i4>45</vt:i4>
      </vt:variant>
      <vt:variant>
        <vt:i4>0</vt:i4>
      </vt:variant>
      <vt:variant>
        <vt:i4>5</vt:i4>
      </vt:variant>
      <vt:variant>
        <vt:lpwstr>https://m.esfondi.lv/upload/2021-2027/attiec_vadl_21-27__final.pdf</vt:lpwstr>
      </vt:variant>
      <vt:variant>
        <vt:lpwstr/>
      </vt:variant>
      <vt:variant>
        <vt:i4>3670118</vt:i4>
      </vt:variant>
      <vt:variant>
        <vt:i4>42</vt:i4>
      </vt:variant>
      <vt:variant>
        <vt:i4>0</vt:i4>
      </vt:variant>
      <vt:variant>
        <vt:i4>5</vt:i4>
      </vt:variant>
      <vt:variant>
        <vt:lpwstr>http://likumi.lv/ta/id/287656-noteikumi-par-darbibas-programmas-izaugsme-un-nodarbinatiba-9-3-2-specifiska-atbalsta-merka-uzlabot-kvalitativu-veselibas</vt:lpwstr>
      </vt:variant>
      <vt:variant>
        <vt:lpwstr>p106</vt:lpwstr>
      </vt:variant>
      <vt:variant>
        <vt:i4>6946927</vt:i4>
      </vt:variant>
      <vt:variant>
        <vt:i4>39</vt:i4>
      </vt:variant>
      <vt:variant>
        <vt:i4>0</vt:i4>
      </vt:variant>
      <vt:variant>
        <vt:i4>5</vt:i4>
      </vt:variant>
      <vt:variant>
        <vt:lpwstr>http://eur-lex.europa.eu/eli/dec/2012/21/oj/?locale=LV</vt:lpwstr>
      </vt:variant>
      <vt:variant>
        <vt:lpwstr/>
      </vt:variant>
      <vt:variant>
        <vt:i4>7471164</vt:i4>
      </vt:variant>
      <vt:variant>
        <vt:i4>36</vt:i4>
      </vt:variant>
      <vt:variant>
        <vt:i4>0</vt:i4>
      </vt:variant>
      <vt:variant>
        <vt:i4>5</vt:i4>
      </vt:variant>
      <vt:variant>
        <vt:lpwstr>http://www.vieglavaloda.lv/</vt:lpwstr>
      </vt:variant>
      <vt:variant>
        <vt:lpwstr/>
      </vt:variant>
      <vt:variant>
        <vt:i4>2752567</vt:i4>
      </vt:variant>
      <vt:variant>
        <vt:i4>33</vt:i4>
      </vt:variant>
      <vt:variant>
        <vt:i4>0</vt:i4>
      </vt:variant>
      <vt:variant>
        <vt:i4>5</vt:i4>
      </vt:variant>
      <vt:variant>
        <vt:lpwstr>https://pieklustamiba.varam.gov.lv/</vt:lpwstr>
      </vt:variant>
      <vt:variant>
        <vt:lpwstr/>
      </vt:variant>
      <vt:variant>
        <vt:i4>1966163</vt:i4>
      </vt:variant>
      <vt:variant>
        <vt:i4>30</vt:i4>
      </vt:variant>
      <vt:variant>
        <vt:i4>0</vt:i4>
      </vt:variant>
      <vt:variant>
        <vt:i4>5</vt:i4>
      </vt:variant>
      <vt:variant>
        <vt:lpwstr>https://www.lm.gov.lv/lv/vadlinijas-rekomendacijas-informativie-materiali</vt:lpwstr>
      </vt:variant>
      <vt:variant>
        <vt:lpwstr/>
      </vt:variant>
      <vt:variant>
        <vt:i4>4849681</vt:i4>
      </vt:variant>
      <vt:variant>
        <vt:i4>27</vt:i4>
      </vt:variant>
      <vt:variant>
        <vt:i4>0</vt:i4>
      </vt:variant>
      <vt:variant>
        <vt:i4>5</vt:i4>
      </vt:variant>
      <vt:variant>
        <vt:lpwstr>https://www.lm.gov.lv/lv/metodiskie-materiali</vt:lpwstr>
      </vt:variant>
      <vt:variant>
        <vt:lpwstr/>
      </vt:variant>
      <vt:variant>
        <vt:i4>2752567</vt:i4>
      </vt:variant>
      <vt:variant>
        <vt:i4>24</vt:i4>
      </vt:variant>
      <vt:variant>
        <vt:i4>0</vt:i4>
      </vt:variant>
      <vt:variant>
        <vt:i4>5</vt:i4>
      </vt:variant>
      <vt:variant>
        <vt:lpwstr>https://pieklustamiba.varam.gov.lv/</vt:lpwstr>
      </vt:variant>
      <vt:variant>
        <vt:lpwstr/>
      </vt:variant>
      <vt:variant>
        <vt:i4>524293</vt:i4>
      </vt:variant>
      <vt:variant>
        <vt:i4>21</vt:i4>
      </vt:variant>
      <vt:variant>
        <vt:i4>0</vt:i4>
      </vt:variant>
      <vt:variant>
        <vt:i4>5</vt:i4>
      </vt:variant>
      <vt:variant>
        <vt:lpwstr>https://www.lm.gov.lv/lv/vides-un-informacijas-pieklustamibas-pasnovertejums</vt:lpwstr>
      </vt:variant>
      <vt:variant>
        <vt:lpwstr/>
      </vt:variant>
      <vt:variant>
        <vt:i4>4849681</vt:i4>
      </vt:variant>
      <vt:variant>
        <vt:i4>18</vt:i4>
      </vt:variant>
      <vt:variant>
        <vt:i4>0</vt:i4>
      </vt:variant>
      <vt:variant>
        <vt:i4>5</vt:i4>
      </vt:variant>
      <vt:variant>
        <vt:lpwstr>https://www.lm.gov.lv/lv/metodiskie-materiali</vt:lpwstr>
      </vt:variant>
      <vt:variant>
        <vt:lpwstr/>
      </vt:variant>
      <vt:variant>
        <vt:i4>8257590</vt:i4>
      </vt:variant>
      <vt:variant>
        <vt:i4>15</vt:i4>
      </vt:variant>
      <vt:variant>
        <vt:i4>0</vt:i4>
      </vt:variant>
      <vt:variant>
        <vt:i4>5</vt:i4>
      </vt:variant>
      <vt:variant>
        <vt:lpwstr>https://www.lm.gov.lv/lv/ieteikumi-diskriminaciju-un-stereotipus-mazinosai-komunikacijai-ar-sabiedribu-22112022</vt:lpwstr>
      </vt:variant>
      <vt:variant>
        <vt:lpwstr/>
      </vt:variant>
      <vt:variant>
        <vt:i4>4849681</vt:i4>
      </vt:variant>
      <vt:variant>
        <vt:i4>12</vt:i4>
      </vt:variant>
      <vt:variant>
        <vt:i4>0</vt:i4>
      </vt:variant>
      <vt:variant>
        <vt:i4>5</vt:i4>
      </vt:variant>
      <vt:variant>
        <vt:lpwstr>https://www.lm.gov.lv/lv/metodiskie-materiali</vt:lpwstr>
      </vt:variant>
      <vt:variant>
        <vt:lpwstr/>
      </vt:variant>
      <vt:variant>
        <vt:i4>3670071</vt:i4>
      </vt:variant>
      <vt:variant>
        <vt:i4>9</vt:i4>
      </vt:variant>
      <vt:variant>
        <vt:i4>0</vt:i4>
      </vt:variant>
      <vt:variant>
        <vt:i4>5</vt:i4>
      </vt:variant>
      <vt:variant>
        <vt:lpwstr>https://ec.europa.eu/regional_policy/policy/communication/online-generator_lv?lang=lv</vt:lpwstr>
      </vt:variant>
      <vt:variant>
        <vt:lpwstr/>
      </vt:variant>
      <vt:variant>
        <vt:i4>524371</vt:i4>
      </vt:variant>
      <vt:variant>
        <vt:i4>6</vt:i4>
      </vt:variant>
      <vt:variant>
        <vt:i4>0</vt:i4>
      </vt:variant>
      <vt:variant>
        <vt:i4>5</vt:i4>
      </vt:variant>
      <vt:variant>
        <vt:lpwstr>https://www.esfondi.lv/normativie-akti-un-dokumenti/2021-2027-planosanas-periods/komunikacijas-un-dizaina-vadlinijas</vt:lpwstr>
      </vt:variant>
      <vt:variant>
        <vt:lpwstr/>
      </vt:variant>
      <vt:variant>
        <vt:i4>5636176</vt:i4>
      </vt:variant>
      <vt:variant>
        <vt:i4>3</vt:i4>
      </vt:variant>
      <vt:variant>
        <vt:i4>0</vt:i4>
      </vt:variant>
      <vt:variant>
        <vt:i4>5</vt:i4>
      </vt:variant>
      <vt:variant>
        <vt:lpwstr>http://www.csb.gov.lv/node/29900/list</vt:lpwstr>
      </vt:variant>
      <vt:variant>
        <vt:lpwstr/>
      </vt:variant>
      <vt:variant>
        <vt:i4>1900570</vt:i4>
      </vt:variant>
      <vt:variant>
        <vt:i4>0</vt:i4>
      </vt:variant>
      <vt:variant>
        <vt:i4>0</vt:i4>
      </vt:variant>
      <vt:variant>
        <vt:i4>5</vt:i4>
      </vt:variant>
      <vt:variant>
        <vt:lpwstr>https://projekti.cfla.gov.lv/</vt:lpwstr>
      </vt:variant>
      <vt:variant>
        <vt:lpwstr/>
      </vt:variant>
      <vt:variant>
        <vt:i4>5898324</vt:i4>
      </vt:variant>
      <vt:variant>
        <vt:i4>3</vt:i4>
      </vt:variant>
      <vt:variant>
        <vt:i4>0</vt:i4>
      </vt:variant>
      <vt:variant>
        <vt:i4>5</vt:i4>
      </vt:variant>
      <vt:variant>
        <vt:lpwstr>https://likumi.lv/ta/id/341707-valsts-budzeta-lidzeklu-planosanas-kartiba-eiropas-savienibas-fondu-projektu-istenosanai-un-maksajumu-veiksanai-2021-2027</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Unda Vanaga</dc:creator>
  <cp:keywords/>
  <dc:description/>
  <cp:lastModifiedBy>Inguna Arāja</cp:lastModifiedBy>
  <cp:revision>45</cp:revision>
  <dcterms:created xsi:type="dcterms:W3CDTF">2023-09-11T12:36:00Z</dcterms:created>
  <dcterms:modified xsi:type="dcterms:W3CDTF">2023-09-19T16:22:00Z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