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244B" w14:textId="685884E8" w:rsidR="00283C80" w:rsidRDefault="00A97B46" w:rsidP="00E66462">
      <w:pPr>
        <w:tabs>
          <w:tab w:val="left" w:pos="567"/>
        </w:tabs>
        <w:spacing w:after="0" w:line="240" w:lineRule="auto"/>
        <w:ind w:right="-5907"/>
        <w:jc w:val="center"/>
        <w:rPr>
          <w:rFonts w:asciiTheme="minorHAnsi" w:hAnsiTheme="minorHAnsi"/>
          <w:b/>
          <w:sz w:val="28"/>
          <w:szCs w:val="24"/>
        </w:rPr>
      </w:pPr>
      <w:r>
        <w:rPr>
          <w:rFonts w:asciiTheme="minorHAnsi" w:hAnsiTheme="minorHAnsi"/>
          <w:b/>
          <w:sz w:val="28"/>
          <w:szCs w:val="24"/>
        </w:rPr>
        <w:t>Pārskata par projekta dalībniekiem</w:t>
      </w:r>
      <w:r w:rsidR="00D6037E">
        <w:rPr>
          <w:rStyle w:val="FootnoteReference"/>
          <w:rFonts w:asciiTheme="minorHAnsi" w:hAnsiTheme="minorHAnsi"/>
          <w:b/>
          <w:sz w:val="28"/>
          <w:szCs w:val="24"/>
        </w:rPr>
        <w:footnoteReference w:id="2"/>
      </w:r>
      <w:r w:rsidR="001C663E" w:rsidRPr="00A74908">
        <w:rPr>
          <w:rFonts w:asciiTheme="minorHAnsi" w:hAnsiTheme="minorHAnsi"/>
          <w:b/>
          <w:sz w:val="28"/>
          <w:szCs w:val="24"/>
        </w:rPr>
        <w:t xml:space="preserve"> aizpildīšanas</w:t>
      </w:r>
      <w:r w:rsidR="005D1646">
        <w:rPr>
          <w:rFonts w:asciiTheme="minorHAnsi" w:hAnsiTheme="minorHAnsi"/>
          <w:b/>
          <w:sz w:val="28"/>
          <w:szCs w:val="24"/>
        </w:rPr>
        <w:t xml:space="preserve"> ieteikumi</w:t>
      </w:r>
      <w:r w:rsidR="001C663E" w:rsidRPr="00A74908">
        <w:rPr>
          <w:rFonts w:asciiTheme="minorHAnsi" w:hAnsiTheme="minorHAnsi"/>
          <w:b/>
          <w:sz w:val="28"/>
          <w:szCs w:val="24"/>
        </w:rPr>
        <w:t xml:space="preserve"> </w:t>
      </w:r>
    </w:p>
    <w:p w14:paraId="0232124D" w14:textId="77777777" w:rsidR="000C78BF" w:rsidRPr="00D4586D" w:rsidRDefault="000C78BF" w:rsidP="008D0C0D">
      <w:pPr>
        <w:tabs>
          <w:tab w:val="left" w:pos="567"/>
        </w:tabs>
        <w:spacing w:after="0" w:line="240" w:lineRule="auto"/>
        <w:ind w:right="-5907"/>
        <w:jc w:val="center"/>
        <w:rPr>
          <w:rFonts w:asciiTheme="minorHAnsi" w:hAnsiTheme="minorHAnsi"/>
          <w:sz w:val="28"/>
          <w:szCs w:val="24"/>
        </w:rPr>
      </w:pPr>
    </w:p>
    <w:p w14:paraId="723EF9B2" w14:textId="431115E1" w:rsidR="00A66BFB" w:rsidRDefault="00D4586D" w:rsidP="008D0C0D">
      <w:pPr>
        <w:pStyle w:val="PlainText"/>
        <w:numPr>
          <w:ilvl w:val="0"/>
          <w:numId w:val="13"/>
        </w:numPr>
        <w:ind w:left="0" w:right="-5907"/>
        <w:jc w:val="both"/>
        <w:rPr>
          <w:rFonts w:asciiTheme="minorHAnsi" w:hAnsiTheme="minorHAnsi"/>
          <w:color w:val="auto"/>
          <w:sz w:val="20"/>
          <w:szCs w:val="20"/>
          <w:lang w:eastAsia="lv-LV"/>
        </w:rPr>
      </w:pPr>
      <w:r w:rsidRPr="00D4586D">
        <w:rPr>
          <w:rFonts w:asciiTheme="minorHAnsi" w:hAnsiTheme="minorHAnsi"/>
          <w:color w:val="auto"/>
          <w:sz w:val="20"/>
          <w:szCs w:val="20"/>
          <w:lang w:eastAsia="lv-LV"/>
        </w:rPr>
        <w:t xml:space="preserve">Atbilstoši </w:t>
      </w:r>
      <w:r w:rsidR="00F65AE6">
        <w:rPr>
          <w:rFonts w:asciiTheme="minorHAnsi" w:hAnsiTheme="minorHAnsi"/>
          <w:color w:val="auto"/>
          <w:sz w:val="20"/>
          <w:szCs w:val="20"/>
          <w:lang w:eastAsia="lv-LV"/>
        </w:rPr>
        <w:t>pārskata par projekta dalībniekiem</w:t>
      </w:r>
      <w:r w:rsidR="00AE4134">
        <w:rPr>
          <w:rFonts w:asciiTheme="minorHAnsi" w:hAnsiTheme="minorHAnsi"/>
          <w:color w:val="auto"/>
          <w:sz w:val="20"/>
          <w:szCs w:val="20"/>
          <w:lang w:eastAsia="lv-LV"/>
        </w:rPr>
        <w:t xml:space="preserve"> (turpmāk – pārskats)</w:t>
      </w:r>
      <w:r w:rsidR="00F65AE6">
        <w:rPr>
          <w:rFonts w:asciiTheme="minorHAnsi" w:hAnsiTheme="minorHAnsi"/>
          <w:color w:val="auto"/>
          <w:sz w:val="20"/>
          <w:szCs w:val="20"/>
          <w:lang w:eastAsia="lv-LV"/>
        </w:rPr>
        <w:t xml:space="preserve"> </w:t>
      </w:r>
      <w:r w:rsidRPr="00D4586D">
        <w:rPr>
          <w:rFonts w:asciiTheme="minorHAnsi" w:hAnsiTheme="minorHAnsi"/>
          <w:color w:val="auto"/>
          <w:sz w:val="20"/>
          <w:szCs w:val="20"/>
          <w:lang w:eastAsia="lv-LV"/>
        </w:rPr>
        <w:t>form</w:t>
      </w:r>
      <w:r w:rsidR="00283C80" w:rsidRPr="00D4586D">
        <w:rPr>
          <w:rFonts w:asciiTheme="minorHAnsi" w:hAnsiTheme="minorHAnsi"/>
          <w:color w:val="auto"/>
          <w:sz w:val="20"/>
          <w:szCs w:val="20"/>
          <w:lang w:eastAsia="lv-LV"/>
        </w:rPr>
        <w:t>ai E</w:t>
      </w:r>
      <w:r w:rsidR="000C78BF" w:rsidRPr="00D4586D">
        <w:rPr>
          <w:rFonts w:asciiTheme="minorHAnsi" w:hAnsiTheme="minorHAnsi"/>
          <w:color w:val="auto"/>
          <w:sz w:val="20"/>
          <w:szCs w:val="20"/>
          <w:lang w:eastAsia="lv-LV"/>
        </w:rPr>
        <w:t>iropas Savienības (</w:t>
      </w:r>
      <w:r w:rsidR="0006133E" w:rsidRPr="0006133E">
        <w:rPr>
          <w:rFonts w:asciiTheme="minorHAnsi" w:hAnsiTheme="minorHAnsi"/>
          <w:color w:val="auto"/>
          <w:sz w:val="20"/>
          <w:szCs w:val="20"/>
          <w:lang w:eastAsia="lv-LV"/>
        </w:rPr>
        <w:t xml:space="preserve">turpmāk - </w:t>
      </w:r>
      <w:r w:rsidR="000C78BF" w:rsidRPr="00D4586D">
        <w:rPr>
          <w:rFonts w:asciiTheme="minorHAnsi" w:hAnsiTheme="minorHAnsi"/>
          <w:color w:val="auto"/>
          <w:sz w:val="20"/>
          <w:szCs w:val="20"/>
          <w:lang w:eastAsia="lv-LV"/>
        </w:rPr>
        <w:t>ES)</w:t>
      </w:r>
      <w:r w:rsidR="00283C80" w:rsidRPr="00D4586D">
        <w:rPr>
          <w:rFonts w:asciiTheme="minorHAnsi" w:hAnsiTheme="minorHAnsi"/>
          <w:color w:val="auto"/>
          <w:sz w:val="20"/>
          <w:szCs w:val="20"/>
          <w:lang w:eastAsia="lv-LV"/>
        </w:rPr>
        <w:t xml:space="preserve"> fondu finansējuma saņēmējam</w:t>
      </w:r>
      <w:r w:rsidRPr="00D4586D">
        <w:rPr>
          <w:rFonts w:asciiTheme="minorHAnsi" w:hAnsiTheme="minorHAnsi"/>
          <w:color w:val="auto"/>
          <w:sz w:val="20"/>
          <w:szCs w:val="20"/>
          <w:lang w:eastAsia="lv-LV"/>
        </w:rPr>
        <w:t xml:space="preserve"> (</w:t>
      </w:r>
      <w:r w:rsidR="0006133E">
        <w:rPr>
          <w:rFonts w:asciiTheme="minorHAnsi" w:hAnsiTheme="minorHAnsi"/>
          <w:color w:val="auto"/>
          <w:sz w:val="20"/>
          <w:szCs w:val="20"/>
          <w:lang w:eastAsia="lv-LV"/>
        </w:rPr>
        <w:t xml:space="preserve">turpmāk - </w:t>
      </w:r>
      <w:r w:rsidRPr="00D4586D">
        <w:rPr>
          <w:rFonts w:asciiTheme="minorHAnsi" w:hAnsiTheme="minorHAnsi"/>
          <w:color w:val="auto"/>
          <w:sz w:val="20"/>
          <w:szCs w:val="20"/>
          <w:lang w:eastAsia="lv-LV"/>
        </w:rPr>
        <w:t>FS)</w:t>
      </w:r>
      <w:r w:rsidR="00283C80" w:rsidRPr="00D4586D">
        <w:rPr>
          <w:rFonts w:asciiTheme="minorHAnsi" w:hAnsiTheme="minorHAnsi"/>
          <w:color w:val="auto"/>
          <w:sz w:val="20"/>
          <w:szCs w:val="20"/>
          <w:lang w:eastAsia="lv-LV"/>
        </w:rPr>
        <w:t xml:space="preserve"> ir jāveic datu apstrāde - uzkrāšana un apkopošana, tai skaitā </w:t>
      </w:r>
      <w:r w:rsidR="00172BCB">
        <w:rPr>
          <w:rFonts w:asciiTheme="minorHAnsi" w:hAnsiTheme="minorHAnsi"/>
          <w:color w:val="auto"/>
          <w:sz w:val="20"/>
          <w:szCs w:val="20"/>
          <w:lang w:eastAsia="lv-LV"/>
        </w:rPr>
        <w:t>īpašu kategoriju personas datu</w:t>
      </w:r>
      <w:r w:rsidR="00345C9A">
        <w:rPr>
          <w:rFonts w:asciiTheme="minorHAnsi" w:hAnsiTheme="minorHAnsi"/>
          <w:color w:val="auto"/>
          <w:sz w:val="20"/>
          <w:szCs w:val="20"/>
          <w:lang w:eastAsia="lv-LV"/>
        </w:rPr>
        <w:t xml:space="preserve"> apstrāde, </w:t>
      </w:r>
      <w:r w:rsidR="00C9074C">
        <w:rPr>
          <w:rFonts w:asciiTheme="minorHAnsi" w:hAnsiTheme="minorHAnsi"/>
          <w:color w:val="auto"/>
          <w:sz w:val="20"/>
          <w:szCs w:val="20"/>
          <w:lang w:eastAsia="lv-LV"/>
        </w:rPr>
        <w:t xml:space="preserve">kas </w:t>
      </w:r>
      <w:r w:rsidR="00C9074C" w:rsidRPr="00245BD4">
        <w:rPr>
          <w:rFonts w:asciiTheme="minorHAnsi" w:hAnsiTheme="minorHAnsi"/>
          <w:color w:val="auto"/>
          <w:sz w:val="20"/>
          <w:szCs w:val="20"/>
          <w:lang w:eastAsia="lv-LV"/>
        </w:rPr>
        <w:t xml:space="preserve">jāveic </w:t>
      </w:r>
      <w:r w:rsidR="00345C9A" w:rsidRPr="00245BD4">
        <w:rPr>
          <w:rFonts w:asciiTheme="minorHAnsi" w:hAnsiTheme="minorHAnsi"/>
          <w:color w:val="auto"/>
          <w:sz w:val="20"/>
          <w:szCs w:val="20"/>
          <w:lang w:eastAsia="lv-LV"/>
        </w:rPr>
        <w:t xml:space="preserve">atbilstoši </w:t>
      </w:r>
      <w:hyperlink r:id="rId8" w:history="1">
        <w:r w:rsidR="00345C9A" w:rsidRPr="00FB38F4">
          <w:rPr>
            <w:rStyle w:val="Hyperlink"/>
            <w:rFonts w:asciiTheme="minorHAnsi" w:hAnsiTheme="minorHAnsi"/>
            <w:sz w:val="20"/>
            <w:szCs w:val="20"/>
            <w:lang w:eastAsia="lv-LV"/>
          </w:rPr>
          <w:t xml:space="preserve">Fizisko personu datu </w:t>
        </w:r>
        <w:r w:rsidR="007B7831" w:rsidRPr="00FB38F4">
          <w:rPr>
            <w:rStyle w:val="Hyperlink"/>
            <w:rFonts w:asciiTheme="minorHAnsi" w:hAnsiTheme="minorHAnsi"/>
            <w:sz w:val="20"/>
            <w:szCs w:val="20"/>
            <w:lang w:eastAsia="lv-LV"/>
          </w:rPr>
          <w:t>apstrādes</w:t>
        </w:r>
        <w:r w:rsidR="00172BCB" w:rsidRPr="00FB38F4">
          <w:rPr>
            <w:rStyle w:val="Hyperlink"/>
            <w:rFonts w:asciiTheme="minorHAnsi" w:hAnsiTheme="minorHAnsi"/>
            <w:sz w:val="20"/>
            <w:szCs w:val="20"/>
            <w:lang w:eastAsia="lv-LV"/>
          </w:rPr>
          <w:t xml:space="preserve"> </w:t>
        </w:r>
        <w:r w:rsidR="00345C9A" w:rsidRPr="00FB38F4">
          <w:rPr>
            <w:rStyle w:val="Hyperlink"/>
            <w:rFonts w:asciiTheme="minorHAnsi" w:hAnsiTheme="minorHAnsi"/>
            <w:sz w:val="20"/>
            <w:szCs w:val="20"/>
            <w:lang w:eastAsia="lv-LV"/>
          </w:rPr>
          <w:t>likumam</w:t>
        </w:r>
      </w:hyperlink>
      <w:r w:rsidR="00345C9A" w:rsidRPr="00245BD4">
        <w:rPr>
          <w:rFonts w:asciiTheme="minorHAnsi" w:hAnsiTheme="minorHAnsi"/>
          <w:color w:val="auto"/>
          <w:sz w:val="20"/>
          <w:szCs w:val="20"/>
          <w:lang w:eastAsia="lv-LV"/>
        </w:rPr>
        <w:t xml:space="preserve">. </w:t>
      </w:r>
    </w:p>
    <w:p w14:paraId="01812133" w14:textId="77777777" w:rsidR="000110FB" w:rsidRPr="00245BD4" w:rsidRDefault="000110FB" w:rsidP="000110FB">
      <w:pPr>
        <w:pStyle w:val="PlainText"/>
        <w:ind w:right="-5907"/>
        <w:jc w:val="both"/>
        <w:rPr>
          <w:rFonts w:asciiTheme="minorHAnsi" w:hAnsiTheme="minorHAnsi"/>
          <w:color w:val="auto"/>
          <w:sz w:val="20"/>
          <w:szCs w:val="20"/>
          <w:lang w:eastAsia="lv-LV"/>
        </w:rPr>
      </w:pPr>
    </w:p>
    <w:p w14:paraId="6CD0EFAB" w14:textId="51E34771" w:rsidR="00255A82" w:rsidRDefault="00AE4134" w:rsidP="008D0C0D">
      <w:pPr>
        <w:pStyle w:val="PlainText"/>
        <w:numPr>
          <w:ilvl w:val="0"/>
          <w:numId w:val="13"/>
        </w:numPr>
        <w:ind w:left="0" w:right="-5907"/>
        <w:jc w:val="both"/>
        <w:rPr>
          <w:rFonts w:asciiTheme="minorHAnsi" w:hAnsiTheme="minorHAnsi"/>
          <w:color w:val="auto"/>
          <w:sz w:val="20"/>
          <w:szCs w:val="20"/>
          <w:lang w:eastAsia="lv-LV"/>
        </w:rPr>
      </w:pPr>
      <w:r>
        <w:rPr>
          <w:rFonts w:asciiTheme="minorHAnsi" w:hAnsiTheme="minorHAnsi"/>
          <w:color w:val="auto"/>
          <w:sz w:val="20"/>
          <w:szCs w:val="20"/>
          <w:lang w:eastAsia="lv-LV"/>
        </w:rPr>
        <w:t xml:space="preserve">Centrālā finanšu un līgumu aģentūra (turpmāk – CFLA), kā </w:t>
      </w:r>
      <w:r w:rsidR="003C5B40" w:rsidRPr="00245BD4">
        <w:rPr>
          <w:rFonts w:asciiTheme="minorHAnsi" w:hAnsiTheme="minorHAnsi"/>
          <w:color w:val="auto"/>
          <w:sz w:val="20"/>
          <w:szCs w:val="20"/>
          <w:lang w:eastAsia="lv-LV"/>
        </w:rPr>
        <w:t>S</w:t>
      </w:r>
      <w:r w:rsidR="00283C80" w:rsidRPr="00245BD4">
        <w:rPr>
          <w:rFonts w:asciiTheme="minorHAnsi" w:hAnsiTheme="minorHAnsi"/>
          <w:color w:val="auto"/>
          <w:sz w:val="20"/>
          <w:szCs w:val="20"/>
          <w:lang w:eastAsia="lv-LV"/>
        </w:rPr>
        <w:t>adarbības iestāde, ievērojot Ministru kabineta 2015.gada 24.februāra noteikumus Nr.108</w:t>
      </w:r>
      <w:r w:rsidR="00A66BFB" w:rsidRPr="00245BD4">
        <w:rPr>
          <w:rStyle w:val="FootnoteReference"/>
          <w:rFonts w:asciiTheme="minorHAnsi" w:hAnsiTheme="minorHAnsi"/>
          <w:color w:val="auto"/>
          <w:sz w:val="20"/>
          <w:szCs w:val="20"/>
          <w:lang w:eastAsia="lv-LV"/>
        </w:rPr>
        <w:footnoteReference w:id="3"/>
      </w:r>
      <w:r w:rsidR="00A66BFB" w:rsidRPr="00245BD4">
        <w:rPr>
          <w:rFonts w:asciiTheme="minorHAnsi" w:hAnsiTheme="minorHAnsi"/>
          <w:color w:val="auto"/>
          <w:sz w:val="20"/>
          <w:szCs w:val="20"/>
          <w:lang w:eastAsia="lv-LV"/>
        </w:rPr>
        <w:t xml:space="preserve">, </w:t>
      </w:r>
      <w:r w:rsidR="00283C80" w:rsidRPr="00245BD4">
        <w:rPr>
          <w:rFonts w:asciiTheme="minorHAnsi" w:hAnsiTheme="minorHAnsi"/>
          <w:color w:val="auto"/>
          <w:sz w:val="20"/>
          <w:szCs w:val="20"/>
          <w:lang w:eastAsia="lv-LV"/>
        </w:rPr>
        <w:t>slēdz</w:t>
      </w:r>
      <w:r w:rsidR="00283C80" w:rsidRPr="00D4586D">
        <w:rPr>
          <w:rFonts w:asciiTheme="minorHAnsi" w:hAnsiTheme="minorHAnsi"/>
          <w:color w:val="auto"/>
          <w:sz w:val="20"/>
          <w:szCs w:val="20"/>
          <w:lang w:eastAsia="lv-LV"/>
        </w:rPr>
        <w:t xml:space="preserve"> līgumu par Kohēzijas politikas fondu vadības informā</w:t>
      </w:r>
      <w:r w:rsidR="00A66BFB" w:rsidRPr="00D4586D">
        <w:rPr>
          <w:rFonts w:asciiTheme="minorHAnsi" w:hAnsiTheme="minorHAnsi"/>
          <w:color w:val="auto"/>
          <w:sz w:val="20"/>
          <w:szCs w:val="20"/>
          <w:lang w:eastAsia="lv-LV"/>
        </w:rPr>
        <w:t>cijas sistēmas</w:t>
      </w:r>
      <w:r w:rsidR="00D4586D" w:rsidRPr="00D4586D">
        <w:rPr>
          <w:rFonts w:asciiTheme="minorHAnsi" w:hAnsiTheme="minorHAnsi"/>
          <w:color w:val="auto"/>
          <w:sz w:val="20"/>
          <w:szCs w:val="20"/>
          <w:lang w:eastAsia="lv-LV"/>
        </w:rPr>
        <w:t xml:space="preserve"> (</w:t>
      </w:r>
      <w:r w:rsidR="0006133E">
        <w:rPr>
          <w:rFonts w:asciiTheme="minorHAnsi" w:hAnsiTheme="minorHAnsi"/>
          <w:color w:val="auto"/>
          <w:sz w:val="20"/>
          <w:szCs w:val="20"/>
          <w:lang w:eastAsia="lv-LV"/>
        </w:rPr>
        <w:t xml:space="preserve">turpmāk - </w:t>
      </w:r>
      <w:r w:rsidR="00D4586D" w:rsidRPr="00D4586D">
        <w:rPr>
          <w:rFonts w:asciiTheme="minorHAnsi" w:hAnsiTheme="minorHAnsi"/>
          <w:color w:val="auto"/>
          <w:sz w:val="20"/>
          <w:szCs w:val="20"/>
          <w:lang w:eastAsia="lv-LV"/>
        </w:rPr>
        <w:t>KPVIS)</w:t>
      </w:r>
      <w:r w:rsidR="00A66BFB" w:rsidRPr="00D4586D">
        <w:rPr>
          <w:rFonts w:asciiTheme="minorHAnsi" w:hAnsiTheme="minorHAnsi"/>
          <w:color w:val="auto"/>
          <w:sz w:val="20"/>
          <w:szCs w:val="20"/>
          <w:lang w:eastAsia="lv-LV"/>
        </w:rPr>
        <w:t xml:space="preserve"> 2014.–2020.gadam </w:t>
      </w:r>
      <w:r w:rsidR="00283C80" w:rsidRPr="00D4586D">
        <w:rPr>
          <w:rFonts w:asciiTheme="minorHAnsi" w:hAnsiTheme="minorHAnsi"/>
          <w:color w:val="auto"/>
          <w:sz w:val="20"/>
          <w:szCs w:val="20"/>
          <w:lang w:eastAsia="lv-LV"/>
        </w:rPr>
        <w:t xml:space="preserve">e-vides izmantošanu un lietotāja tiesību piešķiršanu ar </w:t>
      </w:r>
      <w:r w:rsidR="00D4586D" w:rsidRPr="00D4586D">
        <w:rPr>
          <w:rFonts w:asciiTheme="minorHAnsi" w:hAnsiTheme="minorHAnsi"/>
          <w:color w:val="auto"/>
          <w:sz w:val="20"/>
          <w:szCs w:val="20"/>
          <w:lang w:eastAsia="lv-LV"/>
        </w:rPr>
        <w:t>FS</w:t>
      </w:r>
      <w:r w:rsidR="00283C80" w:rsidRPr="00D4586D">
        <w:rPr>
          <w:rFonts w:asciiTheme="minorHAnsi" w:hAnsiTheme="minorHAnsi"/>
          <w:color w:val="auto"/>
          <w:sz w:val="20"/>
          <w:szCs w:val="20"/>
          <w:lang w:eastAsia="lv-LV"/>
        </w:rPr>
        <w:t>. Turklāt atbilstoši līguma vai vienošanās nosacī</w:t>
      </w:r>
      <w:r w:rsidR="00A97B46">
        <w:rPr>
          <w:rFonts w:asciiTheme="minorHAnsi" w:hAnsiTheme="minorHAnsi"/>
          <w:color w:val="auto"/>
          <w:sz w:val="20"/>
          <w:szCs w:val="20"/>
          <w:lang w:eastAsia="lv-LV"/>
        </w:rPr>
        <w:t xml:space="preserve">jumiem par projekta īstenošanu </w:t>
      </w:r>
      <w:r w:rsidR="00283C80" w:rsidRPr="00D4586D">
        <w:rPr>
          <w:rFonts w:asciiTheme="minorHAnsi" w:hAnsiTheme="minorHAnsi"/>
          <w:color w:val="auto"/>
          <w:sz w:val="20"/>
          <w:szCs w:val="20"/>
          <w:lang w:eastAsia="lv-LV"/>
        </w:rPr>
        <w:t xml:space="preserve">ir atbildīgs ES fondu </w:t>
      </w:r>
      <w:r w:rsidR="00D4586D" w:rsidRPr="00D4586D">
        <w:rPr>
          <w:rFonts w:asciiTheme="minorHAnsi" w:hAnsiTheme="minorHAnsi"/>
          <w:color w:val="auto"/>
          <w:sz w:val="20"/>
          <w:szCs w:val="20"/>
          <w:lang w:eastAsia="lv-LV"/>
        </w:rPr>
        <w:t>FS</w:t>
      </w:r>
      <w:r w:rsidR="00283C80" w:rsidRPr="00D4586D">
        <w:rPr>
          <w:rFonts w:asciiTheme="minorHAnsi" w:hAnsiTheme="minorHAnsi"/>
          <w:color w:val="auto"/>
          <w:sz w:val="20"/>
          <w:szCs w:val="20"/>
          <w:lang w:eastAsia="lv-LV"/>
        </w:rPr>
        <w:t xml:space="preserve">. Ievērojot minēto, nav pieļaujams, ka datu ievadi KPVIS nodrošina sadarbības partneri, pakalpojuma sniedzēji vai kādas citas personas. </w:t>
      </w:r>
    </w:p>
    <w:p w14:paraId="17389072" w14:textId="77777777" w:rsidR="000110FB" w:rsidRPr="00D4586D" w:rsidRDefault="000110FB" w:rsidP="000110FB">
      <w:pPr>
        <w:pStyle w:val="PlainText"/>
        <w:ind w:right="-5907"/>
        <w:jc w:val="both"/>
        <w:rPr>
          <w:rFonts w:asciiTheme="minorHAnsi" w:hAnsiTheme="minorHAnsi"/>
          <w:color w:val="auto"/>
          <w:sz w:val="20"/>
          <w:szCs w:val="20"/>
          <w:lang w:eastAsia="lv-LV"/>
        </w:rPr>
      </w:pPr>
    </w:p>
    <w:p w14:paraId="5188B259" w14:textId="155A2F2B" w:rsidR="004D6D4E" w:rsidRDefault="00EA0FD8" w:rsidP="008D0C0D">
      <w:pPr>
        <w:pStyle w:val="PlainText"/>
        <w:numPr>
          <w:ilvl w:val="0"/>
          <w:numId w:val="13"/>
        </w:numPr>
        <w:ind w:left="0" w:right="-5907"/>
        <w:jc w:val="both"/>
        <w:rPr>
          <w:rFonts w:asciiTheme="minorHAnsi" w:hAnsiTheme="minorHAnsi"/>
          <w:color w:val="auto"/>
          <w:sz w:val="20"/>
          <w:szCs w:val="20"/>
          <w:lang w:eastAsia="lv-LV"/>
        </w:rPr>
      </w:pPr>
      <w:r>
        <w:rPr>
          <w:rFonts w:asciiTheme="minorHAnsi" w:hAnsiTheme="minorHAnsi"/>
          <w:color w:val="auto"/>
          <w:sz w:val="20"/>
          <w:szCs w:val="20"/>
        </w:rPr>
        <w:t>Pārskats</w:t>
      </w:r>
      <w:r w:rsidRPr="00D4586D">
        <w:rPr>
          <w:rFonts w:asciiTheme="minorHAnsi" w:hAnsiTheme="minorHAnsi"/>
          <w:color w:val="auto"/>
          <w:sz w:val="20"/>
          <w:szCs w:val="20"/>
        </w:rPr>
        <w:t xml:space="preserve"> </w:t>
      </w:r>
      <w:r w:rsidR="00191B3D" w:rsidRPr="00D4586D">
        <w:rPr>
          <w:rFonts w:asciiTheme="minorHAnsi" w:hAnsiTheme="minorHAnsi"/>
          <w:color w:val="auto"/>
          <w:sz w:val="20"/>
          <w:szCs w:val="20"/>
        </w:rPr>
        <w:t>iesniedzam</w:t>
      </w:r>
      <w:r>
        <w:rPr>
          <w:rFonts w:asciiTheme="minorHAnsi" w:hAnsiTheme="minorHAnsi"/>
          <w:color w:val="auto"/>
          <w:sz w:val="20"/>
          <w:szCs w:val="20"/>
        </w:rPr>
        <w:t>s</w:t>
      </w:r>
      <w:r w:rsidR="00191B3D" w:rsidRPr="00D4586D">
        <w:rPr>
          <w:rFonts w:asciiTheme="minorHAnsi" w:hAnsiTheme="minorHAnsi"/>
          <w:color w:val="auto"/>
          <w:sz w:val="20"/>
          <w:szCs w:val="20"/>
        </w:rPr>
        <w:t xml:space="preserve"> reizi gadā </w:t>
      </w:r>
      <w:r w:rsidR="00606DCF">
        <w:rPr>
          <w:rFonts w:asciiTheme="minorHAnsi" w:hAnsiTheme="minorHAnsi"/>
          <w:color w:val="auto"/>
          <w:sz w:val="20"/>
          <w:szCs w:val="20"/>
        </w:rPr>
        <w:t xml:space="preserve">līdz 30.janvārim </w:t>
      </w:r>
      <w:r w:rsidR="00191B3D" w:rsidRPr="00D4586D">
        <w:rPr>
          <w:rFonts w:asciiTheme="minorHAnsi" w:hAnsiTheme="minorHAnsi"/>
          <w:color w:val="auto"/>
          <w:sz w:val="20"/>
          <w:szCs w:val="20"/>
        </w:rPr>
        <w:t xml:space="preserve">par iepriekšējā kalendāra gada dalībniekiem un sasniegtiem tūlītējiem rādītājiem, </w:t>
      </w:r>
      <w:r w:rsidR="00D4586D">
        <w:rPr>
          <w:rFonts w:asciiTheme="minorHAnsi" w:hAnsiTheme="minorHAnsi"/>
          <w:color w:val="auto"/>
          <w:sz w:val="20"/>
          <w:szCs w:val="20"/>
        </w:rPr>
        <w:t>Eiropas Sociālā fonda (</w:t>
      </w:r>
      <w:r w:rsidR="00EB761E">
        <w:rPr>
          <w:rFonts w:asciiTheme="minorHAnsi" w:hAnsiTheme="minorHAnsi"/>
          <w:color w:val="auto"/>
          <w:sz w:val="20"/>
          <w:szCs w:val="20"/>
        </w:rPr>
        <w:t xml:space="preserve">turpmāk - </w:t>
      </w:r>
      <w:r w:rsidR="00D4586D">
        <w:rPr>
          <w:rFonts w:asciiTheme="minorHAnsi" w:hAnsiTheme="minorHAnsi"/>
          <w:color w:val="auto"/>
          <w:sz w:val="20"/>
          <w:szCs w:val="20"/>
        </w:rPr>
        <w:t>ESF)</w:t>
      </w:r>
      <w:r w:rsidR="00191B3D" w:rsidRPr="00D4586D">
        <w:rPr>
          <w:rFonts w:asciiTheme="minorHAnsi" w:hAnsiTheme="minorHAnsi"/>
          <w:color w:val="auto"/>
          <w:sz w:val="20"/>
          <w:szCs w:val="20"/>
        </w:rPr>
        <w:t xml:space="preserve"> projektiem, kuros ir noteikts </w:t>
      </w:r>
      <w:r w:rsidR="00606DCF">
        <w:rPr>
          <w:rFonts w:asciiTheme="minorHAnsi" w:hAnsiTheme="minorHAnsi"/>
          <w:color w:val="auto"/>
          <w:sz w:val="20"/>
          <w:szCs w:val="20"/>
        </w:rPr>
        <w:t xml:space="preserve">uzraudzības </w:t>
      </w:r>
      <w:r w:rsidR="00191B3D" w:rsidRPr="00D4586D">
        <w:rPr>
          <w:rFonts w:asciiTheme="minorHAnsi" w:hAnsiTheme="minorHAnsi"/>
          <w:color w:val="auto"/>
          <w:sz w:val="20"/>
          <w:szCs w:val="20"/>
        </w:rPr>
        <w:t xml:space="preserve">rādītājs "dalībnieku/personu skaits", kā arī tajos </w:t>
      </w:r>
      <w:r w:rsidR="00D4586D">
        <w:rPr>
          <w:rFonts w:asciiTheme="minorHAnsi" w:hAnsiTheme="minorHAnsi"/>
          <w:color w:val="auto"/>
          <w:sz w:val="20"/>
          <w:szCs w:val="20"/>
        </w:rPr>
        <w:t>Eiropas Reģionālās attīstības fonda (</w:t>
      </w:r>
      <w:r w:rsidR="00EB761E">
        <w:rPr>
          <w:rFonts w:asciiTheme="minorHAnsi" w:hAnsiTheme="minorHAnsi"/>
          <w:color w:val="auto"/>
          <w:sz w:val="20"/>
          <w:szCs w:val="20"/>
        </w:rPr>
        <w:t xml:space="preserve">turpmāk - </w:t>
      </w:r>
      <w:r w:rsidR="00191B3D" w:rsidRPr="00D4586D">
        <w:rPr>
          <w:rFonts w:asciiTheme="minorHAnsi" w:hAnsiTheme="minorHAnsi"/>
          <w:color w:val="auto"/>
          <w:sz w:val="20"/>
          <w:szCs w:val="20"/>
        </w:rPr>
        <w:t>ERAF</w:t>
      </w:r>
      <w:r w:rsidR="00D4586D">
        <w:rPr>
          <w:rFonts w:asciiTheme="minorHAnsi" w:hAnsiTheme="minorHAnsi"/>
          <w:color w:val="auto"/>
          <w:sz w:val="20"/>
          <w:szCs w:val="20"/>
        </w:rPr>
        <w:t>)</w:t>
      </w:r>
      <w:r w:rsidR="00191B3D" w:rsidRPr="00D4586D">
        <w:rPr>
          <w:rFonts w:asciiTheme="minorHAnsi" w:hAnsiTheme="minorHAnsi"/>
          <w:color w:val="auto"/>
          <w:sz w:val="20"/>
          <w:szCs w:val="20"/>
        </w:rPr>
        <w:t xml:space="preserve"> projektos, kas paredz fizisku personu apmācības vai kapacitātes stiprināšanas pasākumus. Ja šāds rādītājs projektā nav noteikts, </w:t>
      </w:r>
      <w:r w:rsidR="00AB1B30">
        <w:rPr>
          <w:rFonts w:asciiTheme="minorHAnsi" w:hAnsiTheme="minorHAnsi"/>
          <w:color w:val="auto"/>
          <w:sz w:val="20"/>
          <w:szCs w:val="20"/>
        </w:rPr>
        <w:t xml:space="preserve">pārskats </w:t>
      </w:r>
      <w:r w:rsidR="00191B3D" w:rsidRPr="00D4586D">
        <w:rPr>
          <w:rFonts w:asciiTheme="minorHAnsi" w:hAnsiTheme="minorHAnsi"/>
          <w:color w:val="auto"/>
          <w:sz w:val="20"/>
          <w:szCs w:val="20"/>
        </w:rPr>
        <w:t>nav iesniedzam</w:t>
      </w:r>
      <w:r w:rsidR="00AB1B30">
        <w:rPr>
          <w:rFonts w:asciiTheme="minorHAnsi" w:hAnsiTheme="minorHAnsi"/>
          <w:color w:val="auto"/>
          <w:sz w:val="20"/>
          <w:szCs w:val="20"/>
        </w:rPr>
        <w:t>s</w:t>
      </w:r>
      <w:r w:rsidR="00191B3D" w:rsidRPr="00D4586D">
        <w:rPr>
          <w:rFonts w:asciiTheme="minorHAnsi" w:hAnsiTheme="minorHAnsi"/>
          <w:color w:val="auto"/>
          <w:sz w:val="20"/>
          <w:szCs w:val="20"/>
        </w:rPr>
        <w:t>.</w:t>
      </w:r>
      <w:r w:rsidR="0076267A" w:rsidRPr="00D4586D">
        <w:rPr>
          <w:rFonts w:asciiTheme="minorHAnsi" w:hAnsiTheme="minorHAnsi"/>
          <w:color w:val="auto"/>
          <w:sz w:val="20"/>
          <w:szCs w:val="20"/>
        </w:rPr>
        <w:t xml:space="preserve"> </w:t>
      </w:r>
      <w:r w:rsidR="00AE4134">
        <w:rPr>
          <w:rFonts w:asciiTheme="minorHAnsi" w:hAnsiTheme="minorHAnsi"/>
          <w:color w:val="auto"/>
          <w:sz w:val="20"/>
          <w:szCs w:val="20"/>
        </w:rPr>
        <w:t xml:space="preserve">Ministru kabineta (turpmāk – </w:t>
      </w:r>
      <w:r w:rsidR="0076267A" w:rsidRPr="00D4586D">
        <w:rPr>
          <w:rFonts w:asciiTheme="minorHAnsi" w:hAnsiTheme="minorHAnsi"/>
          <w:color w:val="auto"/>
          <w:sz w:val="20"/>
          <w:szCs w:val="20"/>
        </w:rPr>
        <w:t>MK</w:t>
      </w:r>
      <w:r w:rsidR="00AE4134">
        <w:rPr>
          <w:rFonts w:asciiTheme="minorHAnsi" w:hAnsiTheme="minorHAnsi"/>
          <w:color w:val="auto"/>
          <w:sz w:val="20"/>
          <w:szCs w:val="20"/>
        </w:rPr>
        <w:t>)</w:t>
      </w:r>
      <w:r w:rsidR="0076267A" w:rsidRPr="00D4586D">
        <w:rPr>
          <w:rFonts w:asciiTheme="minorHAnsi" w:hAnsiTheme="minorHAnsi"/>
          <w:color w:val="auto"/>
          <w:sz w:val="20"/>
          <w:szCs w:val="20"/>
        </w:rPr>
        <w:t xml:space="preserve"> noteikumos par </w:t>
      </w:r>
      <w:r w:rsidR="00AE4134" w:rsidRPr="00AE4134">
        <w:rPr>
          <w:rFonts w:asciiTheme="minorHAnsi" w:hAnsiTheme="minorHAnsi"/>
          <w:color w:val="auto"/>
          <w:sz w:val="20"/>
          <w:szCs w:val="20"/>
        </w:rPr>
        <w:t>Specifiskā atbalsta mērķ</w:t>
      </w:r>
      <w:r w:rsidR="00AE4134">
        <w:rPr>
          <w:rFonts w:asciiTheme="minorHAnsi" w:hAnsiTheme="minorHAnsi"/>
          <w:color w:val="auto"/>
          <w:sz w:val="20"/>
          <w:szCs w:val="20"/>
        </w:rPr>
        <w:t>a</w:t>
      </w:r>
      <w:r w:rsidR="00AE4134" w:rsidRPr="00AE4134">
        <w:rPr>
          <w:rFonts w:asciiTheme="minorHAnsi" w:hAnsiTheme="minorHAnsi"/>
          <w:color w:val="auto"/>
          <w:sz w:val="20"/>
          <w:szCs w:val="20"/>
        </w:rPr>
        <w:t xml:space="preserve"> </w:t>
      </w:r>
      <w:r w:rsidR="00AE4134">
        <w:rPr>
          <w:rFonts w:asciiTheme="minorHAnsi" w:hAnsiTheme="minorHAnsi"/>
          <w:color w:val="auto"/>
          <w:sz w:val="20"/>
          <w:szCs w:val="20"/>
        </w:rPr>
        <w:t xml:space="preserve">(turpmāk – </w:t>
      </w:r>
      <w:r w:rsidR="0076267A" w:rsidRPr="00D4586D">
        <w:rPr>
          <w:rFonts w:asciiTheme="minorHAnsi" w:hAnsiTheme="minorHAnsi"/>
          <w:color w:val="auto"/>
          <w:sz w:val="20"/>
          <w:szCs w:val="20"/>
        </w:rPr>
        <w:t>SAM</w:t>
      </w:r>
      <w:r w:rsidR="00AE4134">
        <w:rPr>
          <w:rFonts w:asciiTheme="minorHAnsi" w:hAnsiTheme="minorHAnsi"/>
          <w:color w:val="auto"/>
          <w:sz w:val="20"/>
          <w:szCs w:val="20"/>
        </w:rPr>
        <w:t>)</w:t>
      </w:r>
      <w:r w:rsidR="0076267A" w:rsidRPr="00D4586D">
        <w:rPr>
          <w:rFonts w:asciiTheme="minorHAnsi" w:hAnsiTheme="minorHAnsi"/>
          <w:color w:val="auto"/>
          <w:sz w:val="20"/>
          <w:szCs w:val="20"/>
        </w:rPr>
        <w:t xml:space="preserve"> īstenošanu </w:t>
      </w:r>
      <w:r w:rsidR="004D6D4E">
        <w:rPr>
          <w:rFonts w:asciiTheme="minorHAnsi" w:hAnsiTheme="minorHAnsi"/>
          <w:color w:val="auto"/>
          <w:sz w:val="20"/>
          <w:szCs w:val="20"/>
        </w:rPr>
        <w:t xml:space="preserve">var būt </w:t>
      </w:r>
      <w:r w:rsidR="0076267A" w:rsidRPr="00D4586D">
        <w:rPr>
          <w:rFonts w:asciiTheme="minorHAnsi" w:hAnsiTheme="minorHAnsi"/>
          <w:color w:val="auto"/>
          <w:sz w:val="20"/>
          <w:szCs w:val="20"/>
        </w:rPr>
        <w:t xml:space="preserve">paredzēti īpaši nosacījumi dalībnieku iekļaušanai </w:t>
      </w:r>
      <w:r w:rsidR="00A97B46">
        <w:rPr>
          <w:rFonts w:asciiTheme="minorHAnsi" w:hAnsiTheme="minorHAnsi"/>
          <w:color w:val="auto"/>
          <w:sz w:val="20"/>
          <w:szCs w:val="20"/>
        </w:rPr>
        <w:t>pārskatā</w:t>
      </w:r>
      <w:r w:rsidR="00A00E34">
        <w:rPr>
          <w:rFonts w:asciiTheme="minorHAnsi" w:hAnsiTheme="minorHAnsi"/>
          <w:color w:val="auto"/>
          <w:sz w:val="20"/>
          <w:szCs w:val="20"/>
        </w:rPr>
        <w:t>, kas FS jāievēro</w:t>
      </w:r>
      <w:r w:rsidR="00B82B07">
        <w:rPr>
          <w:rFonts w:asciiTheme="minorHAnsi" w:hAnsiTheme="minorHAnsi"/>
          <w:color w:val="auto"/>
          <w:sz w:val="20"/>
          <w:szCs w:val="20"/>
        </w:rPr>
        <w:t>,</w:t>
      </w:r>
      <w:r w:rsidR="00A00E34">
        <w:rPr>
          <w:rFonts w:asciiTheme="minorHAnsi" w:hAnsiTheme="minorHAnsi"/>
          <w:color w:val="auto"/>
          <w:sz w:val="20"/>
          <w:szCs w:val="20"/>
        </w:rPr>
        <w:t xml:space="preserve"> p</w:t>
      </w:r>
      <w:r w:rsidR="00A00E34" w:rsidRPr="00A00E34">
        <w:rPr>
          <w:rFonts w:asciiTheme="minorHAnsi" w:hAnsiTheme="minorHAnsi"/>
          <w:color w:val="auto"/>
          <w:sz w:val="20"/>
          <w:szCs w:val="20"/>
        </w:rPr>
        <w:t>ieprasot, apstrādājot un aizpildot datus par dalībniekiem</w:t>
      </w:r>
      <w:r w:rsidR="0076267A" w:rsidRPr="00D4586D">
        <w:rPr>
          <w:rFonts w:asciiTheme="minorHAnsi" w:hAnsiTheme="minorHAnsi"/>
          <w:color w:val="auto"/>
          <w:sz w:val="20"/>
          <w:szCs w:val="20"/>
        </w:rPr>
        <w:t>.</w:t>
      </w:r>
      <w:r w:rsidR="00D13D06" w:rsidRPr="00D4586D">
        <w:rPr>
          <w:rFonts w:asciiTheme="minorHAnsi" w:hAnsiTheme="minorHAnsi"/>
          <w:color w:val="auto"/>
          <w:sz w:val="20"/>
          <w:szCs w:val="20"/>
        </w:rPr>
        <w:t xml:space="preserve"> </w:t>
      </w:r>
    </w:p>
    <w:p w14:paraId="3FD05026" w14:textId="77777777" w:rsidR="000110FB" w:rsidRDefault="000110FB" w:rsidP="000110FB">
      <w:pPr>
        <w:pStyle w:val="PlainText"/>
        <w:ind w:right="-5907"/>
        <w:jc w:val="both"/>
        <w:rPr>
          <w:rFonts w:asciiTheme="minorHAnsi" w:hAnsiTheme="minorHAnsi"/>
          <w:color w:val="auto"/>
          <w:sz w:val="20"/>
          <w:szCs w:val="20"/>
          <w:lang w:eastAsia="lv-LV"/>
        </w:rPr>
      </w:pPr>
    </w:p>
    <w:p w14:paraId="7C1904BB" w14:textId="3D575BBB" w:rsidR="00BA268E" w:rsidRDefault="00B6123C" w:rsidP="008D0C0D">
      <w:pPr>
        <w:pStyle w:val="PlainText"/>
        <w:numPr>
          <w:ilvl w:val="0"/>
          <w:numId w:val="13"/>
        </w:numPr>
        <w:ind w:left="0" w:right="-5907"/>
        <w:jc w:val="both"/>
        <w:rPr>
          <w:color w:val="auto"/>
          <w:sz w:val="20"/>
          <w:szCs w:val="20"/>
        </w:rPr>
      </w:pPr>
      <w:r>
        <w:rPr>
          <w:rFonts w:asciiTheme="minorHAnsi" w:hAnsiTheme="minorHAnsi"/>
          <w:color w:val="auto"/>
          <w:sz w:val="20"/>
          <w:szCs w:val="20"/>
          <w:lang w:eastAsia="lv-LV"/>
        </w:rPr>
        <w:t>Ņemot vērā, ka CFL</w:t>
      </w:r>
      <w:r w:rsidR="001B5B0B">
        <w:rPr>
          <w:rFonts w:asciiTheme="minorHAnsi" w:hAnsiTheme="minorHAnsi"/>
          <w:color w:val="auto"/>
          <w:sz w:val="20"/>
          <w:szCs w:val="20"/>
          <w:lang w:eastAsia="lv-LV"/>
        </w:rPr>
        <w:t>A</w:t>
      </w:r>
      <w:r>
        <w:rPr>
          <w:rFonts w:asciiTheme="minorHAnsi" w:hAnsiTheme="minorHAnsi"/>
          <w:color w:val="auto"/>
          <w:sz w:val="20"/>
          <w:szCs w:val="20"/>
          <w:lang w:eastAsia="lv-LV"/>
        </w:rPr>
        <w:t xml:space="preserve"> nodrošina </w:t>
      </w:r>
      <w:r w:rsidR="001B5B0B">
        <w:rPr>
          <w:rFonts w:asciiTheme="minorHAnsi" w:hAnsiTheme="minorHAnsi"/>
          <w:color w:val="auto"/>
          <w:sz w:val="20"/>
          <w:szCs w:val="20"/>
          <w:lang w:eastAsia="lv-LV"/>
        </w:rPr>
        <w:t>KPVIS datu sasaist</w:t>
      </w:r>
      <w:r w:rsidR="0048651A">
        <w:rPr>
          <w:rFonts w:asciiTheme="minorHAnsi" w:hAnsiTheme="minorHAnsi"/>
          <w:color w:val="auto"/>
          <w:sz w:val="20"/>
          <w:szCs w:val="20"/>
          <w:lang w:eastAsia="lv-LV"/>
        </w:rPr>
        <w:t xml:space="preserve">i ar </w:t>
      </w:r>
      <w:r w:rsidR="009326DD">
        <w:rPr>
          <w:rFonts w:asciiTheme="minorHAnsi" w:hAnsiTheme="minorHAnsi"/>
          <w:color w:val="auto"/>
          <w:sz w:val="20"/>
          <w:szCs w:val="20"/>
          <w:lang w:eastAsia="lv-LV"/>
        </w:rPr>
        <w:t xml:space="preserve"> Pilsonības un migrācijas lietu pārvaldes (</w:t>
      </w:r>
      <w:r w:rsidR="00AE4134">
        <w:rPr>
          <w:rFonts w:asciiTheme="minorHAnsi" w:hAnsiTheme="minorHAnsi"/>
          <w:color w:val="auto"/>
          <w:sz w:val="20"/>
          <w:szCs w:val="20"/>
          <w:lang w:eastAsia="lv-LV"/>
        </w:rPr>
        <w:t xml:space="preserve">turpmāk - </w:t>
      </w:r>
      <w:r w:rsidR="001B5B0B" w:rsidRPr="001B5B0B">
        <w:rPr>
          <w:rFonts w:asciiTheme="minorHAnsi" w:hAnsiTheme="minorHAnsi"/>
          <w:color w:val="auto"/>
          <w:sz w:val="20"/>
          <w:szCs w:val="20"/>
          <w:lang w:eastAsia="lv-LV"/>
        </w:rPr>
        <w:t>P</w:t>
      </w:r>
      <w:r w:rsidR="009326DD">
        <w:rPr>
          <w:rFonts w:asciiTheme="minorHAnsi" w:hAnsiTheme="minorHAnsi"/>
          <w:color w:val="auto"/>
          <w:sz w:val="20"/>
          <w:szCs w:val="20"/>
          <w:lang w:eastAsia="lv-LV"/>
        </w:rPr>
        <w:t>ML</w:t>
      </w:r>
      <w:r w:rsidR="001B5B0B" w:rsidRPr="001B5B0B">
        <w:rPr>
          <w:rFonts w:asciiTheme="minorHAnsi" w:hAnsiTheme="minorHAnsi"/>
          <w:color w:val="auto"/>
          <w:sz w:val="20"/>
          <w:szCs w:val="20"/>
          <w:lang w:eastAsia="lv-LV"/>
        </w:rPr>
        <w:t>P</w:t>
      </w:r>
      <w:r w:rsidR="009326DD">
        <w:rPr>
          <w:rFonts w:asciiTheme="minorHAnsi" w:hAnsiTheme="minorHAnsi"/>
          <w:color w:val="auto"/>
          <w:sz w:val="20"/>
          <w:szCs w:val="20"/>
          <w:lang w:eastAsia="lv-LV"/>
        </w:rPr>
        <w:t>)</w:t>
      </w:r>
      <w:r w:rsidR="001B5B0B" w:rsidRPr="001B5B0B">
        <w:rPr>
          <w:rFonts w:asciiTheme="minorHAnsi" w:hAnsiTheme="minorHAnsi"/>
          <w:color w:val="auto"/>
          <w:sz w:val="20"/>
          <w:szCs w:val="20"/>
          <w:lang w:eastAsia="lv-LV"/>
        </w:rPr>
        <w:t xml:space="preserve">, </w:t>
      </w:r>
      <w:r w:rsidR="009326DD">
        <w:rPr>
          <w:rFonts w:asciiTheme="minorHAnsi" w:hAnsiTheme="minorHAnsi"/>
          <w:color w:val="auto"/>
          <w:sz w:val="20"/>
          <w:szCs w:val="20"/>
          <w:lang w:eastAsia="lv-LV"/>
        </w:rPr>
        <w:t xml:space="preserve"> </w:t>
      </w:r>
      <w:r w:rsidR="009326DD" w:rsidRPr="009326DD">
        <w:rPr>
          <w:rFonts w:asciiTheme="minorHAnsi" w:hAnsiTheme="minorHAnsi"/>
          <w:color w:val="auto"/>
          <w:sz w:val="20"/>
          <w:szCs w:val="20"/>
          <w:lang w:eastAsia="lv-LV"/>
        </w:rPr>
        <w:t xml:space="preserve">Veselības un darbspēju ekspertīzes ārstu valsts komisija </w:t>
      </w:r>
      <w:r w:rsidR="009326DD">
        <w:rPr>
          <w:rFonts w:asciiTheme="minorHAnsi" w:hAnsiTheme="minorHAnsi"/>
          <w:color w:val="auto"/>
          <w:sz w:val="20"/>
          <w:szCs w:val="20"/>
          <w:lang w:eastAsia="lv-LV"/>
        </w:rPr>
        <w:t>(</w:t>
      </w:r>
      <w:r w:rsidR="00AE4134">
        <w:rPr>
          <w:rFonts w:asciiTheme="minorHAnsi" w:hAnsiTheme="minorHAnsi"/>
          <w:color w:val="auto"/>
          <w:sz w:val="20"/>
          <w:szCs w:val="20"/>
          <w:lang w:eastAsia="lv-LV"/>
        </w:rPr>
        <w:t xml:space="preserve">turpmāk - </w:t>
      </w:r>
      <w:r w:rsidR="001B5B0B" w:rsidRPr="001B5B0B">
        <w:rPr>
          <w:rFonts w:asciiTheme="minorHAnsi" w:hAnsiTheme="minorHAnsi"/>
          <w:color w:val="auto"/>
          <w:sz w:val="20"/>
          <w:szCs w:val="20"/>
          <w:lang w:eastAsia="lv-LV"/>
        </w:rPr>
        <w:t>VDEĀ</w:t>
      </w:r>
      <w:r w:rsidR="0048651A">
        <w:rPr>
          <w:rFonts w:asciiTheme="minorHAnsi" w:hAnsiTheme="minorHAnsi"/>
          <w:color w:val="auto"/>
          <w:sz w:val="20"/>
          <w:szCs w:val="20"/>
          <w:lang w:eastAsia="lv-LV"/>
        </w:rPr>
        <w:t>V</w:t>
      </w:r>
      <w:r w:rsidR="001B5B0B" w:rsidRPr="001B5B0B">
        <w:rPr>
          <w:rFonts w:asciiTheme="minorHAnsi" w:hAnsiTheme="minorHAnsi"/>
          <w:color w:val="auto"/>
          <w:sz w:val="20"/>
          <w:szCs w:val="20"/>
          <w:lang w:eastAsia="lv-LV"/>
        </w:rPr>
        <w:t>K</w:t>
      </w:r>
      <w:r w:rsidR="009326DD">
        <w:rPr>
          <w:rFonts w:asciiTheme="minorHAnsi" w:hAnsiTheme="minorHAnsi"/>
          <w:color w:val="auto"/>
          <w:sz w:val="20"/>
          <w:szCs w:val="20"/>
          <w:lang w:eastAsia="lv-LV"/>
        </w:rPr>
        <w:t>)</w:t>
      </w:r>
      <w:r w:rsidR="001B5B0B" w:rsidRPr="001B5B0B">
        <w:rPr>
          <w:rFonts w:asciiTheme="minorHAnsi" w:hAnsiTheme="minorHAnsi"/>
          <w:color w:val="auto"/>
          <w:sz w:val="20"/>
          <w:szCs w:val="20"/>
          <w:lang w:eastAsia="lv-LV"/>
        </w:rPr>
        <w:t xml:space="preserve">, </w:t>
      </w:r>
      <w:r w:rsidR="009326DD">
        <w:rPr>
          <w:rFonts w:asciiTheme="minorHAnsi" w:hAnsiTheme="minorHAnsi"/>
          <w:color w:val="auto"/>
          <w:sz w:val="20"/>
          <w:szCs w:val="20"/>
          <w:lang w:eastAsia="lv-LV"/>
        </w:rPr>
        <w:t>Nodarbinātības valsts aģentūras (</w:t>
      </w:r>
      <w:r w:rsidR="00AE4134">
        <w:rPr>
          <w:rFonts w:asciiTheme="minorHAnsi" w:hAnsiTheme="minorHAnsi"/>
          <w:color w:val="auto"/>
          <w:sz w:val="20"/>
          <w:szCs w:val="20"/>
          <w:lang w:eastAsia="lv-LV"/>
        </w:rPr>
        <w:t xml:space="preserve">turpmāk - </w:t>
      </w:r>
      <w:r w:rsidR="001B5B0B" w:rsidRPr="001B5B0B">
        <w:rPr>
          <w:rFonts w:asciiTheme="minorHAnsi" w:hAnsiTheme="minorHAnsi"/>
          <w:color w:val="auto"/>
          <w:sz w:val="20"/>
          <w:szCs w:val="20"/>
          <w:lang w:eastAsia="lv-LV"/>
        </w:rPr>
        <w:t>NVA</w:t>
      </w:r>
      <w:r w:rsidR="009326DD">
        <w:rPr>
          <w:rFonts w:asciiTheme="minorHAnsi" w:hAnsiTheme="minorHAnsi"/>
          <w:color w:val="auto"/>
          <w:sz w:val="20"/>
          <w:szCs w:val="20"/>
          <w:lang w:eastAsia="lv-LV"/>
        </w:rPr>
        <w:t>) un Valsts ieņēmumu dienesta (</w:t>
      </w:r>
      <w:r w:rsidR="00AE4134">
        <w:rPr>
          <w:rFonts w:asciiTheme="minorHAnsi" w:hAnsiTheme="minorHAnsi"/>
          <w:color w:val="auto"/>
          <w:sz w:val="20"/>
          <w:szCs w:val="20"/>
          <w:lang w:eastAsia="lv-LV"/>
        </w:rPr>
        <w:t xml:space="preserve">turpmāk - </w:t>
      </w:r>
      <w:r w:rsidR="001B5B0B" w:rsidRPr="001B5B0B">
        <w:rPr>
          <w:rFonts w:asciiTheme="minorHAnsi" w:hAnsiTheme="minorHAnsi"/>
          <w:color w:val="auto"/>
          <w:sz w:val="20"/>
          <w:szCs w:val="20"/>
          <w:lang w:eastAsia="lv-LV"/>
        </w:rPr>
        <w:t>VID</w:t>
      </w:r>
      <w:r w:rsidR="009326DD">
        <w:rPr>
          <w:rFonts w:asciiTheme="minorHAnsi" w:hAnsiTheme="minorHAnsi"/>
          <w:color w:val="auto"/>
          <w:sz w:val="20"/>
          <w:szCs w:val="20"/>
          <w:lang w:eastAsia="lv-LV"/>
        </w:rPr>
        <w:t>)</w:t>
      </w:r>
      <w:r w:rsidR="001B5B0B" w:rsidRPr="001B5B0B">
        <w:rPr>
          <w:rFonts w:asciiTheme="minorHAnsi" w:hAnsiTheme="minorHAnsi"/>
          <w:color w:val="auto"/>
          <w:sz w:val="20"/>
          <w:szCs w:val="20"/>
          <w:lang w:eastAsia="lv-LV"/>
        </w:rPr>
        <w:t xml:space="preserve"> </w:t>
      </w:r>
      <w:r w:rsidR="0048651A">
        <w:rPr>
          <w:rFonts w:asciiTheme="minorHAnsi" w:hAnsiTheme="minorHAnsi"/>
          <w:color w:val="auto"/>
          <w:sz w:val="20"/>
          <w:szCs w:val="20"/>
          <w:lang w:eastAsia="lv-LV"/>
        </w:rPr>
        <w:t>informā</w:t>
      </w:r>
      <w:r w:rsidR="0048651A" w:rsidRPr="0048651A">
        <w:rPr>
          <w:rFonts w:asciiTheme="minorHAnsi" w:hAnsiTheme="minorHAnsi"/>
          <w:color w:val="auto"/>
          <w:sz w:val="20"/>
          <w:szCs w:val="20"/>
          <w:lang w:eastAsia="lv-LV"/>
        </w:rPr>
        <w:t>cijas sistēmas datiem</w:t>
      </w:r>
      <w:r w:rsidR="001B5B0B" w:rsidRPr="0048651A">
        <w:rPr>
          <w:rFonts w:asciiTheme="minorHAnsi" w:hAnsiTheme="minorHAnsi"/>
          <w:color w:val="auto"/>
          <w:sz w:val="20"/>
          <w:szCs w:val="20"/>
          <w:lang w:eastAsia="lv-LV"/>
        </w:rPr>
        <w:t xml:space="preserve">, gadījumā, ja dalībniekam ir </w:t>
      </w:r>
      <w:r w:rsidR="001B5B0B" w:rsidRPr="001A6FA4">
        <w:rPr>
          <w:rFonts w:asciiTheme="minorHAnsi" w:hAnsiTheme="minorHAnsi"/>
          <w:color w:val="auto"/>
          <w:sz w:val="20"/>
          <w:szCs w:val="20"/>
          <w:lang w:eastAsia="lv-LV"/>
        </w:rPr>
        <w:t>PM</w:t>
      </w:r>
      <w:r w:rsidR="00FB7FD0" w:rsidRPr="001A6FA4">
        <w:rPr>
          <w:rFonts w:asciiTheme="minorHAnsi" w:hAnsiTheme="minorHAnsi"/>
          <w:color w:val="auto"/>
          <w:sz w:val="20"/>
          <w:szCs w:val="20"/>
          <w:lang w:eastAsia="lv-LV"/>
        </w:rPr>
        <w:t>L</w:t>
      </w:r>
      <w:r w:rsidR="001B5B0B" w:rsidRPr="001A6FA4">
        <w:rPr>
          <w:rFonts w:asciiTheme="minorHAnsi" w:hAnsiTheme="minorHAnsi"/>
          <w:color w:val="auto"/>
          <w:sz w:val="20"/>
          <w:szCs w:val="20"/>
          <w:lang w:eastAsia="lv-LV"/>
        </w:rPr>
        <w:t>P</w:t>
      </w:r>
      <w:r w:rsidR="001B5B0B" w:rsidRPr="0048651A">
        <w:rPr>
          <w:rFonts w:asciiTheme="minorHAnsi" w:hAnsiTheme="minorHAnsi"/>
          <w:color w:val="auto"/>
          <w:sz w:val="20"/>
          <w:szCs w:val="20"/>
          <w:lang w:eastAsia="lv-LV"/>
        </w:rPr>
        <w:t xml:space="preserve"> piešķirts </w:t>
      </w:r>
      <w:r w:rsidR="001B5B0B" w:rsidRPr="00F424F9">
        <w:rPr>
          <w:rFonts w:asciiTheme="minorHAnsi" w:hAnsiTheme="minorHAnsi"/>
          <w:color w:val="auto"/>
          <w:sz w:val="20"/>
          <w:szCs w:val="20"/>
          <w:lang w:eastAsia="lv-LV"/>
        </w:rPr>
        <w:t xml:space="preserve">Latvijas </w:t>
      </w:r>
      <w:r w:rsidR="00AE4134">
        <w:rPr>
          <w:rFonts w:asciiTheme="minorHAnsi" w:hAnsiTheme="minorHAnsi"/>
          <w:color w:val="auto"/>
          <w:sz w:val="20"/>
          <w:szCs w:val="20"/>
          <w:lang w:eastAsia="lv-LV"/>
        </w:rPr>
        <w:t xml:space="preserve">Republikas </w:t>
      </w:r>
      <w:r w:rsidR="001B5B0B" w:rsidRPr="00710B39">
        <w:rPr>
          <w:rFonts w:asciiTheme="minorHAnsi" w:hAnsiTheme="minorHAnsi"/>
          <w:color w:val="auto"/>
          <w:sz w:val="20"/>
          <w:szCs w:val="20"/>
          <w:lang w:eastAsia="lv-LV"/>
        </w:rPr>
        <w:t>pers</w:t>
      </w:r>
      <w:r w:rsidR="001B5B0B" w:rsidRPr="009326DD">
        <w:rPr>
          <w:rFonts w:asciiTheme="minorHAnsi" w:hAnsiTheme="minorHAnsi"/>
          <w:color w:val="auto"/>
          <w:sz w:val="20"/>
          <w:szCs w:val="20"/>
          <w:lang w:eastAsia="lv-LV"/>
        </w:rPr>
        <w:t>onas kods</w:t>
      </w:r>
      <w:r w:rsidR="00DB0E7F">
        <w:rPr>
          <w:rFonts w:asciiTheme="minorHAnsi" w:hAnsiTheme="minorHAnsi"/>
          <w:color w:val="auto"/>
          <w:sz w:val="20"/>
          <w:szCs w:val="20"/>
          <w:lang w:eastAsia="lv-LV"/>
        </w:rPr>
        <w:t>, tad</w:t>
      </w:r>
      <w:r w:rsidR="001B5B0B" w:rsidRPr="009326DD">
        <w:rPr>
          <w:rFonts w:asciiTheme="minorHAnsi" w:hAnsiTheme="minorHAnsi"/>
          <w:color w:val="auto"/>
          <w:sz w:val="20"/>
          <w:szCs w:val="20"/>
          <w:lang w:eastAsia="lv-LV"/>
        </w:rPr>
        <w:t xml:space="preserve"> kolonnas 0.3., 0.4., 0</w:t>
      </w:r>
      <w:r w:rsidR="00F424F9">
        <w:rPr>
          <w:rFonts w:asciiTheme="minorHAnsi" w:hAnsiTheme="minorHAnsi"/>
          <w:color w:val="auto"/>
          <w:sz w:val="20"/>
          <w:szCs w:val="20"/>
          <w:lang w:eastAsia="lv-LV"/>
        </w:rPr>
        <w:t>.</w:t>
      </w:r>
      <w:r w:rsidR="001B5B0B" w:rsidRPr="00F424F9">
        <w:rPr>
          <w:rFonts w:asciiTheme="minorHAnsi" w:hAnsiTheme="minorHAnsi"/>
          <w:color w:val="auto"/>
          <w:sz w:val="20"/>
          <w:szCs w:val="20"/>
          <w:lang w:eastAsia="lv-LV"/>
        </w:rPr>
        <w:t xml:space="preserve">5., </w:t>
      </w:r>
      <w:r w:rsidR="001B5B0B" w:rsidRPr="001A6FA4">
        <w:rPr>
          <w:color w:val="auto"/>
          <w:sz w:val="20"/>
          <w:szCs w:val="20"/>
        </w:rPr>
        <w:t>6., nav obligāti  aizpildāmas (var tikt atstātas tukšas).</w:t>
      </w:r>
      <w:r w:rsidR="006757CB" w:rsidRPr="001A6FA4">
        <w:rPr>
          <w:color w:val="auto"/>
          <w:sz w:val="20"/>
          <w:szCs w:val="20"/>
        </w:rPr>
        <w:t xml:space="preserve"> Savukārt kolonnas </w:t>
      </w:r>
      <w:r w:rsidR="001B5B0B" w:rsidRPr="001A6FA4">
        <w:rPr>
          <w:color w:val="auto"/>
          <w:sz w:val="20"/>
          <w:szCs w:val="20"/>
        </w:rPr>
        <w:t xml:space="preserve"> </w:t>
      </w:r>
      <w:r w:rsidR="006757CB" w:rsidRPr="001A6FA4">
        <w:rPr>
          <w:color w:val="auto"/>
          <w:sz w:val="20"/>
          <w:szCs w:val="20"/>
        </w:rPr>
        <w:t xml:space="preserve">2.1., 2.2., 2.2.1., 3.2., 3.2.1., 3.2.2., 3.2.3., 3.2.4., 3.2.5., 8.1. un 8.4. KPVIS e-vidē vairs netiek attēlotas, ja dalībnieks ir ar Latvijas </w:t>
      </w:r>
      <w:r w:rsidR="00AE4134">
        <w:rPr>
          <w:color w:val="auto"/>
          <w:sz w:val="20"/>
          <w:szCs w:val="20"/>
        </w:rPr>
        <w:t>Re</w:t>
      </w:r>
      <w:r w:rsidR="006757CB" w:rsidRPr="001A6FA4">
        <w:rPr>
          <w:color w:val="auto"/>
          <w:sz w:val="20"/>
          <w:szCs w:val="20"/>
        </w:rPr>
        <w:t>p</w:t>
      </w:r>
      <w:r w:rsidR="00AE4134">
        <w:rPr>
          <w:color w:val="auto"/>
          <w:sz w:val="20"/>
          <w:szCs w:val="20"/>
        </w:rPr>
        <w:t>ublikas pe</w:t>
      </w:r>
      <w:r w:rsidR="006757CB" w:rsidRPr="001A6FA4">
        <w:rPr>
          <w:color w:val="auto"/>
          <w:sz w:val="20"/>
          <w:szCs w:val="20"/>
        </w:rPr>
        <w:t xml:space="preserve">rsonas kodu. Šīs kolonnas redz tikai KPVIS iekšējā vidē (piemēram, CFLA atbildīgais projekta vadītājs). Šīs kolonnas sistēma aizpilda pati brīdī, kad </w:t>
      </w:r>
      <w:r w:rsidR="00AE4134">
        <w:rPr>
          <w:color w:val="auto"/>
          <w:sz w:val="20"/>
          <w:szCs w:val="20"/>
        </w:rPr>
        <w:t>p</w:t>
      </w:r>
      <w:r w:rsidR="00D156D1" w:rsidRPr="001A6FA4">
        <w:rPr>
          <w:color w:val="auto"/>
          <w:sz w:val="20"/>
          <w:szCs w:val="20"/>
        </w:rPr>
        <w:t xml:space="preserve">ārskatu </w:t>
      </w:r>
      <w:r w:rsidR="006757CB" w:rsidRPr="001A6FA4">
        <w:rPr>
          <w:color w:val="auto"/>
          <w:sz w:val="20"/>
          <w:szCs w:val="20"/>
        </w:rPr>
        <w:t xml:space="preserve">iesniedz no e-vides. </w:t>
      </w:r>
    </w:p>
    <w:p w14:paraId="5B66E63B" w14:textId="2C794667" w:rsidR="00AE4134" w:rsidRPr="001A6FA4" w:rsidRDefault="00AE4134" w:rsidP="00AE4134">
      <w:pPr>
        <w:pStyle w:val="PlainText"/>
        <w:ind w:right="-5907"/>
        <w:jc w:val="both"/>
        <w:rPr>
          <w:color w:val="auto"/>
          <w:sz w:val="20"/>
          <w:szCs w:val="20"/>
        </w:rPr>
      </w:pPr>
    </w:p>
    <w:p w14:paraId="401C5057" w14:textId="438EA041" w:rsidR="00B6123C" w:rsidRDefault="00E87C49" w:rsidP="008D0C0D">
      <w:pPr>
        <w:pStyle w:val="PlainText"/>
        <w:ind w:right="-5907"/>
        <w:jc w:val="both"/>
        <w:rPr>
          <w:color w:val="auto"/>
          <w:sz w:val="20"/>
          <w:szCs w:val="20"/>
        </w:rPr>
      </w:pPr>
      <w:r>
        <w:rPr>
          <w:b/>
          <w:noProof/>
          <w:color w:val="FF0000"/>
          <w:sz w:val="24"/>
          <w:szCs w:val="24"/>
        </w:rPr>
        <mc:AlternateContent>
          <mc:Choice Requires="wps">
            <w:drawing>
              <wp:anchor distT="0" distB="0" distL="114300" distR="114300" simplePos="0" relativeHeight="251659264" behindDoc="1" locked="0" layoutInCell="1" allowOverlap="1" wp14:anchorId="37401BFF" wp14:editId="7DD0965D">
                <wp:simplePos x="0" y="0"/>
                <wp:positionH relativeFrom="column">
                  <wp:posOffset>-7620</wp:posOffset>
                </wp:positionH>
                <wp:positionV relativeFrom="paragraph">
                  <wp:posOffset>27940</wp:posOffset>
                </wp:positionV>
                <wp:extent cx="5791200" cy="4667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791200" cy="466725"/>
                        </a:xfrm>
                        <a:prstGeom prst="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14314" id="Rectangle 1" o:spid="_x0000_s1026" style="position:absolute;margin-left:-.6pt;margin-top:2.2pt;width:456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" fillcolor="white [3201]" strokecolor="#ed7d31 [3205]" strokeweight="1pt"/>
            </w:pict>
          </mc:Fallback>
        </mc:AlternateContent>
      </w:r>
      <w:r w:rsidR="00BA268E" w:rsidRPr="0006133E">
        <w:rPr>
          <w:b/>
          <w:color w:val="FF0000"/>
          <w:sz w:val="24"/>
          <w:szCs w:val="24"/>
        </w:rPr>
        <w:t>NB!</w:t>
      </w:r>
      <w:r w:rsidR="00BA268E" w:rsidRPr="0006133E">
        <w:rPr>
          <w:color w:val="FF0000"/>
          <w:sz w:val="20"/>
          <w:szCs w:val="20"/>
        </w:rPr>
        <w:t xml:space="preserve">  </w:t>
      </w:r>
      <w:r w:rsidR="00BA268E" w:rsidRPr="0006133E">
        <w:rPr>
          <w:color w:val="auto"/>
          <w:sz w:val="20"/>
          <w:szCs w:val="20"/>
        </w:rPr>
        <w:t xml:space="preserve">Dalībnieku datus var vai nu ievadīt pa vienam KPVIS e-vidē vai arī ielādēt KPVIS e-vidē visus uzreiz no atbilstoši noformēta Excel faila (skatīt failu </w:t>
      </w:r>
      <w:hyperlink r:id="rId9" w:history="1">
        <w:r w:rsidR="00BA268E" w:rsidRPr="00CD4238">
          <w:rPr>
            <w:rStyle w:val="Hyperlink"/>
            <w:color w:val="0000FF"/>
          </w:rPr>
          <w:t>ŠEIT</w:t>
        </w:r>
      </w:hyperlink>
      <w:r w:rsidR="00A06BA7" w:rsidRPr="00650F1A">
        <w:rPr>
          <w:sz w:val="20"/>
          <w:szCs w:val="20"/>
        </w:rPr>
        <w:t>;</w:t>
      </w:r>
      <w:r w:rsidR="00A06BA7">
        <w:rPr>
          <w:sz w:val="20"/>
          <w:szCs w:val="20"/>
        </w:rPr>
        <w:t xml:space="preserve"> </w:t>
      </w:r>
      <w:r w:rsidR="00A06BA7" w:rsidRPr="0006133E">
        <w:rPr>
          <w:color w:val="auto"/>
          <w:sz w:val="20"/>
          <w:szCs w:val="20"/>
        </w:rPr>
        <w:t>savukārt</w:t>
      </w:r>
      <w:r w:rsidR="00A06BA7">
        <w:rPr>
          <w:sz w:val="20"/>
          <w:szCs w:val="20"/>
        </w:rPr>
        <w:t xml:space="preserve"> </w:t>
      </w:r>
      <w:hyperlink r:id="rId10" w:history="1">
        <w:r w:rsidR="00A06BA7" w:rsidRPr="00CD4238">
          <w:rPr>
            <w:rStyle w:val="Hyperlink"/>
            <w:color w:val="0000FF"/>
            <w:sz w:val="20"/>
            <w:szCs w:val="20"/>
          </w:rPr>
          <w:t>ŠEIT</w:t>
        </w:r>
      </w:hyperlink>
      <w:r w:rsidR="00A06BA7" w:rsidRPr="00CD4238">
        <w:rPr>
          <w:color w:val="0000FF"/>
          <w:sz w:val="20"/>
          <w:szCs w:val="20"/>
        </w:rPr>
        <w:t xml:space="preserve"> </w:t>
      </w:r>
      <w:r w:rsidR="00A06BA7" w:rsidRPr="0006133E">
        <w:rPr>
          <w:color w:val="auto"/>
          <w:sz w:val="20"/>
          <w:szCs w:val="20"/>
        </w:rPr>
        <w:t>ir tas pats Excel fails ar aizpildīšanas skaidrojumiem)</w:t>
      </w:r>
      <w:r w:rsidR="00BA268E" w:rsidRPr="0006133E">
        <w:rPr>
          <w:color w:val="auto"/>
          <w:sz w:val="20"/>
          <w:szCs w:val="20"/>
        </w:rPr>
        <w:t>.</w:t>
      </w:r>
    </w:p>
    <w:p w14:paraId="004D0CCE" w14:textId="77777777" w:rsidR="00AE4134" w:rsidRPr="0006133E" w:rsidRDefault="00AE4134" w:rsidP="008D0C0D">
      <w:pPr>
        <w:pStyle w:val="PlainText"/>
        <w:ind w:right="-5907"/>
        <w:jc w:val="both"/>
        <w:rPr>
          <w:color w:val="auto"/>
          <w:sz w:val="20"/>
          <w:szCs w:val="20"/>
        </w:rPr>
      </w:pPr>
    </w:p>
    <w:p w14:paraId="63391FC5" w14:textId="47ACD468" w:rsidR="00F4056A" w:rsidRPr="000110FB" w:rsidRDefault="00F4056A" w:rsidP="008D0C0D">
      <w:pPr>
        <w:pStyle w:val="PlainText"/>
        <w:numPr>
          <w:ilvl w:val="1"/>
          <w:numId w:val="13"/>
        </w:numPr>
        <w:ind w:right="-5907"/>
        <w:jc w:val="both"/>
        <w:rPr>
          <w:rFonts w:asciiTheme="minorHAnsi" w:hAnsiTheme="minorHAnsi"/>
          <w:color w:val="auto"/>
          <w:sz w:val="20"/>
          <w:szCs w:val="20"/>
          <w:lang w:eastAsia="lv-LV"/>
        </w:rPr>
      </w:pPr>
      <w:r>
        <w:rPr>
          <w:rFonts w:asciiTheme="minorHAnsi" w:hAnsiTheme="minorHAnsi"/>
          <w:color w:val="auto"/>
          <w:sz w:val="20"/>
          <w:szCs w:val="20"/>
          <w:lang w:eastAsia="lv-LV"/>
        </w:rPr>
        <w:t>Ja dalībniek</w:t>
      </w:r>
      <w:r w:rsidR="00AE4134">
        <w:rPr>
          <w:rFonts w:asciiTheme="minorHAnsi" w:hAnsiTheme="minorHAnsi"/>
          <w:color w:val="auto"/>
          <w:sz w:val="20"/>
          <w:szCs w:val="20"/>
          <w:lang w:eastAsia="lv-LV"/>
        </w:rPr>
        <w:t>am nav piešķirts</w:t>
      </w:r>
      <w:r>
        <w:rPr>
          <w:rFonts w:asciiTheme="minorHAnsi" w:hAnsiTheme="minorHAnsi"/>
          <w:color w:val="auto"/>
          <w:sz w:val="20"/>
          <w:szCs w:val="20"/>
          <w:lang w:eastAsia="lv-LV"/>
        </w:rPr>
        <w:t xml:space="preserve"> Latvijas</w:t>
      </w:r>
      <w:r w:rsidR="00AE4134">
        <w:rPr>
          <w:rFonts w:asciiTheme="minorHAnsi" w:hAnsiTheme="minorHAnsi"/>
          <w:color w:val="auto"/>
          <w:sz w:val="20"/>
          <w:szCs w:val="20"/>
          <w:lang w:eastAsia="lv-LV"/>
        </w:rPr>
        <w:t xml:space="preserve"> Republikas</w:t>
      </w:r>
      <w:r w:rsidR="00D6241C">
        <w:rPr>
          <w:rFonts w:asciiTheme="minorHAnsi" w:hAnsiTheme="minorHAnsi"/>
          <w:color w:val="auto"/>
          <w:sz w:val="20"/>
          <w:szCs w:val="20"/>
          <w:lang w:eastAsia="lv-LV"/>
        </w:rPr>
        <w:t xml:space="preserve"> (turpmāk – LV)</w:t>
      </w:r>
      <w:r>
        <w:rPr>
          <w:rFonts w:asciiTheme="minorHAnsi" w:hAnsiTheme="minorHAnsi"/>
          <w:color w:val="auto"/>
          <w:sz w:val="20"/>
          <w:szCs w:val="20"/>
          <w:lang w:eastAsia="lv-LV"/>
        </w:rPr>
        <w:t xml:space="preserve"> personas kod</w:t>
      </w:r>
      <w:r w:rsidR="00E87C49">
        <w:rPr>
          <w:rFonts w:asciiTheme="minorHAnsi" w:hAnsiTheme="minorHAnsi"/>
          <w:color w:val="auto"/>
          <w:sz w:val="20"/>
          <w:szCs w:val="20"/>
          <w:lang w:eastAsia="lv-LV"/>
        </w:rPr>
        <w:t>s</w:t>
      </w:r>
      <w:r>
        <w:rPr>
          <w:rFonts w:asciiTheme="minorHAnsi" w:hAnsiTheme="minorHAnsi"/>
          <w:color w:val="auto"/>
          <w:sz w:val="20"/>
          <w:szCs w:val="20"/>
          <w:lang w:eastAsia="lv-LV"/>
        </w:rPr>
        <w:t xml:space="preserve">, tad dalībnieka datus sistēmā jāievada manuāli (nevar ielādēt no Excel faila) un </w:t>
      </w:r>
      <w:r w:rsidR="00CF4F8A">
        <w:rPr>
          <w:rFonts w:asciiTheme="minorHAnsi" w:hAnsiTheme="minorHAnsi"/>
          <w:color w:val="auto"/>
          <w:sz w:val="20"/>
          <w:szCs w:val="20"/>
          <w:lang w:eastAsia="lv-LV"/>
        </w:rPr>
        <w:t>sistēmā dalībnieka formā datu laukā “</w:t>
      </w:r>
      <w:r w:rsidR="00CF4F8A" w:rsidRPr="00CF4F8A">
        <w:rPr>
          <w:rFonts w:asciiTheme="minorHAnsi" w:hAnsiTheme="minorHAnsi"/>
          <w:color w:val="auto"/>
          <w:sz w:val="20"/>
          <w:szCs w:val="20"/>
          <w:lang w:eastAsia="lv-LV"/>
        </w:rPr>
        <w:t>Dalībnieks bez Latvijas personas koda” jāieliek atzīme jeb ķek</w:t>
      </w:r>
      <w:r w:rsidR="00CF4F8A" w:rsidRPr="006757CB">
        <w:rPr>
          <w:rFonts w:asciiTheme="minorHAnsi" w:hAnsiTheme="minorHAnsi"/>
          <w:color w:val="auto"/>
          <w:sz w:val="20"/>
          <w:szCs w:val="20"/>
          <w:lang w:eastAsia="lv-LV"/>
        </w:rPr>
        <w:t xml:space="preserve">sis. Pēc tam parādīsies </w:t>
      </w:r>
      <w:r w:rsidR="00CF4F8A">
        <w:rPr>
          <w:rFonts w:asciiTheme="minorHAnsi" w:hAnsiTheme="minorHAnsi"/>
          <w:color w:val="auto"/>
          <w:sz w:val="20"/>
          <w:szCs w:val="20"/>
          <w:lang w:eastAsia="lv-LV"/>
        </w:rPr>
        <w:t xml:space="preserve">papildus aizpildāmie </w:t>
      </w:r>
      <w:r w:rsidR="00CF4F8A" w:rsidRPr="00CF4F8A">
        <w:rPr>
          <w:rFonts w:asciiTheme="minorHAnsi" w:hAnsiTheme="minorHAnsi"/>
          <w:color w:val="auto"/>
          <w:sz w:val="20"/>
          <w:szCs w:val="20"/>
          <w:lang w:eastAsia="lv-LV"/>
        </w:rPr>
        <w:t>datu lauki</w:t>
      </w:r>
      <w:r w:rsidR="00CF4F8A">
        <w:rPr>
          <w:rFonts w:asciiTheme="minorHAnsi" w:hAnsiTheme="minorHAnsi"/>
          <w:color w:val="auto"/>
          <w:sz w:val="20"/>
          <w:szCs w:val="20"/>
          <w:lang w:eastAsia="lv-LV"/>
        </w:rPr>
        <w:t>:</w:t>
      </w:r>
      <w:r w:rsidR="00CF4F8A" w:rsidRPr="00CF4F8A">
        <w:rPr>
          <w:rFonts w:asciiTheme="minorHAnsi" w:hAnsiTheme="minorHAnsi"/>
          <w:color w:val="auto"/>
          <w:sz w:val="20"/>
          <w:szCs w:val="20"/>
          <w:lang w:eastAsia="lv-LV"/>
        </w:rPr>
        <w:t xml:space="preserve"> </w:t>
      </w:r>
      <w:bookmarkStart w:id="0" w:name="_Hlk77253613"/>
      <w:r w:rsidR="00CF4F8A" w:rsidRPr="0006133E">
        <w:rPr>
          <w:color w:val="auto"/>
          <w:sz w:val="20"/>
          <w:szCs w:val="20"/>
        </w:rPr>
        <w:t>2.1., 2.2., 2.2.1., 3.2., 3.2.1., 3.2.2., 3.2.3., 3.2.4., 3.2.5., 8.1. un 8.4.</w:t>
      </w:r>
      <w:bookmarkEnd w:id="0"/>
      <w:r w:rsidR="00AF25BB" w:rsidRPr="0006133E">
        <w:rPr>
          <w:color w:val="auto"/>
          <w:sz w:val="20"/>
          <w:szCs w:val="20"/>
        </w:rPr>
        <w:t xml:space="preserve"> Piezīme – 8.1</w:t>
      </w:r>
      <w:r w:rsidR="00F7733B" w:rsidRPr="0006133E">
        <w:rPr>
          <w:color w:val="auto"/>
          <w:sz w:val="20"/>
          <w:szCs w:val="20"/>
        </w:rPr>
        <w:t>.</w:t>
      </w:r>
      <w:r w:rsidR="00AF25BB" w:rsidRPr="0006133E">
        <w:rPr>
          <w:color w:val="auto"/>
          <w:sz w:val="20"/>
          <w:szCs w:val="20"/>
        </w:rPr>
        <w:t xml:space="preserve"> un 8.4</w:t>
      </w:r>
      <w:r w:rsidR="00F7733B" w:rsidRPr="0006133E">
        <w:rPr>
          <w:color w:val="auto"/>
          <w:sz w:val="20"/>
          <w:szCs w:val="20"/>
        </w:rPr>
        <w:t>.</w:t>
      </w:r>
      <w:r w:rsidR="00AF25BB" w:rsidRPr="0006133E">
        <w:rPr>
          <w:color w:val="auto"/>
          <w:sz w:val="20"/>
          <w:szCs w:val="20"/>
        </w:rPr>
        <w:t xml:space="preserve"> datu lauku (par tūlītējiem rezultāta rādītājiem) sākotnēji var neaizpildīt (var atstāt tukšus). </w:t>
      </w:r>
    </w:p>
    <w:p w14:paraId="4C5D6D2D" w14:textId="77777777" w:rsidR="000110FB" w:rsidRPr="0006133E" w:rsidRDefault="000110FB" w:rsidP="000110FB">
      <w:pPr>
        <w:pStyle w:val="PlainText"/>
        <w:ind w:left="792" w:right="-5907"/>
        <w:jc w:val="both"/>
        <w:rPr>
          <w:rFonts w:asciiTheme="minorHAnsi" w:hAnsiTheme="minorHAnsi"/>
          <w:color w:val="auto"/>
          <w:sz w:val="20"/>
          <w:szCs w:val="20"/>
          <w:lang w:eastAsia="lv-LV"/>
        </w:rPr>
      </w:pPr>
    </w:p>
    <w:p w14:paraId="085310C9" w14:textId="3732378E" w:rsidR="006969E4" w:rsidRDefault="003C245C" w:rsidP="008D0C0D">
      <w:pPr>
        <w:pStyle w:val="PlainText"/>
        <w:numPr>
          <w:ilvl w:val="0"/>
          <w:numId w:val="13"/>
        </w:numPr>
        <w:ind w:left="0" w:right="-5907"/>
        <w:jc w:val="both"/>
        <w:rPr>
          <w:rFonts w:asciiTheme="minorHAnsi" w:hAnsiTheme="minorHAnsi"/>
          <w:color w:val="auto"/>
          <w:sz w:val="20"/>
          <w:szCs w:val="20"/>
          <w:lang w:eastAsia="lv-LV"/>
        </w:rPr>
      </w:pPr>
      <w:r>
        <w:rPr>
          <w:rFonts w:asciiTheme="minorHAnsi" w:hAnsiTheme="minorHAnsi"/>
          <w:color w:val="auto"/>
          <w:sz w:val="20"/>
          <w:szCs w:val="20"/>
        </w:rPr>
        <w:t>Pārskats</w:t>
      </w:r>
      <w:r w:rsidRPr="00D4586D">
        <w:rPr>
          <w:rFonts w:asciiTheme="minorHAnsi" w:hAnsiTheme="minorHAnsi"/>
          <w:color w:val="auto"/>
          <w:sz w:val="20"/>
          <w:szCs w:val="20"/>
        </w:rPr>
        <w:t xml:space="preserve"> </w:t>
      </w:r>
      <w:r w:rsidR="008B7A01" w:rsidRPr="00D4586D">
        <w:rPr>
          <w:rFonts w:asciiTheme="minorHAnsi" w:hAnsiTheme="minorHAnsi"/>
          <w:color w:val="auto"/>
          <w:sz w:val="20"/>
          <w:szCs w:val="20"/>
        </w:rPr>
        <w:t>ir aizpildām</w:t>
      </w:r>
      <w:r>
        <w:rPr>
          <w:rFonts w:asciiTheme="minorHAnsi" w:hAnsiTheme="minorHAnsi"/>
          <w:color w:val="auto"/>
          <w:sz w:val="20"/>
          <w:szCs w:val="20"/>
        </w:rPr>
        <w:t>s</w:t>
      </w:r>
      <w:r w:rsidR="008B7A01" w:rsidRPr="00D4586D">
        <w:rPr>
          <w:rFonts w:asciiTheme="minorHAnsi" w:hAnsiTheme="minorHAnsi"/>
          <w:color w:val="auto"/>
          <w:sz w:val="20"/>
          <w:szCs w:val="20"/>
        </w:rPr>
        <w:t xml:space="preserve"> par dalībniekiem, kas uzsāka dalību seminārā/apmācībā/konsultācijā/citā pasākumā, pat, ja pēc kāda laika tie ir pārtraukuši dalību tajā. Katr</w:t>
      </w:r>
      <w:r w:rsidR="00DD06DE">
        <w:rPr>
          <w:rFonts w:asciiTheme="minorHAnsi" w:hAnsiTheme="minorHAnsi"/>
          <w:color w:val="auto"/>
          <w:sz w:val="20"/>
          <w:szCs w:val="20"/>
        </w:rPr>
        <w:t>a</w:t>
      </w:r>
      <w:r w:rsidR="008B7A01" w:rsidRPr="00D4586D">
        <w:rPr>
          <w:rFonts w:asciiTheme="minorHAnsi" w:hAnsiTheme="minorHAnsi"/>
          <w:color w:val="auto"/>
          <w:sz w:val="20"/>
          <w:szCs w:val="20"/>
        </w:rPr>
        <w:t xml:space="preserve"> dalībniek</w:t>
      </w:r>
      <w:r w:rsidR="00DD06DE">
        <w:rPr>
          <w:rFonts w:asciiTheme="minorHAnsi" w:hAnsiTheme="minorHAnsi"/>
          <w:color w:val="auto"/>
          <w:sz w:val="20"/>
          <w:szCs w:val="20"/>
        </w:rPr>
        <w:t>a</w:t>
      </w:r>
      <w:r w:rsidR="008B7A01" w:rsidRPr="00D4586D">
        <w:rPr>
          <w:rFonts w:asciiTheme="minorHAnsi" w:hAnsiTheme="minorHAnsi"/>
          <w:color w:val="auto"/>
          <w:sz w:val="20"/>
          <w:szCs w:val="20"/>
        </w:rPr>
        <w:t xml:space="preserve"> </w:t>
      </w:r>
      <w:r>
        <w:rPr>
          <w:rFonts w:asciiTheme="minorHAnsi" w:hAnsiTheme="minorHAnsi"/>
          <w:color w:val="auto"/>
          <w:sz w:val="20"/>
          <w:szCs w:val="20"/>
        </w:rPr>
        <w:t xml:space="preserve">informāciju </w:t>
      </w:r>
      <w:r w:rsidR="008B7A01" w:rsidRPr="00D4586D">
        <w:rPr>
          <w:rFonts w:asciiTheme="minorHAnsi" w:hAnsiTheme="minorHAnsi"/>
          <w:color w:val="auto"/>
          <w:sz w:val="20"/>
          <w:szCs w:val="20"/>
        </w:rPr>
        <w:t>ievada pie katra pasākuma, kurā viņš piedalījies projekta laikā</w:t>
      </w:r>
      <w:r w:rsidR="00C559B9" w:rsidRPr="00D4586D">
        <w:rPr>
          <w:rFonts w:asciiTheme="minorHAnsi" w:hAnsiTheme="minorHAnsi"/>
          <w:color w:val="auto"/>
          <w:sz w:val="20"/>
          <w:szCs w:val="20"/>
        </w:rPr>
        <w:t>.</w:t>
      </w:r>
    </w:p>
    <w:p w14:paraId="1C8A251E" w14:textId="77777777" w:rsidR="000110FB" w:rsidRPr="00D4586D" w:rsidRDefault="000110FB" w:rsidP="000110FB">
      <w:pPr>
        <w:pStyle w:val="PlainText"/>
        <w:ind w:right="-5907"/>
        <w:jc w:val="both"/>
        <w:rPr>
          <w:rFonts w:asciiTheme="minorHAnsi" w:hAnsiTheme="minorHAnsi"/>
          <w:color w:val="auto"/>
          <w:sz w:val="20"/>
          <w:szCs w:val="20"/>
          <w:lang w:eastAsia="lv-LV"/>
        </w:rPr>
      </w:pPr>
    </w:p>
    <w:p w14:paraId="0E579165" w14:textId="7ABEC444" w:rsidR="000C78BF" w:rsidRDefault="00FB38F4" w:rsidP="008D0C0D">
      <w:pPr>
        <w:pStyle w:val="ListParagraph"/>
        <w:numPr>
          <w:ilvl w:val="0"/>
          <w:numId w:val="13"/>
        </w:numPr>
        <w:ind w:left="0" w:right="-5907"/>
        <w:jc w:val="both"/>
        <w:rPr>
          <w:rFonts w:asciiTheme="minorHAnsi" w:hAnsiTheme="minorHAnsi"/>
          <w:sz w:val="20"/>
          <w:szCs w:val="20"/>
        </w:rPr>
      </w:pPr>
      <w:r>
        <w:rPr>
          <w:rFonts w:asciiTheme="minorHAnsi" w:hAnsiTheme="minorHAnsi"/>
          <w:sz w:val="20"/>
          <w:szCs w:val="20"/>
        </w:rPr>
        <w:t>D</w:t>
      </w:r>
      <w:r w:rsidR="00191B3D" w:rsidRPr="00D4586D">
        <w:rPr>
          <w:rFonts w:asciiTheme="minorHAnsi" w:hAnsiTheme="minorHAnsi"/>
          <w:sz w:val="20"/>
          <w:szCs w:val="20"/>
        </w:rPr>
        <w:t xml:space="preserve">ati par dalībnieku apkopojami, uzsākot </w:t>
      </w:r>
      <w:r w:rsidR="00555C72" w:rsidRPr="00D4586D">
        <w:rPr>
          <w:rFonts w:asciiTheme="minorHAnsi" w:hAnsiTheme="minorHAnsi"/>
          <w:sz w:val="20"/>
          <w:szCs w:val="20"/>
        </w:rPr>
        <w:t xml:space="preserve">dalību </w:t>
      </w:r>
      <w:r w:rsidR="00191B3D" w:rsidRPr="00D4586D">
        <w:rPr>
          <w:rFonts w:asciiTheme="minorHAnsi" w:hAnsiTheme="minorHAnsi"/>
          <w:sz w:val="20"/>
          <w:szCs w:val="20"/>
        </w:rPr>
        <w:t xml:space="preserve">(brīdī, kad dalībnieks iesaistās attiecīgajā </w:t>
      </w:r>
      <w:r w:rsidR="005A3F2B" w:rsidRPr="00D4586D">
        <w:rPr>
          <w:rFonts w:asciiTheme="minorHAnsi" w:hAnsiTheme="minorHAnsi"/>
          <w:sz w:val="20"/>
          <w:szCs w:val="20"/>
        </w:rPr>
        <w:t>dalībā</w:t>
      </w:r>
      <w:r w:rsidR="00191B3D" w:rsidRPr="00D4586D">
        <w:rPr>
          <w:rFonts w:asciiTheme="minorHAnsi" w:hAnsiTheme="minorHAnsi"/>
          <w:sz w:val="20"/>
          <w:szCs w:val="20"/>
        </w:rPr>
        <w:t>)</w:t>
      </w:r>
      <w:r w:rsidR="00E87C49">
        <w:rPr>
          <w:rFonts w:asciiTheme="minorHAnsi" w:hAnsiTheme="minorHAnsi"/>
          <w:sz w:val="20"/>
          <w:szCs w:val="20"/>
        </w:rPr>
        <w:t xml:space="preserve"> un gadījumā,</w:t>
      </w:r>
      <w:r w:rsidR="00191B3D" w:rsidRPr="00D4586D">
        <w:rPr>
          <w:rFonts w:asciiTheme="minorHAnsi" w:hAnsiTheme="minorHAnsi"/>
          <w:sz w:val="20"/>
          <w:szCs w:val="20"/>
        </w:rPr>
        <w:t xml:space="preserve"> ja </w:t>
      </w:r>
      <w:r w:rsidR="00555C72" w:rsidRPr="00D4586D">
        <w:rPr>
          <w:rFonts w:asciiTheme="minorHAnsi" w:hAnsiTheme="minorHAnsi"/>
          <w:sz w:val="20"/>
          <w:szCs w:val="20"/>
        </w:rPr>
        <w:t xml:space="preserve">dalības </w:t>
      </w:r>
      <w:r w:rsidR="00191B3D" w:rsidRPr="00D4586D">
        <w:rPr>
          <w:rFonts w:asciiTheme="minorHAnsi" w:hAnsiTheme="minorHAnsi"/>
          <w:sz w:val="20"/>
          <w:szCs w:val="20"/>
        </w:rPr>
        <w:t>laikā mainās kāds no parametriem (piemēram, vecums, dalījums pēc statusa darba tirgū u.tml.)</w:t>
      </w:r>
      <w:r w:rsidR="0009727A">
        <w:rPr>
          <w:rFonts w:asciiTheme="minorHAnsi" w:hAnsiTheme="minorHAnsi"/>
          <w:sz w:val="20"/>
          <w:szCs w:val="20"/>
        </w:rPr>
        <w:t>,</w:t>
      </w:r>
      <w:r w:rsidR="00191B3D" w:rsidRPr="00D4586D">
        <w:rPr>
          <w:rFonts w:asciiTheme="minorHAnsi" w:hAnsiTheme="minorHAnsi"/>
          <w:sz w:val="20"/>
          <w:szCs w:val="20"/>
        </w:rPr>
        <w:t xml:space="preserve"> izmaiņas </w:t>
      </w:r>
      <w:r w:rsidR="00A97B46">
        <w:rPr>
          <w:rFonts w:asciiTheme="minorHAnsi" w:hAnsiTheme="minorHAnsi"/>
          <w:sz w:val="20"/>
          <w:szCs w:val="20"/>
        </w:rPr>
        <w:t>pārskatā</w:t>
      </w:r>
      <w:r w:rsidR="00191B3D" w:rsidRPr="00D4586D">
        <w:rPr>
          <w:rFonts w:asciiTheme="minorHAnsi" w:hAnsiTheme="minorHAnsi"/>
          <w:sz w:val="20"/>
          <w:szCs w:val="20"/>
        </w:rPr>
        <w:t xml:space="preserve"> nav jāveic.</w:t>
      </w:r>
      <w:r w:rsidR="00F4056A">
        <w:rPr>
          <w:rFonts w:asciiTheme="minorHAnsi" w:hAnsiTheme="minorHAnsi"/>
          <w:sz w:val="20"/>
          <w:szCs w:val="20"/>
        </w:rPr>
        <w:t xml:space="preserve"> Ja uz dalībnieka datu ievades (vai </w:t>
      </w:r>
      <w:proofErr w:type="spellStart"/>
      <w:r w:rsidR="00F4056A">
        <w:rPr>
          <w:rFonts w:asciiTheme="minorHAnsi" w:hAnsiTheme="minorHAnsi"/>
          <w:sz w:val="20"/>
          <w:szCs w:val="20"/>
        </w:rPr>
        <w:t>ielādes</w:t>
      </w:r>
      <w:proofErr w:type="spellEnd"/>
      <w:r w:rsidR="00F4056A">
        <w:rPr>
          <w:rFonts w:asciiTheme="minorHAnsi" w:hAnsiTheme="minorHAnsi"/>
          <w:sz w:val="20"/>
          <w:szCs w:val="20"/>
        </w:rPr>
        <w:t xml:space="preserve"> no </w:t>
      </w:r>
      <w:r w:rsidR="00136B1C">
        <w:rPr>
          <w:rFonts w:asciiTheme="minorHAnsi" w:hAnsiTheme="minorHAnsi"/>
          <w:sz w:val="20"/>
          <w:szCs w:val="20"/>
        </w:rPr>
        <w:t>E</w:t>
      </w:r>
      <w:r w:rsidR="00F4056A">
        <w:rPr>
          <w:rFonts w:asciiTheme="minorHAnsi" w:hAnsiTheme="minorHAnsi"/>
          <w:sz w:val="20"/>
          <w:szCs w:val="20"/>
        </w:rPr>
        <w:t>xcel faila) brīdi vēl nav zināmi dati par tūlītējiem rādītājiem</w:t>
      </w:r>
      <w:r w:rsidR="00D520E1">
        <w:rPr>
          <w:rFonts w:asciiTheme="minorHAnsi" w:hAnsiTheme="minorHAnsi"/>
          <w:sz w:val="20"/>
          <w:szCs w:val="20"/>
        </w:rPr>
        <w:t xml:space="preserve"> (t.i., 8.2</w:t>
      </w:r>
      <w:r w:rsidR="00F7733B">
        <w:rPr>
          <w:rFonts w:asciiTheme="minorHAnsi" w:hAnsiTheme="minorHAnsi"/>
          <w:sz w:val="20"/>
          <w:szCs w:val="20"/>
        </w:rPr>
        <w:t>.</w:t>
      </w:r>
      <w:r w:rsidR="00D520E1">
        <w:rPr>
          <w:rFonts w:asciiTheme="minorHAnsi" w:hAnsiTheme="minorHAnsi"/>
          <w:sz w:val="20"/>
          <w:szCs w:val="20"/>
        </w:rPr>
        <w:t xml:space="preserve"> un 8.3</w:t>
      </w:r>
      <w:r w:rsidR="00F7733B">
        <w:rPr>
          <w:rFonts w:asciiTheme="minorHAnsi" w:hAnsiTheme="minorHAnsi"/>
          <w:sz w:val="20"/>
          <w:szCs w:val="20"/>
        </w:rPr>
        <w:t>.</w:t>
      </w:r>
      <w:r w:rsidR="00D520E1">
        <w:rPr>
          <w:rFonts w:asciiTheme="minorHAnsi" w:hAnsiTheme="minorHAnsi"/>
          <w:sz w:val="20"/>
          <w:szCs w:val="20"/>
        </w:rPr>
        <w:t xml:space="preserve"> kolonna)</w:t>
      </w:r>
      <w:r w:rsidR="00F4056A">
        <w:rPr>
          <w:rFonts w:asciiTheme="minorHAnsi" w:hAnsiTheme="minorHAnsi"/>
          <w:sz w:val="20"/>
          <w:szCs w:val="20"/>
        </w:rPr>
        <w:t xml:space="preserve">, tad šos datus drīkst nenorādīt (kolonnu </w:t>
      </w:r>
      <w:r w:rsidR="00D520E1">
        <w:rPr>
          <w:rFonts w:asciiTheme="minorHAnsi" w:hAnsiTheme="minorHAnsi"/>
          <w:sz w:val="20"/>
          <w:szCs w:val="20"/>
        </w:rPr>
        <w:t xml:space="preserve">drīkst </w:t>
      </w:r>
      <w:r w:rsidR="00F4056A">
        <w:rPr>
          <w:rFonts w:asciiTheme="minorHAnsi" w:hAnsiTheme="minorHAnsi"/>
          <w:sz w:val="20"/>
          <w:szCs w:val="20"/>
        </w:rPr>
        <w:t xml:space="preserve">atstāt tukšu). </w:t>
      </w:r>
    </w:p>
    <w:p w14:paraId="037C52C7" w14:textId="77777777" w:rsidR="000110FB" w:rsidRPr="00D4586D" w:rsidRDefault="000110FB" w:rsidP="000110FB">
      <w:pPr>
        <w:pStyle w:val="ListParagraph"/>
        <w:ind w:left="0" w:right="-5907"/>
        <w:jc w:val="both"/>
        <w:rPr>
          <w:rFonts w:asciiTheme="minorHAnsi" w:hAnsiTheme="minorHAnsi"/>
          <w:sz w:val="20"/>
          <w:szCs w:val="20"/>
        </w:rPr>
      </w:pPr>
    </w:p>
    <w:p w14:paraId="19017DCC" w14:textId="4D62C02A" w:rsidR="0069137D" w:rsidRDefault="00555C72" w:rsidP="008D0C0D">
      <w:pPr>
        <w:pStyle w:val="ListParagraph"/>
        <w:numPr>
          <w:ilvl w:val="0"/>
          <w:numId w:val="13"/>
        </w:numPr>
        <w:ind w:left="0" w:right="-5907"/>
        <w:jc w:val="both"/>
        <w:rPr>
          <w:rFonts w:asciiTheme="minorHAnsi" w:hAnsiTheme="minorHAnsi"/>
          <w:sz w:val="20"/>
          <w:szCs w:val="20"/>
        </w:rPr>
      </w:pPr>
      <w:r w:rsidRPr="000C78BF">
        <w:rPr>
          <w:rFonts w:asciiTheme="minorHAnsi" w:hAnsiTheme="minorHAnsi"/>
          <w:sz w:val="20"/>
          <w:szCs w:val="20"/>
        </w:rPr>
        <w:lastRenderedPageBreak/>
        <w:t xml:space="preserve">Dalībai </w:t>
      </w:r>
      <w:r w:rsidR="00191B3D" w:rsidRPr="000C78BF">
        <w:rPr>
          <w:rFonts w:asciiTheme="minorHAnsi" w:hAnsiTheme="minorHAnsi"/>
          <w:sz w:val="20"/>
          <w:szCs w:val="20"/>
        </w:rPr>
        <w:t xml:space="preserve">noslēdzoties vai tiekot pārtrauktai, </w:t>
      </w:r>
      <w:r w:rsidR="001D349F">
        <w:rPr>
          <w:rFonts w:asciiTheme="minorHAnsi" w:hAnsiTheme="minorHAnsi"/>
          <w:sz w:val="20"/>
          <w:szCs w:val="20"/>
        </w:rPr>
        <w:t>un ja dalībnieka dati jau bija iesniegti CFLA</w:t>
      </w:r>
      <w:r w:rsidR="00E87C49" w:rsidRPr="00E87C49">
        <w:rPr>
          <w:rFonts w:asciiTheme="minorHAnsi" w:hAnsiTheme="minorHAnsi"/>
          <w:sz w:val="20"/>
          <w:szCs w:val="20"/>
        </w:rPr>
        <w:t xml:space="preserve"> </w:t>
      </w:r>
      <w:r w:rsidR="00E87C49">
        <w:rPr>
          <w:rFonts w:asciiTheme="minorHAnsi" w:hAnsiTheme="minorHAnsi"/>
          <w:sz w:val="20"/>
          <w:szCs w:val="20"/>
        </w:rPr>
        <w:t>caur KPVIS</w:t>
      </w:r>
      <w:r w:rsidR="001D349F">
        <w:rPr>
          <w:rFonts w:asciiTheme="minorHAnsi" w:hAnsiTheme="minorHAnsi"/>
          <w:sz w:val="20"/>
          <w:szCs w:val="20"/>
        </w:rPr>
        <w:t xml:space="preserve">, tad </w:t>
      </w:r>
      <w:r w:rsidR="00191B3D" w:rsidRPr="000C78BF">
        <w:rPr>
          <w:rFonts w:asciiTheme="minorHAnsi" w:hAnsiTheme="minorHAnsi"/>
          <w:sz w:val="20"/>
          <w:szCs w:val="20"/>
        </w:rPr>
        <w:t xml:space="preserve">attiecīgi </w:t>
      </w:r>
      <w:r w:rsidR="00E61D52">
        <w:rPr>
          <w:rFonts w:asciiTheme="minorHAnsi" w:hAnsiTheme="minorHAnsi"/>
          <w:sz w:val="20"/>
          <w:szCs w:val="20"/>
        </w:rPr>
        <w:t>jā</w:t>
      </w:r>
      <w:r w:rsidR="0069137D">
        <w:rPr>
          <w:rFonts w:asciiTheme="minorHAnsi" w:hAnsiTheme="minorHAnsi"/>
          <w:sz w:val="20"/>
          <w:szCs w:val="20"/>
        </w:rPr>
        <w:t xml:space="preserve">papildina vai jālabo dalībnieku dati šādās kolonnās: </w:t>
      </w:r>
    </w:p>
    <w:p w14:paraId="61E31883" w14:textId="77C9F4D5" w:rsidR="0069137D" w:rsidRDefault="0069137D" w:rsidP="008D0C0D">
      <w:pPr>
        <w:pStyle w:val="ListParagraph"/>
        <w:numPr>
          <w:ilvl w:val="0"/>
          <w:numId w:val="20"/>
        </w:numPr>
        <w:ind w:right="-5907"/>
        <w:jc w:val="both"/>
        <w:rPr>
          <w:rFonts w:asciiTheme="minorHAnsi" w:hAnsiTheme="minorHAnsi"/>
          <w:sz w:val="20"/>
          <w:szCs w:val="20"/>
        </w:rPr>
      </w:pPr>
      <w:r>
        <w:rPr>
          <w:rFonts w:asciiTheme="minorHAnsi" w:hAnsiTheme="minorHAnsi"/>
          <w:sz w:val="20"/>
          <w:szCs w:val="20"/>
        </w:rPr>
        <w:t>“</w:t>
      </w:r>
      <w:r w:rsidRPr="0069137D">
        <w:rPr>
          <w:rFonts w:asciiTheme="minorHAnsi" w:hAnsiTheme="minorHAnsi"/>
          <w:sz w:val="20"/>
          <w:szCs w:val="20"/>
        </w:rPr>
        <w:t>1.6. Dalības pārtraukšanas datums</w:t>
      </w:r>
      <w:r>
        <w:rPr>
          <w:rFonts w:asciiTheme="minorHAnsi" w:hAnsiTheme="minorHAnsi"/>
          <w:sz w:val="20"/>
          <w:szCs w:val="20"/>
        </w:rPr>
        <w:t xml:space="preserve">” (ja pārtrauca dalību); </w:t>
      </w:r>
    </w:p>
    <w:p w14:paraId="00057D4F" w14:textId="469F8FFF" w:rsidR="0069137D" w:rsidRDefault="0069137D" w:rsidP="008D0C0D">
      <w:pPr>
        <w:pStyle w:val="ListParagraph"/>
        <w:numPr>
          <w:ilvl w:val="0"/>
          <w:numId w:val="20"/>
        </w:numPr>
        <w:ind w:right="-5907"/>
        <w:jc w:val="both"/>
        <w:rPr>
          <w:rFonts w:asciiTheme="minorHAnsi" w:hAnsiTheme="minorHAnsi"/>
          <w:sz w:val="20"/>
          <w:szCs w:val="20"/>
        </w:rPr>
      </w:pPr>
      <w:r>
        <w:rPr>
          <w:rFonts w:asciiTheme="minorHAnsi" w:hAnsiTheme="minorHAnsi"/>
          <w:sz w:val="20"/>
          <w:szCs w:val="20"/>
        </w:rPr>
        <w:t>“</w:t>
      </w:r>
      <w:r w:rsidRPr="0069137D">
        <w:rPr>
          <w:rFonts w:asciiTheme="minorHAnsi" w:hAnsiTheme="minorHAnsi"/>
          <w:sz w:val="20"/>
          <w:szCs w:val="20"/>
        </w:rPr>
        <w:t>1.7. Iegūtā kvalifikācija (nosaukums)</w:t>
      </w:r>
      <w:r>
        <w:rPr>
          <w:rFonts w:asciiTheme="minorHAnsi" w:hAnsiTheme="minorHAnsi"/>
          <w:sz w:val="20"/>
          <w:szCs w:val="20"/>
        </w:rPr>
        <w:t xml:space="preserve">” (ja ieguva kvalifikāciju); </w:t>
      </w:r>
    </w:p>
    <w:p w14:paraId="1BA53138" w14:textId="28D3B61B" w:rsidR="0069137D" w:rsidRDefault="004F1F86" w:rsidP="008D0C0D">
      <w:pPr>
        <w:pStyle w:val="ListParagraph"/>
        <w:numPr>
          <w:ilvl w:val="0"/>
          <w:numId w:val="20"/>
        </w:numPr>
        <w:ind w:right="-5907"/>
        <w:jc w:val="both"/>
        <w:rPr>
          <w:rFonts w:asciiTheme="minorHAnsi" w:hAnsiTheme="minorHAnsi"/>
          <w:sz w:val="20"/>
          <w:szCs w:val="20"/>
        </w:rPr>
      </w:pPr>
      <w:r>
        <w:rPr>
          <w:rFonts w:asciiTheme="minorHAnsi" w:hAnsiTheme="minorHAnsi"/>
          <w:sz w:val="20"/>
          <w:szCs w:val="20"/>
        </w:rPr>
        <w:t>“8.2</w:t>
      </w:r>
      <w:r w:rsidR="00F7733B">
        <w:rPr>
          <w:rFonts w:asciiTheme="minorHAnsi" w:hAnsiTheme="minorHAnsi"/>
          <w:sz w:val="20"/>
          <w:szCs w:val="20"/>
        </w:rPr>
        <w:t>.</w:t>
      </w:r>
      <w:r>
        <w:rPr>
          <w:rFonts w:asciiTheme="minorHAnsi" w:hAnsiTheme="minorHAnsi"/>
          <w:sz w:val="20"/>
          <w:szCs w:val="20"/>
        </w:rPr>
        <w:t xml:space="preserve"> </w:t>
      </w:r>
      <w:r w:rsidRPr="004F1F86">
        <w:rPr>
          <w:rFonts w:asciiTheme="minorHAnsi" w:hAnsiTheme="minorHAnsi"/>
          <w:sz w:val="20"/>
          <w:szCs w:val="20"/>
        </w:rPr>
        <w:t>Izglītībā/ apmācībā iesaistītie dalībnieki pēc aiziešanas</w:t>
      </w:r>
      <w:r>
        <w:rPr>
          <w:rFonts w:asciiTheme="minorHAnsi" w:hAnsiTheme="minorHAnsi"/>
          <w:sz w:val="20"/>
          <w:szCs w:val="20"/>
        </w:rPr>
        <w:t>”;</w:t>
      </w:r>
    </w:p>
    <w:p w14:paraId="66DDAC1E" w14:textId="02CC1832" w:rsidR="004F1F86" w:rsidRDefault="004F1F86" w:rsidP="008D0C0D">
      <w:pPr>
        <w:pStyle w:val="ListParagraph"/>
        <w:numPr>
          <w:ilvl w:val="0"/>
          <w:numId w:val="20"/>
        </w:numPr>
        <w:ind w:right="-5907"/>
        <w:jc w:val="both"/>
        <w:rPr>
          <w:rFonts w:asciiTheme="minorHAnsi" w:hAnsiTheme="minorHAnsi"/>
          <w:sz w:val="20"/>
          <w:szCs w:val="20"/>
        </w:rPr>
      </w:pPr>
      <w:r>
        <w:rPr>
          <w:rFonts w:asciiTheme="minorHAnsi" w:hAnsiTheme="minorHAnsi"/>
          <w:sz w:val="20"/>
          <w:szCs w:val="20"/>
        </w:rPr>
        <w:t>“8.3</w:t>
      </w:r>
      <w:r w:rsidR="00F7733B">
        <w:rPr>
          <w:rFonts w:asciiTheme="minorHAnsi" w:hAnsiTheme="minorHAnsi"/>
          <w:sz w:val="20"/>
          <w:szCs w:val="20"/>
        </w:rPr>
        <w:t>.</w:t>
      </w:r>
      <w:r>
        <w:rPr>
          <w:rFonts w:asciiTheme="minorHAnsi" w:hAnsiTheme="minorHAnsi"/>
          <w:sz w:val="20"/>
          <w:szCs w:val="20"/>
        </w:rPr>
        <w:t xml:space="preserve"> </w:t>
      </w:r>
      <w:r w:rsidRPr="004F1F86">
        <w:rPr>
          <w:rFonts w:asciiTheme="minorHAnsi" w:hAnsiTheme="minorHAnsi"/>
          <w:sz w:val="20"/>
          <w:szCs w:val="20"/>
        </w:rPr>
        <w:t>Kvalifikāciju ieguvušie dalībnieki pēc aiziešanas</w:t>
      </w:r>
      <w:r>
        <w:rPr>
          <w:rFonts w:asciiTheme="minorHAnsi" w:hAnsiTheme="minorHAnsi"/>
          <w:sz w:val="20"/>
          <w:szCs w:val="20"/>
        </w:rPr>
        <w:t>”;</w:t>
      </w:r>
    </w:p>
    <w:p w14:paraId="74CA9077" w14:textId="1A1E0F4C" w:rsidR="004F1F86" w:rsidRDefault="004F1F86" w:rsidP="008D0C0D">
      <w:pPr>
        <w:pStyle w:val="ListParagraph"/>
        <w:numPr>
          <w:ilvl w:val="0"/>
          <w:numId w:val="20"/>
        </w:numPr>
        <w:ind w:right="-5907"/>
        <w:jc w:val="both"/>
        <w:rPr>
          <w:rFonts w:asciiTheme="minorHAnsi" w:hAnsiTheme="minorHAnsi"/>
          <w:sz w:val="20"/>
          <w:szCs w:val="20"/>
        </w:rPr>
      </w:pPr>
      <w:r>
        <w:rPr>
          <w:rFonts w:asciiTheme="minorHAnsi" w:hAnsiTheme="minorHAnsi"/>
          <w:sz w:val="20"/>
          <w:szCs w:val="20"/>
        </w:rPr>
        <w:t>“</w:t>
      </w:r>
      <w:r w:rsidRPr="004F1F86">
        <w:rPr>
          <w:rFonts w:asciiTheme="minorHAnsi" w:hAnsiTheme="minorHAnsi"/>
          <w:sz w:val="20"/>
          <w:szCs w:val="20"/>
        </w:rPr>
        <w:t>9. Piezīmes</w:t>
      </w:r>
      <w:r>
        <w:rPr>
          <w:rFonts w:asciiTheme="minorHAnsi" w:hAnsiTheme="minorHAnsi"/>
          <w:sz w:val="20"/>
          <w:szCs w:val="20"/>
        </w:rPr>
        <w:t>” – pēc nepieciešamības.</w:t>
      </w:r>
    </w:p>
    <w:p w14:paraId="0E3D93C1" w14:textId="77777777" w:rsidR="000110FB" w:rsidRDefault="000110FB" w:rsidP="000110FB">
      <w:pPr>
        <w:pStyle w:val="ListParagraph"/>
        <w:ind w:right="-5907"/>
        <w:jc w:val="both"/>
        <w:rPr>
          <w:rFonts w:asciiTheme="minorHAnsi" w:hAnsiTheme="minorHAnsi"/>
          <w:sz w:val="20"/>
          <w:szCs w:val="20"/>
        </w:rPr>
      </w:pPr>
    </w:p>
    <w:p w14:paraId="705D5460" w14:textId="1CCCF6C1" w:rsidR="00191B3D" w:rsidRDefault="00E87C49" w:rsidP="00E87C49">
      <w:pPr>
        <w:pStyle w:val="ListParagraph"/>
        <w:ind w:left="0" w:right="-5907"/>
        <w:jc w:val="both"/>
        <w:rPr>
          <w:rFonts w:asciiTheme="minorHAnsi" w:hAnsiTheme="minorHAnsi"/>
          <w:sz w:val="20"/>
          <w:szCs w:val="20"/>
        </w:rPr>
      </w:pPr>
      <w:r>
        <w:rPr>
          <w:b/>
          <w:noProof/>
          <w:color w:val="FF0000"/>
          <w:sz w:val="24"/>
          <w:szCs w:val="24"/>
        </w:rPr>
        <mc:AlternateContent>
          <mc:Choice Requires="wps">
            <w:drawing>
              <wp:anchor distT="0" distB="0" distL="114300" distR="114300" simplePos="0" relativeHeight="251661312" behindDoc="1" locked="0" layoutInCell="1" allowOverlap="1" wp14:anchorId="206652D9" wp14:editId="2AF742CD">
                <wp:simplePos x="0" y="0"/>
                <wp:positionH relativeFrom="margin">
                  <wp:align>left</wp:align>
                </wp:positionH>
                <wp:positionV relativeFrom="paragraph">
                  <wp:posOffset>13336</wp:posOffset>
                </wp:positionV>
                <wp:extent cx="5772150" cy="5524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772150" cy="552450"/>
                        </a:xfrm>
                        <a:prstGeom prst="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40FA4" id="Rectangle 2" o:spid="_x0000_s1026" style="position:absolute;margin-left:0;margin-top:1.05pt;width:454.5pt;height:43.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" fillcolor="white [3201]" strokecolor="#ed7d31 [3205]" strokeweight="1pt">
                <w10:wrap anchorx="margin"/>
              </v:rect>
            </w:pict>
          </mc:Fallback>
        </mc:AlternateContent>
      </w:r>
      <w:r w:rsidR="00175793" w:rsidRPr="00E87C49">
        <w:rPr>
          <w:rFonts w:asciiTheme="minorHAnsi" w:hAnsiTheme="minorHAnsi"/>
          <w:b/>
          <w:color w:val="FF0000"/>
          <w:sz w:val="24"/>
          <w:szCs w:val="24"/>
        </w:rPr>
        <w:t>NB!</w:t>
      </w:r>
      <w:r w:rsidR="00175793" w:rsidRPr="00E87C49">
        <w:rPr>
          <w:rFonts w:asciiTheme="minorHAnsi" w:hAnsiTheme="minorHAnsi"/>
          <w:color w:val="FF0000"/>
          <w:sz w:val="20"/>
          <w:szCs w:val="20"/>
        </w:rPr>
        <w:t xml:space="preserve"> </w:t>
      </w:r>
      <w:r w:rsidR="00C1144F">
        <w:rPr>
          <w:rFonts w:asciiTheme="minorHAnsi" w:hAnsiTheme="minorHAnsi"/>
          <w:sz w:val="20"/>
          <w:szCs w:val="20"/>
        </w:rPr>
        <w:t>Dati par tūlītējiem rezultāta rādītājiem (t.i., 8.2</w:t>
      </w:r>
      <w:r w:rsidR="00962D67">
        <w:rPr>
          <w:rFonts w:asciiTheme="minorHAnsi" w:hAnsiTheme="minorHAnsi"/>
          <w:sz w:val="20"/>
          <w:szCs w:val="20"/>
        </w:rPr>
        <w:t>.</w:t>
      </w:r>
      <w:r w:rsidR="00C1144F">
        <w:rPr>
          <w:rFonts w:asciiTheme="minorHAnsi" w:hAnsiTheme="minorHAnsi"/>
          <w:sz w:val="20"/>
          <w:szCs w:val="20"/>
        </w:rPr>
        <w:t xml:space="preserve"> un 8.3</w:t>
      </w:r>
      <w:r w:rsidR="00962D67">
        <w:rPr>
          <w:rFonts w:asciiTheme="minorHAnsi" w:hAnsiTheme="minorHAnsi"/>
          <w:sz w:val="20"/>
          <w:szCs w:val="20"/>
        </w:rPr>
        <w:t>.</w:t>
      </w:r>
      <w:r w:rsidR="00C1144F">
        <w:rPr>
          <w:rFonts w:asciiTheme="minorHAnsi" w:hAnsiTheme="minorHAnsi"/>
          <w:sz w:val="20"/>
          <w:szCs w:val="20"/>
        </w:rPr>
        <w:t xml:space="preserve"> kolonna) </w:t>
      </w:r>
      <w:r w:rsidR="000C78BF" w:rsidRPr="0069137D">
        <w:rPr>
          <w:rFonts w:asciiTheme="minorHAnsi" w:hAnsiTheme="minorHAnsi"/>
          <w:sz w:val="20"/>
          <w:szCs w:val="20"/>
        </w:rPr>
        <w:t>jāiegūst</w:t>
      </w:r>
      <w:r w:rsidR="003E127F" w:rsidRPr="0069137D">
        <w:rPr>
          <w:rFonts w:asciiTheme="minorHAnsi" w:hAnsiTheme="minorHAnsi"/>
          <w:sz w:val="20"/>
          <w:szCs w:val="20"/>
        </w:rPr>
        <w:t xml:space="preserve"> starp dienu, kad person</w:t>
      </w:r>
      <w:r w:rsidR="000C78BF" w:rsidRPr="0069137D">
        <w:rPr>
          <w:rFonts w:asciiTheme="minorHAnsi" w:hAnsiTheme="minorHAnsi"/>
          <w:sz w:val="20"/>
          <w:szCs w:val="20"/>
        </w:rPr>
        <w:t>a pabeidz apmācības</w:t>
      </w:r>
      <w:r w:rsidR="00D6241C">
        <w:rPr>
          <w:rFonts w:asciiTheme="minorHAnsi" w:hAnsiTheme="minorHAnsi"/>
          <w:sz w:val="20"/>
          <w:szCs w:val="20"/>
        </w:rPr>
        <w:t xml:space="preserve"> (</w:t>
      </w:r>
      <w:r w:rsidR="000C78BF" w:rsidRPr="00F4056A">
        <w:rPr>
          <w:rFonts w:asciiTheme="minorHAnsi" w:hAnsiTheme="minorHAnsi"/>
          <w:sz w:val="20"/>
          <w:szCs w:val="20"/>
        </w:rPr>
        <w:t xml:space="preserve">t.sk. </w:t>
      </w:r>
      <w:r w:rsidR="003E127F" w:rsidRPr="00F4056A">
        <w:rPr>
          <w:rFonts w:asciiTheme="minorHAnsi" w:hAnsiTheme="minorHAnsi"/>
          <w:sz w:val="20"/>
          <w:szCs w:val="20"/>
        </w:rPr>
        <w:t>var būt arī dalības pārt</w:t>
      </w:r>
      <w:r w:rsidR="004D4293" w:rsidRPr="00CF4F8A">
        <w:rPr>
          <w:rFonts w:asciiTheme="minorHAnsi" w:hAnsiTheme="minorHAnsi"/>
          <w:sz w:val="20"/>
          <w:szCs w:val="20"/>
        </w:rPr>
        <w:t>raukšanas vai pabeigšanas diena</w:t>
      </w:r>
      <w:r w:rsidR="00D6241C">
        <w:rPr>
          <w:rFonts w:asciiTheme="minorHAnsi" w:hAnsiTheme="minorHAnsi"/>
          <w:sz w:val="20"/>
          <w:szCs w:val="20"/>
        </w:rPr>
        <w:t>)</w:t>
      </w:r>
      <w:r w:rsidR="0009727A" w:rsidRPr="00CF4F8A">
        <w:rPr>
          <w:rFonts w:asciiTheme="minorHAnsi" w:hAnsiTheme="minorHAnsi"/>
          <w:sz w:val="20"/>
          <w:szCs w:val="20"/>
        </w:rPr>
        <w:t>,</w:t>
      </w:r>
      <w:r w:rsidR="003E127F" w:rsidRPr="00CF4F8A">
        <w:rPr>
          <w:rFonts w:asciiTheme="minorHAnsi" w:hAnsiTheme="minorHAnsi"/>
          <w:sz w:val="20"/>
          <w:szCs w:val="20"/>
        </w:rPr>
        <w:t xml:space="preserve"> un dienu, kas ir ne vēlāk kā četras nedēļas pēc dalības pārtraukšanas vai pabeigšanas</w:t>
      </w:r>
      <w:r w:rsidR="00191B3D" w:rsidRPr="00CF4F8A">
        <w:rPr>
          <w:rFonts w:asciiTheme="minorHAnsi" w:hAnsiTheme="minorHAnsi"/>
          <w:sz w:val="20"/>
          <w:szCs w:val="20"/>
        </w:rPr>
        <w:t>.</w:t>
      </w:r>
    </w:p>
    <w:p w14:paraId="47A7B819" w14:textId="77777777" w:rsidR="00E87C49" w:rsidRPr="00CF4F8A" w:rsidRDefault="00E87C49" w:rsidP="00E87C49">
      <w:pPr>
        <w:pStyle w:val="ListParagraph"/>
        <w:ind w:left="0" w:right="-5907"/>
        <w:jc w:val="both"/>
        <w:rPr>
          <w:rFonts w:asciiTheme="minorHAnsi" w:hAnsiTheme="minorHAnsi"/>
          <w:sz w:val="20"/>
          <w:szCs w:val="20"/>
        </w:rPr>
      </w:pPr>
    </w:p>
    <w:p w14:paraId="688D0B60" w14:textId="2279DEEE" w:rsidR="004D6D4E" w:rsidRDefault="009115F0" w:rsidP="008D0C0D">
      <w:pPr>
        <w:pStyle w:val="ListParagraph"/>
        <w:numPr>
          <w:ilvl w:val="0"/>
          <w:numId w:val="13"/>
        </w:numPr>
        <w:ind w:left="0" w:right="-5907"/>
        <w:jc w:val="both"/>
        <w:rPr>
          <w:rFonts w:asciiTheme="minorHAnsi" w:hAnsiTheme="minorHAnsi"/>
          <w:sz w:val="20"/>
          <w:szCs w:val="20"/>
        </w:rPr>
      </w:pPr>
      <w:r w:rsidRPr="000C78BF">
        <w:rPr>
          <w:rFonts w:asciiTheme="minorHAnsi" w:hAnsiTheme="minorHAnsi"/>
          <w:sz w:val="20"/>
          <w:szCs w:val="20"/>
        </w:rPr>
        <w:t xml:space="preserve">OBLIGĀTIE LAUKI, </w:t>
      </w:r>
      <w:r w:rsidR="004D6D4E">
        <w:rPr>
          <w:rFonts w:asciiTheme="minorHAnsi" w:hAnsiTheme="minorHAnsi"/>
          <w:sz w:val="20"/>
          <w:szCs w:val="20"/>
        </w:rPr>
        <w:t xml:space="preserve">kas </w:t>
      </w:r>
      <w:r w:rsidR="00D6241C">
        <w:rPr>
          <w:rFonts w:asciiTheme="minorHAnsi" w:hAnsiTheme="minorHAnsi"/>
          <w:sz w:val="20"/>
          <w:szCs w:val="20"/>
        </w:rPr>
        <w:t>FS</w:t>
      </w:r>
      <w:r w:rsidR="004D6D4E">
        <w:rPr>
          <w:rFonts w:asciiTheme="minorHAnsi" w:hAnsiTheme="minorHAnsi"/>
          <w:sz w:val="20"/>
          <w:szCs w:val="20"/>
        </w:rPr>
        <w:t xml:space="preserve"> jāaizpilda, </w:t>
      </w:r>
      <w:r w:rsidRPr="000C78BF">
        <w:rPr>
          <w:rFonts w:asciiTheme="minorHAnsi" w:hAnsiTheme="minorHAnsi"/>
          <w:sz w:val="20"/>
          <w:szCs w:val="20"/>
        </w:rPr>
        <w:t>l</w:t>
      </w:r>
      <w:r w:rsidR="000A2205" w:rsidRPr="000C78BF">
        <w:rPr>
          <w:rFonts w:asciiTheme="minorHAnsi" w:hAnsiTheme="minorHAnsi"/>
          <w:sz w:val="20"/>
          <w:szCs w:val="20"/>
        </w:rPr>
        <w:t>ai dalībnieks</w:t>
      </w:r>
      <w:r w:rsidR="00D6241C">
        <w:rPr>
          <w:rFonts w:asciiTheme="minorHAnsi" w:hAnsiTheme="minorHAnsi"/>
          <w:sz w:val="20"/>
          <w:szCs w:val="20"/>
        </w:rPr>
        <w:t>, kuram nav piešķirts LV personas kods,</w:t>
      </w:r>
      <w:r w:rsidR="000A2205" w:rsidRPr="000C78BF">
        <w:rPr>
          <w:rFonts w:asciiTheme="minorHAnsi" w:hAnsiTheme="minorHAnsi"/>
          <w:sz w:val="20"/>
          <w:szCs w:val="20"/>
        </w:rPr>
        <w:t xml:space="preserve"> t</w:t>
      </w:r>
      <w:r w:rsidRPr="000C78BF">
        <w:rPr>
          <w:rFonts w:asciiTheme="minorHAnsi" w:hAnsiTheme="minorHAnsi"/>
          <w:sz w:val="20"/>
          <w:szCs w:val="20"/>
        </w:rPr>
        <w:t>iktu ziņots E</w:t>
      </w:r>
      <w:r w:rsidR="00DA254D" w:rsidRPr="000C78BF">
        <w:rPr>
          <w:rFonts w:asciiTheme="minorHAnsi" w:hAnsiTheme="minorHAnsi"/>
          <w:sz w:val="20"/>
          <w:szCs w:val="20"/>
        </w:rPr>
        <w:t>iropas Komisijai (EK)</w:t>
      </w:r>
      <w:r w:rsidRPr="000C78BF">
        <w:rPr>
          <w:rFonts w:asciiTheme="minorHAnsi" w:hAnsiTheme="minorHAnsi"/>
          <w:sz w:val="20"/>
          <w:szCs w:val="20"/>
        </w:rPr>
        <w:t xml:space="preserve">. </w:t>
      </w:r>
    </w:p>
    <w:p w14:paraId="477AD399" w14:textId="05FA416A" w:rsidR="000A2205" w:rsidRPr="000C78BF" w:rsidRDefault="009115F0" w:rsidP="008D0C0D">
      <w:pPr>
        <w:pStyle w:val="ListParagraph"/>
        <w:ind w:left="0" w:right="-5907"/>
        <w:jc w:val="both"/>
        <w:rPr>
          <w:rFonts w:asciiTheme="minorHAnsi" w:hAnsiTheme="minorHAnsi"/>
          <w:sz w:val="20"/>
          <w:szCs w:val="20"/>
        </w:rPr>
      </w:pPr>
      <w:r w:rsidRPr="000C78BF">
        <w:rPr>
          <w:rFonts w:asciiTheme="minorHAnsi" w:hAnsiTheme="minorHAnsi"/>
          <w:sz w:val="20"/>
          <w:szCs w:val="20"/>
        </w:rPr>
        <w:t>Ja persona atsakās aizpildīt kādu no šīm sadaļām, persona netiek ziņota EK kā dalībnieks:</w:t>
      </w:r>
    </w:p>
    <w:p w14:paraId="4E145DA3" w14:textId="452B7931" w:rsidR="009115F0" w:rsidRPr="000C78BF" w:rsidRDefault="009115F0" w:rsidP="008D0C0D">
      <w:pPr>
        <w:pStyle w:val="ListParagraph"/>
        <w:numPr>
          <w:ilvl w:val="0"/>
          <w:numId w:val="6"/>
        </w:numPr>
        <w:ind w:left="851" w:right="-5907"/>
        <w:jc w:val="both"/>
        <w:rPr>
          <w:rFonts w:asciiTheme="minorHAnsi" w:hAnsiTheme="minorHAnsi"/>
          <w:sz w:val="20"/>
          <w:szCs w:val="20"/>
        </w:rPr>
      </w:pPr>
      <w:r w:rsidRPr="000C78BF">
        <w:rPr>
          <w:rFonts w:asciiTheme="minorHAnsi" w:hAnsiTheme="minorHAnsi"/>
          <w:sz w:val="20"/>
          <w:szCs w:val="20"/>
        </w:rPr>
        <w:t>Pamatinformācija par dalībnieku (vecums, dzimums)</w:t>
      </w:r>
      <w:r w:rsidR="00865CD6">
        <w:rPr>
          <w:rStyle w:val="FootnoteReference"/>
          <w:rFonts w:asciiTheme="minorHAnsi" w:hAnsiTheme="minorHAnsi"/>
          <w:sz w:val="20"/>
          <w:szCs w:val="20"/>
        </w:rPr>
        <w:footnoteReference w:id="4"/>
      </w:r>
      <w:r w:rsidR="00962851" w:rsidRPr="000C78BF">
        <w:rPr>
          <w:rFonts w:asciiTheme="minorHAnsi" w:hAnsiTheme="minorHAnsi"/>
          <w:sz w:val="20"/>
          <w:szCs w:val="20"/>
        </w:rPr>
        <w:t>;</w:t>
      </w:r>
    </w:p>
    <w:p w14:paraId="7E5913DF" w14:textId="6BA0318B" w:rsidR="009115F0" w:rsidRPr="000C78BF" w:rsidRDefault="00962851" w:rsidP="008D0C0D">
      <w:pPr>
        <w:pStyle w:val="ListParagraph"/>
        <w:numPr>
          <w:ilvl w:val="0"/>
          <w:numId w:val="6"/>
        </w:numPr>
        <w:ind w:left="851" w:right="-5907"/>
        <w:jc w:val="both"/>
        <w:rPr>
          <w:rFonts w:asciiTheme="minorHAnsi" w:hAnsiTheme="minorHAnsi"/>
          <w:sz w:val="20"/>
          <w:szCs w:val="20"/>
        </w:rPr>
      </w:pPr>
      <w:r w:rsidRPr="000C78BF">
        <w:rPr>
          <w:rFonts w:asciiTheme="minorHAnsi" w:hAnsiTheme="minorHAnsi"/>
          <w:sz w:val="20"/>
          <w:szCs w:val="20"/>
        </w:rPr>
        <w:t>Dalībnieku dalījums pēc statusa darba tirgū</w:t>
      </w:r>
      <w:r w:rsidR="004D6D4E">
        <w:rPr>
          <w:rFonts w:asciiTheme="minorHAnsi" w:hAnsiTheme="minorHAnsi"/>
          <w:sz w:val="20"/>
          <w:szCs w:val="20"/>
        </w:rPr>
        <w:t xml:space="preserve"> (2.sadaļa</w:t>
      </w:r>
      <w:r w:rsidR="00865CD6">
        <w:rPr>
          <w:rStyle w:val="FootnoteReference"/>
          <w:rFonts w:asciiTheme="minorHAnsi" w:hAnsiTheme="minorHAnsi"/>
          <w:sz w:val="20"/>
          <w:szCs w:val="20"/>
        </w:rPr>
        <w:footnoteReference w:id="5"/>
      </w:r>
      <w:r w:rsidR="004D6D4E">
        <w:rPr>
          <w:rFonts w:asciiTheme="minorHAnsi" w:hAnsiTheme="minorHAnsi"/>
          <w:sz w:val="20"/>
          <w:szCs w:val="20"/>
        </w:rPr>
        <w:t>)</w:t>
      </w:r>
      <w:r w:rsidRPr="000C78BF">
        <w:rPr>
          <w:rFonts w:asciiTheme="minorHAnsi" w:hAnsiTheme="minorHAnsi"/>
          <w:sz w:val="20"/>
          <w:szCs w:val="20"/>
        </w:rPr>
        <w:t>;</w:t>
      </w:r>
    </w:p>
    <w:p w14:paraId="3A5C542A" w14:textId="6B5A0EFB" w:rsidR="00962851" w:rsidRDefault="00962851" w:rsidP="008D0C0D">
      <w:pPr>
        <w:pStyle w:val="ListParagraph"/>
        <w:numPr>
          <w:ilvl w:val="0"/>
          <w:numId w:val="6"/>
        </w:numPr>
        <w:ind w:left="851" w:right="-5907"/>
        <w:jc w:val="both"/>
        <w:rPr>
          <w:rFonts w:asciiTheme="minorHAnsi" w:hAnsiTheme="minorHAnsi"/>
          <w:sz w:val="20"/>
          <w:szCs w:val="20"/>
        </w:rPr>
      </w:pPr>
      <w:r w:rsidRPr="000C78BF">
        <w:rPr>
          <w:rFonts w:asciiTheme="minorHAnsi" w:hAnsiTheme="minorHAnsi"/>
          <w:sz w:val="20"/>
          <w:szCs w:val="20"/>
        </w:rPr>
        <w:t>Dalībnieku dalījums pēc izglītības</w:t>
      </w:r>
      <w:r w:rsidR="004D6D4E">
        <w:rPr>
          <w:rFonts w:asciiTheme="minorHAnsi" w:hAnsiTheme="minorHAnsi"/>
          <w:sz w:val="20"/>
          <w:szCs w:val="20"/>
        </w:rPr>
        <w:t xml:space="preserve"> (4.sadaļa)</w:t>
      </w:r>
      <w:r w:rsidR="00A97B46">
        <w:rPr>
          <w:rFonts w:asciiTheme="minorHAnsi" w:hAnsiTheme="minorHAnsi"/>
          <w:sz w:val="20"/>
          <w:szCs w:val="20"/>
        </w:rPr>
        <w:t>.</w:t>
      </w:r>
    </w:p>
    <w:p w14:paraId="78FD920A" w14:textId="77777777" w:rsidR="000110FB" w:rsidRPr="000C78BF" w:rsidRDefault="000110FB" w:rsidP="000110FB">
      <w:pPr>
        <w:pStyle w:val="ListParagraph"/>
        <w:ind w:left="851" w:right="-5907"/>
        <w:jc w:val="both"/>
        <w:rPr>
          <w:rFonts w:asciiTheme="minorHAnsi" w:hAnsiTheme="minorHAnsi"/>
          <w:sz w:val="20"/>
          <w:szCs w:val="20"/>
        </w:rPr>
      </w:pPr>
    </w:p>
    <w:p w14:paraId="7580161E" w14:textId="32D88856" w:rsidR="003C5B40" w:rsidRPr="000110FB" w:rsidRDefault="00A35C40" w:rsidP="008D0C0D">
      <w:pPr>
        <w:pStyle w:val="ListParagraph"/>
        <w:numPr>
          <w:ilvl w:val="0"/>
          <w:numId w:val="13"/>
        </w:numPr>
        <w:ind w:left="0" w:right="-5907"/>
        <w:jc w:val="both"/>
        <w:rPr>
          <w:rFonts w:asciiTheme="minorHAnsi" w:hAnsiTheme="minorHAnsi"/>
          <w:sz w:val="18"/>
          <w:szCs w:val="20"/>
        </w:rPr>
      </w:pPr>
      <w:r w:rsidRPr="000C78BF">
        <w:rPr>
          <w:rFonts w:asciiTheme="minorHAnsi" w:hAnsiTheme="minorHAnsi"/>
          <w:sz w:val="20"/>
        </w:rPr>
        <w:t xml:space="preserve">Ja </w:t>
      </w:r>
      <w:r w:rsidR="000C78BF" w:rsidRPr="000C78BF">
        <w:rPr>
          <w:rFonts w:asciiTheme="minorHAnsi" w:hAnsiTheme="minorHAnsi"/>
          <w:sz w:val="20"/>
        </w:rPr>
        <w:t>FS</w:t>
      </w:r>
      <w:r w:rsidRPr="000C78BF">
        <w:rPr>
          <w:rFonts w:asciiTheme="minorHAnsi" w:hAnsiTheme="minorHAnsi"/>
          <w:sz w:val="20"/>
        </w:rPr>
        <w:t xml:space="preserve"> konstatē, ka dalībnieks norādījis nepatiesu/neprecīzu informāciju, FS ir pienākums </w:t>
      </w:r>
      <w:r w:rsidR="00664554">
        <w:rPr>
          <w:rFonts w:asciiTheme="minorHAnsi" w:hAnsiTheme="minorHAnsi"/>
          <w:sz w:val="20"/>
        </w:rPr>
        <w:t>pārskatā</w:t>
      </w:r>
      <w:r w:rsidRPr="000C78BF">
        <w:rPr>
          <w:rFonts w:asciiTheme="minorHAnsi" w:hAnsiTheme="minorHAnsi"/>
          <w:sz w:val="20"/>
        </w:rPr>
        <w:t xml:space="preserve"> to norādīt korektu. Precizētajiem datiem jāizriet no citiem pierādāmiem avotiem</w:t>
      </w:r>
      <w:r w:rsidR="000110FB">
        <w:rPr>
          <w:rFonts w:asciiTheme="minorHAnsi" w:hAnsiTheme="minorHAnsi"/>
          <w:sz w:val="20"/>
        </w:rPr>
        <w:t xml:space="preserve"> (</w:t>
      </w:r>
      <w:r w:rsidRPr="000C78BF">
        <w:rPr>
          <w:rFonts w:asciiTheme="minorHAnsi" w:hAnsiTheme="minorHAnsi"/>
          <w:sz w:val="20"/>
        </w:rPr>
        <w:t xml:space="preserve">piem., pašvaldības vai </w:t>
      </w:r>
      <w:r w:rsidR="00A00E34">
        <w:rPr>
          <w:rFonts w:asciiTheme="minorHAnsi" w:hAnsiTheme="minorHAnsi"/>
          <w:sz w:val="20"/>
        </w:rPr>
        <w:t xml:space="preserve">citiem reģistriem, vai </w:t>
      </w:r>
      <w:r w:rsidRPr="000C78BF">
        <w:rPr>
          <w:rFonts w:asciiTheme="minorHAnsi" w:hAnsiTheme="minorHAnsi"/>
          <w:sz w:val="20"/>
        </w:rPr>
        <w:t>loģikas kļūdām</w:t>
      </w:r>
      <w:r w:rsidR="000110FB">
        <w:rPr>
          <w:rFonts w:asciiTheme="minorHAnsi" w:hAnsiTheme="minorHAnsi"/>
          <w:sz w:val="20"/>
        </w:rPr>
        <w:t>)</w:t>
      </w:r>
      <w:r w:rsidRPr="000C78BF">
        <w:rPr>
          <w:rFonts w:asciiTheme="minorHAnsi" w:hAnsiTheme="minorHAnsi"/>
          <w:sz w:val="20"/>
        </w:rPr>
        <w:t xml:space="preserve">, kas norādītas </w:t>
      </w:r>
      <w:r w:rsidR="00664554">
        <w:rPr>
          <w:rFonts w:asciiTheme="minorHAnsi" w:hAnsiTheme="minorHAnsi"/>
          <w:sz w:val="20"/>
        </w:rPr>
        <w:t>zemāk pie katras sadaļas</w:t>
      </w:r>
      <w:r w:rsidR="00530BBF">
        <w:rPr>
          <w:rFonts w:asciiTheme="minorHAnsi" w:hAnsiTheme="minorHAnsi"/>
          <w:sz w:val="20"/>
        </w:rPr>
        <w:t>.</w:t>
      </w:r>
      <w:r w:rsidRPr="000C78BF">
        <w:rPr>
          <w:rFonts w:asciiTheme="minorHAnsi" w:hAnsiTheme="minorHAnsi"/>
          <w:sz w:val="20"/>
        </w:rPr>
        <w:t xml:space="preserve"> </w:t>
      </w:r>
    </w:p>
    <w:p w14:paraId="37F32B14" w14:textId="77777777" w:rsidR="000110FB" w:rsidRPr="000C78BF" w:rsidRDefault="000110FB" w:rsidP="000110FB">
      <w:pPr>
        <w:pStyle w:val="ListParagraph"/>
        <w:ind w:left="0" w:right="-5907"/>
        <w:jc w:val="both"/>
        <w:rPr>
          <w:rFonts w:asciiTheme="minorHAnsi" w:hAnsiTheme="minorHAnsi"/>
          <w:sz w:val="18"/>
          <w:szCs w:val="20"/>
        </w:rPr>
      </w:pPr>
    </w:p>
    <w:p w14:paraId="202F336D" w14:textId="4E1CB5F3" w:rsidR="00704DC8" w:rsidRDefault="006468A7" w:rsidP="008D0C0D">
      <w:pPr>
        <w:pStyle w:val="ListParagraph"/>
        <w:numPr>
          <w:ilvl w:val="0"/>
          <w:numId w:val="13"/>
        </w:numPr>
        <w:ind w:left="0" w:right="-5907"/>
        <w:jc w:val="both"/>
        <w:rPr>
          <w:rFonts w:asciiTheme="minorHAnsi" w:hAnsiTheme="minorHAnsi"/>
          <w:sz w:val="20"/>
          <w:szCs w:val="20"/>
        </w:rPr>
      </w:pPr>
      <w:r>
        <w:rPr>
          <w:rFonts w:asciiTheme="minorHAnsi" w:hAnsiTheme="minorHAnsi"/>
          <w:sz w:val="20"/>
          <w:szCs w:val="20"/>
        </w:rPr>
        <w:t>Dalībnieku</w:t>
      </w:r>
      <w:r w:rsidRPr="006468A7">
        <w:rPr>
          <w:rFonts w:asciiTheme="minorHAnsi" w:hAnsiTheme="minorHAnsi"/>
          <w:sz w:val="20"/>
          <w:szCs w:val="20"/>
        </w:rPr>
        <w:t xml:space="preserve"> dati jāuzkrāj tik reizes, cik reizes </w:t>
      </w:r>
      <w:r w:rsidR="00A00E34">
        <w:rPr>
          <w:rFonts w:asciiTheme="minorHAnsi" w:hAnsiTheme="minorHAnsi"/>
          <w:sz w:val="20"/>
          <w:szCs w:val="20"/>
        </w:rPr>
        <w:t>dalībnieks piedalījie</w:t>
      </w:r>
      <w:r w:rsidRPr="006468A7">
        <w:rPr>
          <w:rFonts w:asciiTheme="minorHAnsi" w:hAnsiTheme="minorHAnsi"/>
          <w:sz w:val="20"/>
          <w:szCs w:val="20"/>
        </w:rPr>
        <w:t>s pasākumos.</w:t>
      </w:r>
      <w:r>
        <w:rPr>
          <w:rFonts w:asciiTheme="minorHAnsi" w:hAnsiTheme="minorHAnsi"/>
          <w:sz w:val="20"/>
          <w:szCs w:val="20"/>
        </w:rPr>
        <w:t xml:space="preserve"> J</w:t>
      </w:r>
      <w:r w:rsidRPr="006468A7">
        <w:rPr>
          <w:rFonts w:asciiTheme="minorHAnsi" w:hAnsiTheme="minorHAnsi"/>
          <w:sz w:val="20"/>
          <w:szCs w:val="20"/>
        </w:rPr>
        <w:t>a dalībnieks viena projekta ietvaros piedalās vairākas reizes</w:t>
      </w:r>
      <w:r w:rsidR="00F62131">
        <w:rPr>
          <w:rFonts w:asciiTheme="minorHAnsi" w:hAnsiTheme="minorHAnsi"/>
          <w:sz w:val="20"/>
          <w:szCs w:val="20"/>
        </w:rPr>
        <w:t xml:space="preserve"> pasākumos</w:t>
      </w:r>
      <w:r w:rsidRPr="006468A7">
        <w:rPr>
          <w:rFonts w:asciiTheme="minorHAnsi" w:hAnsiTheme="minorHAnsi"/>
          <w:sz w:val="20"/>
          <w:szCs w:val="20"/>
        </w:rPr>
        <w:t xml:space="preserve">, tad </w:t>
      </w:r>
      <w:r w:rsidR="00704DC8">
        <w:rPr>
          <w:rFonts w:asciiTheme="minorHAnsi" w:hAnsiTheme="minorHAnsi"/>
          <w:sz w:val="20"/>
          <w:szCs w:val="20"/>
        </w:rPr>
        <w:t xml:space="preserve">datu ievākšana jāveic </w:t>
      </w:r>
      <w:r w:rsidR="00704DC8" w:rsidRPr="00704DC8">
        <w:rPr>
          <w:rFonts w:asciiTheme="minorHAnsi" w:hAnsiTheme="minorHAnsi"/>
          <w:sz w:val="20"/>
          <w:szCs w:val="20"/>
        </w:rPr>
        <w:t>atbilstoši SAM rādītāja pasē noteiktaj</w:t>
      </w:r>
      <w:r w:rsidR="00766978">
        <w:rPr>
          <w:rFonts w:asciiTheme="minorHAnsi" w:hAnsiTheme="minorHAnsi"/>
          <w:sz w:val="20"/>
          <w:szCs w:val="20"/>
        </w:rPr>
        <w:t>ie</w:t>
      </w:r>
      <w:r w:rsidR="00704DC8" w:rsidRPr="00704DC8">
        <w:rPr>
          <w:rFonts w:asciiTheme="minorHAnsi" w:hAnsiTheme="minorHAnsi"/>
          <w:sz w:val="20"/>
          <w:szCs w:val="20"/>
        </w:rPr>
        <w:t>m darbību līmeņiem</w:t>
      </w:r>
      <w:r w:rsidR="00704DC8">
        <w:rPr>
          <w:rFonts w:asciiTheme="minorHAnsi" w:hAnsiTheme="minorHAnsi"/>
          <w:sz w:val="20"/>
          <w:szCs w:val="20"/>
        </w:rPr>
        <w:t>:</w:t>
      </w:r>
    </w:p>
    <w:p w14:paraId="6B675B87" w14:textId="5924555C" w:rsidR="00704DC8" w:rsidRPr="00ED6974" w:rsidRDefault="00704DC8" w:rsidP="008D0C0D">
      <w:pPr>
        <w:pStyle w:val="ListParagraph"/>
        <w:numPr>
          <w:ilvl w:val="0"/>
          <w:numId w:val="17"/>
        </w:numPr>
        <w:ind w:right="-5907"/>
        <w:jc w:val="both"/>
        <w:rPr>
          <w:rFonts w:asciiTheme="minorHAnsi" w:hAnsiTheme="minorHAnsi"/>
          <w:sz w:val="20"/>
          <w:szCs w:val="20"/>
        </w:rPr>
      </w:pPr>
      <w:r w:rsidRPr="00ED6974">
        <w:rPr>
          <w:rFonts w:asciiTheme="minorHAnsi" w:hAnsiTheme="minorHAnsi"/>
          <w:sz w:val="20"/>
          <w:szCs w:val="20"/>
        </w:rPr>
        <w:t>Ja projekta darbības līmenis ir viss projekts, tad iesaistoties projektā atkārtoti, tā būs dalība tajā pašā darbībā</w:t>
      </w:r>
      <w:r w:rsidR="00AB00AA">
        <w:rPr>
          <w:rFonts w:asciiTheme="minorHAnsi" w:hAnsiTheme="minorHAnsi"/>
          <w:sz w:val="20"/>
          <w:szCs w:val="20"/>
        </w:rPr>
        <w:t xml:space="preserve">. FS norāda aktuālos dalībnieka datus pie katras dalības reizes. </w:t>
      </w:r>
      <w:r w:rsidR="00CF664C">
        <w:rPr>
          <w:rFonts w:asciiTheme="minorHAnsi" w:hAnsiTheme="minorHAnsi"/>
          <w:sz w:val="20"/>
          <w:szCs w:val="20"/>
        </w:rPr>
        <w:t>Ja FS ir zināms, ka dalībnieks iesaistīsies projektā</w:t>
      </w:r>
      <w:r w:rsidR="006D177F" w:rsidRPr="006D177F">
        <w:rPr>
          <w:rFonts w:asciiTheme="minorHAnsi" w:hAnsiTheme="minorHAnsi"/>
          <w:sz w:val="20"/>
          <w:szCs w:val="20"/>
        </w:rPr>
        <w:t xml:space="preserve"> </w:t>
      </w:r>
      <w:r w:rsidR="006D177F">
        <w:rPr>
          <w:rFonts w:asciiTheme="minorHAnsi" w:hAnsiTheme="minorHAnsi"/>
          <w:sz w:val="20"/>
          <w:szCs w:val="20"/>
        </w:rPr>
        <w:t>atkārtoti</w:t>
      </w:r>
      <w:r w:rsidR="00101B2E">
        <w:rPr>
          <w:rFonts w:asciiTheme="minorHAnsi" w:hAnsiTheme="minorHAnsi"/>
          <w:sz w:val="20"/>
          <w:szCs w:val="20"/>
        </w:rPr>
        <w:t xml:space="preserve">, </w:t>
      </w:r>
      <w:r w:rsidR="00101B2E" w:rsidRPr="00101B2E">
        <w:rPr>
          <w:rFonts w:asciiTheme="minorHAnsi" w:hAnsiTheme="minorHAnsi"/>
          <w:sz w:val="20"/>
          <w:szCs w:val="20"/>
        </w:rPr>
        <w:t>8.</w:t>
      </w:r>
      <w:r w:rsidR="00D156D1">
        <w:rPr>
          <w:rFonts w:asciiTheme="minorHAnsi" w:hAnsiTheme="minorHAnsi"/>
          <w:sz w:val="20"/>
          <w:szCs w:val="20"/>
        </w:rPr>
        <w:t>sadaļu</w:t>
      </w:r>
      <w:r w:rsidR="00101B2E" w:rsidRPr="00101B2E">
        <w:rPr>
          <w:rFonts w:asciiTheme="minorHAnsi" w:hAnsiTheme="minorHAnsi"/>
          <w:sz w:val="20"/>
          <w:szCs w:val="20"/>
        </w:rPr>
        <w:t xml:space="preserve"> “Tūlītējie rādītāji (dati par dalībnieku mēnesi pēc dalības pabeigšanas)” </w:t>
      </w:r>
      <w:r w:rsidR="00CF664C">
        <w:rPr>
          <w:rFonts w:asciiTheme="minorHAnsi" w:hAnsiTheme="minorHAnsi"/>
          <w:sz w:val="20"/>
          <w:szCs w:val="20"/>
        </w:rPr>
        <w:t xml:space="preserve">var </w:t>
      </w:r>
      <w:r w:rsidR="00970E7F">
        <w:rPr>
          <w:rFonts w:asciiTheme="minorHAnsi" w:hAnsiTheme="minorHAnsi"/>
          <w:sz w:val="20"/>
          <w:szCs w:val="20"/>
        </w:rPr>
        <w:t>ne</w:t>
      </w:r>
      <w:r w:rsidR="00C8199F">
        <w:rPr>
          <w:rFonts w:asciiTheme="minorHAnsi" w:hAnsiTheme="minorHAnsi"/>
          <w:sz w:val="20"/>
          <w:szCs w:val="20"/>
        </w:rPr>
        <w:t>aizpildīt</w:t>
      </w:r>
      <w:r w:rsidR="007B06D2">
        <w:rPr>
          <w:rFonts w:asciiTheme="minorHAnsi" w:hAnsiTheme="minorHAnsi"/>
          <w:sz w:val="20"/>
          <w:szCs w:val="20"/>
        </w:rPr>
        <w:t xml:space="preserve"> </w:t>
      </w:r>
      <w:r w:rsidR="00970E7F">
        <w:rPr>
          <w:rFonts w:asciiTheme="minorHAnsi" w:hAnsiTheme="minorHAnsi"/>
          <w:sz w:val="20"/>
          <w:szCs w:val="20"/>
        </w:rPr>
        <w:t xml:space="preserve">pēc </w:t>
      </w:r>
      <w:r w:rsidR="007147B9">
        <w:rPr>
          <w:rFonts w:asciiTheme="minorHAnsi" w:hAnsiTheme="minorHAnsi"/>
          <w:sz w:val="20"/>
          <w:szCs w:val="20"/>
        </w:rPr>
        <w:t xml:space="preserve">katras dalības reizes, bet aizpildīt </w:t>
      </w:r>
      <w:r w:rsidR="00C8199F">
        <w:rPr>
          <w:rFonts w:asciiTheme="minorHAnsi" w:hAnsiTheme="minorHAnsi"/>
          <w:sz w:val="20"/>
          <w:szCs w:val="20"/>
        </w:rPr>
        <w:t>tikai</w:t>
      </w:r>
      <w:r w:rsidR="00101B2E" w:rsidRPr="00101B2E">
        <w:rPr>
          <w:rFonts w:asciiTheme="minorHAnsi" w:hAnsiTheme="minorHAnsi"/>
          <w:sz w:val="20"/>
          <w:szCs w:val="20"/>
        </w:rPr>
        <w:t xml:space="preserve"> pēc </w:t>
      </w:r>
      <w:r w:rsidR="00101B2E">
        <w:rPr>
          <w:rFonts w:asciiTheme="minorHAnsi" w:hAnsiTheme="minorHAnsi"/>
          <w:sz w:val="20"/>
          <w:szCs w:val="20"/>
        </w:rPr>
        <w:t>pēdējās</w:t>
      </w:r>
      <w:r w:rsidR="00101B2E" w:rsidRPr="00101B2E">
        <w:rPr>
          <w:rFonts w:asciiTheme="minorHAnsi" w:hAnsiTheme="minorHAnsi"/>
          <w:sz w:val="20"/>
          <w:szCs w:val="20"/>
        </w:rPr>
        <w:t xml:space="preserve"> dalības reizes</w:t>
      </w:r>
      <w:r w:rsidR="00530BBF">
        <w:rPr>
          <w:rFonts w:asciiTheme="minorHAnsi" w:hAnsiTheme="minorHAnsi"/>
          <w:sz w:val="20"/>
          <w:szCs w:val="20"/>
        </w:rPr>
        <w:t xml:space="preserve"> projektā</w:t>
      </w:r>
      <w:r w:rsidR="00101B2E">
        <w:rPr>
          <w:rFonts w:asciiTheme="minorHAnsi" w:hAnsiTheme="minorHAnsi"/>
          <w:sz w:val="20"/>
          <w:szCs w:val="20"/>
        </w:rPr>
        <w:t>, vis</w:t>
      </w:r>
      <w:r w:rsidR="009C3D17">
        <w:rPr>
          <w:rFonts w:asciiTheme="minorHAnsi" w:hAnsiTheme="minorHAnsi"/>
          <w:sz w:val="20"/>
          <w:szCs w:val="20"/>
        </w:rPr>
        <w:t>ā</w:t>
      </w:r>
      <w:r w:rsidR="00101B2E">
        <w:rPr>
          <w:rFonts w:asciiTheme="minorHAnsi" w:hAnsiTheme="minorHAnsi"/>
          <w:sz w:val="20"/>
          <w:szCs w:val="20"/>
        </w:rPr>
        <w:t xml:space="preserve">s iepriekšējās dalībās norādot </w:t>
      </w:r>
      <w:r w:rsidR="009C3D17">
        <w:rPr>
          <w:rFonts w:asciiTheme="minorHAnsi" w:hAnsiTheme="minorHAnsi"/>
          <w:sz w:val="20"/>
          <w:szCs w:val="20"/>
        </w:rPr>
        <w:t xml:space="preserve"> </w:t>
      </w:r>
      <w:r w:rsidR="009C3D17" w:rsidRPr="009C3D17">
        <w:rPr>
          <w:rFonts w:asciiTheme="minorHAnsi" w:hAnsiTheme="minorHAnsi"/>
          <w:sz w:val="20"/>
          <w:szCs w:val="20"/>
        </w:rPr>
        <w:t>“nav norādīts” un “</w:t>
      </w:r>
      <w:r w:rsidR="00766978">
        <w:rPr>
          <w:rFonts w:asciiTheme="minorHAnsi" w:hAnsiTheme="minorHAnsi"/>
          <w:sz w:val="20"/>
          <w:szCs w:val="20"/>
        </w:rPr>
        <w:t>P</w:t>
      </w:r>
      <w:r w:rsidR="009C3D17" w:rsidRPr="009C3D17">
        <w:rPr>
          <w:rFonts w:asciiTheme="minorHAnsi" w:hAnsiTheme="minorHAnsi"/>
          <w:sz w:val="20"/>
          <w:szCs w:val="20"/>
        </w:rPr>
        <w:t xml:space="preserve">iezīmēs” </w:t>
      </w:r>
      <w:r w:rsidR="009C3D17">
        <w:rPr>
          <w:rFonts w:asciiTheme="minorHAnsi" w:hAnsiTheme="minorHAnsi"/>
          <w:sz w:val="20"/>
          <w:szCs w:val="20"/>
        </w:rPr>
        <w:t>paskaidrojot</w:t>
      </w:r>
      <w:r w:rsidR="009C3D17" w:rsidRPr="009C3D17">
        <w:rPr>
          <w:rFonts w:asciiTheme="minorHAnsi" w:hAnsiTheme="minorHAnsi"/>
          <w:sz w:val="20"/>
          <w:szCs w:val="20"/>
        </w:rPr>
        <w:t>, ka persona turpina dalību projektā</w:t>
      </w:r>
      <w:r w:rsidR="007147B9">
        <w:rPr>
          <w:rFonts w:asciiTheme="minorHAnsi" w:hAnsiTheme="minorHAnsi"/>
          <w:sz w:val="20"/>
          <w:szCs w:val="20"/>
        </w:rPr>
        <w:t>.</w:t>
      </w:r>
      <w:r w:rsidR="00A20AD6">
        <w:rPr>
          <w:rFonts w:asciiTheme="minorHAnsi" w:hAnsiTheme="minorHAnsi"/>
          <w:sz w:val="20"/>
          <w:szCs w:val="20"/>
        </w:rPr>
        <w:t xml:space="preserve"> Savukārt, ja FS nav zināms, vai </w:t>
      </w:r>
      <w:r w:rsidR="00A20AD6" w:rsidRPr="00A20AD6">
        <w:rPr>
          <w:rFonts w:asciiTheme="minorHAnsi" w:hAnsiTheme="minorHAnsi"/>
          <w:sz w:val="20"/>
          <w:szCs w:val="20"/>
        </w:rPr>
        <w:t>dalībnieks iesaistīsies projektā atkārtoti</w:t>
      </w:r>
      <w:r w:rsidR="00A20AD6">
        <w:rPr>
          <w:rFonts w:asciiTheme="minorHAnsi" w:hAnsiTheme="minorHAnsi"/>
          <w:sz w:val="20"/>
          <w:szCs w:val="20"/>
        </w:rPr>
        <w:t>, 8.sadaļa jāaizpilda jau pēc pirmās dalības reizes, lai nodrošinātu, ka dati par tūlītējiem rādītājiem ir sniegti par visiem projekta dalībniekiem.</w:t>
      </w:r>
    </w:p>
    <w:p w14:paraId="10AA859B" w14:textId="271AA387" w:rsidR="00704DC8" w:rsidRDefault="00704DC8" w:rsidP="008D0C0D">
      <w:pPr>
        <w:pStyle w:val="ListParagraph"/>
        <w:numPr>
          <w:ilvl w:val="0"/>
          <w:numId w:val="17"/>
        </w:numPr>
        <w:ind w:right="-5907"/>
        <w:jc w:val="both"/>
        <w:rPr>
          <w:rFonts w:asciiTheme="minorHAnsi" w:hAnsiTheme="minorHAnsi"/>
          <w:sz w:val="20"/>
          <w:szCs w:val="20"/>
        </w:rPr>
      </w:pPr>
      <w:r>
        <w:rPr>
          <w:rFonts w:asciiTheme="minorHAnsi" w:hAnsiTheme="minorHAnsi"/>
          <w:sz w:val="20"/>
          <w:szCs w:val="20"/>
        </w:rPr>
        <w:t>Ja projektam ir noteikti vairāki darbīb</w:t>
      </w:r>
      <w:r w:rsidR="0009727A">
        <w:rPr>
          <w:rFonts w:asciiTheme="minorHAnsi" w:hAnsiTheme="minorHAnsi"/>
          <w:sz w:val="20"/>
          <w:szCs w:val="20"/>
        </w:rPr>
        <w:t>u</w:t>
      </w:r>
      <w:r>
        <w:rPr>
          <w:rFonts w:asciiTheme="minorHAnsi" w:hAnsiTheme="minorHAnsi"/>
          <w:sz w:val="20"/>
          <w:szCs w:val="20"/>
        </w:rPr>
        <w:t xml:space="preserve"> līmeņi, u</w:t>
      </w:r>
      <w:r w:rsidR="006468A7" w:rsidRPr="00704DC8">
        <w:rPr>
          <w:rFonts w:asciiTheme="minorHAnsi" w:hAnsiTheme="minorHAnsi"/>
          <w:sz w:val="20"/>
          <w:szCs w:val="20"/>
        </w:rPr>
        <w:t>zsāk</w:t>
      </w:r>
      <w:r>
        <w:rPr>
          <w:rFonts w:asciiTheme="minorHAnsi" w:hAnsiTheme="minorHAnsi"/>
          <w:sz w:val="20"/>
          <w:szCs w:val="20"/>
        </w:rPr>
        <w:t xml:space="preserve">ot dalību citā projekta darbībā, </w:t>
      </w:r>
      <w:r w:rsidR="00EB0C7E">
        <w:rPr>
          <w:rFonts w:asciiTheme="minorHAnsi" w:hAnsiTheme="minorHAnsi"/>
          <w:sz w:val="20"/>
          <w:szCs w:val="20"/>
        </w:rPr>
        <w:t>personai pirmo reizi uzsākot dalību, jāievāc pilna datu informācija</w:t>
      </w:r>
      <w:r>
        <w:rPr>
          <w:rFonts w:asciiTheme="minorHAnsi" w:hAnsiTheme="minorHAnsi"/>
          <w:sz w:val="20"/>
          <w:szCs w:val="20"/>
        </w:rPr>
        <w:t xml:space="preserve"> un </w:t>
      </w:r>
      <w:r w:rsidR="006468A7" w:rsidRPr="00704DC8">
        <w:rPr>
          <w:rFonts w:asciiTheme="minorHAnsi" w:hAnsiTheme="minorHAnsi"/>
          <w:sz w:val="20"/>
          <w:szCs w:val="20"/>
        </w:rPr>
        <w:t>jānorāda aktuālie dalībnieka dati uz konkrētajā d</w:t>
      </w:r>
      <w:r w:rsidR="00255A82" w:rsidRPr="00704DC8">
        <w:rPr>
          <w:rFonts w:asciiTheme="minorHAnsi" w:hAnsiTheme="minorHAnsi"/>
          <w:sz w:val="20"/>
          <w:szCs w:val="20"/>
        </w:rPr>
        <w:t>arbībā dalī</w:t>
      </w:r>
      <w:r>
        <w:rPr>
          <w:rFonts w:asciiTheme="minorHAnsi" w:hAnsiTheme="minorHAnsi"/>
          <w:sz w:val="20"/>
          <w:szCs w:val="20"/>
        </w:rPr>
        <w:t>bas uzsākšanas brīdi</w:t>
      </w:r>
      <w:r w:rsidR="00255A82" w:rsidRPr="00704DC8">
        <w:rPr>
          <w:rFonts w:asciiTheme="minorHAnsi" w:hAnsiTheme="minorHAnsi"/>
          <w:sz w:val="20"/>
          <w:szCs w:val="20"/>
        </w:rPr>
        <w:t>.</w:t>
      </w:r>
      <w:r>
        <w:rPr>
          <w:rFonts w:asciiTheme="minorHAnsi" w:hAnsiTheme="minorHAnsi"/>
          <w:sz w:val="20"/>
          <w:szCs w:val="20"/>
        </w:rPr>
        <w:t xml:space="preserve"> </w:t>
      </w:r>
      <w:r w:rsidR="00101B2E">
        <w:rPr>
          <w:rFonts w:asciiTheme="minorHAnsi" w:hAnsiTheme="minorHAnsi"/>
          <w:sz w:val="20"/>
          <w:szCs w:val="20"/>
        </w:rPr>
        <w:t xml:space="preserve">Šajā </w:t>
      </w:r>
      <w:r w:rsidR="00101B2E" w:rsidRPr="000110FB">
        <w:rPr>
          <w:rFonts w:asciiTheme="minorHAnsi" w:hAnsiTheme="minorHAnsi"/>
          <w:sz w:val="20"/>
          <w:szCs w:val="20"/>
        </w:rPr>
        <w:t>gadījumā 8.</w:t>
      </w:r>
      <w:r w:rsidR="00D156D1" w:rsidRPr="000110FB">
        <w:rPr>
          <w:rFonts w:asciiTheme="minorHAnsi" w:hAnsiTheme="minorHAnsi"/>
          <w:sz w:val="20"/>
          <w:szCs w:val="20"/>
        </w:rPr>
        <w:t>sadaļu</w:t>
      </w:r>
      <w:r w:rsidR="00101B2E" w:rsidRPr="000110FB">
        <w:rPr>
          <w:rFonts w:asciiTheme="minorHAnsi" w:hAnsiTheme="minorHAnsi"/>
          <w:sz w:val="20"/>
          <w:szCs w:val="20"/>
        </w:rPr>
        <w:t xml:space="preserve"> “</w:t>
      </w:r>
      <w:r w:rsidR="00101B2E" w:rsidRPr="00704DC8">
        <w:rPr>
          <w:rFonts w:asciiTheme="minorHAnsi" w:hAnsiTheme="minorHAnsi"/>
          <w:sz w:val="20"/>
          <w:szCs w:val="20"/>
        </w:rPr>
        <w:t>Tūlītējie rādītāji (dati par dalībnieku mēnesi pēc dalības pabeigšanas)</w:t>
      </w:r>
      <w:r w:rsidR="00101B2E">
        <w:rPr>
          <w:rFonts w:asciiTheme="minorHAnsi" w:hAnsiTheme="minorHAnsi"/>
          <w:sz w:val="20"/>
          <w:szCs w:val="20"/>
        </w:rPr>
        <w:t xml:space="preserve">” aizpilda pēc katras dalības reizes. </w:t>
      </w:r>
    </w:p>
    <w:p w14:paraId="440026DE" w14:textId="77777777" w:rsidR="000110FB" w:rsidRDefault="000110FB" w:rsidP="000110FB">
      <w:pPr>
        <w:pStyle w:val="ListParagraph"/>
        <w:ind w:right="-5907"/>
        <w:jc w:val="both"/>
        <w:rPr>
          <w:rFonts w:asciiTheme="minorHAnsi" w:hAnsiTheme="minorHAnsi"/>
          <w:sz w:val="20"/>
          <w:szCs w:val="20"/>
        </w:rPr>
      </w:pPr>
    </w:p>
    <w:p w14:paraId="37190E52" w14:textId="07207433" w:rsidR="00255A82" w:rsidRDefault="00255A82" w:rsidP="008D0C0D">
      <w:pPr>
        <w:pStyle w:val="ListParagraph"/>
        <w:numPr>
          <w:ilvl w:val="0"/>
          <w:numId w:val="13"/>
        </w:numPr>
        <w:ind w:left="0" w:right="-5907"/>
        <w:jc w:val="both"/>
        <w:rPr>
          <w:rFonts w:asciiTheme="minorHAnsi" w:hAnsiTheme="minorHAnsi"/>
          <w:sz w:val="20"/>
          <w:szCs w:val="20"/>
        </w:rPr>
      </w:pPr>
      <w:r w:rsidRPr="00EF552C">
        <w:rPr>
          <w:rFonts w:asciiTheme="minorHAnsi" w:hAnsiTheme="minorHAnsi"/>
          <w:sz w:val="20"/>
          <w:szCs w:val="20"/>
        </w:rPr>
        <w:t>Informācija 2.-6.</w:t>
      </w:r>
      <w:r w:rsidR="00116A93">
        <w:rPr>
          <w:rFonts w:asciiTheme="minorHAnsi" w:hAnsiTheme="minorHAnsi"/>
          <w:sz w:val="20"/>
          <w:szCs w:val="20"/>
        </w:rPr>
        <w:t>kolonnās</w:t>
      </w:r>
      <w:r w:rsidRPr="00EF552C">
        <w:rPr>
          <w:rFonts w:asciiTheme="minorHAnsi" w:hAnsiTheme="minorHAnsi"/>
          <w:sz w:val="20"/>
          <w:szCs w:val="20"/>
        </w:rPr>
        <w:t xml:space="preserve"> norādāma šādi:</w:t>
      </w:r>
    </w:p>
    <w:p w14:paraId="381EE3F0" w14:textId="77777777" w:rsidR="000C2283" w:rsidRPr="000C2283" w:rsidRDefault="000C2283" w:rsidP="008D0C0D">
      <w:pPr>
        <w:pStyle w:val="ListParagraph"/>
        <w:ind w:left="0" w:right="-5907" w:firstLine="142"/>
        <w:jc w:val="both"/>
        <w:rPr>
          <w:rFonts w:asciiTheme="minorHAnsi" w:hAnsiTheme="minorHAnsi"/>
          <w:sz w:val="20"/>
          <w:szCs w:val="20"/>
        </w:rPr>
      </w:pPr>
      <w:r w:rsidRPr="000C2283">
        <w:rPr>
          <w:rFonts w:asciiTheme="minorHAnsi" w:hAnsiTheme="minorHAnsi"/>
          <w:sz w:val="20"/>
          <w:szCs w:val="20"/>
        </w:rPr>
        <w:t>- 1, ja attiecas</w:t>
      </w:r>
    </w:p>
    <w:p w14:paraId="141B428F" w14:textId="77777777" w:rsidR="000C2283" w:rsidRPr="000C2283" w:rsidRDefault="000C2283" w:rsidP="008D0C0D">
      <w:pPr>
        <w:pStyle w:val="ListParagraph"/>
        <w:ind w:left="0" w:right="-5907" w:firstLine="142"/>
        <w:jc w:val="both"/>
        <w:rPr>
          <w:rFonts w:asciiTheme="minorHAnsi" w:hAnsiTheme="minorHAnsi"/>
          <w:sz w:val="20"/>
          <w:szCs w:val="20"/>
        </w:rPr>
      </w:pPr>
      <w:r w:rsidRPr="000C2283">
        <w:rPr>
          <w:rFonts w:asciiTheme="minorHAnsi" w:hAnsiTheme="minorHAnsi"/>
          <w:sz w:val="20"/>
          <w:szCs w:val="20"/>
        </w:rPr>
        <w:t>- 0, ja neattiecas</w:t>
      </w:r>
    </w:p>
    <w:p w14:paraId="5B62FF2C" w14:textId="77777777" w:rsidR="000110FB" w:rsidRDefault="000C2283" w:rsidP="000110FB">
      <w:pPr>
        <w:pStyle w:val="ListParagraph"/>
        <w:ind w:left="0" w:right="-5907" w:firstLine="142"/>
        <w:jc w:val="both"/>
        <w:rPr>
          <w:rFonts w:asciiTheme="minorHAnsi" w:hAnsiTheme="minorHAnsi"/>
          <w:sz w:val="20"/>
          <w:szCs w:val="20"/>
        </w:rPr>
      </w:pPr>
      <w:r w:rsidRPr="000C2283">
        <w:rPr>
          <w:rFonts w:asciiTheme="minorHAnsi" w:hAnsiTheme="minorHAnsi"/>
          <w:sz w:val="20"/>
          <w:szCs w:val="20"/>
        </w:rPr>
        <w:t xml:space="preserve">- nav norādīts, ja dalībnieks ir atteicies sniegt/nav sniedzis informāciju. </w:t>
      </w:r>
    </w:p>
    <w:p w14:paraId="64B64F04" w14:textId="2E8FBD6E" w:rsidR="000C2283" w:rsidRDefault="000C2283" w:rsidP="000110FB">
      <w:pPr>
        <w:pStyle w:val="ListParagraph"/>
        <w:ind w:left="0" w:right="-5907"/>
        <w:jc w:val="both"/>
        <w:rPr>
          <w:rFonts w:asciiTheme="minorHAnsi" w:hAnsiTheme="minorHAnsi"/>
          <w:sz w:val="20"/>
          <w:szCs w:val="20"/>
        </w:rPr>
      </w:pPr>
      <w:r w:rsidRPr="000C2283">
        <w:rPr>
          <w:rFonts w:asciiTheme="minorHAnsi" w:hAnsiTheme="minorHAnsi"/>
          <w:sz w:val="20"/>
          <w:szCs w:val="20"/>
        </w:rPr>
        <w:lastRenderedPageBreak/>
        <w:t>Aizpilda visas 2.- 6. kolonnas</w:t>
      </w:r>
      <w:r w:rsidR="00530BBF">
        <w:rPr>
          <w:rStyle w:val="FootnoteReference"/>
          <w:rFonts w:asciiTheme="minorHAnsi" w:hAnsiTheme="minorHAnsi"/>
          <w:sz w:val="20"/>
          <w:szCs w:val="20"/>
        </w:rPr>
        <w:footnoteReference w:id="6"/>
      </w:r>
      <w:r w:rsidRPr="000C2283">
        <w:rPr>
          <w:rFonts w:asciiTheme="minorHAnsi" w:hAnsiTheme="minorHAnsi"/>
          <w:sz w:val="20"/>
          <w:szCs w:val="20"/>
        </w:rPr>
        <w:t>, norādot attiecīgo vērtību. Par 8.</w:t>
      </w:r>
      <w:r w:rsidR="0009276C">
        <w:rPr>
          <w:rFonts w:asciiTheme="minorHAnsi" w:hAnsiTheme="minorHAnsi"/>
          <w:sz w:val="20"/>
          <w:szCs w:val="20"/>
        </w:rPr>
        <w:t xml:space="preserve">sadaļas </w:t>
      </w:r>
      <w:r w:rsidRPr="000C2283">
        <w:rPr>
          <w:rFonts w:asciiTheme="minorHAnsi" w:hAnsiTheme="minorHAnsi"/>
          <w:sz w:val="20"/>
          <w:szCs w:val="20"/>
        </w:rPr>
        <w:t>aizpildīšanu skatīt “Tūlītējie rādītāji (dati par dalībnieku mēnesi pēc dalības pabeigšanas)”.</w:t>
      </w:r>
    </w:p>
    <w:p w14:paraId="0C66C732" w14:textId="77777777" w:rsidR="000C2283" w:rsidRDefault="000C2283" w:rsidP="008D0C0D">
      <w:pPr>
        <w:pStyle w:val="ListParagraph"/>
        <w:ind w:left="0" w:right="-5907"/>
        <w:jc w:val="both"/>
        <w:rPr>
          <w:rFonts w:asciiTheme="minorHAnsi" w:hAnsiTheme="minorHAnsi"/>
          <w:sz w:val="20"/>
          <w:szCs w:val="20"/>
        </w:rPr>
      </w:pPr>
    </w:p>
    <w:p w14:paraId="1A163477" w14:textId="094FC5E1" w:rsidR="000C2283" w:rsidRDefault="000C2283" w:rsidP="008D0C0D">
      <w:pPr>
        <w:pStyle w:val="ListParagraph"/>
        <w:numPr>
          <w:ilvl w:val="0"/>
          <w:numId w:val="13"/>
        </w:numPr>
        <w:ind w:left="0" w:right="-5907"/>
        <w:jc w:val="both"/>
        <w:rPr>
          <w:rFonts w:asciiTheme="minorHAnsi" w:hAnsiTheme="minorHAnsi"/>
          <w:sz w:val="20"/>
          <w:szCs w:val="20"/>
        </w:rPr>
      </w:pPr>
      <w:r w:rsidRPr="000C2283">
        <w:rPr>
          <w:rFonts w:asciiTheme="minorHAnsi" w:hAnsiTheme="minorHAnsi"/>
          <w:sz w:val="20"/>
          <w:szCs w:val="20"/>
        </w:rPr>
        <w:t>ERAF projektiem aizpilda 0.1., 0.2., 0.3., 0.4., 0.5., 0.7., 0.8., 0.9., 1.1., 1.2., 1.3., 1.4., 1.5., 1.6. un 1.7. kolonnu</w:t>
      </w:r>
      <w:r w:rsidR="00530BBF">
        <w:rPr>
          <w:rStyle w:val="FootnoteReference"/>
          <w:rFonts w:asciiTheme="minorHAnsi" w:hAnsiTheme="minorHAnsi"/>
          <w:sz w:val="20"/>
          <w:szCs w:val="20"/>
        </w:rPr>
        <w:footnoteReference w:id="7"/>
      </w:r>
      <w:r w:rsidRPr="000C2283">
        <w:rPr>
          <w:rFonts w:asciiTheme="minorHAnsi" w:hAnsiTheme="minorHAnsi"/>
          <w:sz w:val="20"/>
          <w:szCs w:val="20"/>
        </w:rPr>
        <w:t>.</w:t>
      </w:r>
    </w:p>
    <w:p w14:paraId="6943AFA5" w14:textId="77777777" w:rsidR="000C2283" w:rsidRPr="00EF552C" w:rsidRDefault="000C2283" w:rsidP="008D0C0D">
      <w:pPr>
        <w:pStyle w:val="ListParagraph"/>
        <w:ind w:left="0" w:right="-5907"/>
        <w:jc w:val="both"/>
        <w:rPr>
          <w:rFonts w:asciiTheme="minorHAnsi" w:hAnsiTheme="minorHAnsi"/>
          <w:sz w:val="20"/>
          <w:szCs w:val="20"/>
        </w:rPr>
      </w:pPr>
    </w:p>
    <w:p w14:paraId="35915DD7" w14:textId="539653E9" w:rsidR="008B7A01" w:rsidRDefault="003B2F80" w:rsidP="005C714E">
      <w:pPr>
        <w:pStyle w:val="ListParagraph"/>
        <w:numPr>
          <w:ilvl w:val="0"/>
          <w:numId w:val="22"/>
        </w:numPr>
        <w:ind w:right="-5907"/>
        <w:rPr>
          <w:rFonts w:asciiTheme="minorHAnsi" w:hAnsiTheme="minorHAnsi"/>
          <w:b/>
          <w:sz w:val="20"/>
          <w:szCs w:val="20"/>
        </w:rPr>
      </w:pPr>
      <w:r w:rsidRPr="006D7A68">
        <w:rPr>
          <w:rFonts w:asciiTheme="minorHAnsi" w:hAnsiTheme="minorHAnsi"/>
          <w:b/>
          <w:sz w:val="20"/>
          <w:szCs w:val="20"/>
        </w:rPr>
        <w:t>Pamatinformācija par dalībnieku</w:t>
      </w:r>
    </w:p>
    <w:p w14:paraId="65283C18" w14:textId="77777777" w:rsidR="005C714E" w:rsidRPr="006D7A68" w:rsidRDefault="005C714E" w:rsidP="005C714E">
      <w:pPr>
        <w:pStyle w:val="ListParagraph"/>
        <w:ind w:right="-5907"/>
        <w:rPr>
          <w:rFonts w:asciiTheme="minorHAnsi" w:hAnsiTheme="minorHAnsi"/>
          <w:b/>
          <w:sz w:val="20"/>
          <w:szCs w:val="20"/>
        </w:rPr>
      </w:pPr>
    </w:p>
    <w:p w14:paraId="2B8F546F" w14:textId="7A2FF0DE" w:rsidR="000C2283" w:rsidRDefault="002359BB" w:rsidP="008D0C0D">
      <w:pPr>
        <w:pStyle w:val="ListParagraph"/>
        <w:numPr>
          <w:ilvl w:val="0"/>
          <w:numId w:val="13"/>
        </w:numPr>
        <w:ind w:left="0" w:right="-5907"/>
        <w:jc w:val="both"/>
        <w:rPr>
          <w:rFonts w:asciiTheme="minorHAnsi" w:hAnsiTheme="minorHAnsi"/>
          <w:sz w:val="20"/>
          <w:szCs w:val="20"/>
        </w:rPr>
      </w:pPr>
      <w:r w:rsidRPr="006D7A68">
        <w:rPr>
          <w:rFonts w:asciiTheme="minorHAnsi" w:hAnsiTheme="minorHAnsi"/>
          <w:sz w:val="20"/>
          <w:szCs w:val="20"/>
        </w:rPr>
        <w:t>S</w:t>
      </w:r>
      <w:r w:rsidR="009D0E3A" w:rsidRPr="006D7A68">
        <w:rPr>
          <w:rFonts w:asciiTheme="minorHAnsi" w:hAnsiTheme="minorHAnsi"/>
          <w:sz w:val="20"/>
          <w:szCs w:val="20"/>
        </w:rPr>
        <w:t xml:space="preserve">adaļā tiek apkopota pamatinformācija par dalībnieku – vārds uzvārds, personas kods, vecums (nosakāms no personas koda), dzimums, deklarētā dzīvesvieta (republikas pilsēta/novads), </w:t>
      </w:r>
      <w:r w:rsidR="0098067F">
        <w:rPr>
          <w:rFonts w:asciiTheme="minorHAnsi" w:hAnsiTheme="minorHAnsi"/>
          <w:sz w:val="20"/>
          <w:szCs w:val="20"/>
        </w:rPr>
        <w:t>f</w:t>
      </w:r>
      <w:r w:rsidR="009D0E3A" w:rsidRPr="006D7A68">
        <w:rPr>
          <w:rFonts w:asciiTheme="minorHAnsi" w:hAnsiTheme="minorHAnsi"/>
          <w:sz w:val="20"/>
          <w:szCs w:val="20"/>
        </w:rPr>
        <w:t xml:space="preserve">aktiskās </w:t>
      </w:r>
      <w:r w:rsidR="00036C54">
        <w:rPr>
          <w:rFonts w:asciiTheme="minorHAnsi" w:hAnsiTheme="minorHAnsi"/>
          <w:sz w:val="20"/>
          <w:szCs w:val="20"/>
        </w:rPr>
        <w:t xml:space="preserve">darbības </w:t>
      </w:r>
      <w:r w:rsidR="009D0E3A" w:rsidRPr="006D7A68">
        <w:rPr>
          <w:rFonts w:asciiTheme="minorHAnsi" w:hAnsiTheme="minorHAnsi"/>
          <w:sz w:val="20"/>
          <w:szCs w:val="20"/>
        </w:rPr>
        <w:t>veikšanas vieta (republikas pilsēta/novads)</w:t>
      </w:r>
      <w:r w:rsidR="00EF552C">
        <w:rPr>
          <w:rFonts w:asciiTheme="minorHAnsi" w:hAnsiTheme="minorHAnsi"/>
          <w:sz w:val="20"/>
          <w:szCs w:val="20"/>
        </w:rPr>
        <w:t>. Nav nepieciešams norādīt pilnu adresi</w:t>
      </w:r>
      <w:r w:rsidR="006F4CCA">
        <w:rPr>
          <w:rFonts w:asciiTheme="minorHAnsi" w:hAnsiTheme="minorHAnsi"/>
          <w:sz w:val="20"/>
          <w:szCs w:val="20"/>
        </w:rPr>
        <w:t>, tikai republikas pilsētu vai novadu</w:t>
      </w:r>
      <w:r w:rsidR="00EF552C">
        <w:rPr>
          <w:rFonts w:asciiTheme="minorHAnsi" w:hAnsiTheme="minorHAnsi"/>
          <w:sz w:val="20"/>
          <w:szCs w:val="20"/>
        </w:rPr>
        <w:t>.</w:t>
      </w:r>
    </w:p>
    <w:p w14:paraId="1C387F0B" w14:textId="77777777" w:rsidR="007154A1" w:rsidRPr="000C2283" w:rsidRDefault="007154A1" w:rsidP="007154A1">
      <w:pPr>
        <w:pStyle w:val="ListParagraph"/>
        <w:ind w:left="0" w:right="-5907"/>
        <w:jc w:val="both"/>
        <w:rPr>
          <w:rFonts w:asciiTheme="minorHAnsi" w:hAnsiTheme="minorHAnsi"/>
          <w:sz w:val="20"/>
          <w:szCs w:val="20"/>
        </w:rPr>
      </w:pPr>
    </w:p>
    <w:p w14:paraId="6E0C9127" w14:textId="3E6E8F5B" w:rsidR="009D0E3A" w:rsidRDefault="000C5AA5" w:rsidP="008D0C0D">
      <w:pPr>
        <w:pStyle w:val="ListParagraph"/>
        <w:numPr>
          <w:ilvl w:val="0"/>
          <w:numId w:val="13"/>
        </w:numPr>
        <w:ind w:left="0" w:right="-5907"/>
        <w:jc w:val="both"/>
        <w:rPr>
          <w:rFonts w:asciiTheme="minorHAnsi" w:hAnsiTheme="minorHAnsi"/>
          <w:sz w:val="20"/>
          <w:szCs w:val="20"/>
        </w:rPr>
      </w:pPr>
      <w:r w:rsidRPr="0089531E">
        <w:rPr>
          <w:rFonts w:asciiTheme="minorHAnsi" w:hAnsiTheme="minorHAnsi"/>
          <w:b/>
          <w:sz w:val="20"/>
          <w:szCs w:val="20"/>
        </w:rPr>
        <w:t>(0.7. - 0.9.)</w:t>
      </w:r>
      <w:r w:rsidRPr="006D7A68">
        <w:rPr>
          <w:rFonts w:asciiTheme="minorHAnsi" w:hAnsiTheme="minorHAnsi"/>
          <w:sz w:val="20"/>
          <w:szCs w:val="20"/>
        </w:rPr>
        <w:t xml:space="preserve"> </w:t>
      </w:r>
      <w:r w:rsidR="009D0E3A" w:rsidRPr="006D7A68">
        <w:rPr>
          <w:rFonts w:asciiTheme="minorHAnsi" w:hAnsiTheme="minorHAnsi"/>
          <w:sz w:val="20"/>
          <w:szCs w:val="20"/>
        </w:rPr>
        <w:t xml:space="preserve">Uzņēmums/institūcija - (aizpildāms, ja dalībnieks ir nodarbināta persona vai piedalās kā dalībnieks no kādas institūcijas vai NVO) - </w:t>
      </w:r>
      <w:r w:rsidR="000C2283" w:rsidRPr="000C2283">
        <w:rPr>
          <w:rFonts w:asciiTheme="minorHAnsi" w:hAnsiTheme="minorHAnsi"/>
          <w:sz w:val="20"/>
          <w:szCs w:val="20"/>
        </w:rPr>
        <w:t>Aizpilda SAM 3.4.1., 7.3.2., 8.2.2., 8.4.1., 8.5.3., 9.1.3., 9.2.1., 9.2.6. un 1.2.2.1., 1.2.2.3., 3.4.2.1.pasākumam.</w:t>
      </w:r>
    </w:p>
    <w:p w14:paraId="327E5F0A" w14:textId="77777777" w:rsidR="007154A1" w:rsidRPr="006D7A68" w:rsidRDefault="007154A1" w:rsidP="007154A1">
      <w:pPr>
        <w:pStyle w:val="ListParagraph"/>
        <w:ind w:left="0" w:right="-5907"/>
        <w:jc w:val="both"/>
        <w:rPr>
          <w:rFonts w:asciiTheme="minorHAnsi" w:hAnsiTheme="minorHAnsi"/>
          <w:sz w:val="20"/>
          <w:szCs w:val="20"/>
        </w:rPr>
      </w:pPr>
    </w:p>
    <w:p w14:paraId="732982F8" w14:textId="00A9C094" w:rsidR="009D0E3A" w:rsidRPr="006D7A68" w:rsidRDefault="000C5AA5" w:rsidP="008D0C0D">
      <w:pPr>
        <w:pStyle w:val="ListParagraph"/>
        <w:numPr>
          <w:ilvl w:val="0"/>
          <w:numId w:val="13"/>
        </w:numPr>
        <w:ind w:left="0" w:right="-5907"/>
        <w:jc w:val="both"/>
        <w:rPr>
          <w:rFonts w:asciiTheme="minorHAnsi" w:hAnsiTheme="minorHAnsi"/>
          <w:sz w:val="20"/>
          <w:szCs w:val="20"/>
        </w:rPr>
      </w:pPr>
      <w:r w:rsidRPr="0089531E">
        <w:rPr>
          <w:rFonts w:asciiTheme="minorHAnsi" w:hAnsiTheme="minorHAnsi"/>
          <w:b/>
          <w:sz w:val="20"/>
          <w:szCs w:val="20"/>
        </w:rPr>
        <w:t>(0.10.1.- 0.10.2.)</w:t>
      </w:r>
      <w:r w:rsidRPr="006D7A68">
        <w:rPr>
          <w:rFonts w:asciiTheme="minorHAnsi" w:hAnsiTheme="minorHAnsi"/>
          <w:sz w:val="20"/>
          <w:szCs w:val="20"/>
        </w:rPr>
        <w:t xml:space="preserve"> </w:t>
      </w:r>
      <w:r w:rsidR="009D0E3A" w:rsidRPr="006D7A68">
        <w:rPr>
          <w:rFonts w:asciiTheme="minorHAnsi" w:hAnsiTheme="minorHAnsi"/>
          <w:sz w:val="20"/>
          <w:szCs w:val="20"/>
        </w:rPr>
        <w:t>Kontaktinformācija – dalībnieka</w:t>
      </w:r>
      <w:r w:rsidR="0098067F">
        <w:rPr>
          <w:rFonts w:asciiTheme="minorHAnsi" w:hAnsiTheme="minorHAnsi"/>
          <w:sz w:val="20"/>
          <w:szCs w:val="20"/>
        </w:rPr>
        <w:t xml:space="preserve"> vai vecāku/ </w:t>
      </w:r>
      <w:r w:rsidR="0098067F" w:rsidRPr="005C714E">
        <w:rPr>
          <w:rFonts w:asciiTheme="minorHAnsi" w:hAnsiTheme="minorHAnsi"/>
          <w:sz w:val="20"/>
          <w:szCs w:val="20"/>
        </w:rPr>
        <w:t xml:space="preserve">aizbildņu </w:t>
      </w:r>
      <w:r w:rsidR="00527D2B" w:rsidRPr="005C714E">
        <w:rPr>
          <w:rFonts w:asciiTheme="minorHAnsi" w:hAnsiTheme="minorHAnsi"/>
          <w:sz w:val="20"/>
          <w:szCs w:val="20"/>
        </w:rPr>
        <w:t xml:space="preserve">(ja dalībnieks ir </w:t>
      </w:r>
      <w:r w:rsidR="00E96141" w:rsidRPr="005C714E">
        <w:rPr>
          <w:rFonts w:asciiTheme="minorHAnsi" w:hAnsiTheme="minorHAnsi"/>
          <w:sz w:val="20"/>
          <w:szCs w:val="20"/>
        </w:rPr>
        <w:t>nepilngadīgs</w:t>
      </w:r>
      <w:r w:rsidR="00527D2B" w:rsidRPr="005C714E">
        <w:rPr>
          <w:rFonts w:asciiTheme="minorHAnsi" w:hAnsiTheme="minorHAnsi"/>
          <w:sz w:val="20"/>
          <w:szCs w:val="20"/>
        </w:rPr>
        <w:t>)</w:t>
      </w:r>
      <w:r w:rsidR="00527D2B">
        <w:rPr>
          <w:rFonts w:asciiTheme="minorHAnsi" w:hAnsiTheme="minorHAnsi"/>
          <w:sz w:val="20"/>
          <w:szCs w:val="20"/>
        </w:rPr>
        <w:t xml:space="preserve"> </w:t>
      </w:r>
      <w:r w:rsidR="009D0E3A" w:rsidRPr="006D7A68">
        <w:rPr>
          <w:rFonts w:asciiTheme="minorHAnsi" w:hAnsiTheme="minorHAnsi"/>
          <w:sz w:val="20"/>
          <w:szCs w:val="20"/>
        </w:rPr>
        <w:t>e-pasta adrese un tālruņa nr., ja pieejams</w:t>
      </w:r>
      <w:r w:rsidR="00F85DBC" w:rsidRPr="006D7A68">
        <w:rPr>
          <w:rFonts w:asciiTheme="minorHAnsi" w:hAnsiTheme="minorHAnsi"/>
          <w:sz w:val="20"/>
          <w:szCs w:val="20"/>
        </w:rPr>
        <w:t>. Dalībnieku kontaktinformācija nepieciešama, lai nodrošinātu Regulā Nr.1304/2013</w:t>
      </w:r>
      <w:r w:rsidR="00F85DBC" w:rsidRPr="006D7A68">
        <w:rPr>
          <w:rFonts w:asciiTheme="minorHAnsi" w:hAnsiTheme="minorHAnsi"/>
          <w:sz w:val="20"/>
          <w:szCs w:val="20"/>
          <w:vertAlign w:val="superscript"/>
        </w:rPr>
        <w:footnoteReference w:id="8"/>
      </w:r>
      <w:r w:rsidR="00F85DBC" w:rsidRPr="006D7A68">
        <w:rPr>
          <w:rFonts w:asciiTheme="minorHAnsi" w:hAnsiTheme="minorHAnsi"/>
          <w:sz w:val="20"/>
          <w:szCs w:val="20"/>
        </w:rPr>
        <w:t xml:space="preserve"> noteiktās ESF kopējo </w:t>
      </w:r>
      <w:r w:rsidR="00EB0C7E">
        <w:rPr>
          <w:rFonts w:asciiTheme="minorHAnsi" w:hAnsiTheme="minorHAnsi"/>
          <w:sz w:val="20"/>
          <w:szCs w:val="20"/>
        </w:rPr>
        <w:t xml:space="preserve">ilgtermiņa </w:t>
      </w:r>
      <w:r w:rsidR="00F85DBC" w:rsidRPr="006D7A68">
        <w:rPr>
          <w:rFonts w:asciiTheme="minorHAnsi" w:hAnsiTheme="minorHAnsi"/>
          <w:sz w:val="20"/>
          <w:szCs w:val="20"/>
        </w:rPr>
        <w:t>rādītāju uzkrāšanas un ziņošanas prasības</w:t>
      </w:r>
      <w:r w:rsidR="0009727A">
        <w:rPr>
          <w:rFonts w:asciiTheme="minorHAnsi" w:hAnsiTheme="minorHAnsi"/>
          <w:sz w:val="20"/>
          <w:szCs w:val="20"/>
        </w:rPr>
        <w:t xml:space="preserve"> (nav FS pienākums)</w:t>
      </w:r>
      <w:r w:rsidR="00F85DBC" w:rsidRPr="006D7A68">
        <w:rPr>
          <w:rFonts w:asciiTheme="minorHAnsi" w:hAnsiTheme="minorHAnsi"/>
          <w:sz w:val="20"/>
          <w:szCs w:val="20"/>
        </w:rPr>
        <w:t xml:space="preserve">. ESF kopējie </w:t>
      </w:r>
      <w:r w:rsidR="00EB0C7E">
        <w:rPr>
          <w:rFonts w:asciiTheme="minorHAnsi" w:hAnsiTheme="minorHAnsi"/>
          <w:sz w:val="20"/>
          <w:szCs w:val="20"/>
        </w:rPr>
        <w:t xml:space="preserve">ilgtermiņa </w:t>
      </w:r>
      <w:r w:rsidR="00F85DBC" w:rsidRPr="006D7A68">
        <w:rPr>
          <w:rFonts w:asciiTheme="minorHAnsi" w:hAnsiTheme="minorHAnsi"/>
          <w:sz w:val="20"/>
          <w:szCs w:val="20"/>
        </w:rPr>
        <w:t>rādītāji atsevišķos gadījumos paredz sniegt informāciju par dalībnieka situāciju noteiktā laika posmā pēc dalības projektā. Tādejādi, gadījumos, kad attiecīgā rādītāja (piem., dalībnieki labākā darba situācijā 6 mēnešus pēc aiziešanas (dalības ESF pasākumā) rādītāja vērtības) noteikšana nav iespējama, izmantojot datu reģistros pieejamo informāciju, rādītāja vērtības noteikšanai veicama dalībnieku aptauja, izmantojot dalībnieka sniegto kontaktinformāciju.</w:t>
      </w:r>
    </w:p>
    <w:p w14:paraId="1A926366" w14:textId="77777777" w:rsidR="002359BB" w:rsidRPr="006D7A68" w:rsidRDefault="002359BB" w:rsidP="008D0C0D">
      <w:pPr>
        <w:pStyle w:val="ListParagraph"/>
        <w:ind w:left="0" w:right="-5907"/>
        <w:jc w:val="both"/>
        <w:rPr>
          <w:rFonts w:asciiTheme="minorHAnsi" w:hAnsiTheme="minorHAnsi"/>
          <w:b/>
          <w:sz w:val="20"/>
          <w:szCs w:val="20"/>
        </w:rPr>
      </w:pPr>
    </w:p>
    <w:p w14:paraId="7CFC0AE8" w14:textId="33093250" w:rsidR="00F85DBC" w:rsidRDefault="00EA1DF3" w:rsidP="005C714E">
      <w:pPr>
        <w:pStyle w:val="ListParagraph"/>
        <w:numPr>
          <w:ilvl w:val="0"/>
          <w:numId w:val="22"/>
        </w:numPr>
        <w:ind w:right="-5907"/>
        <w:jc w:val="both"/>
        <w:rPr>
          <w:rFonts w:asciiTheme="minorHAnsi" w:hAnsiTheme="minorHAnsi"/>
          <w:b/>
          <w:sz w:val="20"/>
          <w:szCs w:val="20"/>
        </w:rPr>
      </w:pPr>
      <w:r w:rsidRPr="00ED6974">
        <w:rPr>
          <w:rFonts w:asciiTheme="minorHAnsi" w:hAnsiTheme="minorHAnsi"/>
          <w:b/>
          <w:sz w:val="20"/>
          <w:szCs w:val="20"/>
        </w:rPr>
        <w:t xml:space="preserve">Informācija par dalību </w:t>
      </w:r>
    </w:p>
    <w:p w14:paraId="44B6C750" w14:textId="77777777" w:rsidR="005C714E" w:rsidRPr="00ED6974" w:rsidRDefault="005C714E" w:rsidP="005C714E">
      <w:pPr>
        <w:pStyle w:val="ListParagraph"/>
        <w:ind w:right="-5907"/>
        <w:jc w:val="both"/>
        <w:rPr>
          <w:rFonts w:asciiTheme="minorHAnsi" w:hAnsiTheme="minorHAnsi"/>
          <w:b/>
          <w:sz w:val="20"/>
          <w:szCs w:val="20"/>
        </w:rPr>
      </w:pPr>
    </w:p>
    <w:p w14:paraId="6C3B51BA" w14:textId="2CBE5897" w:rsidR="006F7803" w:rsidRDefault="002359BB" w:rsidP="008D0C0D">
      <w:pPr>
        <w:pStyle w:val="ListParagraph"/>
        <w:numPr>
          <w:ilvl w:val="0"/>
          <w:numId w:val="13"/>
        </w:numPr>
        <w:ind w:left="0" w:right="-5907"/>
        <w:jc w:val="both"/>
        <w:rPr>
          <w:rFonts w:asciiTheme="minorHAnsi" w:hAnsiTheme="minorHAnsi"/>
          <w:sz w:val="20"/>
          <w:szCs w:val="20"/>
        </w:rPr>
      </w:pPr>
      <w:r w:rsidRPr="00711254">
        <w:rPr>
          <w:rFonts w:asciiTheme="minorHAnsi" w:hAnsiTheme="minorHAnsi"/>
          <w:b/>
          <w:sz w:val="20"/>
          <w:szCs w:val="20"/>
        </w:rPr>
        <w:t>(1.1.)</w:t>
      </w:r>
      <w:r w:rsidRPr="00ED6974">
        <w:rPr>
          <w:rFonts w:asciiTheme="minorHAnsi" w:hAnsiTheme="minorHAnsi"/>
          <w:sz w:val="20"/>
          <w:szCs w:val="20"/>
        </w:rPr>
        <w:t xml:space="preserve"> Projekta darbības nosaukums atbilstoši</w:t>
      </w:r>
      <w:r w:rsidR="00345C9A" w:rsidRPr="00ED6974">
        <w:rPr>
          <w:rFonts w:asciiTheme="minorHAnsi" w:hAnsiTheme="minorHAnsi"/>
          <w:sz w:val="20"/>
          <w:szCs w:val="20"/>
        </w:rPr>
        <w:t xml:space="preserve"> projekta iesnieguma 1.5.sadaļā </w:t>
      </w:r>
      <w:r w:rsidR="001637CF" w:rsidRPr="00ED6974">
        <w:rPr>
          <w:rFonts w:asciiTheme="minorHAnsi" w:hAnsiTheme="minorHAnsi"/>
          <w:sz w:val="20"/>
          <w:szCs w:val="20"/>
        </w:rPr>
        <w:t>esošajiem darbību</w:t>
      </w:r>
      <w:r w:rsidR="00345C9A" w:rsidRPr="00ED6974">
        <w:rPr>
          <w:rFonts w:asciiTheme="minorHAnsi" w:hAnsiTheme="minorHAnsi"/>
          <w:sz w:val="20"/>
          <w:szCs w:val="20"/>
        </w:rPr>
        <w:t xml:space="preserve"> līmeņiem</w:t>
      </w:r>
      <w:r w:rsidR="001637CF" w:rsidRPr="00ED6974">
        <w:rPr>
          <w:rFonts w:asciiTheme="minorHAnsi" w:hAnsiTheme="minorHAnsi"/>
          <w:sz w:val="20"/>
          <w:szCs w:val="20"/>
        </w:rPr>
        <w:t xml:space="preserve">, nenorādot </w:t>
      </w:r>
      <w:proofErr w:type="spellStart"/>
      <w:r w:rsidR="001637CF" w:rsidRPr="00ED6974">
        <w:rPr>
          <w:rFonts w:asciiTheme="minorHAnsi" w:hAnsiTheme="minorHAnsi"/>
          <w:sz w:val="20"/>
          <w:szCs w:val="20"/>
        </w:rPr>
        <w:t>apakšlīmeņus</w:t>
      </w:r>
      <w:proofErr w:type="spellEnd"/>
      <w:r w:rsidR="001637CF" w:rsidRPr="00ED6974">
        <w:rPr>
          <w:rFonts w:asciiTheme="minorHAnsi" w:hAnsiTheme="minorHAnsi"/>
          <w:sz w:val="20"/>
          <w:szCs w:val="20"/>
        </w:rPr>
        <w:t>, ja tādi ir izdalīti.</w:t>
      </w:r>
    </w:p>
    <w:p w14:paraId="1D595733" w14:textId="77777777" w:rsidR="005C714E" w:rsidRPr="00ED6974" w:rsidRDefault="005C714E" w:rsidP="005C714E">
      <w:pPr>
        <w:pStyle w:val="ListParagraph"/>
        <w:ind w:left="0" w:right="-5907"/>
        <w:jc w:val="both"/>
        <w:rPr>
          <w:rFonts w:asciiTheme="minorHAnsi" w:hAnsiTheme="minorHAnsi"/>
          <w:sz w:val="20"/>
          <w:szCs w:val="20"/>
        </w:rPr>
      </w:pPr>
    </w:p>
    <w:p w14:paraId="3ABB38B1" w14:textId="0772F7CD" w:rsidR="006F7803" w:rsidRDefault="002359BB" w:rsidP="008D0C0D">
      <w:pPr>
        <w:pStyle w:val="ListParagraph"/>
        <w:numPr>
          <w:ilvl w:val="0"/>
          <w:numId w:val="13"/>
        </w:numPr>
        <w:ind w:left="0" w:right="-5907"/>
        <w:jc w:val="both"/>
        <w:rPr>
          <w:rFonts w:asciiTheme="minorHAnsi" w:hAnsiTheme="minorHAnsi"/>
          <w:sz w:val="20"/>
          <w:szCs w:val="20"/>
        </w:rPr>
      </w:pPr>
      <w:r w:rsidRPr="00711254">
        <w:rPr>
          <w:rFonts w:asciiTheme="minorHAnsi" w:hAnsiTheme="minorHAnsi"/>
          <w:b/>
          <w:sz w:val="20"/>
          <w:szCs w:val="20"/>
        </w:rPr>
        <w:t>(1.2.)</w:t>
      </w:r>
      <w:r w:rsidRPr="006D7A68">
        <w:rPr>
          <w:rFonts w:asciiTheme="minorHAnsi" w:hAnsiTheme="minorHAnsi"/>
          <w:sz w:val="20"/>
          <w:szCs w:val="20"/>
        </w:rPr>
        <w:t xml:space="preserve"> Semināra/ apmācības/ konsultācijas/ cita pasākuma (darbības) nosaukums</w:t>
      </w:r>
      <w:r w:rsidR="00F424F9">
        <w:rPr>
          <w:rFonts w:asciiTheme="minorHAnsi" w:hAnsiTheme="minorHAnsi"/>
          <w:sz w:val="20"/>
          <w:szCs w:val="20"/>
        </w:rPr>
        <w:t>.</w:t>
      </w:r>
    </w:p>
    <w:p w14:paraId="609936C2" w14:textId="77777777" w:rsidR="005C714E" w:rsidRPr="006D7A68" w:rsidRDefault="005C714E" w:rsidP="005C714E">
      <w:pPr>
        <w:pStyle w:val="ListParagraph"/>
        <w:ind w:left="0" w:right="-5907"/>
        <w:jc w:val="both"/>
        <w:rPr>
          <w:rFonts w:asciiTheme="minorHAnsi" w:hAnsiTheme="minorHAnsi"/>
          <w:sz w:val="20"/>
          <w:szCs w:val="20"/>
        </w:rPr>
      </w:pPr>
    </w:p>
    <w:p w14:paraId="3B7ABC56" w14:textId="4F3D3351" w:rsidR="00F433C4" w:rsidRDefault="002359BB" w:rsidP="008D0C0D">
      <w:pPr>
        <w:pStyle w:val="ListParagraph"/>
        <w:numPr>
          <w:ilvl w:val="0"/>
          <w:numId w:val="13"/>
        </w:numPr>
        <w:ind w:left="0" w:right="-5907"/>
        <w:jc w:val="both"/>
        <w:rPr>
          <w:rFonts w:asciiTheme="minorHAnsi" w:hAnsiTheme="minorHAnsi"/>
          <w:sz w:val="20"/>
          <w:szCs w:val="20"/>
        </w:rPr>
      </w:pPr>
      <w:r w:rsidRPr="0089531E">
        <w:rPr>
          <w:rFonts w:asciiTheme="minorHAnsi" w:hAnsiTheme="minorHAnsi"/>
          <w:b/>
          <w:sz w:val="20"/>
          <w:szCs w:val="20"/>
        </w:rPr>
        <w:t>(1.3.)</w:t>
      </w:r>
      <w:r w:rsidRPr="006D7A68">
        <w:rPr>
          <w:rFonts w:asciiTheme="minorHAnsi" w:hAnsiTheme="minorHAnsi"/>
          <w:sz w:val="20"/>
          <w:szCs w:val="20"/>
        </w:rPr>
        <w:t xml:space="preserve"> Semināra/ apmācības/ konsultācijas/ cita pasākuma (darbības) sākuma datums</w:t>
      </w:r>
      <w:r w:rsidR="00F433C4">
        <w:rPr>
          <w:rFonts w:asciiTheme="minorHAnsi" w:hAnsiTheme="minorHAnsi"/>
          <w:sz w:val="20"/>
          <w:szCs w:val="20"/>
        </w:rPr>
        <w:t xml:space="preserve"> - </w:t>
      </w:r>
      <w:r w:rsidR="00F433C4" w:rsidRPr="00F433C4">
        <w:rPr>
          <w:rFonts w:asciiTheme="minorHAnsi" w:hAnsiTheme="minorHAnsi"/>
          <w:sz w:val="20"/>
          <w:szCs w:val="20"/>
        </w:rPr>
        <w:t xml:space="preserve">tiek fiksēta dalībnieka situācija dienā, kad tiek uzsākta dalība ESF pasākumā. Informācija jāievāc no visiem dalībniekiem, par situāciju uzsākot ESF pasākumu. </w:t>
      </w:r>
    </w:p>
    <w:p w14:paraId="79E689F5" w14:textId="77777777" w:rsidR="005C714E" w:rsidRPr="00F433C4" w:rsidRDefault="005C714E" w:rsidP="005C714E">
      <w:pPr>
        <w:pStyle w:val="ListParagraph"/>
        <w:ind w:left="0" w:right="-5907"/>
        <w:jc w:val="both"/>
        <w:rPr>
          <w:rFonts w:asciiTheme="minorHAnsi" w:hAnsiTheme="minorHAnsi"/>
          <w:sz w:val="20"/>
          <w:szCs w:val="20"/>
        </w:rPr>
      </w:pPr>
    </w:p>
    <w:p w14:paraId="6E980781" w14:textId="50FCE940" w:rsidR="006F7803" w:rsidRDefault="00877C3B" w:rsidP="008D0C0D">
      <w:pPr>
        <w:pStyle w:val="ListParagraph"/>
        <w:numPr>
          <w:ilvl w:val="0"/>
          <w:numId w:val="13"/>
        </w:numPr>
        <w:ind w:left="0" w:right="-5907"/>
        <w:jc w:val="both"/>
        <w:rPr>
          <w:rFonts w:asciiTheme="minorHAnsi" w:hAnsiTheme="minorHAnsi"/>
          <w:sz w:val="20"/>
          <w:szCs w:val="20"/>
        </w:rPr>
      </w:pPr>
      <w:r w:rsidRPr="0089531E">
        <w:rPr>
          <w:rFonts w:asciiTheme="minorHAnsi" w:hAnsiTheme="minorHAnsi"/>
          <w:b/>
          <w:sz w:val="20"/>
          <w:szCs w:val="20"/>
        </w:rPr>
        <w:t xml:space="preserve"> </w:t>
      </w:r>
      <w:r w:rsidR="002359BB" w:rsidRPr="0089531E">
        <w:rPr>
          <w:rFonts w:asciiTheme="minorHAnsi" w:hAnsiTheme="minorHAnsi"/>
          <w:b/>
          <w:sz w:val="20"/>
          <w:szCs w:val="20"/>
        </w:rPr>
        <w:t>(1.4.)</w:t>
      </w:r>
      <w:r w:rsidR="002359BB" w:rsidRPr="006D7A68">
        <w:rPr>
          <w:rFonts w:asciiTheme="minorHAnsi" w:hAnsiTheme="minorHAnsi"/>
          <w:sz w:val="20"/>
          <w:szCs w:val="20"/>
        </w:rPr>
        <w:t xml:space="preserve"> Semināra/ apmācības/ konsultācijas/ cita pasākuma (darbības) beigu datums</w:t>
      </w:r>
      <w:r>
        <w:rPr>
          <w:rFonts w:asciiTheme="minorHAnsi" w:hAnsiTheme="minorHAnsi"/>
          <w:sz w:val="20"/>
          <w:szCs w:val="20"/>
        </w:rPr>
        <w:t xml:space="preserve"> </w:t>
      </w:r>
      <w:r w:rsidR="00EF552C">
        <w:rPr>
          <w:rFonts w:asciiTheme="minorHAnsi" w:hAnsiTheme="minorHAnsi"/>
          <w:sz w:val="20"/>
          <w:szCs w:val="20"/>
        </w:rPr>
        <w:t>–</w:t>
      </w:r>
      <w:r>
        <w:rPr>
          <w:rFonts w:asciiTheme="minorHAnsi" w:hAnsiTheme="minorHAnsi"/>
          <w:sz w:val="20"/>
          <w:szCs w:val="20"/>
        </w:rPr>
        <w:t xml:space="preserve"> </w:t>
      </w:r>
      <w:r w:rsidR="0084155C">
        <w:rPr>
          <w:rFonts w:asciiTheme="minorHAnsi" w:hAnsiTheme="minorHAnsi"/>
          <w:sz w:val="20"/>
          <w:szCs w:val="20"/>
        </w:rPr>
        <w:t>noteiktais</w:t>
      </w:r>
      <w:r w:rsidR="00F424F9">
        <w:rPr>
          <w:rFonts w:asciiTheme="minorHAnsi" w:hAnsiTheme="minorHAnsi"/>
          <w:sz w:val="20"/>
          <w:szCs w:val="20"/>
        </w:rPr>
        <w:t xml:space="preserve"> dalības</w:t>
      </w:r>
      <w:r w:rsidR="00F424F9" w:rsidRPr="006D7A68">
        <w:rPr>
          <w:rFonts w:asciiTheme="minorHAnsi" w:hAnsiTheme="minorHAnsi"/>
          <w:sz w:val="20"/>
          <w:szCs w:val="20"/>
        </w:rPr>
        <w:t xml:space="preserve"> beigu datums</w:t>
      </w:r>
      <w:r w:rsidR="00710B39">
        <w:rPr>
          <w:rFonts w:asciiTheme="minorHAnsi" w:hAnsiTheme="minorHAnsi"/>
          <w:sz w:val="20"/>
          <w:szCs w:val="20"/>
        </w:rPr>
        <w:t>,</w:t>
      </w:r>
      <w:r w:rsidR="00F424F9">
        <w:rPr>
          <w:rFonts w:asciiTheme="minorHAnsi" w:hAnsiTheme="minorHAnsi"/>
          <w:sz w:val="20"/>
          <w:szCs w:val="20"/>
        </w:rPr>
        <w:t xml:space="preserve"> vai </w:t>
      </w:r>
      <w:r w:rsidR="0084155C">
        <w:rPr>
          <w:rFonts w:asciiTheme="minorHAnsi" w:hAnsiTheme="minorHAnsi"/>
          <w:sz w:val="20"/>
          <w:szCs w:val="20"/>
        </w:rPr>
        <w:t xml:space="preserve">paredzētais </w:t>
      </w:r>
      <w:r w:rsidR="00573574">
        <w:rPr>
          <w:rFonts w:asciiTheme="minorHAnsi" w:hAnsiTheme="minorHAnsi"/>
          <w:sz w:val="20"/>
          <w:szCs w:val="20"/>
        </w:rPr>
        <w:t xml:space="preserve">(plānotais) </w:t>
      </w:r>
      <w:r w:rsidR="00710B39">
        <w:rPr>
          <w:rFonts w:asciiTheme="minorHAnsi" w:hAnsiTheme="minorHAnsi"/>
          <w:sz w:val="20"/>
          <w:szCs w:val="20"/>
        </w:rPr>
        <w:t xml:space="preserve">dalības beigu datums, vai </w:t>
      </w:r>
      <w:r w:rsidR="00710B39" w:rsidRPr="00710B39">
        <w:rPr>
          <w:rFonts w:asciiTheme="minorHAnsi" w:hAnsiTheme="minorHAnsi"/>
          <w:sz w:val="20"/>
          <w:szCs w:val="20"/>
        </w:rPr>
        <w:t>projekta īstenošanas beigu datums</w:t>
      </w:r>
      <w:r w:rsidR="00710B39">
        <w:rPr>
          <w:rFonts w:asciiTheme="minorHAnsi" w:hAnsiTheme="minorHAnsi"/>
          <w:sz w:val="20"/>
          <w:szCs w:val="20"/>
        </w:rPr>
        <w:t>.</w:t>
      </w:r>
      <w:r w:rsidR="00573574">
        <w:rPr>
          <w:rFonts w:asciiTheme="minorHAnsi" w:hAnsiTheme="minorHAnsi"/>
          <w:sz w:val="20"/>
          <w:szCs w:val="20"/>
        </w:rPr>
        <w:t xml:space="preserve"> </w:t>
      </w:r>
      <w:r w:rsidR="00F424F9">
        <w:rPr>
          <w:rFonts w:asciiTheme="minorHAnsi" w:hAnsiTheme="minorHAnsi"/>
          <w:sz w:val="20"/>
          <w:szCs w:val="20"/>
        </w:rPr>
        <w:t xml:space="preserve">Gadījumā, ja tika norādīts paredzētais </w:t>
      </w:r>
      <w:r w:rsidR="00573574">
        <w:rPr>
          <w:rFonts w:asciiTheme="minorHAnsi" w:hAnsiTheme="minorHAnsi"/>
          <w:sz w:val="20"/>
          <w:szCs w:val="20"/>
        </w:rPr>
        <w:t xml:space="preserve">(plānotais) </w:t>
      </w:r>
      <w:r w:rsidR="00F424F9">
        <w:rPr>
          <w:rFonts w:asciiTheme="minorHAnsi" w:hAnsiTheme="minorHAnsi"/>
          <w:sz w:val="20"/>
          <w:szCs w:val="20"/>
        </w:rPr>
        <w:t>dalības beigu datums</w:t>
      </w:r>
      <w:r w:rsidR="00710B39">
        <w:rPr>
          <w:rFonts w:asciiTheme="minorHAnsi" w:hAnsiTheme="minorHAnsi"/>
          <w:sz w:val="20"/>
          <w:szCs w:val="20"/>
        </w:rPr>
        <w:t xml:space="preserve"> vai </w:t>
      </w:r>
      <w:r w:rsidR="00710B39" w:rsidRPr="00710B39">
        <w:rPr>
          <w:rFonts w:asciiTheme="minorHAnsi" w:hAnsiTheme="minorHAnsi"/>
          <w:sz w:val="20"/>
          <w:szCs w:val="20"/>
        </w:rPr>
        <w:t>projekta īstenošanas beigu datums</w:t>
      </w:r>
      <w:r w:rsidR="00F424F9">
        <w:rPr>
          <w:rFonts w:asciiTheme="minorHAnsi" w:hAnsiTheme="minorHAnsi"/>
          <w:sz w:val="20"/>
          <w:szCs w:val="20"/>
        </w:rPr>
        <w:t xml:space="preserve">, tad  </w:t>
      </w:r>
      <w:r w:rsidR="00F424F9" w:rsidRPr="00F424F9">
        <w:rPr>
          <w:rFonts w:asciiTheme="minorHAnsi" w:hAnsiTheme="minorHAnsi"/>
          <w:sz w:val="20"/>
          <w:szCs w:val="20"/>
        </w:rPr>
        <w:t xml:space="preserve">pēc dalības beigām </w:t>
      </w:r>
      <w:r w:rsidR="00F424F9">
        <w:rPr>
          <w:rFonts w:asciiTheme="minorHAnsi" w:hAnsiTheme="minorHAnsi"/>
          <w:sz w:val="20"/>
          <w:szCs w:val="20"/>
        </w:rPr>
        <w:t xml:space="preserve">to </w:t>
      </w:r>
      <w:r w:rsidR="00F424F9" w:rsidRPr="00F424F9">
        <w:rPr>
          <w:rFonts w:asciiTheme="minorHAnsi" w:hAnsiTheme="minorHAnsi"/>
          <w:sz w:val="20"/>
          <w:szCs w:val="20"/>
        </w:rPr>
        <w:t>jāaktualizē atbilstoši faktiskajam.</w:t>
      </w:r>
    </w:p>
    <w:p w14:paraId="118D0B14" w14:textId="77777777" w:rsidR="005C714E" w:rsidRPr="006B6181" w:rsidRDefault="005C714E" w:rsidP="005C714E">
      <w:pPr>
        <w:pStyle w:val="ListParagraph"/>
        <w:ind w:left="0" w:right="-5907"/>
        <w:jc w:val="both"/>
        <w:rPr>
          <w:rFonts w:asciiTheme="minorHAnsi" w:hAnsiTheme="minorHAnsi"/>
          <w:sz w:val="20"/>
          <w:szCs w:val="20"/>
        </w:rPr>
      </w:pPr>
    </w:p>
    <w:p w14:paraId="5964DF04" w14:textId="02157957" w:rsidR="006F7803" w:rsidRDefault="002359BB" w:rsidP="008D0C0D">
      <w:pPr>
        <w:pStyle w:val="ListParagraph"/>
        <w:numPr>
          <w:ilvl w:val="0"/>
          <w:numId w:val="13"/>
        </w:numPr>
        <w:ind w:left="0" w:right="-5907"/>
        <w:jc w:val="both"/>
        <w:rPr>
          <w:rFonts w:asciiTheme="minorHAnsi" w:hAnsiTheme="minorHAnsi"/>
          <w:sz w:val="20"/>
          <w:szCs w:val="20"/>
        </w:rPr>
      </w:pPr>
      <w:r w:rsidRPr="0089531E">
        <w:rPr>
          <w:rFonts w:asciiTheme="minorHAnsi" w:hAnsiTheme="minorHAnsi"/>
          <w:b/>
          <w:sz w:val="20"/>
          <w:szCs w:val="20"/>
        </w:rPr>
        <w:t>(1.5.)</w:t>
      </w:r>
      <w:r w:rsidRPr="006D7A68">
        <w:rPr>
          <w:rFonts w:asciiTheme="minorHAnsi" w:hAnsiTheme="minorHAnsi"/>
          <w:sz w:val="20"/>
          <w:szCs w:val="20"/>
        </w:rPr>
        <w:t xml:space="preserve"> Dalības ilgums (akadēmiskās stundas/ skaits/ mēneši/ dienas)</w:t>
      </w:r>
      <w:r w:rsidR="0020343C">
        <w:rPr>
          <w:rFonts w:asciiTheme="minorHAnsi" w:hAnsiTheme="minorHAnsi"/>
          <w:sz w:val="20"/>
          <w:szCs w:val="20"/>
        </w:rPr>
        <w:t xml:space="preserve"> – </w:t>
      </w:r>
      <w:r w:rsidR="00573574">
        <w:rPr>
          <w:rFonts w:asciiTheme="minorHAnsi" w:hAnsiTheme="minorHAnsi"/>
          <w:sz w:val="20"/>
          <w:szCs w:val="20"/>
        </w:rPr>
        <w:t>j</w:t>
      </w:r>
      <w:r w:rsidR="0020343C">
        <w:rPr>
          <w:rFonts w:asciiTheme="minorHAnsi" w:hAnsiTheme="minorHAnsi"/>
          <w:sz w:val="20"/>
          <w:szCs w:val="20"/>
        </w:rPr>
        <w:t>ānorāda plānoto pasākumu stundas/ skaits/mēneši/dienas.</w:t>
      </w:r>
    </w:p>
    <w:p w14:paraId="0CDCA26D" w14:textId="77777777" w:rsidR="005C714E" w:rsidRPr="006D7A68" w:rsidRDefault="005C714E" w:rsidP="005C714E">
      <w:pPr>
        <w:pStyle w:val="ListParagraph"/>
        <w:ind w:left="0" w:right="-5907"/>
        <w:jc w:val="both"/>
        <w:rPr>
          <w:rFonts w:asciiTheme="minorHAnsi" w:hAnsiTheme="minorHAnsi"/>
          <w:sz w:val="20"/>
          <w:szCs w:val="20"/>
        </w:rPr>
      </w:pPr>
    </w:p>
    <w:p w14:paraId="0DCC7FBD" w14:textId="7F722707" w:rsidR="006F7803" w:rsidRPr="006D7A68" w:rsidRDefault="002359BB" w:rsidP="008D0C0D">
      <w:pPr>
        <w:pStyle w:val="ListParagraph"/>
        <w:numPr>
          <w:ilvl w:val="0"/>
          <w:numId w:val="13"/>
        </w:numPr>
        <w:ind w:left="0" w:right="-5907"/>
        <w:jc w:val="both"/>
        <w:rPr>
          <w:rFonts w:asciiTheme="minorHAnsi" w:hAnsiTheme="minorHAnsi"/>
          <w:sz w:val="20"/>
          <w:szCs w:val="20"/>
        </w:rPr>
      </w:pPr>
      <w:r w:rsidRPr="0089531E">
        <w:rPr>
          <w:rFonts w:asciiTheme="minorHAnsi" w:hAnsiTheme="minorHAnsi"/>
          <w:b/>
          <w:sz w:val="20"/>
          <w:szCs w:val="20"/>
        </w:rPr>
        <w:t>(1.6.)</w:t>
      </w:r>
      <w:r w:rsidR="006F7803" w:rsidRPr="006D7A68">
        <w:rPr>
          <w:rFonts w:asciiTheme="minorHAnsi" w:hAnsiTheme="minorHAnsi"/>
          <w:sz w:val="20"/>
          <w:szCs w:val="20"/>
        </w:rPr>
        <w:t xml:space="preserve"> Dalības pārtraukšanas datums</w:t>
      </w:r>
      <w:r w:rsidR="00962851">
        <w:rPr>
          <w:rFonts w:asciiTheme="minorHAnsi" w:hAnsiTheme="minorHAnsi"/>
          <w:sz w:val="20"/>
          <w:szCs w:val="20"/>
        </w:rPr>
        <w:t xml:space="preserve"> – </w:t>
      </w:r>
      <w:r w:rsidR="00EF552C">
        <w:rPr>
          <w:rFonts w:asciiTheme="minorHAnsi" w:hAnsiTheme="minorHAnsi"/>
          <w:sz w:val="20"/>
          <w:szCs w:val="20"/>
        </w:rPr>
        <w:t>norāda datumu,</w:t>
      </w:r>
      <w:r w:rsidR="00962851">
        <w:rPr>
          <w:rFonts w:asciiTheme="minorHAnsi" w:hAnsiTheme="minorHAnsi"/>
          <w:sz w:val="20"/>
          <w:szCs w:val="20"/>
        </w:rPr>
        <w:t xml:space="preserve"> </w:t>
      </w:r>
      <w:r w:rsidR="00EF552C">
        <w:rPr>
          <w:rFonts w:asciiTheme="minorHAnsi" w:hAnsiTheme="minorHAnsi"/>
          <w:sz w:val="20"/>
          <w:szCs w:val="20"/>
        </w:rPr>
        <w:t>kad</w:t>
      </w:r>
      <w:r w:rsidR="00962851">
        <w:rPr>
          <w:rFonts w:asciiTheme="minorHAnsi" w:hAnsiTheme="minorHAnsi"/>
          <w:sz w:val="20"/>
          <w:szCs w:val="20"/>
        </w:rPr>
        <w:t xml:space="preserve"> persona pārtrauc dalību pasākumā.</w:t>
      </w:r>
    </w:p>
    <w:p w14:paraId="1E4FEAFD" w14:textId="1F547982" w:rsidR="002359BB" w:rsidRPr="00962851" w:rsidRDefault="002359BB" w:rsidP="008D0C0D">
      <w:pPr>
        <w:pStyle w:val="ListParagraph"/>
        <w:numPr>
          <w:ilvl w:val="0"/>
          <w:numId w:val="13"/>
        </w:numPr>
        <w:ind w:left="0" w:right="-5907"/>
        <w:jc w:val="both"/>
        <w:rPr>
          <w:rFonts w:asciiTheme="minorHAnsi" w:hAnsiTheme="minorHAnsi"/>
          <w:sz w:val="20"/>
          <w:szCs w:val="20"/>
        </w:rPr>
      </w:pPr>
      <w:r w:rsidRPr="0089531E">
        <w:rPr>
          <w:rFonts w:asciiTheme="minorHAnsi" w:hAnsiTheme="minorHAnsi"/>
          <w:b/>
          <w:sz w:val="20"/>
          <w:szCs w:val="20"/>
        </w:rPr>
        <w:lastRenderedPageBreak/>
        <w:t>(1.</w:t>
      </w:r>
      <w:r w:rsidR="000C2283" w:rsidRPr="0089531E">
        <w:rPr>
          <w:rFonts w:asciiTheme="minorHAnsi" w:hAnsiTheme="minorHAnsi"/>
          <w:b/>
          <w:sz w:val="20"/>
          <w:szCs w:val="20"/>
        </w:rPr>
        <w:t>7</w:t>
      </w:r>
      <w:r w:rsidRPr="0089531E">
        <w:rPr>
          <w:rFonts w:asciiTheme="minorHAnsi" w:hAnsiTheme="minorHAnsi"/>
          <w:b/>
          <w:sz w:val="20"/>
          <w:szCs w:val="20"/>
        </w:rPr>
        <w:t>.)</w:t>
      </w:r>
      <w:r w:rsidR="006F7803" w:rsidRPr="006D7A68">
        <w:rPr>
          <w:rFonts w:asciiTheme="minorHAnsi" w:hAnsiTheme="minorHAnsi"/>
          <w:sz w:val="20"/>
          <w:szCs w:val="20"/>
        </w:rPr>
        <w:t xml:space="preserve"> Iegūtā kvalifikācija (nosaukums)</w:t>
      </w:r>
      <w:r w:rsidR="00962851" w:rsidRPr="00962851">
        <w:rPr>
          <w:rFonts w:asciiTheme="minorHAnsi" w:hAnsiTheme="minorHAnsi"/>
          <w:sz w:val="20"/>
          <w:szCs w:val="20"/>
        </w:rPr>
        <w:t xml:space="preserve"> </w:t>
      </w:r>
      <w:r w:rsidR="00962851">
        <w:rPr>
          <w:rFonts w:asciiTheme="minorHAnsi" w:hAnsiTheme="minorHAnsi"/>
          <w:sz w:val="20"/>
          <w:szCs w:val="20"/>
        </w:rPr>
        <w:t xml:space="preserve"> - aizpilda</w:t>
      </w:r>
      <w:r w:rsidR="00573574">
        <w:rPr>
          <w:rFonts w:asciiTheme="minorHAnsi" w:hAnsiTheme="minorHAnsi"/>
          <w:sz w:val="20"/>
          <w:szCs w:val="20"/>
        </w:rPr>
        <w:t>,</w:t>
      </w:r>
      <w:r w:rsidR="00381DC5">
        <w:rPr>
          <w:rFonts w:asciiTheme="minorHAnsi" w:hAnsiTheme="minorHAnsi"/>
          <w:sz w:val="20"/>
          <w:szCs w:val="20"/>
        </w:rPr>
        <w:t xml:space="preserve"> norādot dalībnieka iegūtās kvalifikācijas nosaukumu, piemēram “frizieris”</w:t>
      </w:r>
      <w:r w:rsidR="00573574">
        <w:rPr>
          <w:rFonts w:asciiTheme="minorHAnsi" w:hAnsiTheme="minorHAnsi"/>
          <w:sz w:val="20"/>
          <w:szCs w:val="20"/>
        </w:rPr>
        <w:t>.</w:t>
      </w:r>
      <w:r w:rsidR="00962851">
        <w:rPr>
          <w:rFonts w:asciiTheme="minorHAnsi" w:hAnsiTheme="minorHAnsi"/>
          <w:sz w:val="20"/>
          <w:szCs w:val="20"/>
        </w:rPr>
        <w:t xml:space="preserve"> </w:t>
      </w:r>
      <w:r w:rsidR="00573574">
        <w:rPr>
          <w:rFonts w:asciiTheme="minorHAnsi" w:hAnsiTheme="minorHAnsi"/>
          <w:sz w:val="20"/>
          <w:szCs w:val="20"/>
        </w:rPr>
        <w:t>K</w:t>
      </w:r>
      <w:r w:rsidR="00381DC5">
        <w:rPr>
          <w:rFonts w:asciiTheme="minorHAnsi" w:hAnsiTheme="minorHAnsi"/>
          <w:sz w:val="20"/>
          <w:szCs w:val="20"/>
        </w:rPr>
        <w:t>olonna aizpildāma tikai tad, ja pasākumā ir iespēja iegūt kvalifikāciju</w:t>
      </w:r>
      <w:r w:rsidR="00CF703F">
        <w:rPr>
          <w:rFonts w:asciiTheme="minorHAnsi" w:hAnsiTheme="minorHAnsi"/>
          <w:sz w:val="20"/>
          <w:szCs w:val="20"/>
        </w:rPr>
        <w:t>. Ja pasākum</w:t>
      </w:r>
      <w:r w:rsidR="00710B39">
        <w:rPr>
          <w:rFonts w:asciiTheme="minorHAnsi" w:hAnsiTheme="minorHAnsi"/>
          <w:sz w:val="20"/>
          <w:szCs w:val="20"/>
        </w:rPr>
        <w:t xml:space="preserve">s neparedz kvalifikācijas ieguvi </w:t>
      </w:r>
      <w:r w:rsidR="00CF703F">
        <w:rPr>
          <w:rFonts w:asciiTheme="minorHAnsi" w:hAnsiTheme="minorHAnsi"/>
          <w:sz w:val="20"/>
          <w:szCs w:val="20"/>
        </w:rPr>
        <w:t>, norāda “</w:t>
      </w:r>
      <w:r w:rsidR="00247C8F">
        <w:rPr>
          <w:rFonts w:asciiTheme="minorHAnsi" w:hAnsiTheme="minorHAnsi"/>
          <w:sz w:val="20"/>
          <w:szCs w:val="20"/>
        </w:rPr>
        <w:t>-</w:t>
      </w:r>
      <w:r w:rsidR="00CF703F">
        <w:rPr>
          <w:rFonts w:asciiTheme="minorHAnsi" w:hAnsiTheme="minorHAnsi"/>
          <w:sz w:val="20"/>
          <w:szCs w:val="20"/>
        </w:rPr>
        <w:t>”.</w:t>
      </w:r>
      <w:r w:rsidR="00381DC5" w:rsidDel="00381DC5">
        <w:rPr>
          <w:rFonts w:asciiTheme="minorHAnsi" w:hAnsiTheme="minorHAnsi"/>
          <w:sz w:val="20"/>
          <w:szCs w:val="20"/>
        </w:rPr>
        <w:t xml:space="preserve"> </w:t>
      </w:r>
    </w:p>
    <w:p w14:paraId="7AF69CAF" w14:textId="77777777" w:rsidR="006F7803" w:rsidRPr="006D7A68" w:rsidRDefault="006F7803" w:rsidP="008D0C0D">
      <w:pPr>
        <w:pStyle w:val="ListParagraph"/>
        <w:ind w:left="0" w:right="-5907"/>
        <w:jc w:val="both"/>
        <w:rPr>
          <w:rFonts w:asciiTheme="minorHAnsi" w:hAnsiTheme="minorHAnsi"/>
          <w:b/>
          <w:sz w:val="20"/>
          <w:szCs w:val="20"/>
        </w:rPr>
      </w:pPr>
    </w:p>
    <w:p w14:paraId="61E5EF4A" w14:textId="262A1C8D" w:rsidR="000A2205" w:rsidRDefault="000A2205" w:rsidP="005C714E">
      <w:pPr>
        <w:pStyle w:val="ListParagraph"/>
        <w:numPr>
          <w:ilvl w:val="0"/>
          <w:numId w:val="22"/>
        </w:numPr>
        <w:ind w:right="-5907"/>
        <w:jc w:val="both"/>
        <w:rPr>
          <w:rFonts w:asciiTheme="minorHAnsi" w:hAnsiTheme="minorHAnsi"/>
          <w:b/>
          <w:sz w:val="20"/>
          <w:szCs w:val="20"/>
        </w:rPr>
      </w:pPr>
      <w:r w:rsidRPr="006D7A68">
        <w:rPr>
          <w:rFonts w:asciiTheme="minorHAnsi" w:hAnsiTheme="minorHAnsi"/>
          <w:b/>
          <w:sz w:val="20"/>
          <w:szCs w:val="20"/>
        </w:rPr>
        <w:t>Dalībnieku dalījums pēc statusa darba tirgū (aizpildīt, norādot tikai vienu no variantiem)</w:t>
      </w:r>
    </w:p>
    <w:p w14:paraId="7055C9C2" w14:textId="77777777" w:rsidR="005C714E" w:rsidRPr="006D7A68" w:rsidRDefault="005C714E" w:rsidP="005C714E">
      <w:pPr>
        <w:pStyle w:val="ListParagraph"/>
        <w:ind w:right="-5907"/>
        <w:jc w:val="both"/>
        <w:rPr>
          <w:rFonts w:asciiTheme="minorHAnsi" w:hAnsiTheme="minorHAnsi"/>
          <w:b/>
          <w:sz w:val="20"/>
          <w:szCs w:val="20"/>
        </w:rPr>
      </w:pPr>
    </w:p>
    <w:p w14:paraId="37FA55F0" w14:textId="3CA02B56" w:rsidR="009326DD" w:rsidRDefault="00591742" w:rsidP="008D0C0D">
      <w:pPr>
        <w:pStyle w:val="ListParagraph"/>
        <w:numPr>
          <w:ilvl w:val="0"/>
          <w:numId w:val="13"/>
        </w:numPr>
        <w:ind w:left="0" w:right="-5907"/>
        <w:jc w:val="both"/>
        <w:rPr>
          <w:rFonts w:asciiTheme="minorHAnsi" w:hAnsiTheme="minorHAnsi"/>
          <w:sz w:val="20"/>
          <w:szCs w:val="20"/>
        </w:rPr>
      </w:pPr>
      <w:r w:rsidRPr="00F445E3">
        <w:rPr>
          <w:rFonts w:asciiTheme="minorHAnsi" w:hAnsiTheme="minorHAnsi"/>
          <w:b/>
          <w:sz w:val="20"/>
          <w:szCs w:val="20"/>
        </w:rPr>
        <w:t xml:space="preserve">(2.1.) </w:t>
      </w:r>
      <w:r w:rsidR="00025992" w:rsidRPr="00F445E3">
        <w:rPr>
          <w:rFonts w:asciiTheme="minorHAnsi" w:hAnsiTheme="minorHAnsi"/>
          <w:b/>
          <w:sz w:val="20"/>
          <w:szCs w:val="20"/>
        </w:rPr>
        <w:t xml:space="preserve">Nodarbinātas personas, tostarp </w:t>
      </w:r>
      <w:proofErr w:type="spellStart"/>
      <w:r w:rsidR="00025992" w:rsidRPr="00F445E3">
        <w:rPr>
          <w:rFonts w:asciiTheme="minorHAnsi" w:hAnsiTheme="minorHAnsi"/>
          <w:b/>
          <w:sz w:val="20"/>
          <w:szCs w:val="20"/>
        </w:rPr>
        <w:t>pašnodarbinātas</w:t>
      </w:r>
      <w:proofErr w:type="spellEnd"/>
      <w:r w:rsidR="00025992" w:rsidRPr="00F445E3">
        <w:rPr>
          <w:rFonts w:asciiTheme="minorHAnsi" w:hAnsiTheme="minorHAnsi"/>
          <w:b/>
          <w:sz w:val="20"/>
          <w:szCs w:val="20"/>
        </w:rPr>
        <w:t xml:space="preserve"> personas</w:t>
      </w:r>
      <w:r w:rsidR="00025992" w:rsidRPr="006D7A68">
        <w:rPr>
          <w:rFonts w:asciiTheme="minorHAnsi" w:hAnsiTheme="minorHAnsi"/>
          <w:sz w:val="20"/>
          <w:szCs w:val="20"/>
        </w:rPr>
        <w:t xml:space="preserve"> – personas</w:t>
      </w:r>
      <w:r w:rsidR="00962851">
        <w:rPr>
          <w:rFonts w:asciiTheme="minorHAnsi" w:hAnsiTheme="minorHAnsi"/>
          <w:sz w:val="20"/>
          <w:szCs w:val="20"/>
        </w:rPr>
        <w:t>, kurām ir no</w:t>
      </w:r>
      <w:r w:rsidR="00DD5109">
        <w:rPr>
          <w:rFonts w:asciiTheme="minorHAnsi" w:hAnsiTheme="minorHAnsi"/>
          <w:sz w:val="20"/>
          <w:szCs w:val="20"/>
        </w:rPr>
        <w:t xml:space="preserve">slēgts darba līgums, vienošanās. </w:t>
      </w:r>
      <w:r w:rsidR="00CA3077" w:rsidRPr="00DD5109">
        <w:rPr>
          <w:rFonts w:asciiTheme="minorHAnsi" w:hAnsiTheme="minorHAnsi"/>
          <w:sz w:val="20"/>
          <w:szCs w:val="20"/>
        </w:rPr>
        <w:t xml:space="preserve">Par nodarbinātajiem uzskata arī </w:t>
      </w:r>
      <w:proofErr w:type="spellStart"/>
      <w:r w:rsidR="00CA3077" w:rsidRPr="00DD5109">
        <w:rPr>
          <w:rFonts w:asciiTheme="minorHAnsi" w:hAnsiTheme="minorHAnsi"/>
          <w:sz w:val="20"/>
          <w:szCs w:val="20"/>
        </w:rPr>
        <w:t>pašnodarbinātās</w:t>
      </w:r>
      <w:proofErr w:type="spellEnd"/>
      <w:r w:rsidR="00CA3077" w:rsidRPr="00DD5109">
        <w:rPr>
          <w:rFonts w:asciiTheme="minorHAnsi" w:hAnsiTheme="minorHAnsi"/>
          <w:sz w:val="20"/>
          <w:szCs w:val="20"/>
        </w:rPr>
        <w:t xml:space="preserve"> personas uzņēmējdarbībā, lauku saimniecībā vai profesionālajā praksē. Personas, kuras atrodas pagaidu prombūtnē no darba grūtniecības vai dzemdību atvaļinājuma dēļ, kā arī bērna kopšanas atvaļinājumā, uzskata par nodarbinātām, ja pēc atvaļinājuma beigām personai ir garantija atgri</w:t>
      </w:r>
      <w:r w:rsidR="00DD5109" w:rsidRPr="00DD5109">
        <w:rPr>
          <w:rFonts w:asciiTheme="minorHAnsi" w:hAnsiTheme="minorHAnsi"/>
          <w:sz w:val="20"/>
          <w:szCs w:val="20"/>
        </w:rPr>
        <w:t xml:space="preserve">ezties iepriekšējā darba vietā. </w:t>
      </w:r>
      <w:r w:rsidR="00CA3077" w:rsidRPr="00DD5109">
        <w:rPr>
          <w:rFonts w:asciiTheme="minorHAnsi" w:hAnsiTheme="minorHAnsi"/>
          <w:sz w:val="20"/>
          <w:szCs w:val="20"/>
        </w:rPr>
        <w:t>Nodarbināto skaitā ietver arī tās personas, kuras strādā savā lauku saimniecībā (zemnieku vai piemājas), lai saražotu produkciju pašu patēriņam vai pārdošanai.</w:t>
      </w:r>
      <w:r w:rsidR="006C31E7" w:rsidRPr="006C31E7">
        <w:rPr>
          <w:rFonts w:asciiTheme="minorHAnsi" w:hAnsiTheme="minorHAnsi"/>
          <w:sz w:val="20"/>
          <w:szCs w:val="20"/>
        </w:rPr>
        <w:t xml:space="preserve"> </w:t>
      </w:r>
      <w:bookmarkStart w:id="1" w:name="_Hlk75261788"/>
      <w:r w:rsidR="009326DD">
        <w:rPr>
          <w:rFonts w:asciiTheme="minorHAnsi" w:hAnsiTheme="minorHAnsi"/>
          <w:sz w:val="20"/>
          <w:szCs w:val="20"/>
        </w:rPr>
        <w:t xml:space="preserve">Saskaņā ar šīs metodikas 4.punktu </w:t>
      </w:r>
      <w:r w:rsidR="009326DD">
        <w:rPr>
          <w:rFonts w:asciiTheme="minorHAnsi" w:hAnsiTheme="minorHAnsi"/>
          <w:sz w:val="20"/>
          <w:szCs w:val="20"/>
          <w:u w:val="single"/>
        </w:rPr>
        <w:t>kolonna nav obligāti aizpildāma</w:t>
      </w:r>
      <w:r w:rsidR="006C31E7" w:rsidRPr="0055211B">
        <w:rPr>
          <w:rFonts w:asciiTheme="minorHAnsi" w:hAnsiTheme="minorHAnsi"/>
          <w:sz w:val="20"/>
          <w:szCs w:val="20"/>
          <w:u w:val="single"/>
        </w:rPr>
        <w:t>.</w:t>
      </w:r>
    </w:p>
    <w:p w14:paraId="2C67CCB0" w14:textId="7CB0F3D5" w:rsidR="0078251A" w:rsidRDefault="006C31E7" w:rsidP="008D0C0D">
      <w:pPr>
        <w:pStyle w:val="ListParagraph"/>
        <w:ind w:left="0" w:right="-5907"/>
        <w:jc w:val="both"/>
        <w:rPr>
          <w:rFonts w:asciiTheme="minorHAnsi" w:hAnsiTheme="minorHAnsi"/>
          <w:sz w:val="20"/>
          <w:szCs w:val="20"/>
        </w:rPr>
      </w:pPr>
      <w:r w:rsidRPr="009326DD">
        <w:rPr>
          <w:rFonts w:asciiTheme="minorHAnsi" w:hAnsiTheme="minorHAnsi"/>
          <w:sz w:val="20"/>
          <w:szCs w:val="20"/>
        </w:rPr>
        <w:t xml:space="preserve"> </w:t>
      </w:r>
      <w:bookmarkEnd w:id="1"/>
      <w:r w:rsidRPr="009326DD">
        <w:rPr>
          <w:rFonts w:asciiTheme="minorHAnsi" w:hAnsiTheme="minorHAnsi"/>
          <w:sz w:val="20"/>
          <w:szCs w:val="20"/>
        </w:rPr>
        <w:t xml:space="preserve">Ja projektā ir noteikta mērķa grupa </w:t>
      </w:r>
      <w:r w:rsidR="0055211B" w:rsidRPr="009326DD">
        <w:rPr>
          <w:rFonts w:asciiTheme="minorHAnsi" w:hAnsiTheme="minorHAnsi"/>
          <w:sz w:val="20"/>
          <w:szCs w:val="20"/>
        </w:rPr>
        <w:t>–</w:t>
      </w:r>
      <w:r w:rsidRPr="009326DD">
        <w:rPr>
          <w:rFonts w:asciiTheme="minorHAnsi" w:hAnsiTheme="minorHAnsi"/>
          <w:sz w:val="20"/>
          <w:szCs w:val="20"/>
        </w:rPr>
        <w:t xml:space="preserve"> </w:t>
      </w:r>
      <w:r w:rsidR="0055211B" w:rsidRPr="009326DD">
        <w:rPr>
          <w:rFonts w:asciiTheme="minorHAnsi" w:hAnsiTheme="minorHAnsi"/>
          <w:sz w:val="20"/>
          <w:szCs w:val="20"/>
        </w:rPr>
        <w:t>nodarbinātās personas</w:t>
      </w:r>
      <w:r w:rsidRPr="009326DD">
        <w:rPr>
          <w:rFonts w:asciiTheme="minorHAnsi" w:hAnsiTheme="minorHAnsi"/>
          <w:sz w:val="20"/>
          <w:szCs w:val="20"/>
        </w:rPr>
        <w:t>, finansējuma saņēmējam pirms dalībnieka iesaistīšanas jāpārliecinās, vai persona atbilst noteiktai mērķa grupai</w:t>
      </w:r>
      <w:r w:rsidR="0055211B" w:rsidRPr="009326DD">
        <w:rPr>
          <w:rFonts w:asciiTheme="minorHAnsi" w:hAnsiTheme="minorHAnsi"/>
          <w:sz w:val="20"/>
          <w:szCs w:val="20"/>
        </w:rPr>
        <w:t>.</w:t>
      </w:r>
      <w:r w:rsidR="00710B39" w:rsidRPr="009326DD">
        <w:rPr>
          <w:rFonts w:asciiTheme="minorHAnsi" w:hAnsiTheme="minorHAnsi"/>
          <w:sz w:val="20"/>
          <w:szCs w:val="20"/>
        </w:rPr>
        <w:t xml:space="preserve">  </w:t>
      </w:r>
    </w:p>
    <w:p w14:paraId="2B873FB2" w14:textId="77777777" w:rsidR="0078251A" w:rsidRPr="009326DD" w:rsidRDefault="0078251A" w:rsidP="008D0C0D">
      <w:pPr>
        <w:pStyle w:val="ListParagraph"/>
        <w:ind w:left="0" w:right="-5907"/>
        <w:jc w:val="both"/>
        <w:rPr>
          <w:rFonts w:asciiTheme="minorHAnsi" w:hAnsiTheme="minorHAnsi"/>
          <w:sz w:val="20"/>
          <w:szCs w:val="20"/>
        </w:rPr>
      </w:pPr>
    </w:p>
    <w:p w14:paraId="2B96556F" w14:textId="21C2912F" w:rsidR="009326DD" w:rsidRPr="009326DD" w:rsidRDefault="00591742" w:rsidP="008D0C0D">
      <w:pPr>
        <w:pStyle w:val="ListParagraph"/>
        <w:numPr>
          <w:ilvl w:val="0"/>
          <w:numId w:val="13"/>
        </w:numPr>
        <w:ind w:left="0" w:right="-5907"/>
        <w:jc w:val="both"/>
        <w:rPr>
          <w:rFonts w:asciiTheme="minorHAnsi" w:hAnsiTheme="minorHAnsi"/>
          <w:sz w:val="20"/>
          <w:szCs w:val="20"/>
        </w:rPr>
      </w:pPr>
      <w:r w:rsidRPr="00F445E3">
        <w:rPr>
          <w:rFonts w:asciiTheme="minorHAnsi" w:hAnsiTheme="minorHAnsi"/>
          <w:b/>
          <w:sz w:val="20"/>
          <w:szCs w:val="20"/>
        </w:rPr>
        <w:t>(2.2.) Bezdarbnieki</w:t>
      </w:r>
      <w:r w:rsidRPr="006D7A68">
        <w:rPr>
          <w:rFonts w:asciiTheme="minorHAnsi" w:hAnsiTheme="minorHAnsi"/>
          <w:sz w:val="20"/>
          <w:szCs w:val="20"/>
        </w:rPr>
        <w:t xml:space="preserve"> - personas, kas reģistrējušās bezdarbnieka vai darba meklētāja statusam NVA</w:t>
      </w:r>
      <w:r w:rsidR="0078251A">
        <w:rPr>
          <w:rFonts w:asciiTheme="minorHAnsi" w:hAnsiTheme="minorHAnsi"/>
          <w:sz w:val="20"/>
          <w:szCs w:val="20"/>
        </w:rPr>
        <w:t>.</w:t>
      </w:r>
      <w:r w:rsidR="00CE4506" w:rsidRPr="0078251A">
        <w:rPr>
          <w:rFonts w:asciiTheme="minorHAnsi" w:hAnsiTheme="minorHAnsi"/>
          <w:sz w:val="20"/>
          <w:szCs w:val="20"/>
        </w:rPr>
        <w:t xml:space="preserve"> </w:t>
      </w:r>
      <w:r w:rsidR="009326DD" w:rsidRPr="0078251A">
        <w:rPr>
          <w:rFonts w:asciiTheme="minorHAnsi" w:hAnsiTheme="minorHAnsi"/>
          <w:sz w:val="20"/>
          <w:szCs w:val="20"/>
        </w:rPr>
        <w:t>Saskaņā ar šīs metodikas 4.punktu</w:t>
      </w:r>
      <w:r w:rsidR="009326DD" w:rsidRPr="009326DD">
        <w:rPr>
          <w:rFonts w:asciiTheme="minorHAnsi" w:hAnsiTheme="minorHAnsi"/>
          <w:sz w:val="20"/>
          <w:szCs w:val="20"/>
          <w:u w:val="single"/>
        </w:rPr>
        <w:t xml:space="preserve"> kolonna nav obligāti aizpildāma. </w:t>
      </w:r>
    </w:p>
    <w:p w14:paraId="213B6F82" w14:textId="7EA35951" w:rsidR="000A2205" w:rsidRDefault="00CE4506" w:rsidP="008D0C0D">
      <w:pPr>
        <w:pStyle w:val="ListParagraph"/>
        <w:ind w:left="0" w:right="-5907"/>
        <w:jc w:val="both"/>
        <w:rPr>
          <w:rFonts w:asciiTheme="minorHAnsi" w:hAnsiTheme="minorHAnsi"/>
          <w:sz w:val="20"/>
          <w:szCs w:val="20"/>
        </w:rPr>
      </w:pPr>
      <w:r w:rsidRPr="00A9711E">
        <w:rPr>
          <w:rFonts w:asciiTheme="minorHAnsi" w:hAnsiTheme="minorHAnsi"/>
          <w:sz w:val="20"/>
          <w:szCs w:val="20"/>
        </w:rPr>
        <w:t xml:space="preserve">Ja projektā ir noteikta mērķa grupa </w:t>
      </w:r>
      <w:r>
        <w:rPr>
          <w:rFonts w:asciiTheme="minorHAnsi" w:hAnsiTheme="minorHAnsi"/>
          <w:sz w:val="20"/>
          <w:szCs w:val="20"/>
        </w:rPr>
        <w:t>–</w:t>
      </w:r>
      <w:r w:rsidRPr="00A9711E">
        <w:rPr>
          <w:rFonts w:asciiTheme="minorHAnsi" w:hAnsiTheme="minorHAnsi"/>
          <w:sz w:val="20"/>
          <w:szCs w:val="20"/>
        </w:rPr>
        <w:t xml:space="preserve"> </w:t>
      </w:r>
      <w:r>
        <w:rPr>
          <w:rFonts w:asciiTheme="minorHAnsi" w:hAnsiTheme="minorHAnsi"/>
          <w:sz w:val="20"/>
          <w:szCs w:val="20"/>
        </w:rPr>
        <w:t>bezdarbnieki</w:t>
      </w:r>
      <w:r w:rsidRPr="00A9711E">
        <w:rPr>
          <w:rFonts w:asciiTheme="minorHAnsi" w:hAnsiTheme="minorHAnsi"/>
          <w:sz w:val="20"/>
          <w:szCs w:val="20"/>
        </w:rPr>
        <w:t xml:space="preserve">, </w:t>
      </w:r>
      <w:r>
        <w:rPr>
          <w:rFonts w:asciiTheme="minorHAnsi" w:hAnsiTheme="minorHAnsi"/>
          <w:sz w:val="20"/>
          <w:szCs w:val="20"/>
        </w:rPr>
        <w:t xml:space="preserve">tad </w:t>
      </w:r>
      <w:r w:rsidRPr="00A9711E">
        <w:rPr>
          <w:rFonts w:asciiTheme="minorHAnsi" w:hAnsiTheme="minorHAnsi"/>
          <w:sz w:val="20"/>
          <w:szCs w:val="20"/>
        </w:rPr>
        <w:t>finansējuma saņēmējam pirms dalībnieka iesaistīšanas jāpārliecinās, vai persona atbilst noteiktai mērķa grupai</w:t>
      </w:r>
      <w:r>
        <w:rPr>
          <w:rFonts w:asciiTheme="minorHAnsi" w:hAnsiTheme="minorHAnsi"/>
          <w:sz w:val="20"/>
          <w:szCs w:val="20"/>
        </w:rPr>
        <w:t>.</w:t>
      </w:r>
    </w:p>
    <w:p w14:paraId="5BA66778" w14:textId="77777777" w:rsidR="0078251A" w:rsidRPr="006D7A68" w:rsidRDefault="0078251A" w:rsidP="008D0C0D">
      <w:pPr>
        <w:pStyle w:val="ListParagraph"/>
        <w:ind w:left="0" w:right="-5907"/>
        <w:jc w:val="both"/>
        <w:rPr>
          <w:rFonts w:asciiTheme="minorHAnsi" w:hAnsiTheme="minorHAnsi"/>
          <w:sz w:val="20"/>
          <w:szCs w:val="20"/>
        </w:rPr>
      </w:pPr>
    </w:p>
    <w:p w14:paraId="7F0B7A73" w14:textId="62FFF65B" w:rsidR="009326DD" w:rsidRPr="0078251A" w:rsidRDefault="006F7803" w:rsidP="008D0C0D">
      <w:pPr>
        <w:pStyle w:val="ListParagraph"/>
        <w:numPr>
          <w:ilvl w:val="0"/>
          <w:numId w:val="13"/>
        </w:numPr>
        <w:ind w:left="0" w:right="-5907"/>
        <w:jc w:val="both"/>
        <w:rPr>
          <w:rFonts w:asciiTheme="minorHAnsi" w:hAnsiTheme="minorHAnsi"/>
          <w:sz w:val="20"/>
          <w:szCs w:val="20"/>
        </w:rPr>
      </w:pPr>
      <w:r w:rsidRPr="00F445E3">
        <w:rPr>
          <w:rFonts w:asciiTheme="minorHAnsi" w:hAnsiTheme="minorHAnsi"/>
          <w:b/>
          <w:sz w:val="20"/>
          <w:szCs w:val="20"/>
        </w:rPr>
        <w:t>(2.2.1.) Ilgstošie bezdarbnieki</w:t>
      </w:r>
      <w:r w:rsidRPr="006D7A68">
        <w:rPr>
          <w:rFonts w:asciiTheme="minorHAnsi" w:hAnsiTheme="minorHAnsi"/>
          <w:sz w:val="20"/>
          <w:szCs w:val="20"/>
        </w:rPr>
        <w:t xml:space="preserve"> – pieaugušie (25 gadi un vairāk) (NVA uzskaitē ir ilgāk par 12 mēnešiem, jaunieši (līdz 25) – NVA uzskaitē ir ilgāk par 6 mēnešiem. Dalībnieka vecuma grupa tiek noteikta no dalībnieka dzimšanas datuma un noteikta dalībniekam iesaistoties projektā</w:t>
      </w:r>
      <w:r w:rsidR="0078251A">
        <w:rPr>
          <w:rFonts w:asciiTheme="minorHAnsi" w:hAnsiTheme="minorHAnsi"/>
          <w:sz w:val="20"/>
          <w:szCs w:val="20"/>
        </w:rPr>
        <w:t>.</w:t>
      </w:r>
      <w:r w:rsidR="00CE4506">
        <w:rPr>
          <w:rFonts w:asciiTheme="minorHAnsi" w:hAnsiTheme="minorHAnsi"/>
          <w:sz w:val="20"/>
          <w:szCs w:val="20"/>
        </w:rPr>
        <w:t xml:space="preserve"> </w:t>
      </w:r>
      <w:r w:rsidR="009326DD" w:rsidRPr="0078251A">
        <w:rPr>
          <w:rFonts w:asciiTheme="minorHAnsi" w:hAnsiTheme="minorHAnsi"/>
          <w:sz w:val="20"/>
          <w:szCs w:val="20"/>
        </w:rPr>
        <w:t xml:space="preserve">Saskaņā ar šīs metodikas 4.punktu </w:t>
      </w:r>
      <w:r w:rsidR="009326DD" w:rsidRPr="009326DD">
        <w:rPr>
          <w:rFonts w:asciiTheme="minorHAnsi" w:hAnsiTheme="minorHAnsi"/>
          <w:sz w:val="20"/>
          <w:szCs w:val="20"/>
          <w:u w:val="single"/>
        </w:rPr>
        <w:t>kolonna nav obligāti aizpildāma.</w:t>
      </w:r>
    </w:p>
    <w:p w14:paraId="32C02711" w14:textId="7854EC26" w:rsidR="0078251A" w:rsidRDefault="0078251A" w:rsidP="0078251A">
      <w:pPr>
        <w:pStyle w:val="ListParagraph"/>
        <w:ind w:left="0" w:right="-5907"/>
        <w:jc w:val="both"/>
        <w:rPr>
          <w:rFonts w:asciiTheme="minorHAnsi" w:hAnsiTheme="minorHAnsi"/>
          <w:sz w:val="20"/>
          <w:szCs w:val="20"/>
        </w:rPr>
      </w:pPr>
      <w:r w:rsidRPr="00A9711E">
        <w:rPr>
          <w:rFonts w:asciiTheme="minorHAnsi" w:hAnsiTheme="minorHAnsi"/>
          <w:sz w:val="20"/>
          <w:szCs w:val="20"/>
        </w:rPr>
        <w:t xml:space="preserve">Ja projektā ir noteikta mērķa grupa </w:t>
      </w:r>
      <w:r>
        <w:rPr>
          <w:rFonts w:asciiTheme="minorHAnsi" w:hAnsiTheme="minorHAnsi"/>
          <w:sz w:val="20"/>
          <w:szCs w:val="20"/>
        </w:rPr>
        <w:t>–</w:t>
      </w:r>
      <w:r w:rsidRPr="00A9711E">
        <w:rPr>
          <w:rFonts w:asciiTheme="minorHAnsi" w:hAnsiTheme="minorHAnsi"/>
          <w:sz w:val="20"/>
          <w:szCs w:val="20"/>
        </w:rPr>
        <w:t xml:space="preserve"> </w:t>
      </w:r>
      <w:r>
        <w:rPr>
          <w:rFonts w:asciiTheme="minorHAnsi" w:hAnsiTheme="minorHAnsi"/>
          <w:sz w:val="20"/>
          <w:szCs w:val="20"/>
        </w:rPr>
        <w:t>ilgstošie bezdarbnieki</w:t>
      </w:r>
      <w:r w:rsidRPr="00A9711E">
        <w:rPr>
          <w:rFonts w:asciiTheme="minorHAnsi" w:hAnsiTheme="minorHAnsi"/>
          <w:sz w:val="20"/>
          <w:szCs w:val="20"/>
        </w:rPr>
        <w:t xml:space="preserve">, </w:t>
      </w:r>
      <w:r>
        <w:rPr>
          <w:rFonts w:asciiTheme="minorHAnsi" w:hAnsiTheme="minorHAnsi"/>
          <w:sz w:val="20"/>
          <w:szCs w:val="20"/>
        </w:rPr>
        <w:t xml:space="preserve">tad </w:t>
      </w:r>
      <w:r w:rsidRPr="00A9711E">
        <w:rPr>
          <w:rFonts w:asciiTheme="minorHAnsi" w:hAnsiTheme="minorHAnsi"/>
          <w:sz w:val="20"/>
          <w:szCs w:val="20"/>
        </w:rPr>
        <w:t>finansējuma saņēmējam pirms dalībnieka iesaistīšanas jāpārliecinās, vai persona atbilst noteiktai mērķa grupai</w:t>
      </w:r>
      <w:r>
        <w:rPr>
          <w:rFonts w:asciiTheme="minorHAnsi" w:hAnsiTheme="minorHAnsi"/>
          <w:sz w:val="20"/>
          <w:szCs w:val="20"/>
        </w:rPr>
        <w:t>.</w:t>
      </w:r>
    </w:p>
    <w:p w14:paraId="6CF476EC" w14:textId="77777777" w:rsidR="0078251A" w:rsidRPr="00DC7F63" w:rsidRDefault="0078251A" w:rsidP="0078251A">
      <w:pPr>
        <w:pStyle w:val="ListParagraph"/>
        <w:ind w:left="0" w:right="-5907"/>
        <w:jc w:val="both"/>
        <w:rPr>
          <w:rFonts w:asciiTheme="minorHAnsi" w:hAnsiTheme="minorHAnsi"/>
          <w:sz w:val="20"/>
          <w:szCs w:val="20"/>
        </w:rPr>
      </w:pPr>
    </w:p>
    <w:p w14:paraId="08B96C01" w14:textId="1F45E51C" w:rsidR="00591742" w:rsidRDefault="00CE4506" w:rsidP="008D0C0D">
      <w:pPr>
        <w:pStyle w:val="ListParagraph"/>
        <w:numPr>
          <w:ilvl w:val="0"/>
          <w:numId w:val="13"/>
        </w:numPr>
        <w:ind w:left="0" w:right="-5907"/>
        <w:jc w:val="both"/>
        <w:rPr>
          <w:rFonts w:asciiTheme="minorHAnsi" w:hAnsiTheme="minorHAnsi"/>
          <w:sz w:val="20"/>
          <w:szCs w:val="20"/>
        </w:rPr>
      </w:pPr>
      <w:r>
        <w:rPr>
          <w:rFonts w:asciiTheme="minorHAnsi" w:hAnsiTheme="minorHAnsi"/>
          <w:sz w:val="20"/>
          <w:szCs w:val="20"/>
        </w:rPr>
        <w:t xml:space="preserve"> </w:t>
      </w:r>
      <w:r w:rsidR="006F7803" w:rsidRPr="00F445E3">
        <w:rPr>
          <w:rFonts w:asciiTheme="minorHAnsi" w:hAnsiTheme="minorHAnsi"/>
          <w:b/>
          <w:sz w:val="20"/>
          <w:szCs w:val="20"/>
        </w:rPr>
        <w:t>(</w:t>
      </w:r>
      <w:r w:rsidR="00591742" w:rsidRPr="00F445E3">
        <w:rPr>
          <w:rFonts w:asciiTheme="minorHAnsi" w:hAnsiTheme="minorHAnsi"/>
          <w:b/>
          <w:sz w:val="20"/>
          <w:szCs w:val="20"/>
        </w:rPr>
        <w:t>2.3.)</w:t>
      </w:r>
      <w:r w:rsidR="00482B8F" w:rsidRPr="00F445E3">
        <w:rPr>
          <w:rFonts w:asciiTheme="minorHAnsi" w:hAnsiTheme="minorHAnsi"/>
          <w:b/>
          <w:sz w:val="20"/>
          <w:szCs w:val="20"/>
        </w:rPr>
        <w:t xml:space="preserve"> </w:t>
      </w:r>
      <w:r w:rsidR="00591742" w:rsidRPr="00F445E3">
        <w:rPr>
          <w:rFonts w:asciiTheme="minorHAnsi" w:hAnsiTheme="minorHAnsi"/>
          <w:b/>
          <w:sz w:val="20"/>
          <w:szCs w:val="20"/>
        </w:rPr>
        <w:t>Neaktīvas personas</w:t>
      </w:r>
      <w:r w:rsidR="00591742" w:rsidRPr="006D7A68">
        <w:rPr>
          <w:rFonts w:asciiTheme="minorHAnsi" w:hAnsiTheme="minorHAnsi"/>
          <w:sz w:val="20"/>
          <w:szCs w:val="20"/>
        </w:rPr>
        <w:t xml:space="preserve"> – ekonomiski neaktīvas personas jeb ekonomiski neaktīvie iedzīvotāji, personas, kuras nevar pieskaitīt ne pie nodarbinātajiem iedzīvotājiem, ne arī pie darba meklētājiem/bezdarbniekiem, kas reģistrējušies NVA.</w:t>
      </w:r>
    </w:p>
    <w:p w14:paraId="031D8A0C" w14:textId="4DEB6871" w:rsidR="0078251A" w:rsidRDefault="0078251A" w:rsidP="0078251A">
      <w:pPr>
        <w:pStyle w:val="ListParagraph"/>
        <w:ind w:left="0" w:right="-5907"/>
        <w:jc w:val="both"/>
        <w:rPr>
          <w:rFonts w:asciiTheme="minorHAnsi" w:hAnsiTheme="minorHAnsi"/>
          <w:sz w:val="20"/>
          <w:szCs w:val="20"/>
        </w:rPr>
      </w:pPr>
      <w:r>
        <w:rPr>
          <w:b/>
          <w:noProof/>
          <w:color w:val="FF0000"/>
          <w:sz w:val="24"/>
          <w:szCs w:val="24"/>
        </w:rPr>
        <mc:AlternateContent>
          <mc:Choice Requires="wps">
            <w:drawing>
              <wp:anchor distT="0" distB="0" distL="114300" distR="114300" simplePos="0" relativeHeight="251663360" behindDoc="1" locked="0" layoutInCell="1" allowOverlap="1" wp14:anchorId="07988841" wp14:editId="1206C607">
                <wp:simplePos x="0" y="0"/>
                <wp:positionH relativeFrom="margin">
                  <wp:align>left</wp:align>
                </wp:positionH>
                <wp:positionV relativeFrom="paragraph">
                  <wp:posOffset>106045</wp:posOffset>
                </wp:positionV>
                <wp:extent cx="5753100" cy="552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753100" cy="552450"/>
                        </a:xfrm>
                        <a:prstGeom prst="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68F0E" id="Rectangle 3" o:spid="_x0000_s1026" style="position:absolute;margin-left:0;margin-top:8.35pt;width:453pt;height:43.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" fillcolor="white [3201]" strokecolor="#ed7d31 [3205]" strokeweight="1pt">
                <w10:wrap anchorx="margin"/>
              </v:rect>
            </w:pict>
          </mc:Fallback>
        </mc:AlternateContent>
      </w:r>
    </w:p>
    <w:p w14:paraId="37355F40" w14:textId="20093DF8" w:rsidR="0078251A" w:rsidRDefault="0078251A" w:rsidP="0078251A">
      <w:pPr>
        <w:pStyle w:val="ListParagraph"/>
        <w:ind w:left="0" w:right="-5907"/>
        <w:jc w:val="both"/>
        <w:rPr>
          <w:rFonts w:asciiTheme="minorHAnsi" w:hAnsiTheme="minorHAnsi"/>
          <w:sz w:val="20"/>
          <w:szCs w:val="20"/>
        </w:rPr>
      </w:pPr>
      <w:r w:rsidRPr="0078251A">
        <w:rPr>
          <w:rFonts w:asciiTheme="minorHAnsi" w:hAnsiTheme="minorHAnsi"/>
          <w:b/>
          <w:bCs/>
          <w:color w:val="FF0000"/>
          <w:sz w:val="24"/>
          <w:szCs w:val="24"/>
        </w:rPr>
        <w:t>NB!</w:t>
      </w:r>
      <w:r w:rsidRPr="0078251A">
        <w:rPr>
          <w:rFonts w:asciiTheme="minorHAnsi" w:hAnsiTheme="minorHAnsi"/>
          <w:color w:val="FF0000"/>
          <w:sz w:val="20"/>
          <w:szCs w:val="20"/>
        </w:rPr>
        <w:t xml:space="preserve"> </w:t>
      </w:r>
      <w:r w:rsidR="00753393" w:rsidRPr="00753393">
        <w:rPr>
          <w:rFonts w:asciiTheme="minorHAnsi" w:hAnsiTheme="minorHAnsi"/>
          <w:sz w:val="20"/>
          <w:szCs w:val="20"/>
        </w:rPr>
        <w:t>Visiem d</w:t>
      </w:r>
      <w:r w:rsidRPr="00753393">
        <w:rPr>
          <w:rFonts w:asciiTheme="minorHAnsi" w:hAnsiTheme="minorHAnsi"/>
          <w:sz w:val="20"/>
          <w:szCs w:val="20"/>
        </w:rPr>
        <w:t>alībniekiem</w:t>
      </w:r>
      <w:r w:rsidR="00210447">
        <w:rPr>
          <w:rFonts w:asciiTheme="minorHAnsi" w:hAnsiTheme="minorHAnsi"/>
          <w:sz w:val="20"/>
          <w:szCs w:val="20"/>
        </w:rPr>
        <w:t>, kuriem nav piešķirts LV personas kods,</w:t>
      </w:r>
      <w:r w:rsidR="00753393" w:rsidRPr="00753393">
        <w:rPr>
          <w:rFonts w:asciiTheme="minorHAnsi" w:hAnsiTheme="minorHAnsi"/>
          <w:sz w:val="20"/>
          <w:szCs w:val="20"/>
        </w:rPr>
        <w:t xml:space="preserve"> </w:t>
      </w:r>
      <w:r>
        <w:rPr>
          <w:rFonts w:asciiTheme="minorHAnsi" w:hAnsiTheme="minorHAnsi"/>
          <w:sz w:val="20"/>
          <w:szCs w:val="20"/>
        </w:rPr>
        <w:t xml:space="preserve">ir obligāti jānorāda statuss darba tirgū, proti, </w:t>
      </w:r>
      <w:r w:rsidR="00753393">
        <w:rPr>
          <w:rFonts w:asciiTheme="minorHAnsi" w:hAnsiTheme="minorHAnsi"/>
          <w:sz w:val="20"/>
          <w:szCs w:val="20"/>
        </w:rPr>
        <w:t>jānorāda</w:t>
      </w:r>
      <w:r>
        <w:rPr>
          <w:rFonts w:asciiTheme="minorHAnsi" w:hAnsiTheme="minorHAnsi"/>
          <w:sz w:val="20"/>
          <w:szCs w:val="20"/>
        </w:rPr>
        <w:t xml:space="preserve"> </w:t>
      </w:r>
      <w:r w:rsidR="00210447">
        <w:rPr>
          <w:rFonts w:asciiTheme="minorHAnsi" w:hAnsiTheme="minorHAnsi"/>
          <w:sz w:val="20"/>
          <w:szCs w:val="20"/>
        </w:rPr>
        <w:t>vērtību “1” vienā</w:t>
      </w:r>
      <w:r>
        <w:rPr>
          <w:rFonts w:asciiTheme="minorHAnsi" w:hAnsiTheme="minorHAnsi"/>
          <w:sz w:val="20"/>
          <w:szCs w:val="20"/>
        </w:rPr>
        <w:t xml:space="preserve"> no 2.1., 2.2., 2.2.1. vai 2.3.kolonn</w:t>
      </w:r>
      <w:r w:rsidR="00210447">
        <w:rPr>
          <w:rFonts w:asciiTheme="minorHAnsi" w:hAnsiTheme="minorHAnsi"/>
          <w:sz w:val="20"/>
          <w:szCs w:val="20"/>
        </w:rPr>
        <w:t>ām</w:t>
      </w:r>
      <w:r>
        <w:rPr>
          <w:rFonts w:asciiTheme="minorHAnsi" w:hAnsiTheme="minorHAnsi"/>
          <w:sz w:val="20"/>
          <w:szCs w:val="20"/>
        </w:rPr>
        <w:t>.</w:t>
      </w:r>
    </w:p>
    <w:p w14:paraId="670AF368" w14:textId="77777777" w:rsidR="0078251A" w:rsidRPr="006D7A68" w:rsidRDefault="0078251A" w:rsidP="0078251A">
      <w:pPr>
        <w:pStyle w:val="ListParagraph"/>
        <w:ind w:left="0" w:right="-5907"/>
        <w:jc w:val="both"/>
        <w:rPr>
          <w:rFonts w:asciiTheme="minorHAnsi" w:hAnsiTheme="minorHAnsi"/>
          <w:sz w:val="20"/>
          <w:szCs w:val="20"/>
        </w:rPr>
      </w:pPr>
    </w:p>
    <w:p w14:paraId="4C71097A" w14:textId="34DACC87" w:rsidR="006F7803" w:rsidRDefault="00482B8F" w:rsidP="008D0C0D">
      <w:pPr>
        <w:pStyle w:val="ListParagraph"/>
        <w:numPr>
          <w:ilvl w:val="0"/>
          <w:numId w:val="13"/>
        </w:numPr>
        <w:ind w:left="0" w:right="-5907"/>
        <w:jc w:val="both"/>
        <w:rPr>
          <w:rFonts w:asciiTheme="minorHAnsi" w:hAnsiTheme="minorHAnsi"/>
          <w:sz w:val="20"/>
          <w:szCs w:val="20"/>
        </w:rPr>
      </w:pPr>
      <w:r w:rsidRPr="00F445E3">
        <w:rPr>
          <w:rFonts w:asciiTheme="minorHAnsi" w:hAnsiTheme="minorHAnsi"/>
          <w:b/>
          <w:sz w:val="20"/>
          <w:szCs w:val="20"/>
        </w:rPr>
        <w:t>(2.3.1.) Izglītībā vai apmācībā neiesaistītas neaktīvas personas</w:t>
      </w:r>
      <w:r w:rsidRPr="006D7A68">
        <w:rPr>
          <w:rFonts w:asciiTheme="minorHAnsi" w:hAnsiTheme="minorHAnsi"/>
          <w:sz w:val="20"/>
          <w:szCs w:val="20"/>
        </w:rPr>
        <w:t xml:space="preserve"> </w:t>
      </w:r>
      <w:r w:rsidR="005A21DE">
        <w:rPr>
          <w:rFonts w:asciiTheme="minorHAnsi" w:hAnsiTheme="minorHAnsi"/>
          <w:sz w:val="20"/>
          <w:szCs w:val="20"/>
        </w:rPr>
        <w:t>–</w:t>
      </w:r>
      <w:r w:rsidRPr="006D7A68">
        <w:rPr>
          <w:rFonts w:asciiTheme="minorHAnsi" w:hAnsiTheme="minorHAnsi"/>
          <w:sz w:val="20"/>
          <w:szCs w:val="20"/>
        </w:rPr>
        <w:t xml:space="preserve"> </w:t>
      </w:r>
      <w:r w:rsidR="005A21DE">
        <w:rPr>
          <w:rFonts w:asciiTheme="minorHAnsi" w:hAnsiTheme="minorHAnsi"/>
          <w:sz w:val="20"/>
          <w:szCs w:val="20"/>
        </w:rPr>
        <w:t xml:space="preserve">ekonomiski </w:t>
      </w:r>
      <w:r w:rsidR="005A21DE" w:rsidRPr="005A21DE">
        <w:rPr>
          <w:rFonts w:asciiTheme="minorHAnsi" w:hAnsiTheme="minorHAnsi"/>
          <w:sz w:val="20"/>
          <w:szCs w:val="20"/>
        </w:rPr>
        <w:t xml:space="preserve">neaktīvās personas, kas uz dalības sākuma brīdi </w:t>
      </w:r>
      <w:r w:rsidR="005A21DE">
        <w:rPr>
          <w:rFonts w:asciiTheme="minorHAnsi" w:hAnsiTheme="minorHAnsi"/>
          <w:sz w:val="20"/>
          <w:szCs w:val="20"/>
        </w:rPr>
        <w:t>nav iesaistītas</w:t>
      </w:r>
      <w:r w:rsidR="005A21DE" w:rsidRPr="005A21DE">
        <w:rPr>
          <w:rFonts w:asciiTheme="minorHAnsi" w:hAnsiTheme="minorHAnsi"/>
          <w:sz w:val="20"/>
          <w:szCs w:val="20"/>
        </w:rPr>
        <w:t xml:space="preserve"> izglītībā/apmācībās, t.sk., mūžizglītības vai formālās izglītības programmā, neformālā izglītībā, prof. izglītības programmās</w:t>
      </w:r>
      <w:r w:rsidR="005A21DE">
        <w:rPr>
          <w:rFonts w:asciiTheme="minorHAnsi" w:hAnsiTheme="minorHAnsi"/>
          <w:sz w:val="20"/>
          <w:szCs w:val="20"/>
        </w:rPr>
        <w:t>.</w:t>
      </w:r>
    </w:p>
    <w:p w14:paraId="48E51801" w14:textId="77777777" w:rsidR="0078251A" w:rsidRDefault="0078251A" w:rsidP="0078251A">
      <w:pPr>
        <w:pStyle w:val="ListParagraph"/>
        <w:ind w:left="0" w:right="-5907"/>
        <w:jc w:val="both"/>
        <w:rPr>
          <w:rFonts w:asciiTheme="minorHAnsi" w:hAnsiTheme="minorHAnsi"/>
          <w:sz w:val="20"/>
          <w:szCs w:val="20"/>
        </w:rPr>
      </w:pPr>
    </w:p>
    <w:p w14:paraId="2863C2E7" w14:textId="7EF69219" w:rsidR="005A21DE" w:rsidRDefault="006B6181" w:rsidP="008D0C0D">
      <w:pPr>
        <w:pStyle w:val="ListParagraph"/>
        <w:numPr>
          <w:ilvl w:val="0"/>
          <w:numId w:val="13"/>
        </w:numPr>
        <w:ind w:left="0" w:right="-5907"/>
        <w:jc w:val="both"/>
        <w:rPr>
          <w:rFonts w:asciiTheme="minorHAnsi" w:hAnsiTheme="minorHAnsi"/>
          <w:sz w:val="20"/>
          <w:szCs w:val="20"/>
        </w:rPr>
      </w:pPr>
      <w:r w:rsidRPr="00F445E3">
        <w:rPr>
          <w:rFonts w:asciiTheme="minorHAnsi" w:hAnsiTheme="minorHAnsi"/>
          <w:b/>
          <w:sz w:val="20"/>
          <w:szCs w:val="20"/>
        </w:rPr>
        <w:t xml:space="preserve"> (2.4.) Atrodas izglītībā vai apmācībās uz dalības uzsākšanas brīdi</w:t>
      </w:r>
      <w:r>
        <w:rPr>
          <w:rFonts w:asciiTheme="minorHAnsi" w:hAnsiTheme="minorHAnsi"/>
          <w:sz w:val="20"/>
          <w:szCs w:val="20"/>
        </w:rPr>
        <w:t xml:space="preserve"> - </w:t>
      </w:r>
      <w:r w:rsidR="005A21DE">
        <w:rPr>
          <w:rFonts w:asciiTheme="minorHAnsi" w:hAnsiTheme="minorHAnsi"/>
          <w:sz w:val="20"/>
          <w:szCs w:val="20"/>
        </w:rPr>
        <w:t xml:space="preserve">Veic atzīmi, ja dalībnieks, uzsākot dalību, ir iesaistījies citās mācībās (mūžizglītības vai formālās izglītības programmās) vai apmācībās (ārpus darba apmācībās/apmācībās darbā, neformālā izglītība, prof. izglītības programmās), </w:t>
      </w:r>
      <w:r w:rsidR="005A21DE" w:rsidRPr="00901FF2">
        <w:rPr>
          <w:rFonts w:asciiTheme="minorHAnsi" w:hAnsiTheme="minorHAnsi"/>
          <w:sz w:val="20"/>
          <w:szCs w:val="20"/>
        </w:rPr>
        <w:t>t.sk. apmācības, kurās dalībnieks mācās par personīgajiem līdzekļiem.</w:t>
      </w:r>
      <w:r w:rsidR="005A21DE">
        <w:rPr>
          <w:rFonts w:asciiTheme="minorHAnsi" w:hAnsiTheme="minorHAnsi"/>
          <w:sz w:val="20"/>
          <w:szCs w:val="20"/>
        </w:rPr>
        <w:t xml:space="preserve"> Atzīmi neveic, ja dalībnieks mācās </w:t>
      </w:r>
      <w:r w:rsidR="005A21DE" w:rsidRPr="005A21DE">
        <w:rPr>
          <w:rFonts w:asciiTheme="minorHAnsi" w:hAnsiTheme="minorHAnsi"/>
          <w:sz w:val="20"/>
          <w:szCs w:val="20"/>
        </w:rPr>
        <w:t xml:space="preserve">pirmsskolas </w:t>
      </w:r>
      <w:r w:rsidR="005A21DE">
        <w:rPr>
          <w:rFonts w:asciiTheme="minorHAnsi" w:hAnsiTheme="minorHAnsi"/>
          <w:sz w:val="20"/>
          <w:szCs w:val="20"/>
        </w:rPr>
        <w:t>iestādē</w:t>
      </w:r>
      <w:r w:rsidR="005A21DE" w:rsidRPr="005A21DE">
        <w:rPr>
          <w:rFonts w:asciiTheme="minorHAnsi" w:hAnsiTheme="minorHAnsi"/>
          <w:sz w:val="20"/>
          <w:szCs w:val="20"/>
        </w:rPr>
        <w:t>.</w:t>
      </w:r>
    </w:p>
    <w:p w14:paraId="157417D2" w14:textId="77777777" w:rsidR="0078251A" w:rsidRDefault="005A21DE" w:rsidP="008D0C0D">
      <w:pPr>
        <w:pStyle w:val="ListParagraph"/>
        <w:ind w:left="0" w:right="-5907"/>
        <w:jc w:val="both"/>
        <w:rPr>
          <w:rFonts w:asciiTheme="minorHAnsi" w:hAnsiTheme="minorHAnsi"/>
          <w:sz w:val="20"/>
          <w:szCs w:val="20"/>
        </w:rPr>
      </w:pPr>
      <w:r>
        <w:rPr>
          <w:rFonts w:asciiTheme="minorHAnsi" w:hAnsiTheme="minorHAnsi"/>
          <w:sz w:val="20"/>
          <w:szCs w:val="20"/>
        </w:rPr>
        <w:t xml:space="preserve"> K</w:t>
      </w:r>
      <w:r w:rsidR="006B6181" w:rsidRPr="006B6181">
        <w:rPr>
          <w:rFonts w:asciiTheme="minorHAnsi" w:hAnsiTheme="minorHAnsi"/>
          <w:sz w:val="20"/>
          <w:szCs w:val="20"/>
        </w:rPr>
        <w:t>olonna ir nepieciešama, lai nodrošinātu sākotnējo informāciju ESF kopējo rādītāju saistībā ar dalībnieka izmaiņām izglītībā noteikšanai, t.i., noteiktu, vai dalībnieks ir iesaistīts izglītības / apmācību programmā dalības uzsākšanas brīdī.</w:t>
      </w:r>
    </w:p>
    <w:p w14:paraId="0298E870" w14:textId="5CAA89C4" w:rsidR="006B6181" w:rsidRPr="006D7A68" w:rsidRDefault="006B6181" w:rsidP="008D0C0D">
      <w:pPr>
        <w:pStyle w:val="ListParagraph"/>
        <w:ind w:left="0" w:right="-5907"/>
        <w:jc w:val="both"/>
        <w:rPr>
          <w:rFonts w:asciiTheme="minorHAnsi" w:hAnsiTheme="minorHAnsi"/>
          <w:sz w:val="20"/>
          <w:szCs w:val="20"/>
        </w:rPr>
      </w:pPr>
      <w:r>
        <w:rPr>
          <w:rFonts w:asciiTheme="minorHAnsi" w:hAnsiTheme="minorHAnsi"/>
          <w:sz w:val="20"/>
          <w:szCs w:val="20"/>
        </w:rPr>
        <w:t xml:space="preserve"> </w:t>
      </w:r>
    </w:p>
    <w:p w14:paraId="27856E7F" w14:textId="1CC0C480" w:rsidR="00EE6C1E" w:rsidRPr="006D7A68" w:rsidRDefault="00524AD6" w:rsidP="008D0C0D">
      <w:pPr>
        <w:pStyle w:val="ListParagraph"/>
        <w:numPr>
          <w:ilvl w:val="0"/>
          <w:numId w:val="13"/>
        </w:numPr>
        <w:ind w:left="0" w:right="-5907"/>
        <w:jc w:val="both"/>
        <w:rPr>
          <w:rFonts w:asciiTheme="minorHAnsi" w:hAnsiTheme="minorHAnsi"/>
          <w:sz w:val="20"/>
          <w:szCs w:val="20"/>
        </w:rPr>
      </w:pPr>
      <w:r>
        <w:rPr>
          <w:rFonts w:asciiTheme="minorHAnsi" w:hAnsiTheme="minorHAnsi"/>
          <w:sz w:val="20"/>
          <w:szCs w:val="20"/>
        </w:rPr>
        <w:t>J</w:t>
      </w:r>
      <w:r w:rsidR="00D424F2" w:rsidRPr="006D7A68">
        <w:rPr>
          <w:rFonts w:asciiTheme="minorHAnsi" w:hAnsiTheme="minorHAnsi"/>
          <w:sz w:val="20"/>
          <w:szCs w:val="20"/>
        </w:rPr>
        <w:t xml:space="preserve">a persona ir atzīmēta kā “izglītībā vai apmācībā neiesaistītas neaktīvas personas”, jābūt atzīmei </w:t>
      </w:r>
      <w:r w:rsidR="00F30ADA">
        <w:rPr>
          <w:rFonts w:asciiTheme="minorHAnsi" w:hAnsiTheme="minorHAnsi"/>
          <w:sz w:val="20"/>
          <w:szCs w:val="20"/>
        </w:rPr>
        <w:t>2.3.</w:t>
      </w:r>
      <w:r w:rsidR="00EE6C1E" w:rsidRPr="006D7A68">
        <w:rPr>
          <w:rFonts w:asciiTheme="minorHAnsi" w:hAnsiTheme="minorHAnsi"/>
          <w:sz w:val="20"/>
          <w:szCs w:val="20"/>
        </w:rPr>
        <w:t xml:space="preserve">kolonnā </w:t>
      </w:r>
      <w:r w:rsidR="00D424F2" w:rsidRPr="006D7A68">
        <w:rPr>
          <w:rFonts w:asciiTheme="minorHAnsi" w:hAnsiTheme="minorHAnsi"/>
          <w:sz w:val="20"/>
          <w:szCs w:val="20"/>
        </w:rPr>
        <w:t>“</w:t>
      </w:r>
      <w:r w:rsidR="00F30ADA">
        <w:rPr>
          <w:rFonts w:asciiTheme="minorHAnsi" w:hAnsiTheme="minorHAnsi"/>
          <w:sz w:val="20"/>
          <w:szCs w:val="20"/>
        </w:rPr>
        <w:t>N</w:t>
      </w:r>
      <w:r w:rsidR="00F30ADA" w:rsidRPr="006D7A68">
        <w:rPr>
          <w:rFonts w:asciiTheme="minorHAnsi" w:hAnsiTheme="minorHAnsi"/>
          <w:sz w:val="20"/>
          <w:szCs w:val="20"/>
        </w:rPr>
        <w:t xml:space="preserve">eaktīvas </w:t>
      </w:r>
      <w:r w:rsidR="00D424F2" w:rsidRPr="006D7A68">
        <w:rPr>
          <w:rFonts w:asciiTheme="minorHAnsi" w:hAnsiTheme="minorHAnsi"/>
          <w:sz w:val="20"/>
          <w:szCs w:val="20"/>
        </w:rPr>
        <w:t>personas”</w:t>
      </w:r>
      <w:r w:rsidR="00E92922">
        <w:rPr>
          <w:rFonts w:asciiTheme="minorHAnsi" w:hAnsiTheme="minorHAnsi"/>
          <w:sz w:val="20"/>
          <w:szCs w:val="20"/>
        </w:rPr>
        <w:t xml:space="preserve">, savukārt, 2.4.kolonā nevar būt norādīta “1” vērtība. </w:t>
      </w:r>
    </w:p>
    <w:p w14:paraId="59754169" w14:textId="4F840C77" w:rsidR="00F445E3" w:rsidRPr="006D7A68" w:rsidRDefault="004B7392" w:rsidP="008D0C0D">
      <w:pPr>
        <w:pStyle w:val="ListParagraph"/>
        <w:ind w:left="0" w:right="-5907"/>
        <w:jc w:val="both"/>
        <w:rPr>
          <w:rFonts w:asciiTheme="minorHAnsi" w:hAnsiTheme="minorHAnsi"/>
          <w:sz w:val="20"/>
          <w:szCs w:val="20"/>
        </w:rPr>
      </w:pPr>
      <w:r>
        <w:rPr>
          <w:rFonts w:asciiTheme="minorHAnsi" w:hAnsiTheme="minorHAnsi"/>
          <w:sz w:val="20"/>
          <w:szCs w:val="20"/>
        </w:rPr>
        <w:tab/>
      </w:r>
    </w:p>
    <w:p w14:paraId="487D792A" w14:textId="36C4B691" w:rsidR="00EE6C1E" w:rsidRDefault="00EE6C1E" w:rsidP="00017C43">
      <w:pPr>
        <w:pStyle w:val="ListParagraph"/>
        <w:numPr>
          <w:ilvl w:val="0"/>
          <w:numId w:val="22"/>
        </w:numPr>
        <w:ind w:right="-5907"/>
        <w:jc w:val="both"/>
        <w:rPr>
          <w:rFonts w:asciiTheme="minorHAnsi" w:hAnsiTheme="minorHAnsi"/>
          <w:b/>
          <w:sz w:val="20"/>
          <w:szCs w:val="20"/>
        </w:rPr>
      </w:pPr>
      <w:r w:rsidRPr="006D7A68">
        <w:rPr>
          <w:rFonts w:asciiTheme="minorHAnsi" w:hAnsiTheme="minorHAnsi"/>
          <w:b/>
          <w:sz w:val="20"/>
          <w:szCs w:val="20"/>
        </w:rPr>
        <w:lastRenderedPageBreak/>
        <w:t xml:space="preserve">Dalībnieku dalījums pēc </w:t>
      </w:r>
      <w:r w:rsidR="002B08A4">
        <w:rPr>
          <w:rFonts w:asciiTheme="minorHAnsi" w:hAnsiTheme="minorHAnsi"/>
          <w:b/>
          <w:sz w:val="20"/>
          <w:szCs w:val="20"/>
        </w:rPr>
        <w:t>sociālās atstumtības riskam pakļautajām grupām (dalībnieks var neatbilst nevienam no variantiem)</w:t>
      </w:r>
    </w:p>
    <w:p w14:paraId="7E9F0D0D" w14:textId="77777777" w:rsidR="00017C43" w:rsidRPr="006D7A68" w:rsidRDefault="00017C43" w:rsidP="00017C43">
      <w:pPr>
        <w:pStyle w:val="ListParagraph"/>
        <w:ind w:right="-5907"/>
        <w:jc w:val="both"/>
        <w:rPr>
          <w:rFonts w:asciiTheme="minorHAnsi" w:hAnsiTheme="minorHAnsi"/>
          <w:b/>
          <w:sz w:val="20"/>
          <w:szCs w:val="20"/>
        </w:rPr>
      </w:pPr>
    </w:p>
    <w:p w14:paraId="109E098A" w14:textId="339CA27B" w:rsidR="00D75BF5" w:rsidRDefault="0020343C" w:rsidP="008D0C0D">
      <w:pPr>
        <w:pStyle w:val="ListParagraph"/>
        <w:numPr>
          <w:ilvl w:val="0"/>
          <w:numId w:val="13"/>
        </w:numPr>
        <w:ind w:left="0" w:right="-5907"/>
        <w:jc w:val="both"/>
        <w:rPr>
          <w:rFonts w:asciiTheme="minorHAnsi" w:hAnsiTheme="minorHAnsi"/>
          <w:sz w:val="20"/>
          <w:szCs w:val="20"/>
        </w:rPr>
      </w:pPr>
      <w:r>
        <w:rPr>
          <w:rFonts w:asciiTheme="minorHAnsi" w:hAnsiTheme="minorHAnsi"/>
          <w:sz w:val="20"/>
          <w:szCs w:val="20"/>
        </w:rPr>
        <w:t xml:space="preserve"> Informāciju dalījumā pēc sociālās atstumtības riskam pakļautajām grupām</w:t>
      </w:r>
      <w:r w:rsidR="00E92922">
        <w:rPr>
          <w:rFonts w:asciiTheme="minorHAnsi" w:hAnsiTheme="minorHAnsi"/>
          <w:sz w:val="20"/>
          <w:szCs w:val="20"/>
        </w:rPr>
        <w:t xml:space="preserve"> </w:t>
      </w:r>
      <w:r>
        <w:rPr>
          <w:rFonts w:asciiTheme="minorHAnsi" w:hAnsiTheme="minorHAnsi"/>
          <w:sz w:val="20"/>
          <w:szCs w:val="20"/>
        </w:rPr>
        <w:t>paredzēts iegūt</w:t>
      </w:r>
      <w:r w:rsidR="003A2E02">
        <w:rPr>
          <w:rFonts w:asciiTheme="minorHAnsi" w:hAnsiTheme="minorHAnsi"/>
          <w:sz w:val="20"/>
          <w:szCs w:val="20"/>
        </w:rPr>
        <w:t>,</w:t>
      </w:r>
      <w:r>
        <w:rPr>
          <w:rFonts w:asciiTheme="minorHAnsi" w:hAnsiTheme="minorHAnsi"/>
          <w:sz w:val="20"/>
          <w:szCs w:val="20"/>
        </w:rPr>
        <w:t xml:space="preserve"> anketējot klientus</w:t>
      </w:r>
      <w:r w:rsidR="00E92922" w:rsidRPr="00E92922">
        <w:rPr>
          <w:rFonts w:asciiTheme="minorHAnsi" w:hAnsiTheme="minorHAnsi"/>
          <w:sz w:val="20"/>
          <w:szCs w:val="20"/>
        </w:rPr>
        <w:t xml:space="preserve"> </w:t>
      </w:r>
      <w:r w:rsidR="00E92922">
        <w:rPr>
          <w:rFonts w:asciiTheme="minorHAnsi" w:hAnsiTheme="minorHAnsi"/>
          <w:sz w:val="20"/>
          <w:szCs w:val="20"/>
        </w:rPr>
        <w:t>(atbilstoši šīs metodikas 4.punktā noteiktaj</w:t>
      </w:r>
      <w:r w:rsidR="00F3772F">
        <w:rPr>
          <w:rFonts w:asciiTheme="minorHAnsi" w:hAnsiTheme="minorHAnsi"/>
          <w:sz w:val="20"/>
          <w:szCs w:val="20"/>
        </w:rPr>
        <w:t>a</w:t>
      </w:r>
      <w:r w:rsidR="00E92922">
        <w:rPr>
          <w:rFonts w:asciiTheme="minorHAnsi" w:hAnsiTheme="minorHAnsi"/>
          <w:sz w:val="20"/>
          <w:szCs w:val="20"/>
        </w:rPr>
        <w:t>m</w:t>
      </w:r>
      <w:r w:rsidR="00056B17">
        <w:rPr>
          <w:rFonts w:asciiTheme="minorHAnsi" w:hAnsiTheme="minorHAnsi"/>
          <w:sz w:val="20"/>
          <w:szCs w:val="20"/>
        </w:rPr>
        <w:t>,</w:t>
      </w:r>
      <w:r w:rsidR="00E92922">
        <w:rPr>
          <w:rFonts w:asciiTheme="minorHAnsi" w:hAnsiTheme="minorHAnsi"/>
          <w:sz w:val="20"/>
          <w:szCs w:val="20"/>
        </w:rPr>
        <w:t xml:space="preserve"> </w:t>
      </w:r>
      <w:r w:rsidR="00E92922" w:rsidRPr="00766D4F">
        <w:rPr>
          <w:rFonts w:asciiTheme="minorHAnsi" w:hAnsiTheme="minorHAnsi"/>
          <w:sz w:val="20"/>
          <w:szCs w:val="20"/>
          <w:u w:val="single"/>
        </w:rPr>
        <w:t>dati par invaliditāti netiek norādīti</w:t>
      </w:r>
      <w:r w:rsidR="00E92922">
        <w:rPr>
          <w:rFonts w:asciiTheme="minorHAnsi" w:hAnsiTheme="minorHAnsi"/>
          <w:sz w:val="20"/>
          <w:szCs w:val="20"/>
        </w:rPr>
        <w:t>)</w:t>
      </w:r>
      <w:r>
        <w:rPr>
          <w:rFonts w:asciiTheme="minorHAnsi" w:hAnsiTheme="minorHAnsi"/>
          <w:sz w:val="20"/>
          <w:szCs w:val="20"/>
        </w:rPr>
        <w:t xml:space="preserve">. Ja dalībnieks atteicies sniegt informāciju par šo sadaļu, FS ir jānodrošina </w:t>
      </w:r>
      <w:r w:rsidR="003A2E02">
        <w:rPr>
          <w:rFonts w:asciiTheme="minorHAnsi" w:hAnsiTheme="minorHAnsi"/>
          <w:sz w:val="20"/>
          <w:szCs w:val="20"/>
        </w:rPr>
        <w:t>pierādījumi</w:t>
      </w:r>
      <w:r>
        <w:rPr>
          <w:rFonts w:asciiTheme="minorHAnsi" w:hAnsiTheme="minorHAnsi"/>
          <w:sz w:val="20"/>
          <w:szCs w:val="20"/>
        </w:rPr>
        <w:t>, ka šie dati tika pieprasīti, bet tika saņemts atteikums tos nodrošināt.</w:t>
      </w:r>
    </w:p>
    <w:p w14:paraId="1B121F4E" w14:textId="77777777" w:rsidR="00017C43" w:rsidRDefault="00017C43" w:rsidP="00017C43">
      <w:pPr>
        <w:pStyle w:val="ListParagraph"/>
        <w:ind w:left="0" w:right="-5907"/>
        <w:jc w:val="both"/>
        <w:rPr>
          <w:rFonts w:asciiTheme="minorHAnsi" w:hAnsiTheme="minorHAnsi"/>
          <w:sz w:val="20"/>
          <w:szCs w:val="20"/>
        </w:rPr>
      </w:pPr>
    </w:p>
    <w:p w14:paraId="36D1BC96" w14:textId="48372110" w:rsidR="00E92922" w:rsidRDefault="00E92922" w:rsidP="008D0C0D">
      <w:pPr>
        <w:pStyle w:val="ListParagraph"/>
        <w:numPr>
          <w:ilvl w:val="0"/>
          <w:numId w:val="13"/>
        </w:numPr>
        <w:ind w:left="0" w:right="-5907"/>
        <w:jc w:val="both"/>
        <w:rPr>
          <w:rFonts w:asciiTheme="minorHAnsi" w:hAnsiTheme="minorHAnsi"/>
          <w:sz w:val="20"/>
          <w:szCs w:val="20"/>
        </w:rPr>
      </w:pPr>
      <w:r w:rsidRPr="00E92922">
        <w:rPr>
          <w:rFonts w:asciiTheme="minorHAnsi" w:hAnsiTheme="minorHAnsi"/>
          <w:sz w:val="20"/>
          <w:szCs w:val="20"/>
        </w:rPr>
        <w:t xml:space="preserve">Ja projektā ir noteikta mērķa grupa </w:t>
      </w:r>
      <w:r>
        <w:rPr>
          <w:rFonts w:asciiTheme="minorHAnsi" w:hAnsiTheme="minorHAnsi"/>
          <w:sz w:val="20"/>
          <w:szCs w:val="20"/>
        </w:rPr>
        <w:t>pēc sociālās atstumtības riskam pakļautajām grupām</w:t>
      </w:r>
      <w:r w:rsidRPr="00E92922">
        <w:rPr>
          <w:rFonts w:asciiTheme="minorHAnsi" w:hAnsiTheme="minorHAnsi"/>
          <w:sz w:val="20"/>
          <w:szCs w:val="20"/>
        </w:rPr>
        <w:t>, tad finansējuma saņēmējam pirms dalībnieka iesaistīšanas jāpārliecinās, vai persona atbilst noteiktai mērķa grupai.</w:t>
      </w:r>
    </w:p>
    <w:p w14:paraId="05FC3A8F" w14:textId="77777777" w:rsidR="00766D4F" w:rsidRPr="006D7A68" w:rsidRDefault="00766D4F" w:rsidP="00766D4F">
      <w:pPr>
        <w:pStyle w:val="ListParagraph"/>
        <w:ind w:left="0" w:right="-5907"/>
        <w:jc w:val="both"/>
        <w:rPr>
          <w:rFonts w:asciiTheme="minorHAnsi" w:hAnsiTheme="minorHAnsi"/>
          <w:sz w:val="20"/>
          <w:szCs w:val="20"/>
        </w:rPr>
      </w:pPr>
    </w:p>
    <w:p w14:paraId="19E0BF56" w14:textId="2D0BFF51" w:rsidR="00D75BF5" w:rsidRPr="006D7A68" w:rsidRDefault="00D75BF5" w:rsidP="008D0C0D">
      <w:pPr>
        <w:pStyle w:val="ListParagraph"/>
        <w:numPr>
          <w:ilvl w:val="0"/>
          <w:numId w:val="13"/>
        </w:numPr>
        <w:ind w:left="0" w:right="-5907"/>
        <w:jc w:val="both"/>
        <w:rPr>
          <w:rFonts w:asciiTheme="minorHAnsi" w:hAnsiTheme="minorHAnsi"/>
          <w:sz w:val="20"/>
          <w:szCs w:val="20"/>
        </w:rPr>
      </w:pPr>
      <w:r w:rsidRPr="00F445E3">
        <w:rPr>
          <w:rFonts w:asciiTheme="minorHAnsi" w:hAnsiTheme="minorHAnsi"/>
          <w:b/>
          <w:sz w:val="20"/>
          <w:szCs w:val="20"/>
        </w:rPr>
        <w:t xml:space="preserve">(3.1.) </w:t>
      </w:r>
      <w:r w:rsidR="00EE6C1E" w:rsidRPr="00F445E3">
        <w:rPr>
          <w:rFonts w:asciiTheme="minorHAnsi" w:hAnsiTheme="minorHAnsi"/>
          <w:b/>
          <w:sz w:val="20"/>
          <w:szCs w:val="20"/>
        </w:rPr>
        <w:t>Migranti, dalībnieki ar ārvalstu izcelsmi, minoritātes</w:t>
      </w:r>
      <w:r w:rsidR="00EE6C1E" w:rsidRPr="006D7A68">
        <w:rPr>
          <w:rFonts w:asciiTheme="minorHAnsi" w:hAnsiTheme="minorHAnsi"/>
          <w:sz w:val="20"/>
          <w:szCs w:val="20"/>
        </w:rPr>
        <w:t xml:space="preserve"> (tostarp sociāli atstumtās kopienas, piemēram, </w:t>
      </w:r>
      <w:proofErr w:type="spellStart"/>
      <w:r w:rsidR="00EE6C1E" w:rsidRPr="006D7A68">
        <w:rPr>
          <w:rFonts w:asciiTheme="minorHAnsi" w:hAnsiTheme="minorHAnsi"/>
          <w:sz w:val="20"/>
          <w:szCs w:val="20"/>
        </w:rPr>
        <w:t>romi</w:t>
      </w:r>
      <w:proofErr w:type="spellEnd"/>
      <w:r w:rsidR="00EE6C1E" w:rsidRPr="006D7A68">
        <w:rPr>
          <w:rFonts w:asciiTheme="minorHAnsi" w:hAnsiTheme="minorHAnsi"/>
          <w:sz w:val="20"/>
          <w:szCs w:val="20"/>
        </w:rPr>
        <w:t>)</w:t>
      </w:r>
      <w:r w:rsidRPr="006D7A68">
        <w:rPr>
          <w:rFonts w:asciiTheme="minorHAnsi" w:hAnsiTheme="minorHAnsi"/>
          <w:sz w:val="20"/>
          <w:szCs w:val="20"/>
        </w:rPr>
        <w:t xml:space="preserve"> </w:t>
      </w:r>
    </w:p>
    <w:p w14:paraId="5E1915AA" w14:textId="29187BA5" w:rsidR="00D75BF5" w:rsidRPr="006D7A68" w:rsidRDefault="00D75BF5" w:rsidP="008D0C0D">
      <w:pPr>
        <w:pStyle w:val="ListParagraph"/>
        <w:ind w:left="0" w:right="-5907"/>
        <w:jc w:val="both"/>
        <w:rPr>
          <w:rFonts w:asciiTheme="minorHAnsi" w:hAnsiTheme="minorHAnsi"/>
          <w:sz w:val="20"/>
          <w:szCs w:val="20"/>
        </w:rPr>
      </w:pPr>
      <w:r w:rsidRPr="006D7A68">
        <w:rPr>
          <w:rFonts w:asciiTheme="minorHAnsi" w:hAnsiTheme="minorHAnsi"/>
          <w:b/>
          <w:sz w:val="20"/>
          <w:szCs w:val="20"/>
        </w:rPr>
        <w:t xml:space="preserve">Migranti </w:t>
      </w:r>
      <w:r w:rsidR="00D04A31">
        <w:rPr>
          <w:rFonts w:asciiTheme="minorHAnsi" w:hAnsiTheme="minorHAnsi"/>
          <w:sz w:val="20"/>
          <w:szCs w:val="20"/>
        </w:rPr>
        <w:t>–</w:t>
      </w:r>
      <w:r w:rsidRPr="006D7A68">
        <w:rPr>
          <w:rFonts w:asciiTheme="minorHAnsi" w:hAnsiTheme="minorHAnsi"/>
          <w:sz w:val="20"/>
          <w:szCs w:val="20"/>
        </w:rPr>
        <w:t xml:space="preserve"> </w:t>
      </w:r>
      <w:r w:rsidR="00813E08" w:rsidRPr="00813E08">
        <w:rPr>
          <w:rFonts w:asciiTheme="minorHAnsi" w:hAnsiTheme="minorHAnsi"/>
          <w:sz w:val="20"/>
          <w:szCs w:val="20"/>
        </w:rPr>
        <w:t xml:space="preserve">personas, kas ieceļojušas Latvijā no citas valsts ar mērķi apmesties uz dzīvi un ir uzskatāmas par ārzemniekiem, repatriantiem, bēgļiem, personām, kurām piešķirts alternatīvais statuss, vai patvēruma meklētājiem. </w:t>
      </w:r>
      <w:r w:rsidR="006207C0">
        <w:rPr>
          <w:rFonts w:asciiTheme="minorHAnsi" w:hAnsiTheme="minorHAnsi"/>
          <w:sz w:val="20"/>
          <w:szCs w:val="20"/>
        </w:rPr>
        <w:t xml:space="preserve">31.10.2002. </w:t>
      </w:r>
      <w:hyperlink r:id="rId11" w:history="1">
        <w:r w:rsidR="00813E08" w:rsidRPr="00766D4F">
          <w:rPr>
            <w:rStyle w:val="Hyperlink"/>
            <w:rFonts w:asciiTheme="minorHAnsi" w:hAnsiTheme="minorHAnsi"/>
            <w:sz w:val="20"/>
            <w:szCs w:val="20"/>
          </w:rPr>
          <w:t>Imigrācijas</w:t>
        </w:r>
      </w:hyperlink>
      <w:r w:rsidR="00813E08" w:rsidRPr="00813E08">
        <w:rPr>
          <w:rFonts w:asciiTheme="minorHAnsi" w:hAnsiTheme="minorHAnsi"/>
          <w:sz w:val="20"/>
          <w:szCs w:val="20"/>
        </w:rPr>
        <w:t xml:space="preserve"> likuma 1. panta 1. punktā noteikts, ka ārzemnieks ir persona, kura nav Latvijas pilsonis vai Latvijas </w:t>
      </w:r>
      <w:proofErr w:type="spellStart"/>
      <w:r w:rsidR="00813E08" w:rsidRPr="00813E08">
        <w:rPr>
          <w:rFonts w:asciiTheme="minorHAnsi" w:hAnsiTheme="minorHAnsi"/>
          <w:sz w:val="20"/>
          <w:szCs w:val="20"/>
        </w:rPr>
        <w:t>nepilsonis</w:t>
      </w:r>
      <w:proofErr w:type="spellEnd"/>
      <w:r w:rsidR="00813E08" w:rsidRPr="00813E08">
        <w:rPr>
          <w:rFonts w:asciiTheme="minorHAnsi" w:hAnsiTheme="minorHAnsi"/>
          <w:sz w:val="20"/>
          <w:szCs w:val="20"/>
        </w:rPr>
        <w:t xml:space="preserve">. </w:t>
      </w:r>
      <w:r w:rsidR="006207C0">
        <w:rPr>
          <w:rFonts w:asciiTheme="minorHAnsi" w:hAnsiTheme="minorHAnsi"/>
          <w:sz w:val="20"/>
          <w:szCs w:val="20"/>
        </w:rPr>
        <w:t xml:space="preserve">21.09.1995. </w:t>
      </w:r>
      <w:hyperlink r:id="rId12" w:history="1">
        <w:r w:rsidR="00813E08" w:rsidRPr="00766D4F">
          <w:rPr>
            <w:rStyle w:val="Hyperlink"/>
            <w:rFonts w:asciiTheme="minorHAnsi" w:hAnsiTheme="minorHAnsi"/>
            <w:sz w:val="20"/>
            <w:szCs w:val="20"/>
          </w:rPr>
          <w:t>Repatriācijas likuma</w:t>
        </w:r>
      </w:hyperlink>
      <w:r w:rsidR="00813E08" w:rsidRPr="00813E08">
        <w:rPr>
          <w:rFonts w:asciiTheme="minorHAnsi" w:hAnsiTheme="minorHAnsi"/>
          <w:sz w:val="20"/>
          <w:szCs w:val="20"/>
        </w:rPr>
        <w:t xml:space="preserve"> 2. pantā noteikts, ka repatriants ir persona, kura ir Latvijas pilsonis vai kurai viens no radiniekiem taisnā augšupejošā līnijā ir latvietis vai lībietis (līvs) un kura brīvprātīgi pārceļas uz pastāvīgu dzīvi Latvijas Republikā. </w:t>
      </w:r>
      <w:hyperlink r:id="rId13" w:history="1">
        <w:r w:rsidR="00813E08" w:rsidRPr="00766D4F">
          <w:rPr>
            <w:rStyle w:val="Hyperlink"/>
            <w:rFonts w:asciiTheme="minorHAnsi" w:hAnsiTheme="minorHAnsi"/>
            <w:sz w:val="20"/>
            <w:szCs w:val="20"/>
          </w:rPr>
          <w:t>Patvēruma</w:t>
        </w:r>
      </w:hyperlink>
      <w:r w:rsidR="00813E08" w:rsidRPr="00813E08">
        <w:rPr>
          <w:rFonts w:asciiTheme="minorHAnsi" w:hAnsiTheme="minorHAnsi"/>
          <w:sz w:val="20"/>
          <w:szCs w:val="20"/>
        </w:rPr>
        <w:t xml:space="preserve"> likuma 1. panta 9. punktā noteikts, ka patvēruma meklētājs ir trešās valsts piederīgais vai bezvalstnieks, kas šajā likumā noteiktajā kārtībā iesniedzis iesniegumu par bēgļa vai alternatīvā statusa piešķiršanu Latvijas Republikā, līdz brīdim, kad stājies spēkā un kļuvis neapstrīdams galīgais lēmums par viņa iesniegumu. Bēglis ir trešās valsts piederīgais vai bezvalstnieks, kuram Patvēruma likumā noteiktajā kārtībā ir piešķirts bēgļa statuss. Persona, kurai piešķirts alternatīvais statuss, ir trešās valsts piederīgais vai bezvalstnieks, kuram Patvēruma likumā noteiktajā kārtībā piešķirts alternatīvais statuss</w:t>
      </w:r>
      <w:r w:rsidRPr="006D7A68">
        <w:rPr>
          <w:rFonts w:asciiTheme="minorHAnsi" w:hAnsiTheme="minorHAnsi"/>
          <w:sz w:val="20"/>
          <w:szCs w:val="20"/>
        </w:rPr>
        <w:t>.</w:t>
      </w:r>
    </w:p>
    <w:p w14:paraId="03610948" w14:textId="77777777" w:rsidR="00D75BF5" w:rsidRPr="006D7A68" w:rsidRDefault="00D75BF5" w:rsidP="008D0C0D">
      <w:pPr>
        <w:pStyle w:val="ListParagraph"/>
        <w:ind w:left="0" w:right="-5907"/>
        <w:jc w:val="both"/>
        <w:rPr>
          <w:rFonts w:asciiTheme="minorHAnsi" w:hAnsiTheme="minorHAnsi"/>
          <w:sz w:val="20"/>
          <w:szCs w:val="20"/>
        </w:rPr>
      </w:pPr>
      <w:r w:rsidRPr="006D7A68">
        <w:rPr>
          <w:rFonts w:asciiTheme="minorHAnsi" w:hAnsiTheme="minorHAnsi"/>
          <w:b/>
          <w:sz w:val="20"/>
          <w:szCs w:val="20"/>
        </w:rPr>
        <w:t>Dalībnieki ar ārvalstu izcelsmi</w:t>
      </w:r>
      <w:r w:rsidRPr="006D7A68">
        <w:rPr>
          <w:rFonts w:asciiTheme="minorHAnsi" w:hAnsiTheme="minorHAnsi"/>
          <w:sz w:val="20"/>
          <w:szCs w:val="20"/>
        </w:rPr>
        <w:t xml:space="preserve"> – personas, kuru vecāki ir dzimuši ārpus Latvijas Republikas.</w:t>
      </w:r>
    </w:p>
    <w:p w14:paraId="3CADBF8F" w14:textId="376DC266" w:rsidR="00D75BF5" w:rsidRDefault="00D75BF5" w:rsidP="008D0C0D">
      <w:pPr>
        <w:pStyle w:val="ListParagraph"/>
        <w:ind w:left="0" w:right="-5907"/>
        <w:jc w:val="both"/>
        <w:rPr>
          <w:rFonts w:asciiTheme="minorHAnsi" w:hAnsiTheme="minorHAnsi"/>
          <w:sz w:val="20"/>
          <w:szCs w:val="20"/>
        </w:rPr>
      </w:pPr>
      <w:r w:rsidRPr="006D7A68">
        <w:rPr>
          <w:rFonts w:asciiTheme="minorHAnsi" w:hAnsiTheme="minorHAnsi"/>
          <w:b/>
          <w:sz w:val="20"/>
          <w:szCs w:val="20"/>
        </w:rPr>
        <w:t xml:space="preserve">Minoritāšu grupas (tostarp sociāli atstumtās kopienas, piemēram, </w:t>
      </w:r>
      <w:proofErr w:type="spellStart"/>
      <w:r w:rsidRPr="006D7A68">
        <w:rPr>
          <w:rFonts w:asciiTheme="minorHAnsi" w:hAnsiTheme="minorHAnsi"/>
          <w:b/>
          <w:sz w:val="20"/>
          <w:szCs w:val="20"/>
        </w:rPr>
        <w:t>romi</w:t>
      </w:r>
      <w:proofErr w:type="spellEnd"/>
      <w:r w:rsidRPr="006D7A68">
        <w:rPr>
          <w:rFonts w:asciiTheme="minorHAnsi" w:hAnsiTheme="minorHAnsi"/>
          <w:b/>
          <w:sz w:val="20"/>
          <w:szCs w:val="20"/>
        </w:rPr>
        <w:t>)</w:t>
      </w:r>
      <w:r w:rsidRPr="006D7A68">
        <w:rPr>
          <w:rFonts w:asciiTheme="minorHAnsi" w:hAnsiTheme="minorHAnsi"/>
          <w:sz w:val="20"/>
          <w:szCs w:val="20"/>
        </w:rPr>
        <w:t xml:space="preserve"> – dalībnieki, kas pieder pie kādas no nacionālajām minoritātēm. Atbilstoši </w:t>
      </w:r>
      <w:r w:rsidR="006207C0">
        <w:rPr>
          <w:rFonts w:asciiTheme="minorHAnsi" w:hAnsiTheme="minorHAnsi"/>
          <w:sz w:val="20"/>
          <w:szCs w:val="20"/>
        </w:rPr>
        <w:t>26.05.2005</w:t>
      </w:r>
      <w:r w:rsidRPr="006D7A68">
        <w:rPr>
          <w:rFonts w:asciiTheme="minorHAnsi" w:hAnsiTheme="minorHAnsi"/>
          <w:sz w:val="20"/>
          <w:szCs w:val="20"/>
        </w:rPr>
        <w:t xml:space="preserve"> </w:t>
      </w:r>
      <w:hyperlink r:id="rId14" w:history="1">
        <w:r w:rsidRPr="00766D4F">
          <w:rPr>
            <w:rStyle w:val="Hyperlink"/>
            <w:rFonts w:asciiTheme="minorHAnsi" w:hAnsiTheme="minorHAnsi"/>
            <w:sz w:val="20"/>
            <w:szCs w:val="20"/>
          </w:rPr>
          <w:t>likuma “Par Vispārējo konvenciju par nacionālo minoritāšu aizsardzību”</w:t>
        </w:r>
      </w:hyperlink>
      <w:r w:rsidRPr="006D7A68">
        <w:rPr>
          <w:rFonts w:asciiTheme="minorHAnsi" w:hAnsiTheme="minorHAnsi"/>
          <w:sz w:val="20"/>
          <w:szCs w:val="20"/>
        </w:rPr>
        <w:t xml:space="preserve"> 2. pantam, nacionālās minoritātes ir Latvijas pilsoņi, kuri kultūras, reliģijas vai valodas ziņā atšķiras no latviešiem, paaudzēm ilgi tradicionāli dzīvojoši Latvijā un uzskata sevi par piederīgiem Latvijas valstij un sabiedrībai, kā arī vēlas saglabāt un attīstīt savu kultūru, reliģiju vai valodu. Personas, kas nav Latvijas pilsoņi, bet pastāvīgi un legāli dzīvo Latvijas Republikā, un kas sevi identificē ar iepriekš minēto nacionālās minoritātes definīciju, arī ir uzskatāmas par nacionālajām minoritātēm.</w:t>
      </w:r>
    </w:p>
    <w:p w14:paraId="49CEFEBE" w14:textId="08C78273" w:rsidR="00901FF2" w:rsidRDefault="00901FF2" w:rsidP="008D0C0D">
      <w:pPr>
        <w:pStyle w:val="ListParagraph"/>
        <w:ind w:left="0" w:right="-5907"/>
        <w:jc w:val="both"/>
        <w:rPr>
          <w:rFonts w:asciiTheme="minorHAnsi" w:hAnsiTheme="minorHAnsi"/>
          <w:sz w:val="20"/>
          <w:szCs w:val="20"/>
        </w:rPr>
      </w:pPr>
      <w:r w:rsidRPr="00901FF2">
        <w:rPr>
          <w:rFonts w:asciiTheme="minorHAnsi" w:hAnsiTheme="minorHAnsi"/>
          <w:sz w:val="20"/>
          <w:szCs w:val="20"/>
        </w:rPr>
        <w:t xml:space="preserve">Ar </w:t>
      </w:r>
      <w:r>
        <w:rPr>
          <w:rFonts w:asciiTheme="minorHAnsi" w:hAnsiTheme="minorHAnsi"/>
          <w:sz w:val="20"/>
          <w:szCs w:val="20"/>
        </w:rPr>
        <w:t>terminu “sociāli atstumta kopiena</w:t>
      </w:r>
      <w:r w:rsidRPr="00901FF2">
        <w:rPr>
          <w:rFonts w:asciiTheme="minorHAnsi" w:hAnsiTheme="minorHAnsi"/>
          <w:sz w:val="20"/>
          <w:szCs w:val="20"/>
        </w:rPr>
        <w:t>” ir saprotamas nacionālās minoritātes, kurām varētu būt problēmas iekļauties sabiedrībā. Bezpajumtnieki, narkomāni, sektas nepieder pie nacionālām minoritātēm.</w:t>
      </w:r>
    </w:p>
    <w:p w14:paraId="68E41C83" w14:textId="77777777" w:rsidR="00766D4F" w:rsidRPr="006D7A68" w:rsidRDefault="00766D4F" w:rsidP="008D0C0D">
      <w:pPr>
        <w:pStyle w:val="ListParagraph"/>
        <w:ind w:left="0" w:right="-5907"/>
        <w:jc w:val="both"/>
        <w:rPr>
          <w:rFonts w:asciiTheme="minorHAnsi" w:hAnsiTheme="minorHAnsi"/>
          <w:sz w:val="20"/>
          <w:szCs w:val="20"/>
        </w:rPr>
      </w:pPr>
    </w:p>
    <w:p w14:paraId="709AB7D3" w14:textId="1226CA46" w:rsidR="00EE6C1E" w:rsidRDefault="00D75BF5" w:rsidP="008D0C0D">
      <w:pPr>
        <w:pStyle w:val="ListParagraph"/>
        <w:numPr>
          <w:ilvl w:val="0"/>
          <w:numId w:val="13"/>
        </w:numPr>
        <w:ind w:left="0" w:right="-5907"/>
        <w:jc w:val="both"/>
        <w:rPr>
          <w:rFonts w:asciiTheme="minorHAnsi" w:hAnsiTheme="minorHAnsi"/>
          <w:sz w:val="20"/>
          <w:szCs w:val="20"/>
        </w:rPr>
      </w:pPr>
      <w:r w:rsidRPr="00F445E3">
        <w:rPr>
          <w:rFonts w:asciiTheme="minorHAnsi" w:hAnsiTheme="minorHAnsi"/>
          <w:b/>
          <w:sz w:val="20"/>
          <w:szCs w:val="20"/>
        </w:rPr>
        <w:t>(3.1.1.)</w:t>
      </w:r>
      <w:r w:rsidR="00EE6C1E" w:rsidRPr="00F445E3">
        <w:rPr>
          <w:rFonts w:asciiTheme="minorHAnsi" w:hAnsiTheme="minorHAnsi"/>
          <w:b/>
          <w:sz w:val="20"/>
          <w:szCs w:val="20"/>
        </w:rPr>
        <w:tab/>
      </w:r>
      <w:r w:rsidRPr="00F445E3">
        <w:rPr>
          <w:rFonts w:asciiTheme="minorHAnsi" w:hAnsiTheme="minorHAnsi"/>
          <w:b/>
          <w:sz w:val="20"/>
          <w:szCs w:val="20"/>
        </w:rPr>
        <w:t>Romi</w:t>
      </w:r>
      <w:r w:rsidRPr="006D7A68">
        <w:rPr>
          <w:rFonts w:asciiTheme="minorHAnsi" w:hAnsiTheme="minorHAnsi"/>
          <w:sz w:val="20"/>
          <w:szCs w:val="20"/>
        </w:rPr>
        <w:t xml:space="preserve"> </w:t>
      </w:r>
      <w:r w:rsidR="00D04A31">
        <w:rPr>
          <w:rFonts w:asciiTheme="minorHAnsi" w:hAnsiTheme="minorHAnsi"/>
          <w:sz w:val="20"/>
          <w:szCs w:val="20"/>
        </w:rPr>
        <w:t>–</w:t>
      </w:r>
      <w:r w:rsidRPr="006D7A68">
        <w:rPr>
          <w:rFonts w:asciiTheme="minorHAnsi" w:hAnsiTheme="minorHAnsi"/>
          <w:sz w:val="20"/>
          <w:szCs w:val="20"/>
        </w:rPr>
        <w:t xml:space="preserve"> </w:t>
      </w:r>
      <w:r w:rsidR="002B08A4">
        <w:rPr>
          <w:rFonts w:asciiTheme="minorHAnsi" w:hAnsiTheme="minorHAnsi"/>
          <w:sz w:val="20"/>
          <w:szCs w:val="20"/>
        </w:rPr>
        <w:t>č</w:t>
      </w:r>
      <w:r w:rsidR="002B08A4" w:rsidRPr="002B08A4">
        <w:rPr>
          <w:rFonts w:asciiTheme="minorHAnsi" w:hAnsiTheme="minorHAnsi"/>
          <w:sz w:val="20"/>
          <w:szCs w:val="20"/>
        </w:rPr>
        <w:t>igān</w:t>
      </w:r>
      <w:r w:rsidR="002B08A4">
        <w:rPr>
          <w:rFonts w:asciiTheme="minorHAnsi" w:hAnsiTheme="minorHAnsi"/>
          <w:sz w:val="20"/>
          <w:szCs w:val="20"/>
        </w:rPr>
        <w:t>u</w:t>
      </w:r>
      <w:r w:rsidR="002B08A4" w:rsidRPr="002B08A4">
        <w:rPr>
          <w:rFonts w:asciiTheme="minorHAnsi" w:hAnsiTheme="minorHAnsi"/>
          <w:sz w:val="20"/>
          <w:szCs w:val="20"/>
        </w:rPr>
        <w:t xml:space="preserve"> taut</w:t>
      </w:r>
      <w:r w:rsidR="002B08A4">
        <w:rPr>
          <w:rFonts w:asciiTheme="minorHAnsi" w:hAnsiTheme="minorHAnsi"/>
          <w:sz w:val="20"/>
          <w:szCs w:val="20"/>
        </w:rPr>
        <w:t xml:space="preserve">ības pārstāvji. </w:t>
      </w:r>
      <w:r w:rsidR="002B08A4" w:rsidRPr="006D7A68">
        <w:rPr>
          <w:rFonts w:asciiTheme="minorHAnsi" w:hAnsiTheme="minorHAnsi"/>
          <w:sz w:val="20"/>
          <w:szCs w:val="20"/>
        </w:rPr>
        <w:t>Ja persona ir atzīmēta kā “</w:t>
      </w:r>
      <w:r w:rsidR="00882A8A">
        <w:rPr>
          <w:rFonts w:asciiTheme="minorHAnsi" w:hAnsiTheme="minorHAnsi"/>
          <w:sz w:val="20"/>
          <w:szCs w:val="20"/>
        </w:rPr>
        <w:t xml:space="preserve">t.sk. </w:t>
      </w:r>
      <w:proofErr w:type="spellStart"/>
      <w:r w:rsidR="00882A8A">
        <w:rPr>
          <w:rFonts w:asciiTheme="minorHAnsi" w:hAnsiTheme="minorHAnsi"/>
          <w:sz w:val="20"/>
          <w:szCs w:val="20"/>
        </w:rPr>
        <w:t>r</w:t>
      </w:r>
      <w:r w:rsidR="002B08A4">
        <w:rPr>
          <w:rFonts w:asciiTheme="minorHAnsi" w:hAnsiTheme="minorHAnsi"/>
          <w:sz w:val="20"/>
          <w:szCs w:val="20"/>
        </w:rPr>
        <w:t>omi</w:t>
      </w:r>
      <w:proofErr w:type="spellEnd"/>
      <w:r w:rsidR="002B08A4" w:rsidRPr="006D7A68">
        <w:rPr>
          <w:rFonts w:asciiTheme="minorHAnsi" w:hAnsiTheme="minorHAnsi"/>
          <w:sz w:val="20"/>
          <w:szCs w:val="20"/>
        </w:rPr>
        <w:t>”</w:t>
      </w:r>
      <w:r w:rsidR="002B08A4">
        <w:rPr>
          <w:rFonts w:asciiTheme="minorHAnsi" w:hAnsiTheme="minorHAnsi"/>
          <w:sz w:val="20"/>
          <w:szCs w:val="20"/>
        </w:rPr>
        <w:t xml:space="preserve"> (3.1.1.)</w:t>
      </w:r>
      <w:r w:rsidR="002B08A4" w:rsidRPr="006D7A68">
        <w:rPr>
          <w:rFonts w:asciiTheme="minorHAnsi" w:hAnsiTheme="minorHAnsi"/>
          <w:sz w:val="20"/>
          <w:szCs w:val="20"/>
        </w:rPr>
        <w:t xml:space="preserve">, jābūt obligāti arī atzīmei pie (3.1.) </w:t>
      </w:r>
      <w:r w:rsidR="00882A8A">
        <w:rPr>
          <w:rFonts w:asciiTheme="minorHAnsi" w:hAnsiTheme="minorHAnsi"/>
          <w:sz w:val="20"/>
          <w:szCs w:val="20"/>
        </w:rPr>
        <w:t>“</w:t>
      </w:r>
      <w:r w:rsidR="002B08A4" w:rsidRPr="006D7A68">
        <w:rPr>
          <w:rFonts w:asciiTheme="minorHAnsi" w:hAnsiTheme="minorHAnsi"/>
          <w:sz w:val="20"/>
          <w:szCs w:val="20"/>
        </w:rPr>
        <w:t>Migranti, dalībnieki ar ārvalstu izcelsmi, minoritātes</w:t>
      </w:r>
      <w:r w:rsidR="00882A8A">
        <w:rPr>
          <w:rFonts w:asciiTheme="minorHAnsi" w:hAnsiTheme="minorHAnsi"/>
          <w:sz w:val="20"/>
          <w:szCs w:val="20"/>
        </w:rPr>
        <w:t>”</w:t>
      </w:r>
      <w:r w:rsidR="002B08A4">
        <w:rPr>
          <w:rFonts w:asciiTheme="minorHAnsi" w:hAnsiTheme="minorHAnsi"/>
          <w:sz w:val="20"/>
          <w:szCs w:val="20"/>
        </w:rPr>
        <w:t>.</w:t>
      </w:r>
    </w:p>
    <w:p w14:paraId="752A9C7E" w14:textId="77777777" w:rsidR="00766D4F" w:rsidRPr="006D7A68" w:rsidRDefault="00766D4F" w:rsidP="00766D4F">
      <w:pPr>
        <w:pStyle w:val="ListParagraph"/>
        <w:ind w:left="0" w:right="-5907"/>
        <w:jc w:val="both"/>
        <w:rPr>
          <w:rFonts w:asciiTheme="minorHAnsi" w:hAnsiTheme="minorHAnsi"/>
          <w:sz w:val="20"/>
          <w:szCs w:val="20"/>
        </w:rPr>
      </w:pPr>
    </w:p>
    <w:p w14:paraId="76326D4D" w14:textId="730CF9D6" w:rsidR="006207C0" w:rsidRPr="006207C0" w:rsidRDefault="00A74908" w:rsidP="008D0C0D">
      <w:pPr>
        <w:pStyle w:val="ListParagraph"/>
        <w:numPr>
          <w:ilvl w:val="0"/>
          <w:numId w:val="13"/>
        </w:numPr>
        <w:ind w:left="0" w:right="-5907"/>
        <w:jc w:val="both"/>
        <w:rPr>
          <w:rFonts w:asciiTheme="minorHAnsi" w:hAnsiTheme="minorHAnsi"/>
          <w:sz w:val="20"/>
          <w:szCs w:val="20"/>
        </w:rPr>
      </w:pPr>
      <w:r w:rsidRPr="006D7A68">
        <w:rPr>
          <w:rFonts w:asciiTheme="minorHAnsi" w:hAnsiTheme="minorHAnsi"/>
          <w:b/>
          <w:sz w:val="20"/>
          <w:szCs w:val="20"/>
        </w:rPr>
        <w:t>(3.2.)</w:t>
      </w:r>
      <w:r w:rsidR="000C2283">
        <w:rPr>
          <w:rFonts w:asciiTheme="minorHAnsi" w:hAnsiTheme="minorHAnsi"/>
          <w:b/>
          <w:sz w:val="20"/>
          <w:szCs w:val="20"/>
        </w:rPr>
        <w:t xml:space="preserve"> </w:t>
      </w:r>
      <w:r w:rsidR="00D75BF5" w:rsidRPr="006D7A68">
        <w:rPr>
          <w:rFonts w:asciiTheme="minorHAnsi" w:hAnsiTheme="minorHAnsi"/>
          <w:b/>
          <w:sz w:val="20"/>
          <w:szCs w:val="20"/>
        </w:rPr>
        <w:t>Dalībnieki ar invaliditāti</w:t>
      </w:r>
      <w:r w:rsidR="00D75BF5" w:rsidRPr="006D7A68">
        <w:rPr>
          <w:rFonts w:asciiTheme="minorHAnsi" w:hAnsiTheme="minorHAnsi"/>
          <w:sz w:val="20"/>
          <w:szCs w:val="20"/>
        </w:rPr>
        <w:t xml:space="preserve"> </w:t>
      </w:r>
      <w:r w:rsidR="00D04A31">
        <w:rPr>
          <w:rFonts w:asciiTheme="minorHAnsi" w:hAnsiTheme="minorHAnsi"/>
          <w:sz w:val="20"/>
          <w:szCs w:val="20"/>
        </w:rPr>
        <w:t>–</w:t>
      </w:r>
      <w:r w:rsidR="00D75BF5" w:rsidRPr="006D7A68">
        <w:rPr>
          <w:rFonts w:asciiTheme="minorHAnsi" w:hAnsiTheme="minorHAnsi"/>
          <w:sz w:val="20"/>
          <w:szCs w:val="20"/>
        </w:rPr>
        <w:t xml:space="preserve"> </w:t>
      </w:r>
      <w:r w:rsidR="002B08A4" w:rsidRPr="002B08A4">
        <w:rPr>
          <w:rFonts w:asciiTheme="minorHAnsi" w:hAnsiTheme="minorHAnsi"/>
          <w:sz w:val="20"/>
          <w:szCs w:val="20"/>
        </w:rPr>
        <w:t>persona, kurai</w:t>
      </w:r>
      <w:r w:rsidR="002B08A4">
        <w:rPr>
          <w:rFonts w:asciiTheme="minorHAnsi" w:hAnsiTheme="minorHAnsi"/>
          <w:sz w:val="20"/>
          <w:szCs w:val="20"/>
        </w:rPr>
        <w:t xml:space="preserve"> atbilstoši </w:t>
      </w:r>
      <w:r w:rsidR="00766D4F">
        <w:rPr>
          <w:rFonts w:asciiTheme="minorHAnsi" w:hAnsiTheme="minorHAnsi"/>
          <w:sz w:val="20"/>
          <w:szCs w:val="20"/>
        </w:rPr>
        <w:t xml:space="preserve">01.01.2011 </w:t>
      </w:r>
      <w:hyperlink r:id="rId15" w:history="1">
        <w:r w:rsidR="002B08A4" w:rsidRPr="00766D4F">
          <w:rPr>
            <w:rStyle w:val="Hyperlink"/>
            <w:rFonts w:asciiTheme="minorHAnsi" w:hAnsiTheme="minorHAnsi"/>
            <w:sz w:val="20"/>
            <w:szCs w:val="20"/>
          </w:rPr>
          <w:t>Invaliditātes likumā</w:t>
        </w:r>
      </w:hyperlink>
      <w:r w:rsidR="002B08A4" w:rsidRPr="002B08A4">
        <w:rPr>
          <w:rFonts w:asciiTheme="minorHAnsi" w:hAnsiTheme="minorHAnsi"/>
          <w:sz w:val="20"/>
          <w:szCs w:val="20"/>
        </w:rPr>
        <w:t xml:space="preserve"> paredzētajā kārtībā ir noteikta invaliditāte</w:t>
      </w:r>
      <w:r w:rsidR="0055211B">
        <w:rPr>
          <w:rFonts w:asciiTheme="minorHAnsi" w:hAnsiTheme="minorHAnsi"/>
          <w:sz w:val="20"/>
          <w:szCs w:val="20"/>
        </w:rPr>
        <w:t>.</w:t>
      </w:r>
      <w:r w:rsidR="00F445E3">
        <w:rPr>
          <w:rFonts w:asciiTheme="minorHAnsi" w:hAnsiTheme="minorHAnsi"/>
          <w:sz w:val="20"/>
          <w:szCs w:val="20"/>
        </w:rPr>
        <w:t xml:space="preserve"> </w:t>
      </w:r>
      <w:r w:rsidR="006207C0" w:rsidRPr="00766D4F">
        <w:rPr>
          <w:rFonts w:asciiTheme="minorHAnsi" w:hAnsiTheme="minorHAnsi"/>
          <w:sz w:val="20"/>
          <w:szCs w:val="20"/>
        </w:rPr>
        <w:t>Atbilstoši šīs metodikas 4.punktā noteiktaj</w:t>
      </w:r>
      <w:r w:rsidR="00F3772F" w:rsidRPr="00766D4F">
        <w:rPr>
          <w:rFonts w:asciiTheme="minorHAnsi" w:hAnsiTheme="minorHAnsi"/>
          <w:sz w:val="20"/>
          <w:szCs w:val="20"/>
        </w:rPr>
        <w:t>a</w:t>
      </w:r>
      <w:r w:rsidR="006207C0" w:rsidRPr="00766D4F">
        <w:rPr>
          <w:rFonts w:asciiTheme="minorHAnsi" w:hAnsiTheme="minorHAnsi"/>
          <w:sz w:val="20"/>
          <w:szCs w:val="20"/>
        </w:rPr>
        <w:t xml:space="preserve">m, </w:t>
      </w:r>
      <w:r w:rsidR="006207C0">
        <w:rPr>
          <w:rFonts w:asciiTheme="minorHAnsi" w:hAnsiTheme="minorHAnsi"/>
          <w:sz w:val="20"/>
          <w:szCs w:val="20"/>
          <w:u w:val="single"/>
        </w:rPr>
        <w:t xml:space="preserve">dati par invaliditāti nav obligāti </w:t>
      </w:r>
      <w:r w:rsidR="000A4E96">
        <w:rPr>
          <w:rFonts w:asciiTheme="minorHAnsi" w:hAnsiTheme="minorHAnsi"/>
          <w:sz w:val="20"/>
          <w:szCs w:val="20"/>
          <w:u w:val="single"/>
        </w:rPr>
        <w:t>norā</w:t>
      </w:r>
      <w:r w:rsidR="006207C0">
        <w:rPr>
          <w:rFonts w:asciiTheme="minorHAnsi" w:hAnsiTheme="minorHAnsi"/>
          <w:sz w:val="20"/>
          <w:szCs w:val="20"/>
          <w:u w:val="single"/>
        </w:rPr>
        <w:t>dāmie</w:t>
      </w:r>
      <w:r w:rsidR="00A9711E" w:rsidRPr="0055211B">
        <w:rPr>
          <w:rFonts w:asciiTheme="minorHAnsi" w:hAnsiTheme="minorHAnsi"/>
          <w:sz w:val="20"/>
          <w:szCs w:val="20"/>
          <w:u w:val="single"/>
        </w:rPr>
        <w:t xml:space="preserve">. </w:t>
      </w:r>
    </w:p>
    <w:p w14:paraId="41EDC073" w14:textId="53D96992" w:rsidR="00D75BF5" w:rsidRDefault="00A9711E" w:rsidP="008D0C0D">
      <w:pPr>
        <w:pStyle w:val="ListParagraph"/>
        <w:ind w:left="0" w:right="-5907"/>
        <w:jc w:val="both"/>
        <w:rPr>
          <w:rFonts w:asciiTheme="minorHAnsi" w:hAnsiTheme="minorHAnsi"/>
          <w:sz w:val="20"/>
          <w:szCs w:val="20"/>
        </w:rPr>
      </w:pPr>
      <w:r w:rsidRPr="00766D4F">
        <w:rPr>
          <w:rFonts w:asciiTheme="minorHAnsi" w:hAnsiTheme="minorHAnsi"/>
          <w:sz w:val="20"/>
          <w:szCs w:val="20"/>
        </w:rPr>
        <w:t xml:space="preserve">Ja projektā ir noteikta mērķa grupa </w:t>
      </w:r>
      <w:r w:rsidR="00D04A31" w:rsidRPr="00766D4F">
        <w:rPr>
          <w:rFonts w:asciiTheme="minorHAnsi" w:hAnsiTheme="minorHAnsi"/>
          <w:sz w:val="20"/>
          <w:szCs w:val="20"/>
        </w:rPr>
        <w:t>–</w:t>
      </w:r>
      <w:r w:rsidRPr="00766D4F">
        <w:rPr>
          <w:rFonts w:asciiTheme="minorHAnsi" w:hAnsiTheme="minorHAnsi"/>
          <w:sz w:val="20"/>
          <w:szCs w:val="20"/>
        </w:rPr>
        <w:t xml:space="preserve"> dalībnieki ar invaliditāti, finansējuma saņēmējam pirms dalībnieka iesaistīšanas jāpārliecinās, vai persona atbilst noteiktai mērķa grupai.</w:t>
      </w:r>
    </w:p>
    <w:p w14:paraId="56B3F65B" w14:textId="77777777" w:rsidR="00766D4F" w:rsidRPr="00766D4F" w:rsidRDefault="00766D4F" w:rsidP="008D0C0D">
      <w:pPr>
        <w:pStyle w:val="ListParagraph"/>
        <w:ind w:left="0" w:right="-5907"/>
        <w:jc w:val="both"/>
        <w:rPr>
          <w:rFonts w:asciiTheme="minorHAnsi" w:hAnsiTheme="minorHAnsi"/>
          <w:sz w:val="20"/>
          <w:szCs w:val="20"/>
        </w:rPr>
      </w:pPr>
    </w:p>
    <w:p w14:paraId="58FCE4E7" w14:textId="5D611A2F" w:rsidR="00482B8F" w:rsidRPr="006D7A68" w:rsidRDefault="00A74908" w:rsidP="008D0C0D">
      <w:pPr>
        <w:pStyle w:val="ListParagraph"/>
        <w:numPr>
          <w:ilvl w:val="0"/>
          <w:numId w:val="13"/>
        </w:numPr>
        <w:ind w:left="0" w:right="-5907"/>
        <w:jc w:val="both"/>
        <w:rPr>
          <w:rFonts w:asciiTheme="minorHAnsi" w:hAnsiTheme="minorHAnsi"/>
          <w:sz w:val="20"/>
          <w:szCs w:val="20"/>
        </w:rPr>
      </w:pPr>
      <w:r w:rsidRPr="006D7A68">
        <w:rPr>
          <w:rFonts w:asciiTheme="minorHAnsi" w:hAnsiTheme="minorHAnsi"/>
          <w:b/>
          <w:sz w:val="20"/>
          <w:szCs w:val="20"/>
        </w:rPr>
        <w:t>(3.3.)</w:t>
      </w:r>
      <w:r w:rsidR="00A9711E">
        <w:rPr>
          <w:rFonts w:asciiTheme="minorHAnsi" w:hAnsiTheme="minorHAnsi"/>
          <w:b/>
          <w:sz w:val="20"/>
          <w:szCs w:val="20"/>
        </w:rPr>
        <w:t xml:space="preserve"> </w:t>
      </w:r>
      <w:r w:rsidR="00482B8F" w:rsidRPr="006D7A68">
        <w:rPr>
          <w:rFonts w:asciiTheme="minorHAnsi" w:hAnsiTheme="minorHAnsi"/>
          <w:b/>
          <w:sz w:val="20"/>
          <w:szCs w:val="20"/>
        </w:rPr>
        <w:t>Citas nelabvēlīgā situācijā esošas personas</w:t>
      </w:r>
      <w:r w:rsidR="00482B8F" w:rsidRPr="006D7A68">
        <w:rPr>
          <w:rFonts w:asciiTheme="minorHAnsi" w:hAnsiTheme="minorHAnsi"/>
          <w:sz w:val="20"/>
          <w:szCs w:val="20"/>
        </w:rPr>
        <w:t xml:space="preserve"> – šajā grupā 2014.–2020. gada plānošanas periodā uzskaita šādas ESF tiešu atbalstu saņēmušas personas:</w:t>
      </w:r>
    </w:p>
    <w:p w14:paraId="78E645AF" w14:textId="77777777" w:rsidR="00482B8F" w:rsidRPr="006D7A68" w:rsidRDefault="00482B8F" w:rsidP="008D0C0D">
      <w:pPr>
        <w:pStyle w:val="ListParagraph"/>
        <w:ind w:left="0" w:right="-5907"/>
        <w:jc w:val="both"/>
        <w:rPr>
          <w:rFonts w:asciiTheme="minorHAnsi" w:hAnsiTheme="minorHAnsi"/>
          <w:sz w:val="20"/>
          <w:szCs w:val="20"/>
        </w:rPr>
      </w:pPr>
      <w:r w:rsidRPr="006D7A68">
        <w:rPr>
          <w:rFonts w:asciiTheme="minorHAnsi" w:hAnsiTheme="minorHAnsi"/>
          <w:sz w:val="20"/>
          <w:szCs w:val="20"/>
        </w:rPr>
        <w:t xml:space="preserve">- bērnus (līdz 18 gadu vecuma sasniegšanai): kuri saņem </w:t>
      </w:r>
      <w:proofErr w:type="spellStart"/>
      <w:r w:rsidRPr="006D7A68">
        <w:rPr>
          <w:rFonts w:asciiTheme="minorHAnsi" w:hAnsiTheme="minorHAnsi"/>
          <w:sz w:val="20"/>
          <w:szCs w:val="20"/>
        </w:rPr>
        <w:t>ārpusģimenes</w:t>
      </w:r>
      <w:proofErr w:type="spellEnd"/>
      <w:r w:rsidRPr="006D7A68">
        <w:rPr>
          <w:rFonts w:asciiTheme="minorHAnsi" w:hAnsiTheme="minorHAnsi"/>
          <w:sz w:val="20"/>
          <w:szCs w:val="20"/>
        </w:rPr>
        <w:t xml:space="preserve"> aprūpi vai pamet to, kuru vecāki uzturas ārvalstīs, kuri aug sociālā riska ģimenēs;</w:t>
      </w:r>
    </w:p>
    <w:p w14:paraId="350C4DA0" w14:textId="77777777" w:rsidR="00482B8F" w:rsidRPr="006D7A68" w:rsidRDefault="00482B8F" w:rsidP="008D0C0D">
      <w:pPr>
        <w:pStyle w:val="ListParagraph"/>
        <w:ind w:left="0" w:right="-5907"/>
        <w:jc w:val="both"/>
        <w:rPr>
          <w:rFonts w:asciiTheme="minorHAnsi" w:hAnsiTheme="minorHAnsi"/>
          <w:sz w:val="20"/>
          <w:szCs w:val="20"/>
        </w:rPr>
      </w:pPr>
      <w:r w:rsidRPr="006D7A68">
        <w:rPr>
          <w:rFonts w:asciiTheme="minorHAnsi" w:hAnsiTheme="minorHAnsi"/>
          <w:sz w:val="20"/>
          <w:szCs w:val="20"/>
        </w:rPr>
        <w:t>- jauniešus (no 13 līdz 25 gadu vecumam atbilstoši Jaunatnes likumam), kuri nav ieguvuši pamatizglītību vismaz ISCED 1 līmenī;</w:t>
      </w:r>
    </w:p>
    <w:p w14:paraId="340AC120" w14:textId="0A04F6D3" w:rsidR="00482B8F" w:rsidRPr="006D7A68" w:rsidRDefault="00482B8F" w:rsidP="008D0C0D">
      <w:pPr>
        <w:pStyle w:val="ListParagraph"/>
        <w:ind w:left="0" w:right="-5907"/>
        <w:jc w:val="both"/>
        <w:rPr>
          <w:rFonts w:asciiTheme="minorHAnsi" w:hAnsiTheme="minorHAnsi"/>
          <w:sz w:val="20"/>
          <w:szCs w:val="20"/>
        </w:rPr>
      </w:pPr>
      <w:r w:rsidRPr="006D7A68">
        <w:rPr>
          <w:rFonts w:asciiTheme="minorHAnsi" w:hAnsiTheme="minorHAnsi"/>
          <w:sz w:val="20"/>
          <w:szCs w:val="20"/>
        </w:rPr>
        <w:lastRenderedPageBreak/>
        <w:t xml:space="preserve">- </w:t>
      </w:r>
      <w:proofErr w:type="spellStart"/>
      <w:r w:rsidRPr="006D7A68">
        <w:rPr>
          <w:rFonts w:asciiTheme="minorHAnsi" w:hAnsiTheme="minorHAnsi"/>
          <w:sz w:val="20"/>
          <w:szCs w:val="20"/>
        </w:rPr>
        <w:t>daudzbērnu</w:t>
      </w:r>
      <w:proofErr w:type="spellEnd"/>
      <w:r w:rsidRPr="006D7A68">
        <w:rPr>
          <w:rFonts w:asciiTheme="minorHAnsi" w:hAnsiTheme="minorHAnsi"/>
          <w:sz w:val="20"/>
          <w:szCs w:val="20"/>
        </w:rPr>
        <w:t xml:space="preserve"> ģimenes (</w:t>
      </w:r>
      <w:r w:rsidR="00766D4F">
        <w:rPr>
          <w:rFonts w:asciiTheme="minorHAnsi" w:hAnsiTheme="minorHAnsi"/>
          <w:sz w:val="20"/>
          <w:szCs w:val="20"/>
        </w:rPr>
        <w:t xml:space="preserve">22.07.1998. </w:t>
      </w:r>
      <w:hyperlink r:id="rId16" w:history="1">
        <w:r w:rsidRPr="00766D4F">
          <w:rPr>
            <w:rStyle w:val="Hyperlink"/>
            <w:rFonts w:asciiTheme="minorHAnsi" w:hAnsiTheme="minorHAnsi"/>
            <w:sz w:val="20"/>
            <w:szCs w:val="20"/>
          </w:rPr>
          <w:t>Bērnu tiesību aizsardzības likuma</w:t>
        </w:r>
      </w:hyperlink>
      <w:r w:rsidRPr="006D7A68">
        <w:rPr>
          <w:rFonts w:asciiTheme="minorHAnsi" w:hAnsiTheme="minorHAnsi"/>
          <w:sz w:val="20"/>
          <w:szCs w:val="20"/>
        </w:rPr>
        <w:t xml:space="preserve"> izpratnē – ģimene, kura aprūpē trīs vai vairāk bērnus, tai skaitā audžuģimenē ievietotus un aizbildnībā esošus bērnus);</w:t>
      </w:r>
    </w:p>
    <w:p w14:paraId="1B9FC5D7" w14:textId="192DE441" w:rsidR="00482B8F" w:rsidRPr="006D7A68" w:rsidRDefault="00482B8F" w:rsidP="008D0C0D">
      <w:pPr>
        <w:pStyle w:val="ListParagraph"/>
        <w:ind w:left="0" w:right="-5907"/>
        <w:jc w:val="both"/>
        <w:rPr>
          <w:rFonts w:asciiTheme="minorHAnsi" w:hAnsiTheme="minorHAnsi"/>
          <w:sz w:val="20"/>
          <w:szCs w:val="20"/>
        </w:rPr>
      </w:pPr>
      <w:r w:rsidRPr="006D7A68">
        <w:rPr>
          <w:rFonts w:asciiTheme="minorHAnsi" w:hAnsiTheme="minorHAnsi"/>
          <w:sz w:val="20"/>
          <w:szCs w:val="20"/>
        </w:rPr>
        <w:t>- personas, kuras aprūpē mājās apgādībā esošu personu</w:t>
      </w:r>
      <w:r w:rsidR="006476F5">
        <w:rPr>
          <w:rFonts w:asciiTheme="minorHAnsi" w:hAnsiTheme="minorHAnsi"/>
          <w:sz w:val="20"/>
          <w:szCs w:val="20"/>
        </w:rPr>
        <w:t>, t.sk. v</w:t>
      </w:r>
      <w:r w:rsidR="006476F5" w:rsidRPr="006476F5">
        <w:rPr>
          <w:rFonts w:asciiTheme="minorHAnsi" w:hAnsiTheme="minorHAnsi"/>
          <w:sz w:val="20"/>
          <w:szCs w:val="20"/>
        </w:rPr>
        <w:t>ecāki, kas ir bērna kopšanas atvaļinājumā (mājās aprūpē apgādībā esošu personu), var būt pakļauti sociālās atstumtības riskam. Bērna kopšanas laikā var būt zaudētas darba prasmes, kas rada grūtības atgriezties darba tirgū. Piemēram, ja darba vietā notiek apmācības nodarbinātajiem, tad arī šīm personām ir jāņem šīs apmācības, lai varētu konkurēt darba tirgū.</w:t>
      </w:r>
      <w:r w:rsidR="006476F5">
        <w:rPr>
          <w:rFonts w:asciiTheme="minorHAnsi" w:hAnsiTheme="minorHAnsi"/>
          <w:sz w:val="20"/>
          <w:szCs w:val="20"/>
        </w:rPr>
        <w:t xml:space="preserve"> </w:t>
      </w:r>
      <w:r w:rsidR="006476F5" w:rsidRPr="006476F5">
        <w:rPr>
          <w:rFonts w:asciiTheme="minorHAnsi" w:hAnsiTheme="minorHAnsi"/>
          <w:sz w:val="20"/>
          <w:szCs w:val="20"/>
        </w:rPr>
        <w:t>Bērna kopšanas atvaļinājums ir personas tiesības, kas nemazina risku, kas saistīts ar iekļaušanos darba tirgū pēc ilgstošas prombūtnes.</w:t>
      </w:r>
      <w:r w:rsidR="006476F5">
        <w:rPr>
          <w:rFonts w:asciiTheme="minorHAnsi" w:hAnsiTheme="minorHAnsi"/>
          <w:sz w:val="20"/>
          <w:szCs w:val="20"/>
        </w:rPr>
        <w:t xml:space="preserve"> </w:t>
      </w:r>
      <w:r w:rsidR="006476F5" w:rsidRPr="006476F5">
        <w:rPr>
          <w:rFonts w:asciiTheme="minorHAnsi" w:hAnsiTheme="minorHAnsi"/>
          <w:sz w:val="20"/>
          <w:szCs w:val="20"/>
        </w:rPr>
        <w:t>Savukārt, ja persona, kas aprūpē apgādībā esošu bērnu, nav bijusi nodarbināta vai ir bijusi spiesta dažādu apstākļu dēļ (piemēram, darba devēja spiediena dēļ, grūtības apvienot darba un ģimenes dzīvi, paralēli ir vēl kāda aprūpējamā persona u.c.) aiziet no darba, kļūst par bezdarbnieku.</w:t>
      </w:r>
      <w:r w:rsidR="006476F5">
        <w:rPr>
          <w:rFonts w:asciiTheme="minorHAnsi" w:hAnsiTheme="minorHAnsi"/>
          <w:sz w:val="20"/>
          <w:szCs w:val="20"/>
        </w:rPr>
        <w:t xml:space="preserve"> </w:t>
      </w:r>
      <w:r w:rsidR="006476F5" w:rsidRPr="006476F5">
        <w:rPr>
          <w:rFonts w:asciiTheme="minorHAnsi" w:hAnsiTheme="minorHAnsi"/>
          <w:sz w:val="20"/>
          <w:szCs w:val="20"/>
        </w:rPr>
        <w:t>Personas, kas aprūpē mazus bērnus (arī atrodas bērna kopšanas atvaļinājumā), ir uzskaitāmas sadaļā “Citas nelabvēlīgā situācijā esošas personas”</w:t>
      </w:r>
    </w:p>
    <w:p w14:paraId="5B757B15" w14:textId="77777777" w:rsidR="00482B8F" w:rsidRPr="006D7A68" w:rsidRDefault="00482B8F" w:rsidP="008D0C0D">
      <w:pPr>
        <w:pStyle w:val="ListParagraph"/>
        <w:ind w:left="0" w:right="-5907"/>
        <w:jc w:val="both"/>
        <w:rPr>
          <w:rFonts w:asciiTheme="minorHAnsi" w:hAnsiTheme="minorHAnsi"/>
          <w:sz w:val="20"/>
          <w:szCs w:val="20"/>
        </w:rPr>
      </w:pPr>
      <w:r w:rsidRPr="006D7A68">
        <w:rPr>
          <w:rFonts w:asciiTheme="minorHAnsi" w:hAnsiTheme="minorHAnsi"/>
          <w:sz w:val="20"/>
          <w:szCs w:val="20"/>
        </w:rPr>
        <w:t>- personas ar prognozējamu invaliditāti;</w:t>
      </w:r>
    </w:p>
    <w:p w14:paraId="44FFB463" w14:textId="77777777" w:rsidR="00482B8F" w:rsidRPr="006D7A68" w:rsidRDefault="00482B8F" w:rsidP="008D0C0D">
      <w:pPr>
        <w:pStyle w:val="ListParagraph"/>
        <w:ind w:left="0" w:right="-5907"/>
        <w:jc w:val="both"/>
        <w:rPr>
          <w:rFonts w:asciiTheme="minorHAnsi" w:hAnsiTheme="minorHAnsi"/>
          <w:sz w:val="20"/>
          <w:szCs w:val="20"/>
        </w:rPr>
      </w:pPr>
      <w:r w:rsidRPr="006D7A68">
        <w:rPr>
          <w:rFonts w:asciiTheme="minorHAnsi" w:hAnsiTheme="minorHAnsi"/>
          <w:sz w:val="20"/>
          <w:szCs w:val="20"/>
        </w:rPr>
        <w:t xml:space="preserve">- no </w:t>
      </w:r>
      <w:proofErr w:type="spellStart"/>
      <w:r w:rsidRPr="006D7A68">
        <w:rPr>
          <w:rFonts w:asciiTheme="minorHAnsi" w:hAnsiTheme="minorHAnsi"/>
          <w:sz w:val="20"/>
          <w:szCs w:val="20"/>
        </w:rPr>
        <w:t>psihoaktīvām</w:t>
      </w:r>
      <w:proofErr w:type="spellEnd"/>
      <w:r w:rsidRPr="006D7A68">
        <w:rPr>
          <w:rFonts w:asciiTheme="minorHAnsi" w:hAnsiTheme="minorHAnsi"/>
          <w:sz w:val="20"/>
          <w:szCs w:val="20"/>
        </w:rPr>
        <w:t xml:space="preserve"> vielām atkarīgas personas un </w:t>
      </w:r>
      <w:proofErr w:type="spellStart"/>
      <w:r w:rsidRPr="006D7A68">
        <w:rPr>
          <w:rFonts w:asciiTheme="minorHAnsi" w:hAnsiTheme="minorHAnsi"/>
          <w:sz w:val="20"/>
          <w:szCs w:val="20"/>
        </w:rPr>
        <w:t>līdzatkarīgos</w:t>
      </w:r>
      <w:proofErr w:type="spellEnd"/>
      <w:r w:rsidRPr="006D7A68">
        <w:rPr>
          <w:rFonts w:asciiTheme="minorHAnsi" w:hAnsiTheme="minorHAnsi"/>
          <w:sz w:val="20"/>
          <w:szCs w:val="20"/>
        </w:rPr>
        <w:t xml:space="preserve"> ģimenes locekļus;</w:t>
      </w:r>
    </w:p>
    <w:p w14:paraId="20B8190D" w14:textId="77777777" w:rsidR="00482B8F" w:rsidRPr="006D7A68" w:rsidRDefault="00482B8F" w:rsidP="008D0C0D">
      <w:pPr>
        <w:pStyle w:val="ListParagraph"/>
        <w:ind w:left="0" w:right="-5907"/>
        <w:jc w:val="both"/>
        <w:rPr>
          <w:rFonts w:asciiTheme="minorHAnsi" w:hAnsiTheme="minorHAnsi"/>
          <w:sz w:val="20"/>
          <w:szCs w:val="20"/>
        </w:rPr>
      </w:pPr>
      <w:r w:rsidRPr="006D7A68">
        <w:rPr>
          <w:rFonts w:asciiTheme="minorHAnsi" w:hAnsiTheme="minorHAnsi"/>
          <w:sz w:val="20"/>
          <w:szCs w:val="20"/>
        </w:rPr>
        <w:t>- ieslodzījumā esošas un no ieslodzījuma vietām atbrīvotas personas;</w:t>
      </w:r>
    </w:p>
    <w:p w14:paraId="51A5CE74" w14:textId="77777777" w:rsidR="00482B8F" w:rsidRPr="006D7A68" w:rsidRDefault="00482B8F" w:rsidP="008D0C0D">
      <w:pPr>
        <w:pStyle w:val="ListParagraph"/>
        <w:ind w:left="0" w:right="-5907"/>
        <w:jc w:val="both"/>
        <w:rPr>
          <w:rFonts w:asciiTheme="minorHAnsi" w:hAnsiTheme="minorHAnsi"/>
          <w:sz w:val="20"/>
          <w:szCs w:val="20"/>
        </w:rPr>
      </w:pPr>
      <w:r w:rsidRPr="006D7A68">
        <w:rPr>
          <w:rFonts w:asciiTheme="minorHAnsi" w:hAnsiTheme="minorHAnsi"/>
          <w:sz w:val="20"/>
          <w:szCs w:val="20"/>
        </w:rPr>
        <w:t xml:space="preserve">- no vardarbības cietušas personas un ģimenes un </w:t>
      </w:r>
      <w:proofErr w:type="spellStart"/>
      <w:r w:rsidRPr="006D7A68">
        <w:rPr>
          <w:rFonts w:asciiTheme="minorHAnsi" w:hAnsiTheme="minorHAnsi"/>
          <w:sz w:val="20"/>
          <w:szCs w:val="20"/>
        </w:rPr>
        <w:t>cilvēktirdzniecības</w:t>
      </w:r>
      <w:proofErr w:type="spellEnd"/>
      <w:r w:rsidRPr="006D7A68">
        <w:rPr>
          <w:rFonts w:asciiTheme="minorHAnsi" w:hAnsiTheme="minorHAnsi"/>
          <w:sz w:val="20"/>
          <w:szCs w:val="20"/>
        </w:rPr>
        <w:t xml:space="preserve"> upurus;</w:t>
      </w:r>
    </w:p>
    <w:p w14:paraId="60EE23F6" w14:textId="77777777" w:rsidR="00482B8F" w:rsidRPr="006D7A68" w:rsidRDefault="00482B8F" w:rsidP="008D0C0D">
      <w:pPr>
        <w:pStyle w:val="ListParagraph"/>
        <w:ind w:left="0" w:right="-5907"/>
        <w:jc w:val="both"/>
        <w:rPr>
          <w:rFonts w:asciiTheme="minorHAnsi" w:hAnsiTheme="minorHAnsi"/>
          <w:sz w:val="20"/>
          <w:szCs w:val="20"/>
        </w:rPr>
      </w:pPr>
      <w:r w:rsidRPr="006D7A68">
        <w:rPr>
          <w:rFonts w:asciiTheme="minorHAnsi" w:hAnsiTheme="minorHAnsi"/>
          <w:sz w:val="20"/>
          <w:szCs w:val="20"/>
        </w:rPr>
        <w:t>- bezpajumtnieki vai mājokli zaudējušas personas;</w:t>
      </w:r>
    </w:p>
    <w:p w14:paraId="2AE67CD2" w14:textId="7B7DC481" w:rsidR="00482B8F" w:rsidRPr="006D7A68" w:rsidRDefault="00482B8F" w:rsidP="008D0C0D">
      <w:pPr>
        <w:pStyle w:val="ListParagraph"/>
        <w:ind w:left="0" w:right="-5907"/>
        <w:jc w:val="both"/>
        <w:rPr>
          <w:rFonts w:asciiTheme="minorHAnsi" w:hAnsiTheme="minorHAnsi"/>
          <w:sz w:val="20"/>
          <w:szCs w:val="20"/>
        </w:rPr>
      </w:pPr>
      <w:r w:rsidRPr="006D7A68">
        <w:rPr>
          <w:rFonts w:asciiTheme="minorHAnsi" w:hAnsiTheme="minorHAnsi"/>
          <w:sz w:val="20"/>
          <w:szCs w:val="20"/>
        </w:rPr>
        <w:t>- ģimenes vai atsevišķi dzīvojošas personas, kas atzītas par trūcīgām, t.sk. personas, kas saņem pabalstu garantētā minimālā ienākuma līmeņa nodrošināšanai;</w:t>
      </w:r>
    </w:p>
    <w:p w14:paraId="674F3FB5" w14:textId="42005E4C" w:rsidR="00D75BF5" w:rsidRPr="006D7A68" w:rsidRDefault="00482B8F" w:rsidP="008D0C0D">
      <w:pPr>
        <w:pStyle w:val="ListParagraph"/>
        <w:ind w:left="0" w:right="-5907"/>
        <w:jc w:val="both"/>
        <w:rPr>
          <w:rFonts w:asciiTheme="minorHAnsi" w:hAnsiTheme="minorHAnsi"/>
          <w:sz w:val="20"/>
          <w:szCs w:val="20"/>
        </w:rPr>
      </w:pPr>
      <w:r w:rsidRPr="006D7A68">
        <w:rPr>
          <w:rFonts w:asciiTheme="minorHAnsi" w:hAnsiTheme="minorHAnsi"/>
          <w:sz w:val="20"/>
          <w:szCs w:val="20"/>
        </w:rPr>
        <w:t>- mājokļa pabalsta saņēmējus.</w:t>
      </w:r>
      <w:r w:rsidR="00D04A31">
        <w:rPr>
          <w:rFonts w:asciiTheme="minorHAnsi" w:hAnsiTheme="minorHAnsi"/>
          <w:sz w:val="20"/>
          <w:szCs w:val="20"/>
        </w:rPr>
        <w:t>”</w:t>
      </w:r>
      <w:r w:rsidRPr="006D7A68">
        <w:rPr>
          <w:rFonts w:asciiTheme="minorHAnsi" w:hAnsiTheme="minorHAnsi"/>
          <w:sz w:val="20"/>
          <w:szCs w:val="20"/>
        </w:rPr>
        <w:tab/>
      </w:r>
      <w:r w:rsidRPr="006D7A68">
        <w:rPr>
          <w:rFonts w:asciiTheme="minorHAnsi" w:hAnsiTheme="minorHAnsi"/>
          <w:sz w:val="20"/>
          <w:szCs w:val="20"/>
        </w:rPr>
        <w:tab/>
      </w:r>
      <w:r w:rsidRPr="006D7A68">
        <w:rPr>
          <w:rFonts w:asciiTheme="minorHAnsi" w:hAnsiTheme="minorHAnsi"/>
          <w:sz w:val="20"/>
          <w:szCs w:val="20"/>
        </w:rPr>
        <w:tab/>
      </w:r>
      <w:r w:rsidRPr="006D7A68">
        <w:rPr>
          <w:rFonts w:asciiTheme="minorHAnsi" w:hAnsiTheme="minorHAnsi"/>
          <w:sz w:val="20"/>
          <w:szCs w:val="20"/>
        </w:rPr>
        <w:tab/>
      </w:r>
      <w:r w:rsidR="00A74908" w:rsidRPr="006D7A68">
        <w:rPr>
          <w:rFonts w:asciiTheme="minorHAnsi" w:hAnsiTheme="minorHAnsi"/>
          <w:sz w:val="20"/>
          <w:szCs w:val="20"/>
        </w:rPr>
        <w:tab/>
      </w:r>
      <w:r w:rsidR="00A74908" w:rsidRPr="006D7A68">
        <w:rPr>
          <w:rFonts w:asciiTheme="minorHAnsi" w:hAnsiTheme="minorHAnsi"/>
          <w:sz w:val="20"/>
          <w:szCs w:val="20"/>
        </w:rPr>
        <w:tab/>
      </w:r>
      <w:r w:rsidR="00A74908" w:rsidRPr="006D7A68">
        <w:rPr>
          <w:rFonts w:asciiTheme="minorHAnsi" w:hAnsiTheme="minorHAnsi"/>
          <w:sz w:val="20"/>
          <w:szCs w:val="20"/>
        </w:rPr>
        <w:tab/>
      </w:r>
    </w:p>
    <w:p w14:paraId="664BDE2A" w14:textId="77777777" w:rsidR="002B08A4" w:rsidRDefault="002B08A4" w:rsidP="008D0C0D">
      <w:pPr>
        <w:pStyle w:val="ListParagraph"/>
        <w:ind w:left="0" w:right="-5907"/>
        <w:jc w:val="both"/>
        <w:rPr>
          <w:rFonts w:asciiTheme="minorHAnsi" w:hAnsiTheme="minorHAnsi"/>
          <w:b/>
          <w:sz w:val="20"/>
          <w:szCs w:val="20"/>
        </w:rPr>
      </w:pPr>
    </w:p>
    <w:p w14:paraId="0796E22E" w14:textId="29896B24" w:rsidR="00D75BF5" w:rsidRDefault="00D75BF5" w:rsidP="00766D4F">
      <w:pPr>
        <w:pStyle w:val="ListParagraph"/>
        <w:numPr>
          <w:ilvl w:val="0"/>
          <w:numId w:val="22"/>
        </w:numPr>
        <w:ind w:right="-5907"/>
        <w:jc w:val="both"/>
        <w:rPr>
          <w:rFonts w:asciiTheme="minorHAnsi" w:hAnsiTheme="minorHAnsi"/>
          <w:b/>
          <w:sz w:val="20"/>
          <w:szCs w:val="20"/>
        </w:rPr>
      </w:pPr>
      <w:r w:rsidRPr="006D7A68">
        <w:rPr>
          <w:rFonts w:asciiTheme="minorHAnsi" w:hAnsiTheme="minorHAnsi"/>
          <w:b/>
          <w:sz w:val="20"/>
          <w:szCs w:val="20"/>
        </w:rPr>
        <w:t>Dalībnieku dalījums pēc izglītības</w:t>
      </w:r>
      <w:r w:rsidR="002B08A4">
        <w:rPr>
          <w:rFonts w:asciiTheme="minorHAnsi" w:hAnsiTheme="minorHAnsi"/>
          <w:b/>
          <w:sz w:val="20"/>
          <w:szCs w:val="20"/>
        </w:rPr>
        <w:t xml:space="preserve"> (atzīmē augstāko sasniegto izglītības līmeni)</w:t>
      </w:r>
    </w:p>
    <w:p w14:paraId="4EFBB632" w14:textId="77777777" w:rsidR="00766D4F" w:rsidRDefault="00766D4F" w:rsidP="00766D4F">
      <w:pPr>
        <w:pStyle w:val="ListParagraph"/>
        <w:ind w:right="-5907"/>
        <w:jc w:val="both"/>
        <w:rPr>
          <w:rFonts w:asciiTheme="minorHAnsi" w:hAnsiTheme="minorHAnsi"/>
          <w:b/>
          <w:sz w:val="20"/>
          <w:szCs w:val="20"/>
        </w:rPr>
      </w:pPr>
    </w:p>
    <w:p w14:paraId="52616FAE" w14:textId="77777777" w:rsidR="00ED3160" w:rsidRPr="00F445E3" w:rsidRDefault="00ED3160" w:rsidP="00ED3160">
      <w:pPr>
        <w:pStyle w:val="ListParagraph"/>
        <w:numPr>
          <w:ilvl w:val="0"/>
          <w:numId w:val="13"/>
        </w:numPr>
        <w:ind w:left="0" w:right="-5907"/>
        <w:jc w:val="both"/>
        <w:rPr>
          <w:rFonts w:asciiTheme="minorHAnsi" w:hAnsiTheme="minorHAnsi"/>
          <w:sz w:val="20"/>
          <w:szCs w:val="20"/>
        </w:rPr>
      </w:pPr>
      <w:r w:rsidRPr="006D7A68">
        <w:rPr>
          <w:rFonts w:asciiTheme="minorHAnsi" w:hAnsiTheme="minorHAnsi"/>
          <w:sz w:val="20"/>
          <w:szCs w:val="20"/>
        </w:rPr>
        <w:t xml:space="preserve">Šajā sadaļā tiek ieskaitītas visas personas, izņemot tās, kas nav pabeigušas pamatskolu (9 klases). Jauniešus (no 13 līdz 25 gadu vecumam atbilstoši </w:t>
      </w:r>
      <w:r>
        <w:rPr>
          <w:rFonts w:asciiTheme="minorHAnsi" w:hAnsiTheme="minorHAnsi"/>
          <w:sz w:val="20"/>
          <w:szCs w:val="20"/>
        </w:rPr>
        <w:t xml:space="preserve">08.05.2008. </w:t>
      </w:r>
      <w:hyperlink r:id="rId17" w:history="1">
        <w:r w:rsidRPr="00ED3160">
          <w:rPr>
            <w:rStyle w:val="Hyperlink"/>
            <w:rFonts w:asciiTheme="minorHAnsi" w:hAnsiTheme="minorHAnsi"/>
            <w:sz w:val="20"/>
            <w:szCs w:val="20"/>
          </w:rPr>
          <w:t>Jaunatnes likumam</w:t>
        </w:r>
      </w:hyperlink>
      <w:r w:rsidRPr="006D7A68">
        <w:rPr>
          <w:rFonts w:asciiTheme="minorHAnsi" w:hAnsiTheme="minorHAnsi"/>
          <w:sz w:val="20"/>
          <w:szCs w:val="20"/>
        </w:rPr>
        <w:t xml:space="preserve">), kuri nav ieguvuši pamatizglītību </w:t>
      </w:r>
      <w:r w:rsidRPr="00F445E3">
        <w:rPr>
          <w:rFonts w:asciiTheme="minorHAnsi" w:hAnsiTheme="minorHAnsi"/>
          <w:sz w:val="20"/>
          <w:szCs w:val="20"/>
        </w:rPr>
        <w:t xml:space="preserve">jāieskaita pie (3.3. </w:t>
      </w:r>
      <w:r>
        <w:rPr>
          <w:rFonts w:asciiTheme="minorHAnsi" w:hAnsiTheme="minorHAnsi"/>
          <w:sz w:val="20"/>
          <w:szCs w:val="20"/>
        </w:rPr>
        <w:t>kolonnas</w:t>
      </w:r>
      <w:r w:rsidRPr="00F445E3">
        <w:rPr>
          <w:rFonts w:asciiTheme="minorHAnsi" w:hAnsiTheme="minorHAnsi"/>
          <w:sz w:val="20"/>
          <w:szCs w:val="20"/>
        </w:rPr>
        <w:t xml:space="preserve">). </w:t>
      </w:r>
    </w:p>
    <w:p w14:paraId="426FA7EC" w14:textId="625247DF" w:rsidR="002B08A4" w:rsidRDefault="002B08A4" w:rsidP="008D0C0D">
      <w:pPr>
        <w:pStyle w:val="ListParagraph"/>
        <w:numPr>
          <w:ilvl w:val="0"/>
          <w:numId w:val="13"/>
        </w:numPr>
        <w:ind w:left="0" w:right="-5907"/>
        <w:jc w:val="both"/>
        <w:rPr>
          <w:rFonts w:asciiTheme="minorHAnsi" w:hAnsiTheme="minorHAnsi"/>
          <w:sz w:val="20"/>
          <w:szCs w:val="20"/>
        </w:rPr>
      </w:pPr>
      <w:r>
        <w:rPr>
          <w:rFonts w:asciiTheme="minorHAnsi" w:hAnsiTheme="minorHAnsi"/>
          <w:sz w:val="20"/>
          <w:szCs w:val="20"/>
        </w:rPr>
        <w:t>Piemēram, j</w:t>
      </w:r>
      <w:r w:rsidRPr="002B08A4">
        <w:rPr>
          <w:rFonts w:asciiTheme="minorHAnsi" w:hAnsiTheme="minorHAnsi"/>
          <w:sz w:val="20"/>
          <w:szCs w:val="20"/>
        </w:rPr>
        <w:t xml:space="preserve">a persona </w:t>
      </w:r>
      <w:r>
        <w:rPr>
          <w:rFonts w:asciiTheme="minorHAnsi" w:hAnsiTheme="minorHAnsi"/>
          <w:sz w:val="20"/>
          <w:szCs w:val="20"/>
        </w:rPr>
        <w:t xml:space="preserve">ir ieguvusi augstāko izglītību, </w:t>
      </w:r>
      <w:r w:rsidRPr="007C11CA">
        <w:rPr>
          <w:rFonts w:asciiTheme="minorHAnsi" w:hAnsiTheme="minorHAnsi"/>
          <w:sz w:val="20"/>
          <w:szCs w:val="20"/>
        </w:rPr>
        <w:t xml:space="preserve">4.3. </w:t>
      </w:r>
      <w:r w:rsidR="006207C0">
        <w:rPr>
          <w:rFonts w:asciiTheme="minorHAnsi" w:hAnsiTheme="minorHAnsi"/>
          <w:sz w:val="20"/>
          <w:szCs w:val="20"/>
        </w:rPr>
        <w:t>kolonnā</w:t>
      </w:r>
      <w:r w:rsidR="006207C0" w:rsidRPr="007C11CA">
        <w:rPr>
          <w:rFonts w:asciiTheme="minorHAnsi" w:hAnsiTheme="minorHAnsi"/>
          <w:sz w:val="20"/>
          <w:szCs w:val="20"/>
        </w:rPr>
        <w:t xml:space="preserve"> </w:t>
      </w:r>
      <w:r w:rsidR="006E54A6" w:rsidRPr="007C11CA">
        <w:rPr>
          <w:rFonts w:asciiTheme="minorHAnsi" w:hAnsiTheme="minorHAnsi"/>
          <w:sz w:val="20"/>
          <w:szCs w:val="20"/>
        </w:rPr>
        <w:t>norāda “1”</w:t>
      </w:r>
      <w:r w:rsidR="00567E9B" w:rsidRPr="007C11CA">
        <w:rPr>
          <w:rFonts w:asciiTheme="minorHAnsi" w:hAnsiTheme="minorHAnsi"/>
          <w:sz w:val="20"/>
          <w:szCs w:val="20"/>
        </w:rPr>
        <w:t>, 4.1. un 4.2.</w:t>
      </w:r>
      <w:r w:rsidR="006207C0">
        <w:rPr>
          <w:rFonts w:asciiTheme="minorHAnsi" w:hAnsiTheme="minorHAnsi"/>
          <w:sz w:val="20"/>
          <w:szCs w:val="20"/>
        </w:rPr>
        <w:t xml:space="preserve">kolonnā </w:t>
      </w:r>
      <w:r w:rsidR="006E54A6" w:rsidRPr="007C11CA">
        <w:rPr>
          <w:rFonts w:asciiTheme="minorHAnsi" w:hAnsiTheme="minorHAnsi"/>
          <w:sz w:val="20"/>
          <w:szCs w:val="20"/>
        </w:rPr>
        <w:t>norāda “0”</w:t>
      </w:r>
      <w:r w:rsidR="00567E9B" w:rsidRPr="007C11CA">
        <w:rPr>
          <w:rFonts w:asciiTheme="minorHAnsi" w:hAnsiTheme="minorHAnsi"/>
          <w:sz w:val="20"/>
          <w:szCs w:val="20"/>
        </w:rPr>
        <w:t>.</w:t>
      </w:r>
    </w:p>
    <w:p w14:paraId="099C2476" w14:textId="77777777" w:rsidR="00ED3160" w:rsidRPr="007C11CA" w:rsidRDefault="00ED3160" w:rsidP="00ED3160">
      <w:pPr>
        <w:pStyle w:val="ListParagraph"/>
        <w:ind w:left="0" w:right="-5907"/>
        <w:jc w:val="both"/>
        <w:rPr>
          <w:rFonts w:asciiTheme="minorHAnsi" w:hAnsiTheme="minorHAnsi"/>
          <w:sz w:val="20"/>
          <w:szCs w:val="20"/>
        </w:rPr>
      </w:pPr>
    </w:p>
    <w:p w14:paraId="5E8944C1" w14:textId="77777777" w:rsidR="00ED3160" w:rsidRDefault="00ED3160" w:rsidP="008D0C0D">
      <w:pPr>
        <w:pStyle w:val="ListParagraph"/>
        <w:numPr>
          <w:ilvl w:val="0"/>
          <w:numId w:val="13"/>
        </w:numPr>
        <w:ind w:left="0" w:right="-5907"/>
        <w:jc w:val="both"/>
        <w:rPr>
          <w:rFonts w:asciiTheme="minorHAnsi" w:hAnsiTheme="minorHAnsi"/>
          <w:b/>
          <w:sz w:val="20"/>
          <w:szCs w:val="20"/>
        </w:rPr>
      </w:pPr>
      <w:r w:rsidRPr="00F445E3">
        <w:rPr>
          <w:rFonts w:asciiTheme="minorHAnsi" w:hAnsiTheme="minorHAnsi"/>
          <w:sz w:val="20"/>
          <w:szCs w:val="20"/>
        </w:rPr>
        <w:t xml:space="preserve">Akadēmiskā </w:t>
      </w:r>
      <w:r w:rsidRPr="00F21B7A">
        <w:rPr>
          <w:rFonts w:asciiTheme="minorHAnsi" w:hAnsiTheme="minorHAnsi"/>
          <w:sz w:val="20"/>
          <w:szCs w:val="20"/>
        </w:rPr>
        <w:t>informācijas centra (Latvijas galvenā institūcija, kas sniedz</w:t>
      </w:r>
      <w:r>
        <w:rPr>
          <w:rFonts w:asciiTheme="minorHAnsi" w:hAnsiTheme="minorHAnsi"/>
          <w:sz w:val="20"/>
          <w:szCs w:val="20"/>
        </w:rPr>
        <w:t xml:space="preserve"> atzinumus par izglītības līmeņiem</w:t>
      </w:r>
      <w:r w:rsidRPr="00F21B7A">
        <w:rPr>
          <w:rFonts w:asciiTheme="minorHAnsi" w:hAnsiTheme="minorHAnsi"/>
          <w:sz w:val="20"/>
          <w:szCs w:val="20"/>
        </w:rPr>
        <w:t xml:space="preserve">) mājaslapā ir publicēts </w:t>
      </w:r>
      <w:r w:rsidRPr="008466F5">
        <w:rPr>
          <w:rFonts w:asciiTheme="minorHAnsi" w:hAnsiTheme="minorHAnsi"/>
          <w:sz w:val="20"/>
          <w:szCs w:val="20"/>
        </w:rPr>
        <w:t>informatīvais materiāls</w:t>
      </w:r>
      <w:r>
        <w:rPr>
          <w:rStyle w:val="FootnoteReference"/>
          <w:rFonts w:asciiTheme="minorHAnsi" w:hAnsiTheme="minorHAnsi"/>
          <w:sz w:val="20"/>
          <w:szCs w:val="20"/>
        </w:rPr>
        <w:footnoteReference w:id="9"/>
      </w:r>
      <w:r w:rsidRPr="00F21B7A">
        <w:rPr>
          <w:rFonts w:asciiTheme="minorHAnsi" w:hAnsiTheme="minorHAnsi"/>
          <w:sz w:val="20"/>
          <w:szCs w:val="20"/>
        </w:rPr>
        <w:t xml:space="preserve"> par Latvijas izglītības līmeņu saistību ar ISCED līmeņiem, kas balstīts uz </w:t>
      </w:r>
      <w:r>
        <w:rPr>
          <w:rFonts w:asciiTheme="minorHAnsi" w:hAnsiTheme="minorHAnsi"/>
          <w:sz w:val="20"/>
          <w:szCs w:val="20"/>
        </w:rPr>
        <w:t xml:space="preserve">13.06.2017. </w:t>
      </w:r>
      <w:hyperlink r:id="rId18" w:history="1">
        <w:r w:rsidRPr="00ED3160">
          <w:rPr>
            <w:rStyle w:val="Hyperlink"/>
            <w:rFonts w:asciiTheme="minorHAnsi" w:hAnsiTheme="minorHAnsi"/>
            <w:sz w:val="20"/>
            <w:szCs w:val="20"/>
          </w:rPr>
          <w:t>MK noteikumiem Nr.322</w:t>
        </w:r>
      </w:hyperlink>
      <w:r w:rsidRPr="00F445E3">
        <w:rPr>
          <w:rFonts w:asciiTheme="minorHAnsi" w:hAnsiTheme="minorHAnsi"/>
          <w:b/>
          <w:sz w:val="20"/>
          <w:szCs w:val="20"/>
        </w:rPr>
        <w:t xml:space="preserve"> </w:t>
      </w:r>
    </w:p>
    <w:p w14:paraId="531F9201" w14:textId="77777777" w:rsidR="00ED3160" w:rsidRPr="00ED3160" w:rsidRDefault="00ED3160" w:rsidP="00ED3160">
      <w:pPr>
        <w:pStyle w:val="ListParagraph"/>
        <w:rPr>
          <w:rFonts w:asciiTheme="minorHAnsi" w:hAnsiTheme="minorHAnsi"/>
          <w:b/>
          <w:sz w:val="20"/>
          <w:szCs w:val="20"/>
        </w:rPr>
      </w:pPr>
    </w:p>
    <w:p w14:paraId="5436398A" w14:textId="647B055A" w:rsidR="00D75BF5" w:rsidRDefault="00A74908" w:rsidP="008D0C0D">
      <w:pPr>
        <w:pStyle w:val="ListParagraph"/>
        <w:numPr>
          <w:ilvl w:val="0"/>
          <w:numId w:val="13"/>
        </w:numPr>
        <w:ind w:left="0" w:right="-5907"/>
        <w:jc w:val="both"/>
        <w:rPr>
          <w:rFonts w:asciiTheme="minorHAnsi" w:hAnsiTheme="minorHAnsi"/>
          <w:b/>
          <w:sz w:val="20"/>
          <w:szCs w:val="20"/>
        </w:rPr>
      </w:pPr>
      <w:r w:rsidRPr="00F445E3">
        <w:rPr>
          <w:rFonts w:asciiTheme="minorHAnsi" w:hAnsiTheme="minorHAnsi"/>
          <w:b/>
          <w:sz w:val="20"/>
          <w:szCs w:val="20"/>
        </w:rPr>
        <w:t>(4.1.)</w:t>
      </w:r>
      <w:r w:rsidR="00D75BF5" w:rsidRPr="00F445E3">
        <w:rPr>
          <w:rFonts w:asciiTheme="minorHAnsi" w:hAnsiTheme="minorHAnsi"/>
          <w:b/>
          <w:sz w:val="20"/>
          <w:szCs w:val="20"/>
        </w:rPr>
        <w:t>Ar pamatskolas izglītību (ISCED 1. līmenis) vai zemākā līmeņa vidējo izglītību (ISCED 2. līmenis)</w:t>
      </w:r>
    </w:p>
    <w:p w14:paraId="318E5976" w14:textId="77777777" w:rsidR="00ED3160" w:rsidRPr="00F445E3" w:rsidRDefault="00ED3160" w:rsidP="00ED3160">
      <w:pPr>
        <w:pStyle w:val="ListParagraph"/>
        <w:ind w:left="0" w:right="-5907"/>
        <w:jc w:val="both"/>
        <w:rPr>
          <w:rFonts w:asciiTheme="minorHAnsi" w:hAnsiTheme="minorHAnsi"/>
          <w:b/>
          <w:sz w:val="20"/>
          <w:szCs w:val="20"/>
        </w:rPr>
      </w:pPr>
    </w:p>
    <w:p w14:paraId="3F4A4AC2" w14:textId="7D2C89EF" w:rsidR="00D75BF5" w:rsidRDefault="00A74908" w:rsidP="008D0C0D">
      <w:pPr>
        <w:pStyle w:val="ListParagraph"/>
        <w:numPr>
          <w:ilvl w:val="0"/>
          <w:numId w:val="13"/>
        </w:numPr>
        <w:ind w:left="0" w:right="-5907"/>
        <w:jc w:val="both"/>
        <w:rPr>
          <w:rFonts w:asciiTheme="minorHAnsi" w:hAnsiTheme="minorHAnsi"/>
          <w:b/>
          <w:sz w:val="20"/>
          <w:szCs w:val="20"/>
        </w:rPr>
      </w:pPr>
      <w:r w:rsidRPr="00F445E3">
        <w:rPr>
          <w:rFonts w:asciiTheme="minorHAnsi" w:hAnsiTheme="minorHAnsi"/>
          <w:b/>
          <w:sz w:val="20"/>
          <w:szCs w:val="20"/>
        </w:rPr>
        <w:t xml:space="preserve">(4.2.) </w:t>
      </w:r>
      <w:r w:rsidR="00D75BF5" w:rsidRPr="00F445E3">
        <w:rPr>
          <w:rFonts w:asciiTheme="minorHAnsi" w:hAnsiTheme="minorHAnsi"/>
          <w:b/>
          <w:sz w:val="20"/>
          <w:szCs w:val="20"/>
        </w:rPr>
        <w:t xml:space="preserve">Ar vidējo izglītību (ISCED 3. līmenis) vai </w:t>
      </w:r>
      <w:proofErr w:type="spellStart"/>
      <w:r w:rsidR="00D75BF5" w:rsidRPr="00F445E3">
        <w:rPr>
          <w:rFonts w:asciiTheme="minorHAnsi" w:hAnsiTheme="minorHAnsi"/>
          <w:b/>
          <w:sz w:val="20"/>
          <w:szCs w:val="20"/>
        </w:rPr>
        <w:t>pēcvidējo</w:t>
      </w:r>
      <w:proofErr w:type="spellEnd"/>
      <w:r w:rsidR="00D75BF5" w:rsidRPr="00F445E3">
        <w:rPr>
          <w:rFonts w:asciiTheme="minorHAnsi" w:hAnsiTheme="minorHAnsi"/>
          <w:b/>
          <w:sz w:val="20"/>
          <w:szCs w:val="20"/>
        </w:rPr>
        <w:t xml:space="preserve"> izglītību (ISCED 4. līmenis)</w:t>
      </w:r>
    </w:p>
    <w:p w14:paraId="30B49A73" w14:textId="77777777" w:rsidR="00ED3160" w:rsidRPr="00F445E3" w:rsidRDefault="00ED3160" w:rsidP="00ED3160">
      <w:pPr>
        <w:pStyle w:val="ListParagraph"/>
        <w:ind w:left="0" w:right="-5907"/>
        <w:jc w:val="both"/>
        <w:rPr>
          <w:rFonts w:asciiTheme="minorHAnsi" w:hAnsiTheme="minorHAnsi"/>
          <w:b/>
          <w:sz w:val="20"/>
          <w:szCs w:val="20"/>
        </w:rPr>
      </w:pPr>
    </w:p>
    <w:p w14:paraId="1E96D469" w14:textId="77777777" w:rsidR="00ED3160" w:rsidRDefault="00A74908" w:rsidP="008D0C0D">
      <w:pPr>
        <w:pStyle w:val="ListParagraph"/>
        <w:numPr>
          <w:ilvl w:val="0"/>
          <w:numId w:val="13"/>
        </w:numPr>
        <w:ind w:left="0" w:right="-5907"/>
        <w:jc w:val="both"/>
        <w:rPr>
          <w:rFonts w:asciiTheme="minorHAnsi" w:hAnsiTheme="minorHAnsi"/>
          <w:b/>
          <w:sz w:val="20"/>
          <w:szCs w:val="20"/>
        </w:rPr>
      </w:pPr>
      <w:r w:rsidRPr="00F445E3">
        <w:rPr>
          <w:rFonts w:asciiTheme="minorHAnsi" w:hAnsiTheme="minorHAnsi"/>
          <w:b/>
          <w:sz w:val="20"/>
          <w:szCs w:val="20"/>
        </w:rPr>
        <w:t xml:space="preserve">(4.3.) </w:t>
      </w:r>
      <w:r w:rsidR="00D75BF5" w:rsidRPr="00F445E3">
        <w:rPr>
          <w:rFonts w:asciiTheme="minorHAnsi" w:hAnsiTheme="minorHAnsi"/>
          <w:b/>
          <w:sz w:val="20"/>
          <w:szCs w:val="20"/>
        </w:rPr>
        <w:t>Ar augstāko izglītību (ISCED 5. līmenis līdz 8. līmenis)</w:t>
      </w:r>
    </w:p>
    <w:p w14:paraId="7106D3F1" w14:textId="2320061A" w:rsidR="00F445E3" w:rsidRDefault="00F445E3" w:rsidP="00ED3160">
      <w:pPr>
        <w:pStyle w:val="ListParagraph"/>
        <w:ind w:left="0" w:right="-5907"/>
        <w:jc w:val="both"/>
        <w:rPr>
          <w:rFonts w:asciiTheme="minorHAnsi" w:hAnsiTheme="minorHAnsi"/>
          <w:b/>
          <w:sz w:val="20"/>
          <w:szCs w:val="20"/>
        </w:rPr>
      </w:pPr>
      <w:r w:rsidRPr="00F445E3">
        <w:rPr>
          <w:rFonts w:asciiTheme="minorHAnsi" w:hAnsiTheme="minorHAnsi"/>
          <w:b/>
          <w:sz w:val="20"/>
          <w:szCs w:val="20"/>
        </w:rPr>
        <w:t xml:space="preserve"> </w:t>
      </w:r>
    </w:p>
    <w:p w14:paraId="5E5799C5" w14:textId="5DFE9CA6" w:rsidR="00D75BF5" w:rsidRPr="00ED3160" w:rsidRDefault="0051016D" w:rsidP="00ED3160">
      <w:pPr>
        <w:pStyle w:val="ListParagraph"/>
        <w:numPr>
          <w:ilvl w:val="0"/>
          <w:numId w:val="22"/>
        </w:numPr>
        <w:spacing w:after="0" w:line="240" w:lineRule="auto"/>
        <w:ind w:right="-5907"/>
        <w:jc w:val="both"/>
        <w:rPr>
          <w:rFonts w:asciiTheme="minorHAnsi" w:eastAsia="Times New Roman" w:hAnsiTheme="minorHAnsi"/>
          <w:b/>
          <w:bCs/>
          <w:sz w:val="20"/>
          <w:szCs w:val="20"/>
          <w:lang w:eastAsia="lv-LV"/>
        </w:rPr>
      </w:pPr>
      <w:r w:rsidRPr="00ED3160">
        <w:rPr>
          <w:rFonts w:asciiTheme="minorHAnsi" w:eastAsia="Times New Roman" w:hAnsiTheme="minorHAnsi"/>
          <w:b/>
          <w:bCs/>
          <w:sz w:val="20"/>
          <w:szCs w:val="20"/>
          <w:lang w:eastAsia="lv-LV"/>
        </w:rPr>
        <w:t>Bezpajumtnieki vai mājokli zaudējušas personas</w:t>
      </w:r>
    </w:p>
    <w:p w14:paraId="46C711B1" w14:textId="77777777" w:rsidR="00ED3160" w:rsidRPr="00ED3160" w:rsidRDefault="00ED3160" w:rsidP="00ED3160">
      <w:pPr>
        <w:pStyle w:val="ListParagraph"/>
        <w:spacing w:after="0" w:line="240" w:lineRule="auto"/>
        <w:ind w:right="-5907"/>
        <w:jc w:val="both"/>
        <w:rPr>
          <w:rFonts w:asciiTheme="minorHAnsi" w:eastAsia="Times New Roman" w:hAnsiTheme="minorHAnsi"/>
          <w:b/>
          <w:bCs/>
          <w:sz w:val="20"/>
          <w:szCs w:val="20"/>
          <w:lang w:eastAsia="lv-LV"/>
        </w:rPr>
      </w:pPr>
    </w:p>
    <w:p w14:paraId="449C4EAF" w14:textId="6CB6E8FF" w:rsidR="00D32152" w:rsidRDefault="00A74908" w:rsidP="008D0C0D">
      <w:pPr>
        <w:pStyle w:val="ListParagraph"/>
        <w:numPr>
          <w:ilvl w:val="0"/>
          <w:numId w:val="13"/>
        </w:numPr>
        <w:ind w:left="0" w:right="-5907"/>
        <w:jc w:val="both"/>
        <w:rPr>
          <w:rFonts w:asciiTheme="minorHAnsi" w:hAnsiTheme="minorHAnsi"/>
          <w:sz w:val="20"/>
          <w:szCs w:val="20"/>
        </w:rPr>
      </w:pPr>
      <w:r w:rsidRPr="006D7A68">
        <w:rPr>
          <w:rFonts w:asciiTheme="minorHAnsi" w:hAnsiTheme="minorHAnsi"/>
          <w:b/>
          <w:sz w:val="20"/>
          <w:szCs w:val="20"/>
        </w:rPr>
        <w:t>(5.) Bezpajumtnieki vai mājokli zaudējušas personas</w:t>
      </w:r>
      <w:r w:rsidRPr="006D7A68">
        <w:rPr>
          <w:rFonts w:asciiTheme="minorHAnsi" w:hAnsiTheme="minorHAnsi"/>
          <w:sz w:val="20"/>
          <w:szCs w:val="20"/>
        </w:rPr>
        <w:t xml:space="preserve"> </w:t>
      </w:r>
      <w:r w:rsidR="00D04A31">
        <w:rPr>
          <w:rFonts w:asciiTheme="minorHAnsi" w:hAnsiTheme="minorHAnsi"/>
          <w:sz w:val="20"/>
          <w:szCs w:val="20"/>
        </w:rPr>
        <w:t>–</w:t>
      </w:r>
      <w:r w:rsidRPr="006D7A68">
        <w:rPr>
          <w:rFonts w:asciiTheme="minorHAnsi" w:hAnsiTheme="minorHAnsi"/>
          <w:sz w:val="20"/>
          <w:szCs w:val="20"/>
        </w:rPr>
        <w:t xml:space="preserve"> </w:t>
      </w:r>
      <w:r w:rsidR="00482B8F" w:rsidRPr="006D7A68">
        <w:rPr>
          <w:rFonts w:asciiTheme="minorHAnsi" w:hAnsiTheme="minorHAnsi"/>
          <w:sz w:val="20"/>
          <w:szCs w:val="20"/>
        </w:rPr>
        <w:t xml:space="preserve">personas bez noteiktas dzīves vietas (t.sk. personas, kas apmetušās bezpajumtnieku patversmēs, krīzes centros, </w:t>
      </w:r>
      <w:r w:rsidR="00813E08" w:rsidRPr="00813E08">
        <w:rPr>
          <w:rFonts w:asciiTheme="minorHAnsi" w:hAnsiTheme="minorHAnsi"/>
          <w:sz w:val="20"/>
          <w:szCs w:val="20"/>
        </w:rPr>
        <w:t>patvēruma meklētāju izmitināšanas centros</w:t>
      </w:r>
      <w:r w:rsidRPr="006D7A68">
        <w:rPr>
          <w:rFonts w:asciiTheme="minorHAnsi" w:hAnsiTheme="minorHAnsi"/>
          <w:sz w:val="20"/>
          <w:szCs w:val="20"/>
        </w:rPr>
        <w:t>).</w:t>
      </w:r>
    </w:p>
    <w:p w14:paraId="40157254" w14:textId="77777777" w:rsidR="00ED3160" w:rsidRPr="006D7A68" w:rsidRDefault="00ED3160" w:rsidP="00ED3160">
      <w:pPr>
        <w:pStyle w:val="ListParagraph"/>
        <w:ind w:left="0" w:right="-5907"/>
        <w:jc w:val="both"/>
        <w:rPr>
          <w:rFonts w:asciiTheme="minorHAnsi" w:hAnsiTheme="minorHAnsi"/>
          <w:sz w:val="20"/>
          <w:szCs w:val="20"/>
        </w:rPr>
      </w:pPr>
    </w:p>
    <w:p w14:paraId="39FFE9BC" w14:textId="11CFC561" w:rsidR="00567E9B" w:rsidRDefault="008A5E14" w:rsidP="008D0C0D">
      <w:pPr>
        <w:pStyle w:val="ListParagraph"/>
        <w:numPr>
          <w:ilvl w:val="0"/>
          <w:numId w:val="13"/>
        </w:numPr>
        <w:ind w:left="0" w:right="-5907"/>
        <w:jc w:val="both"/>
        <w:rPr>
          <w:rFonts w:asciiTheme="minorHAnsi" w:hAnsiTheme="minorHAnsi"/>
          <w:sz w:val="20"/>
          <w:szCs w:val="24"/>
        </w:rPr>
      </w:pPr>
      <w:r w:rsidRPr="008A5E14">
        <w:rPr>
          <w:rFonts w:asciiTheme="minorHAnsi" w:hAnsiTheme="minorHAnsi"/>
          <w:sz w:val="20"/>
          <w:szCs w:val="24"/>
        </w:rPr>
        <w:t>Arī patvēruma meklētāji, t.i., personas, kas uzturas patvēruma meklētāju uzturēšanas centros un  kuriem nav piešķirts bēgļa statuss</w:t>
      </w:r>
      <w:r w:rsidR="00D04A31">
        <w:rPr>
          <w:rFonts w:asciiTheme="minorHAnsi" w:hAnsiTheme="minorHAnsi"/>
          <w:sz w:val="20"/>
          <w:szCs w:val="24"/>
        </w:rPr>
        <w:t>,</w:t>
      </w:r>
      <w:r w:rsidRPr="008A5E14">
        <w:rPr>
          <w:rFonts w:asciiTheme="minorHAnsi" w:hAnsiTheme="minorHAnsi"/>
          <w:sz w:val="20"/>
          <w:szCs w:val="24"/>
        </w:rPr>
        <w:t xml:space="preserve"> ir atzīmējami 5. sadaļā. </w:t>
      </w:r>
      <w:r>
        <w:rPr>
          <w:rFonts w:asciiTheme="minorHAnsi" w:hAnsiTheme="minorHAnsi"/>
          <w:sz w:val="20"/>
          <w:szCs w:val="24"/>
        </w:rPr>
        <w:t>Toties</w:t>
      </w:r>
      <w:r w:rsidRPr="008A5E14">
        <w:rPr>
          <w:rFonts w:asciiTheme="minorHAnsi" w:hAnsiTheme="minorHAnsi"/>
          <w:sz w:val="20"/>
          <w:szCs w:val="24"/>
        </w:rPr>
        <w:t xml:space="preserve"> </w:t>
      </w:r>
      <w:r>
        <w:rPr>
          <w:rFonts w:asciiTheme="minorHAnsi" w:hAnsiTheme="minorHAnsi"/>
          <w:sz w:val="20"/>
          <w:szCs w:val="24"/>
        </w:rPr>
        <w:t>b</w:t>
      </w:r>
      <w:r w:rsidRPr="008A5E14">
        <w:rPr>
          <w:rFonts w:asciiTheme="minorHAnsi" w:hAnsiTheme="minorHAnsi"/>
          <w:sz w:val="20"/>
          <w:szCs w:val="24"/>
        </w:rPr>
        <w:t xml:space="preserve">ēgļi, personas, kurām atbilstoši Patvēruma likuma regulējumam ir </w:t>
      </w:r>
      <w:r>
        <w:rPr>
          <w:rFonts w:asciiTheme="minorHAnsi" w:hAnsiTheme="minorHAnsi"/>
          <w:sz w:val="20"/>
          <w:szCs w:val="24"/>
        </w:rPr>
        <w:t xml:space="preserve">jau </w:t>
      </w:r>
      <w:r w:rsidRPr="008A5E14">
        <w:rPr>
          <w:rFonts w:asciiTheme="minorHAnsi" w:hAnsiTheme="minorHAnsi"/>
          <w:sz w:val="20"/>
          <w:szCs w:val="24"/>
        </w:rPr>
        <w:t>piešķirts bēgļa statuss</w:t>
      </w:r>
      <w:r w:rsidR="00D04A31">
        <w:rPr>
          <w:rFonts w:asciiTheme="minorHAnsi" w:hAnsiTheme="minorHAnsi"/>
          <w:sz w:val="20"/>
          <w:szCs w:val="24"/>
        </w:rPr>
        <w:t>,</w:t>
      </w:r>
      <w:r w:rsidRPr="008A5E14">
        <w:rPr>
          <w:rFonts w:asciiTheme="minorHAnsi" w:hAnsiTheme="minorHAnsi"/>
          <w:sz w:val="20"/>
          <w:szCs w:val="24"/>
        </w:rPr>
        <w:t xml:space="preserve"> ir atzīmējami sadaļā 3.1. “Migranti”</w:t>
      </w:r>
      <w:r>
        <w:rPr>
          <w:rFonts w:asciiTheme="minorHAnsi" w:hAnsiTheme="minorHAnsi"/>
          <w:sz w:val="20"/>
          <w:szCs w:val="24"/>
        </w:rPr>
        <w:t>.</w:t>
      </w:r>
    </w:p>
    <w:p w14:paraId="6AD3CAF0" w14:textId="77777777" w:rsidR="00ED3160" w:rsidRPr="008A5E14" w:rsidRDefault="00ED3160" w:rsidP="00ED3160">
      <w:pPr>
        <w:pStyle w:val="ListParagraph"/>
        <w:ind w:left="0" w:right="-5907"/>
        <w:jc w:val="both"/>
        <w:rPr>
          <w:rFonts w:asciiTheme="minorHAnsi" w:hAnsiTheme="minorHAnsi"/>
          <w:sz w:val="20"/>
          <w:szCs w:val="24"/>
        </w:rPr>
      </w:pPr>
    </w:p>
    <w:p w14:paraId="29B6A119" w14:textId="299A769E" w:rsidR="00F433C4" w:rsidRDefault="00A74908" w:rsidP="008D0C0D">
      <w:pPr>
        <w:pStyle w:val="ListParagraph"/>
        <w:numPr>
          <w:ilvl w:val="0"/>
          <w:numId w:val="13"/>
        </w:numPr>
        <w:ind w:left="0" w:right="-5907"/>
        <w:jc w:val="both"/>
        <w:rPr>
          <w:rFonts w:asciiTheme="minorHAnsi" w:hAnsiTheme="minorHAnsi"/>
          <w:sz w:val="20"/>
          <w:szCs w:val="20"/>
        </w:rPr>
      </w:pPr>
      <w:r w:rsidRPr="006D7A68">
        <w:rPr>
          <w:rFonts w:asciiTheme="minorHAnsi" w:hAnsiTheme="minorHAnsi"/>
          <w:b/>
          <w:sz w:val="20"/>
          <w:szCs w:val="20"/>
        </w:rPr>
        <w:t xml:space="preserve">(6.) </w:t>
      </w:r>
      <w:r w:rsidR="00482B8F" w:rsidRPr="006D7A68">
        <w:rPr>
          <w:rFonts w:asciiTheme="minorHAnsi" w:hAnsiTheme="minorHAnsi"/>
          <w:b/>
          <w:sz w:val="20"/>
          <w:szCs w:val="20"/>
        </w:rPr>
        <w:t>Personas no lauku apvidiem</w:t>
      </w:r>
      <w:r w:rsidRPr="006D7A68">
        <w:rPr>
          <w:rFonts w:asciiTheme="minorHAnsi" w:hAnsiTheme="minorHAnsi"/>
          <w:b/>
          <w:sz w:val="20"/>
          <w:szCs w:val="20"/>
        </w:rPr>
        <w:t xml:space="preserve"> </w:t>
      </w:r>
      <w:r w:rsidR="00482B8F" w:rsidRPr="006D7A68">
        <w:rPr>
          <w:rFonts w:asciiTheme="minorHAnsi" w:hAnsiTheme="minorHAnsi"/>
          <w:sz w:val="20"/>
          <w:szCs w:val="20"/>
        </w:rPr>
        <w:t xml:space="preserve"> – par lauku teritoriju tiek uzskatīta visa Latvijas teritorija, izņemot republikas pilsētas un novadu teritoriālās vienības – pilsētas ar iedzīvotāju skaitu virs 5000 (t.i. izmantojot Centrālās statistikas pārvaldes datus</w:t>
      </w:r>
      <w:r w:rsidR="00482B8F" w:rsidRPr="00ED3160">
        <w:rPr>
          <w:rFonts w:asciiTheme="minorHAnsi" w:hAnsiTheme="minorHAnsi"/>
          <w:sz w:val="20"/>
          <w:szCs w:val="20"/>
        </w:rPr>
        <w:t>).</w:t>
      </w:r>
      <w:r w:rsidR="009D2756" w:rsidRPr="00ED3160">
        <w:rPr>
          <w:rFonts w:asciiTheme="minorHAnsi" w:hAnsiTheme="minorHAnsi"/>
          <w:sz w:val="20"/>
          <w:szCs w:val="20"/>
        </w:rPr>
        <w:t xml:space="preserve">  Atbilstoši šīs metodikas 4.punktā noteiktaj</w:t>
      </w:r>
      <w:r w:rsidR="00F3772F" w:rsidRPr="00ED3160">
        <w:rPr>
          <w:rFonts w:asciiTheme="minorHAnsi" w:hAnsiTheme="minorHAnsi"/>
          <w:sz w:val="20"/>
          <w:szCs w:val="20"/>
        </w:rPr>
        <w:t>a</w:t>
      </w:r>
      <w:r w:rsidR="009D2756" w:rsidRPr="00ED3160">
        <w:rPr>
          <w:rFonts w:asciiTheme="minorHAnsi" w:hAnsiTheme="minorHAnsi"/>
          <w:sz w:val="20"/>
          <w:szCs w:val="20"/>
        </w:rPr>
        <w:t xml:space="preserve">m, </w:t>
      </w:r>
      <w:r w:rsidR="009D2756">
        <w:rPr>
          <w:rFonts w:asciiTheme="minorHAnsi" w:hAnsiTheme="minorHAnsi"/>
          <w:sz w:val="20"/>
          <w:szCs w:val="20"/>
          <w:u w:val="single"/>
        </w:rPr>
        <w:t>dati nav obligāti norādāmie</w:t>
      </w:r>
      <w:r w:rsidR="009D2756" w:rsidRPr="0055211B">
        <w:rPr>
          <w:rFonts w:asciiTheme="minorHAnsi" w:hAnsiTheme="minorHAnsi"/>
          <w:sz w:val="20"/>
          <w:szCs w:val="20"/>
          <w:u w:val="single"/>
        </w:rPr>
        <w:t>.</w:t>
      </w:r>
    </w:p>
    <w:p w14:paraId="5E4F00B7" w14:textId="77777777" w:rsidR="00A74908" w:rsidRPr="006D7A68" w:rsidRDefault="00482B8F" w:rsidP="008D0C0D">
      <w:pPr>
        <w:pStyle w:val="ListParagraph"/>
        <w:ind w:left="0" w:right="-5907"/>
        <w:jc w:val="both"/>
        <w:rPr>
          <w:rFonts w:asciiTheme="minorHAnsi" w:hAnsiTheme="minorHAnsi"/>
          <w:sz w:val="20"/>
          <w:szCs w:val="20"/>
        </w:rPr>
      </w:pPr>
      <w:r w:rsidRPr="006D7A68">
        <w:rPr>
          <w:rFonts w:asciiTheme="minorHAnsi" w:hAnsiTheme="minorHAnsi"/>
          <w:sz w:val="20"/>
          <w:szCs w:val="20"/>
        </w:rPr>
        <w:lastRenderedPageBreak/>
        <w:tab/>
      </w:r>
    </w:p>
    <w:p w14:paraId="1EEC380F" w14:textId="0D4104E3" w:rsidR="00C645B9" w:rsidRPr="00ED3160" w:rsidRDefault="00A74908" w:rsidP="008D0C0D">
      <w:pPr>
        <w:pStyle w:val="ListParagraph"/>
        <w:numPr>
          <w:ilvl w:val="0"/>
          <w:numId w:val="13"/>
        </w:numPr>
        <w:ind w:left="0" w:right="-5907"/>
        <w:jc w:val="both"/>
        <w:rPr>
          <w:rFonts w:asciiTheme="minorHAnsi" w:hAnsiTheme="minorHAnsi"/>
          <w:sz w:val="20"/>
          <w:szCs w:val="20"/>
        </w:rPr>
      </w:pPr>
      <w:r w:rsidRPr="00ED3160">
        <w:rPr>
          <w:rFonts w:asciiTheme="minorHAnsi" w:hAnsiTheme="minorHAnsi"/>
          <w:b/>
          <w:sz w:val="20"/>
          <w:szCs w:val="20"/>
        </w:rPr>
        <w:t>(7.)</w:t>
      </w:r>
      <w:r w:rsidRPr="00ED3160">
        <w:rPr>
          <w:rFonts w:asciiTheme="minorHAnsi" w:hAnsiTheme="minorHAnsi"/>
          <w:sz w:val="20"/>
          <w:szCs w:val="20"/>
        </w:rPr>
        <w:t xml:space="preserve"> Atzīmēt ar X, ja persona atteikusies sniegt  informāciju vai sniegusi to daļēji</w:t>
      </w:r>
      <w:r w:rsidR="00482B8F" w:rsidRPr="00ED3160">
        <w:rPr>
          <w:rFonts w:asciiTheme="minorHAnsi" w:hAnsiTheme="minorHAnsi"/>
          <w:sz w:val="20"/>
          <w:szCs w:val="20"/>
        </w:rPr>
        <w:tab/>
      </w:r>
      <w:r w:rsidR="00554C5F" w:rsidRPr="00ED3160">
        <w:rPr>
          <w:rFonts w:asciiTheme="minorHAnsi" w:hAnsiTheme="minorHAnsi"/>
          <w:sz w:val="20"/>
          <w:szCs w:val="20"/>
        </w:rPr>
        <w:t>- Veic atzīmi, ja persona ir atteikusies sniegt informāciju</w:t>
      </w:r>
      <w:r w:rsidR="00C645B9" w:rsidRPr="00ED3160">
        <w:rPr>
          <w:rFonts w:asciiTheme="minorHAnsi" w:hAnsiTheme="minorHAnsi"/>
          <w:sz w:val="20"/>
          <w:szCs w:val="20"/>
        </w:rPr>
        <w:t xml:space="preserve"> vai sniegusi to daļēji</w:t>
      </w:r>
      <w:r w:rsidR="00554C5F" w:rsidRPr="00ED3160">
        <w:rPr>
          <w:rFonts w:asciiTheme="minorHAnsi" w:hAnsiTheme="minorHAnsi"/>
          <w:sz w:val="20"/>
          <w:szCs w:val="20"/>
        </w:rPr>
        <w:t xml:space="preserve"> </w:t>
      </w:r>
      <w:r w:rsidR="00C645B9" w:rsidRPr="00ED3160">
        <w:rPr>
          <w:rFonts w:asciiTheme="minorHAnsi" w:hAnsiTheme="minorHAnsi"/>
          <w:sz w:val="20"/>
          <w:szCs w:val="20"/>
        </w:rPr>
        <w:t>par obligāti aizpildām</w:t>
      </w:r>
      <w:r w:rsidR="00936728" w:rsidRPr="00ED3160">
        <w:rPr>
          <w:rFonts w:asciiTheme="minorHAnsi" w:hAnsiTheme="minorHAnsi"/>
          <w:sz w:val="20"/>
          <w:szCs w:val="20"/>
        </w:rPr>
        <w:t>o sadaļu “4.</w:t>
      </w:r>
      <w:r w:rsidR="00D04A31" w:rsidRPr="00ED3160">
        <w:rPr>
          <w:rFonts w:asciiTheme="minorHAnsi" w:hAnsiTheme="minorHAnsi"/>
          <w:sz w:val="20"/>
          <w:szCs w:val="20"/>
        </w:rPr>
        <w:t xml:space="preserve"> </w:t>
      </w:r>
      <w:r w:rsidR="00936728" w:rsidRPr="00ED3160">
        <w:rPr>
          <w:rFonts w:asciiTheme="minorHAnsi" w:hAnsiTheme="minorHAnsi"/>
          <w:sz w:val="20"/>
          <w:szCs w:val="20"/>
        </w:rPr>
        <w:t>Dalībnieku dalījums pēc izglītības”.</w:t>
      </w:r>
    </w:p>
    <w:p w14:paraId="17DB5502" w14:textId="49931141" w:rsidR="00D32152" w:rsidRDefault="00072513" w:rsidP="008D0C0D">
      <w:pPr>
        <w:pStyle w:val="ListParagraph"/>
        <w:ind w:left="0" w:right="-5907"/>
        <w:jc w:val="both"/>
        <w:rPr>
          <w:rFonts w:asciiTheme="minorHAnsi" w:hAnsiTheme="minorHAnsi"/>
          <w:sz w:val="20"/>
          <w:szCs w:val="20"/>
        </w:rPr>
      </w:pPr>
      <w:r>
        <w:rPr>
          <w:rFonts w:asciiTheme="minorHAnsi" w:hAnsiTheme="minorHAnsi"/>
          <w:sz w:val="20"/>
          <w:szCs w:val="20"/>
        </w:rPr>
        <w:t>Persona dalībnieka anketā norāda, ka nevēlas sniegt informāciju par konkrētu sadaļu, apliecinot to ar parakstu.</w:t>
      </w:r>
    </w:p>
    <w:p w14:paraId="43E93A1E" w14:textId="25D5459C" w:rsidR="00C81F5D" w:rsidRDefault="00C81F5D" w:rsidP="008D0C0D">
      <w:pPr>
        <w:pStyle w:val="ListParagraph"/>
        <w:ind w:left="0" w:right="-5907"/>
        <w:jc w:val="both"/>
        <w:rPr>
          <w:rFonts w:asciiTheme="minorHAnsi" w:hAnsiTheme="minorHAnsi"/>
          <w:sz w:val="20"/>
          <w:szCs w:val="20"/>
        </w:rPr>
      </w:pPr>
      <w:r w:rsidRPr="00C81F5D">
        <w:rPr>
          <w:rFonts w:asciiTheme="minorHAnsi" w:hAnsiTheme="minorHAnsi"/>
          <w:sz w:val="20"/>
          <w:szCs w:val="20"/>
        </w:rPr>
        <w:t>Ja informācija par datiem sniegta pilnīgi (t.i., dalībnieks nav atteicies sniegt datus), tad norāda "-", jo tukšus lauk</w:t>
      </w:r>
      <w:r>
        <w:rPr>
          <w:rFonts w:asciiTheme="minorHAnsi" w:hAnsiTheme="minorHAnsi"/>
          <w:sz w:val="20"/>
          <w:szCs w:val="20"/>
        </w:rPr>
        <w:t>u</w:t>
      </w:r>
      <w:r w:rsidRPr="00C81F5D">
        <w:rPr>
          <w:rFonts w:asciiTheme="minorHAnsi" w:hAnsiTheme="minorHAnsi"/>
          <w:sz w:val="20"/>
          <w:szCs w:val="20"/>
        </w:rPr>
        <w:t>s atstāt nevar.</w:t>
      </w:r>
    </w:p>
    <w:p w14:paraId="5458F01D" w14:textId="77777777" w:rsidR="007517E5" w:rsidRDefault="007517E5" w:rsidP="008D0C0D">
      <w:pPr>
        <w:pStyle w:val="ListParagraph"/>
        <w:ind w:left="0" w:right="-5907"/>
        <w:jc w:val="both"/>
        <w:rPr>
          <w:rFonts w:asciiTheme="minorHAnsi" w:hAnsiTheme="minorHAnsi"/>
          <w:b/>
          <w:sz w:val="20"/>
          <w:szCs w:val="20"/>
        </w:rPr>
      </w:pPr>
    </w:p>
    <w:p w14:paraId="42819FCA" w14:textId="77777777" w:rsidR="00ED3160" w:rsidRDefault="00A74908" w:rsidP="00ED3160">
      <w:pPr>
        <w:pStyle w:val="ListParagraph"/>
        <w:ind w:left="284" w:right="-5907"/>
        <w:jc w:val="both"/>
        <w:rPr>
          <w:rFonts w:asciiTheme="minorHAnsi" w:hAnsiTheme="minorHAnsi"/>
          <w:b/>
          <w:sz w:val="20"/>
          <w:szCs w:val="20"/>
        </w:rPr>
      </w:pPr>
      <w:r w:rsidRPr="006D7A68">
        <w:rPr>
          <w:rFonts w:asciiTheme="minorHAnsi" w:hAnsiTheme="minorHAnsi"/>
          <w:b/>
          <w:sz w:val="20"/>
          <w:szCs w:val="20"/>
        </w:rPr>
        <w:t xml:space="preserve">(8.) Tūlītējie rādītāji (dati par dalībnieku </w:t>
      </w:r>
      <w:r w:rsidR="00D04A31">
        <w:rPr>
          <w:rFonts w:asciiTheme="minorHAnsi" w:hAnsiTheme="minorHAnsi"/>
          <w:b/>
          <w:sz w:val="20"/>
          <w:szCs w:val="20"/>
        </w:rPr>
        <w:t xml:space="preserve">mēnesi </w:t>
      </w:r>
      <w:r w:rsidRPr="006D7A68">
        <w:rPr>
          <w:rFonts w:asciiTheme="minorHAnsi" w:hAnsiTheme="minorHAnsi"/>
          <w:b/>
          <w:sz w:val="20"/>
          <w:szCs w:val="20"/>
        </w:rPr>
        <w:t>pēc dalības pabeigšanas)</w:t>
      </w:r>
    </w:p>
    <w:p w14:paraId="73005FD3" w14:textId="1FB3744E" w:rsidR="00A74908" w:rsidRDefault="00482B8F" w:rsidP="008D0C0D">
      <w:pPr>
        <w:pStyle w:val="ListParagraph"/>
        <w:ind w:left="-284" w:right="-5907"/>
        <w:jc w:val="both"/>
        <w:rPr>
          <w:rFonts w:asciiTheme="minorHAnsi" w:hAnsiTheme="minorHAnsi"/>
          <w:b/>
          <w:sz w:val="20"/>
          <w:szCs w:val="20"/>
        </w:rPr>
      </w:pPr>
      <w:r w:rsidRPr="006D7A68">
        <w:rPr>
          <w:rFonts w:asciiTheme="minorHAnsi" w:hAnsiTheme="minorHAnsi"/>
          <w:b/>
          <w:sz w:val="20"/>
          <w:szCs w:val="20"/>
        </w:rPr>
        <w:tab/>
      </w:r>
    </w:p>
    <w:p w14:paraId="4C242A8B" w14:textId="5659F040" w:rsidR="003B6D8F" w:rsidRPr="00ED3160" w:rsidRDefault="007517E5" w:rsidP="008D0C0D">
      <w:pPr>
        <w:pStyle w:val="ListParagraph"/>
        <w:numPr>
          <w:ilvl w:val="0"/>
          <w:numId w:val="13"/>
        </w:numPr>
        <w:ind w:left="0" w:right="-5907" w:hanging="284"/>
        <w:jc w:val="both"/>
        <w:rPr>
          <w:rFonts w:asciiTheme="minorHAnsi" w:hAnsiTheme="minorHAnsi"/>
          <w:sz w:val="18"/>
          <w:szCs w:val="20"/>
        </w:rPr>
      </w:pPr>
      <w:r w:rsidRPr="00124012">
        <w:rPr>
          <w:sz w:val="20"/>
        </w:rPr>
        <w:t xml:space="preserve">Informācija par tūlītējiem rezultāta rādītājiem ir jāievāc </w:t>
      </w:r>
      <w:r w:rsidR="0089531E">
        <w:rPr>
          <w:sz w:val="20"/>
        </w:rPr>
        <w:t>mēneša (</w:t>
      </w:r>
      <w:r w:rsidRPr="00124012">
        <w:rPr>
          <w:sz w:val="20"/>
        </w:rPr>
        <w:t>4 nedēļu</w:t>
      </w:r>
      <w:r w:rsidR="0089531E">
        <w:rPr>
          <w:sz w:val="20"/>
        </w:rPr>
        <w:t>)</w:t>
      </w:r>
      <w:r w:rsidRPr="00124012">
        <w:rPr>
          <w:sz w:val="20"/>
        </w:rPr>
        <w:t xml:space="preserve"> laikā pēc dalības pasākumā. “Četru nedēļu laikā” nozīmē, ka informācija var tikt ievākta uzreiz no dalības pēdējās dienas, bet ne vēlāk kā 4 nedēļas pēc dalības. Kā galvenais instruments informācijas apkopošanai izmantojamas dalībnieku aptaujas. Lai nodrošinātu maksimāli efektīvu datu apkopošanu, aptaujas tūlītējo rezultātu apkopošanai jāveic uzreiz pēc dalības (piemēram, pēdējā nodarbībā). Ja kādu iemeslu dēļ dalībnieks uz pēdējo nodarbību nav ieradies, tad informācija iegūstama</w:t>
      </w:r>
      <w:r w:rsidR="009612D6">
        <w:rPr>
          <w:sz w:val="20"/>
        </w:rPr>
        <w:t>,</w:t>
      </w:r>
      <w:r w:rsidRPr="00124012">
        <w:rPr>
          <w:sz w:val="20"/>
        </w:rPr>
        <w:t xml:space="preserve"> izmantojot kontaktinformāciju, kura tiek apkopota uz dalības uzsākšanas brīdi (telefona intervijas, elektroniskā aptauja uz elektronisko pastu).</w:t>
      </w:r>
    </w:p>
    <w:p w14:paraId="5362AD4D" w14:textId="77777777" w:rsidR="00ED3160" w:rsidRPr="003B6D8F" w:rsidRDefault="00ED3160" w:rsidP="00ED3160">
      <w:pPr>
        <w:pStyle w:val="ListParagraph"/>
        <w:ind w:left="0" w:right="-5907"/>
        <w:jc w:val="both"/>
        <w:rPr>
          <w:rFonts w:asciiTheme="minorHAnsi" w:hAnsiTheme="minorHAnsi"/>
          <w:sz w:val="18"/>
          <w:szCs w:val="20"/>
        </w:rPr>
      </w:pPr>
    </w:p>
    <w:p w14:paraId="54439C25" w14:textId="0B9F4BF3" w:rsidR="003B6D8F" w:rsidRPr="00ED3160" w:rsidRDefault="00F17121" w:rsidP="008D0C0D">
      <w:pPr>
        <w:pStyle w:val="ListParagraph"/>
        <w:numPr>
          <w:ilvl w:val="0"/>
          <w:numId w:val="13"/>
        </w:numPr>
        <w:ind w:left="0" w:right="-5907" w:hanging="284"/>
        <w:jc w:val="both"/>
        <w:rPr>
          <w:rFonts w:asciiTheme="minorHAnsi" w:hAnsiTheme="minorHAnsi"/>
          <w:sz w:val="18"/>
          <w:szCs w:val="20"/>
        </w:rPr>
      </w:pPr>
      <w:r w:rsidRPr="003B6D8F" w:rsidDel="00F17121">
        <w:rPr>
          <w:rFonts w:asciiTheme="minorHAnsi" w:hAnsiTheme="minorHAnsi"/>
          <w:sz w:val="20"/>
          <w:szCs w:val="20"/>
        </w:rPr>
        <w:t xml:space="preserve"> </w:t>
      </w:r>
      <w:r w:rsidR="00A74908" w:rsidRPr="0089531E">
        <w:rPr>
          <w:rFonts w:asciiTheme="minorHAnsi" w:hAnsiTheme="minorHAnsi"/>
          <w:b/>
          <w:sz w:val="20"/>
          <w:szCs w:val="20"/>
        </w:rPr>
        <w:t>(8.1.)</w:t>
      </w:r>
      <w:r w:rsidR="00A74908" w:rsidRPr="003B6D8F">
        <w:rPr>
          <w:rFonts w:asciiTheme="minorHAnsi" w:hAnsiTheme="minorHAnsi"/>
          <w:sz w:val="20"/>
          <w:szCs w:val="20"/>
        </w:rPr>
        <w:t xml:space="preserve"> </w:t>
      </w:r>
      <w:r w:rsidR="00482B8F" w:rsidRPr="003B6D8F">
        <w:rPr>
          <w:rFonts w:asciiTheme="minorHAnsi" w:hAnsiTheme="minorHAnsi"/>
          <w:sz w:val="20"/>
          <w:szCs w:val="20"/>
        </w:rPr>
        <w:t>Neaktīvie dalībnieki, kas sākuši darba meklējumus pēc aiziešanas (ne vēlāk kā 4 nedēļas pēc dalības pārtraukšanas vai pabeigšanas). – Neaktīvie dalībnieki, kas saņēmuši ESF atbalstu un kas pēc dalības ESF pasākumā reģistrējušies bezdarbnieka statusam un uzsākuši darba meklējumus. Neaktīvie dalībnieki ir personas, kas nav darba spēka sastāvdaļa, t.i., nav nodarbināti un nav reģistrējušies kā bezdarb</w:t>
      </w:r>
      <w:r w:rsidR="00A74908" w:rsidRPr="003B6D8F">
        <w:rPr>
          <w:rFonts w:asciiTheme="minorHAnsi" w:hAnsiTheme="minorHAnsi"/>
          <w:sz w:val="20"/>
          <w:szCs w:val="20"/>
        </w:rPr>
        <w:t>nieki.</w:t>
      </w:r>
    </w:p>
    <w:p w14:paraId="08C208E8" w14:textId="21914D49" w:rsidR="00ED3160" w:rsidRDefault="00711254" w:rsidP="008D0C0D">
      <w:pPr>
        <w:pStyle w:val="ListParagraph"/>
        <w:ind w:left="0" w:right="-5907"/>
        <w:jc w:val="both"/>
        <w:rPr>
          <w:rFonts w:asciiTheme="minorHAnsi" w:hAnsiTheme="minorHAnsi"/>
          <w:sz w:val="20"/>
          <w:szCs w:val="20"/>
          <w:u w:val="single"/>
        </w:rPr>
      </w:pPr>
      <w:r>
        <w:rPr>
          <w:rFonts w:asciiTheme="minorHAnsi" w:hAnsiTheme="minorHAnsi"/>
          <w:sz w:val="20"/>
          <w:szCs w:val="20"/>
          <w:u w:val="single"/>
        </w:rPr>
        <w:t>Atbilstoši šīs metodikas 4.punktā noteiktaj</w:t>
      </w:r>
      <w:r w:rsidR="00F3772F">
        <w:rPr>
          <w:rFonts w:asciiTheme="minorHAnsi" w:hAnsiTheme="minorHAnsi"/>
          <w:sz w:val="20"/>
          <w:szCs w:val="20"/>
          <w:u w:val="single"/>
        </w:rPr>
        <w:t>a</w:t>
      </w:r>
      <w:r>
        <w:rPr>
          <w:rFonts w:asciiTheme="minorHAnsi" w:hAnsiTheme="minorHAnsi"/>
          <w:sz w:val="20"/>
          <w:szCs w:val="20"/>
          <w:u w:val="single"/>
        </w:rPr>
        <w:t>m, dati nav obligāti norādāmie</w:t>
      </w:r>
      <w:r w:rsidRPr="0055211B">
        <w:rPr>
          <w:rFonts w:asciiTheme="minorHAnsi" w:hAnsiTheme="minorHAnsi"/>
          <w:sz w:val="20"/>
          <w:szCs w:val="20"/>
          <w:u w:val="single"/>
        </w:rPr>
        <w:t>.</w:t>
      </w:r>
    </w:p>
    <w:p w14:paraId="5E4EB053" w14:textId="77777777" w:rsidR="00ED3160" w:rsidRPr="00ED3160" w:rsidRDefault="00ED3160" w:rsidP="008D0C0D">
      <w:pPr>
        <w:pStyle w:val="ListParagraph"/>
        <w:ind w:left="0" w:right="-5907"/>
        <w:jc w:val="both"/>
        <w:rPr>
          <w:rFonts w:asciiTheme="minorHAnsi" w:hAnsiTheme="minorHAnsi"/>
          <w:sz w:val="20"/>
          <w:szCs w:val="20"/>
          <w:u w:val="single"/>
        </w:rPr>
      </w:pPr>
    </w:p>
    <w:p w14:paraId="1960C51D" w14:textId="016E1C27" w:rsidR="003B6D8F" w:rsidRPr="0089531E" w:rsidRDefault="00A74908" w:rsidP="008D0C0D">
      <w:pPr>
        <w:pStyle w:val="ListParagraph"/>
        <w:numPr>
          <w:ilvl w:val="0"/>
          <w:numId w:val="13"/>
        </w:numPr>
        <w:ind w:left="0" w:right="-5907" w:hanging="284"/>
        <w:jc w:val="both"/>
        <w:rPr>
          <w:rFonts w:asciiTheme="minorHAnsi" w:hAnsiTheme="minorHAnsi"/>
          <w:sz w:val="18"/>
          <w:szCs w:val="20"/>
        </w:rPr>
      </w:pPr>
      <w:r w:rsidRPr="0089531E">
        <w:rPr>
          <w:rFonts w:asciiTheme="minorHAnsi" w:hAnsiTheme="minorHAnsi"/>
          <w:b/>
          <w:sz w:val="20"/>
          <w:szCs w:val="20"/>
        </w:rPr>
        <w:t>(8.2.)</w:t>
      </w:r>
      <w:r w:rsidRPr="003B6D8F">
        <w:rPr>
          <w:rFonts w:asciiTheme="minorHAnsi" w:hAnsiTheme="minorHAnsi"/>
          <w:sz w:val="20"/>
          <w:szCs w:val="20"/>
        </w:rPr>
        <w:t xml:space="preserve"> </w:t>
      </w:r>
      <w:r w:rsidR="00482B8F" w:rsidRPr="003B6D8F">
        <w:rPr>
          <w:rFonts w:asciiTheme="minorHAnsi" w:hAnsiTheme="minorHAnsi"/>
          <w:sz w:val="20"/>
          <w:szCs w:val="20"/>
        </w:rPr>
        <w:t xml:space="preserve">Izglītībā/ apmācībā iesaistītie dalībnieki pēc aiziešanas (ne vēlāk kā 4 nedēļas pēc dalības pārtraukšanas vai pabeigšanas) - Personas (dalībnieki), kas saņēmušas ESF atbalstu un kas 4 nedēļu laikā pēc dalības ESF pasākumā no jauna iesaistījušies mācībās (mūžizglītības vai formālās izglītības programmās) vai apmācībās (ārpus darba apmācībās / apmācībās darbā, neformālā izglītībā, profesionālās izglītības </w:t>
      </w:r>
      <w:r w:rsidRPr="003B6D8F">
        <w:rPr>
          <w:rFonts w:asciiTheme="minorHAnsi" w:hAnsiTheme="minorHAnsi"/>
          <w:sz w:val="20"/>
          <w:szCs w:val="20"/>
        </w:rPr>
        <w:t>programmās utt.).</w:t>
      </w:r>
    </w:p>
    <w:p w14:paraId="783AAE80" w14:textId="0BCF52F2" w:rsidR="0089531E" w:rsidRDefault="0089531E" w:rsidP="008D0C0D">
      <w:pPr>
        <w:pStyle w:val="ListParagraph"/>
        <w:ind w:left="0" w:right="-5907"/>
        <w:jc w:val="both"/>
        <w:rPr>
          <w:rFonts w:asciiTheme="minorHAnsi" w:hAnsiTheme="minorHAnsi"/>
          <w:sz w:val="20"/>
          <w:szCs w:val="20"/>
        </w:rPr>
      </w:pPr>
      <w:r w:rsidRPr="0089531E">
        <w:rPr>
          <w:rFonts w:asciiTheme="minorHAnsi" w:hAnsiTheme="minorHAnsi"/>
          <w:sz w:val="20"/>
          <w:szCs w:val="20"/>
        </w:rPr>
        <w:t>Datus norāda tikai gadījumā, ja uzsākot dalību projektā, dalībnieks nebija iesaistīts izglītībā/apmācībā (2.4.kolonnā bija norādīta vērtība “0”).</w:t>
      </w:r>
    </w:p>
    <w:p w14:paraId="2BADCBE2" w14:textId="77777777" w:rsidR="00ED3160" w:rsidRPr="0089531E" w:rsidRDefault="00ED3160" w:rsidP="008D0C0D">
      <w:pPr>
        <w:pStyle w:val="ListParagraph"/>
        <w:ind w:left="0" w:right="-5907"/>
        <w:jc w:val="both"/>
        <w:rPr>
          <w:rFonts w:asciiTheme="minorHAnsi" w:hAnsiTheme="minorHAnsi"/>
          <w:sz w:val="20"/>
          <w:szCs w:val="20"/>
        </w:rPr>
      </w:pPr>
    </w:p>
    <w:p w14:paraId="3E2A71CF" w14:textId="52CFFEF1" w:rsidR="003B6D8F" w:rsidRPr="00ED3160" w:rsidRDefault="00A74908" w:rsidP="008D0C0D">
      <w:pPr>
        <w:pStyle w:val="ListParagraph"/>
        <w:numPr>
          <w:ilvl w:val="0"/>
          <w:numId w:val="13"/>
        </w:numPr>
        <w:ind w:left="0" w:right="-5907" w:hanging="284"/>
        <w:jc w:val="both"/>
        <w:rPr>
          <w:rFonts w:asciiTheme="minorHAnsi" w:hAnsiTheme="minorHAnsi"/>
          <w:sz w:val="18"/>
          <w:szCs w:val="20"/>
        </w:rPr>
      </w:pPr>
      <w:r w:rsidRPr="0089531E">
        <w:rPr>
          <w:rFonts w:asciiTheme="minorHAnsi" w:hAnsiTheme="minorHAnsi"/>
          <w:b/>
          <w:sz w:val="20"/>
          <w:szCs w:val="20"/>
        </w:rPr>
        <w:t>(8.3.)</w:t>
      </w:r>
      <w:r w:rsidRPr="003B6D8F">
        <w:rPr>
          <w:rFonts w:asciiTheme="minorHAnsi" w:hAnsiTheme="minorHAnsi"/>
          <w:sz w:val="20"/>
          <w:szCs w:val="20"/>
        </w:rPr>
        <w:t xml:space="preserve"> </w:t>
      </w:r>
      <w:r w:rsidR="00482B8F" w:rsidRPr="003B6D8F">
        <w:rPr>
          <w:rFonts w:asciiTheme="minorHAnsi" w:hAnsiTheme="minorHAnsi"/>
          <w:sz w:val="20"/>
          <w:szCs w:val="20"/>
        </w:rPr>
        <w:t xml:space="preserve">Kvalifikāciju ieguvušie dalībnieki pēc aiziešanas (ne vēlāk kā 4 nedēļas pēc dalības pārtraukšanas vai pabeigšanas) </w:t>
      </w:r>
      <w:r w:rsidR="0050592B">
        <w:rPr>
          <w:rFonts w:asciiTheme="minorHAnsi" w:hAnsiTheme="minorHAnsi"/>
          <w:sz w:val="20"/>
          <w:szCs w:val="20"/>
        </w:rPr>
        <w:t>–</w:t>
      </w:r>
      <w:r w:rsidR="00482B8F" w:rsidRPr="003B6D8F">
        <w:rPr>
          <w:rFonts w:asciiTheme="minorHAnsi" w:hAnsiTheme="minorHAnsi"/>
          <w:sz w:val="20"/>
          <w:szCs w:val="20"/>
        </w:rPr>
        <w:t xml:space="preserve"> </w:t>
      </w:r>
      <w:r w:rsidR="0050592B">
        <w:rPr>
          <w:rFonts w:asciiTheme="minorHAnsi" w:hAnsiTheme="minorHAnsi"/>
          <w:sz w:val="20"/>
          <w:szCs w:val="20"/>
        </w:rPr>
        <w:t xml:space="preserve">aizpilda tikai par dalībniekiem, kuri </w:t>
      </w:r>
      <w:r w:rsidR="00482B8F" w:rsidRPr="003B6D8F">
        <w:rPr>
          <w:rFonts w:asciiTheme="minorHAnsi" w:hAnsiTheme="minorHAnsi"/>
          <w:sz w:val="20"/>
          <w:szCs w:val="20"/>
        </w:rPr>
        <w:t>ieguvuš</w:t>
      </w:r>
      <w:r w:rsidR="0050592B">
        <w:rPr>
          <w:rFonts w:asciiTheme="minorHAnsi" w:hAnsiTheme="minorHAnsi"/>
          <w:sz w:val="20"/>
          <w:szCs w:val="20"/>
        </w:rPr>
        <w:t>i</w:t>
      </w:r>
      <w:r w:rsidR="00482B8F" w:rsidRPr="003B6D8F">
        <w:rPr>
          <w:rFonts w:asciiTheme="minorHAnsi" w:hAnsiTheme="minorHAnsi"/>
          <w:sz w:val="20"/>
          <w:szCs w:val="20"/>
        </w:rPr>
        <w:t xml:space="preserve"> kvalifikāciju, piedaloties ESF pasākumā. Kvalifikācijas ieguve nozīmē oficiālas vērtēšanas un atzīšanas procesa rezultātu, ko iegūst, kad kompetenta struktūra konstatē, ka persona ir sasniegusi mācīšanās rezultātus atbilstīgi konkrētiem standartiem. Atbilstoši Izglītības likumam ar kvalifikāciju saprot profesionālo kvalifikāciju, kas ietver noteiktai profesijai atbilstošas izglītības un profesionālās meistarības dokumentāri apstip</w:t>
      </w:r>
      <w:r w:rsidRPr="003B6D8F">
        <w:rPr>
          <w:rFonts w:asciiTheme="minorHAnsi" w:hAnsiTheme="minorHAnsi"/>
          <w:sz w:val="20"/>
          <w:szCs w:val="20"/>
        </w:rPr>
        <w:t>rinātu novērtējumu"</w:t>
      </w:r>
      <w:r w:rsidR="00ED3160">
        <w:rPr>
          <w:rFonts w:asciiTheme="minorHAnsi" w:hAnsiTheme="minorHAnsi"/>
          <w:sz w:val="20"/>
          <w:szCs w:val="20"/>
        </w:rPr>
        <w:t>.</w:t>
      </w:r>
    </w:p>
    <w:p w14:paraId="10743500" w14:textId="77777777" w:rsidR="00ED3160" w:rsidRPr="003B6D8F" w:rsidRDefault="00ED3160" w:rsidP="00ED3160">
      <w:pPr>
        <w:pStyle w:val="ListParagraph"/>
        <w:ind w:left="0" w:right="-5907"/>
        <w:jc w:val="both"/>
        <w:rPr>
          <w:rFonts w:asciiTheme="minorHAnsi" w:hAnsiTheme="minorHAnsi"/>
          <w:sz w:val="18"/>
          <w:szCs w:val="20"/>
        </w:rPr>
      </w:pPr>
    </w:p>
    <w:p w14:paraId="60138AE0" w14:textId="6CEAA3BD" w:rsidR="0050592B" w:rsidRPr="0050592B" w:rsidRDefault="00F17121" w:rsidP="002E289B">
      <w:pPr>
        <w:pStyle w:val="ListParagraph"/>
        <w:numPr>
          <w:ilvl w:val="0"/>
          <w:numId w:val="13"/>
        </w:numPr>
        <w:spacing w:after="0"/>
        <w:ind w:left="0" w:right="-5908" w:hanging="284"/>
        <w:jc w:val="both"/>
        <w:rPr>
          <w:rFonts w:asciiTheme="minorHAnsi" w:hAnsiTheme="minorHAnsi"/>
          <w:sz w:val="18"/>
          <w:szCs w:val="20"/>
        </w:rPr>
      </w:pPr>
      <w:r w:rsidRPr="0050592B" w:rsidDel="00F17121">
        <w:rPr>
          <w:rFonts w:asciiTheme="minorHAnsi" w:hAnsiTheme="minorHAnsi"/>
          <w:sz w:val="20"/>
          <w:szCs w:val="20"/>
        </w:rPr>
        <w:t xml:space="preserve"> </w:t>
      </w:r>
      <w:r w:rsidR="00A74908" w:rsidRPr="0050592B">
        <w:rPr>
          <w:rFonts w:asciiTheme="minorHAnsi" w:hAnsiTheme="minorHAnsi"/>
          <w:b/>
          <w:sz w:val="20"/>
          <w:szCs w:val="20"/>
        </w:rPr>
        <w:t>(8.4.)</w:t>
      </w:r>
      <w:r w:rsidR="00A74908" w:rsidRPr="0050592B">
        <w:rPr>
          <w:rFonts w:asciiTheme="minorHAnsi" w:hAnsiTheme="minorHAnsi"/>
          <w:sz w:val="20"/>
          <w:szCs w:val="20"/>
        </w:rPr>
        <w:t xml:space="preserve"> </w:t>
      </w:r>
      <w:r w:rsidR="00482B8F" w:rsidRPr="0050592B">
        <w:rPr>
          <w:rFonts w:asciiTheme="minorHAnsi" w:hAnsiTheme="minorHAnsi"/>
          <w:sz w:val="20"/>
          <w:szCs w:val="20"/>
        </w:rPr>
        <w:t xml:space="preserve">Nodarbinātībā iesaistītie dalībnieki, tostarp </w:t>
      </w:r>
      <w:proofErr w:type="spellStart"/>
      <w:r w:rsidR="00482B8F" w:rsidRPr="0050592B">
        <w:rPr>
          <w:rFonts w:asciiTheme="minorHAnsi" w:hAnsiTheme="minorHAnsi"/>
          <w:sz w:val="20"/>
          <w:szCs w:val="20"/>
        </w:rPr>
        <w:t>pašnodarbinātie</w:t>
      </w:r>
      <w:proofErr w:type="spellEnd"/>
      <w:r w:rsidR="00482B8F" w:rsidRPr="0050592B">
        <w:rPr>
          <w:rFonts w:asciiTheme="minorHAnsi" w:hAnsiTheme="minorHAnsi"/>
          <w:sz w:val="20"/>
          <w:szCs w:val="20"/>
        </w:rPr>
        <w:t xml:space="preserve">, pēc aiziešanas (ne vēlāk kā 4 nedēļas pēc dalības pārtraukšanas vai pabeigšanas) - Bez darba esošas vai neaktīvas personas, kas saņēmušas ESF atbalstu un kas 4 nedēļu laikā pēc dalības ESF pasākumā uzsākuši strādāt vai kļuvuši par </w:t>
      </w:r>
      <w:proofErr w:type="spellStart"/>
      <w:r w:rsidR="00482B8F" w:rsidRPr="0050592B">
        <w:rPr>
          <w:rFonts w:asciiTheme="minorHAnsi" w:hAnsiTheme="minorHAnsi"/>
          <w:sz w:val="20"/>
          <w:szCs w:val="20"/>
        </w:rPr>
        <w:t>pašnodarbinātajiem</w:t>
      </w:r>
      <w:proofErr w:type="spellEnd"/>
      <w:r w:rsidR="00482B8F" w:rsidRPr="0050592B">
        <w:rPr>
          <w:rFonts w:asciiTheme="minorHAnsi" w:hAnsiTheme="minorHAnsi"/>
          <w:sz w:val="20"/>
          <w:szCs w:val="20"/>
        </w:rPr>
        <w:t>. Neaktīvie dalībnieki ir personas, kas nav darba spēka sastāvdaļa, t.i., nav nodarbināti un nav reģistrējušies kā bezdarb</w:t>
      </w:r>
      <w:r w:rsidR="00A74908" w:rsidRPr="0050592B">
        <w:rPr>
          <w:rFonts w:asciiTheme="minorHAnsi" w:hAnsiTheme="minorHAnsi"/>
          <w:sz w:val="20"/>
          <w:szCs w:val="20"/>
        </w:rPr>
        <w:t>nieki.</w:t>
      </w:r>
      <w:r w:rsidR="0055211B" w:rsidRPr="0050592B">
        <w:rPr>
          <w:rFonts w:asciiTheme="minorHAnsi" w:hAnsiTheme="minorHAnsi"/>
          <w:sz w:val="20"/>
          <w:szCs w:val="20"/>
        </w:rPr>
        <w:t xml:space="preserve"> </w:t>
      </w:r>
    </w:p>
    <w:p w14:paraId="37EECBCD" w14:textId="00987B7B" w:rsidR="0089531E" w:rsidRPr="002E289B" w:rsidRDefault="0089531E" w:rsidP="002E289B">
      <w:pPr>
        <w:spacing w:after="0"/>
        <w:ind w:right="-5908"/>
        <w:jc w:val="both"/>
        <w:rPr>
          <w:rFonts w:asciiTheme="minorHAnsi" w:hAnsiTheme="minorHAnsi"/>
          <w:sz w:val="18"/>
          <w:szCs w:val="20"/>
        </w:rPr>
      </w:pPr>
      <w:r w:rsidRPr="002E289B">
        <w:rPr>
          <w:rFonts w:asciiTheme="minorHAnsi" w:hAnsiTheme="minorHAnsi"/>
          <w:sz w:val="20"/>
          <w:szCs w:val="20"/>
          <w:u w:val="single"/>
        </w:rPr>
        <w:t>Atbilstoši šīs metodikas 4.punktā noteiktaj</w:t>
      </w:r>
      <w:r w:rsidR="00F3772F" w:rsidRPr="002E289B">
        <w:rPr>
          <w:rFonts w:asciiTheme="minorHAnsi" w:hAnsiTheme="minorHAnsi"/>
          <w:sz w:val="20"/>
          <w:szCs w:val="20"/>
          <w:u w:val="single"/>
        </w:rPr>
        <w:t>a</w:t>
      </w:r>
      <w:r w:rsidRPr="002E289B">
        <w:rPr>
          <w:rFonts w:asciiTheme="minorHAnsi" w:hAnsiTheme="minorHAnsi"/>
          <w:sz w:val="20"/>
          <w:szCs w:val="20"/>
          <w:u w:val="single"/>
        </w:rPr>
        <w:t>m, dati nav obligāti norādāmie.</w:t>
      </w:r>
    </w:p>
    <w:p w14:paraId="1C5F5D47" w14:textId="77777777" w:rsidR="0089531E" w:rsidRPr="003B6D8F" w:rsidRDefault="0089531E" w:rsidP="008D0C0D">
      <w:pPr>
        <w:pStyle w:val="ListParagraph"/>
        <w:ind w:left="0" w:right="-5907"/>
        <w:jc w:val="both"/>
        <w:rPr>
          <w:rFonts w:asciiTheme="minorHAnsi" w:hAnsiTheme="minorHAnsi"/>
          <w:sz w:val="18"/>
          <w:szCs w:val="20"/>
        </w:rPr>
      </w:pPr>
    </w:p>
    <w:p w14:paraId="7D356E92" w14:textId="515297B0" w:rsidR="00482B8F" w:rsidRPr="003B6D8F" w:rsidRDefault="00A74908" w:rsidP="008D0C0D">
      <w:pPr>
        <w:pStyle w:val="ListParagraph"/>
        <w:numPr>
          <w:ilvl w:val="0"/>
          <w:numId w:val="13"/>
        </w:numPr>
        <w:ind w:left="0" w:right="-5907" w:hanging="284"/>
        <w:jc w:val="both"/>
        <w:rPr>
          <w:rFonts w:asciiTheme="minorHAnsi" w:hAnsiTheme="minorHAnsi"/>
          <w:sz w:val="18"/>
          <w:szCs w:val="20"/>
        </w:rPr>
      </w:pPr>
      <w:r w:rsidRPr="0050592B">
        <w:rPr>
          <w:rFonts w:asciiTheme="minorHAnsi" w:hAnsiTheme="minorHAnsi"/>
          <w:b/>
          <w:sz w:val="20"/>
          <w:szCs w:val="20"/>
        </w:rPr>
        <w:t>(8.5.)</w:t>
      </w:r>
      <w:r w:rsidRPr="003B6D8F">
        <w:rPr>
          <w:rFonts w:asciiTheme="minorHAnsi" w:hAnsiTheme="minorHAnsi"/>
          <w:sz w:val="20"/>
          <w:szCs w:val="20"/>
        </w:rPr>
        <w:t xml:space="preserve"> </w:t>
      </w:r>
      <w:r w:rsidR="00482B8F" w:rsidRPr="003B6D8F">
        <w:rPr>
          <w:rFonts w:asciiTheme="minorHAnsi" w:hAnsiTheme="minorHAnsi"/>
          <w:sz w:val="20"/>
          <w:szCs w:val="20"/>
        </w:rPr>
        <w:t xml:space="preserve">Nelabvēlīgā situācijā esoši dalībnieki, kas pēc aiziešanas sākuši darba meklējumus, iesaistījušies izglītībā/apmācībā, kvalifikācijas ieguvē, nodarbinātībā, tostarp </w:t>
      </w:r>
      <w:proofErr w:type="spellStart"/>
      <w:r w:rsidR="00482B8F" w:rsidRPr="003B6D8F">
        <w:rPr>
          <w:rFonts w:asciiTheme="minorHAnsi" w:hAnsiTheme="minorHAnsi"/>
          <w:sz w:val="20"/>
          <w:szCs w:val="20"/>
        </w:rPr>
        <w:t>pašnodarbinātie</w:t>
      </w:r>
      <w:proofErr w:type="spellEnd"/>
      <w:r w:rsidR="00482B8F" w:rsidRPr="003B6D8F">
        <w:rPr>
          <w:rFonts w:asciiTheme="minorHAnsi" w:hAnsiTheme="minorHAnsi"/>
          <w:sz w:val="20"/>
          <w:szCs w:val="20"/>
        </w:rPr>
        <w:t xml:space="preserve"> (ne vēlāk kā 4 nedēļas pēc dalības pārtraukšanas vai pabeigšanas)  – Nelabvēlīgā situācijā esošie dalībnieki, kas pēc dalības ESF pasākumā reģistrējušies bezdarbnieka statusam un uzsākuši darba meklējumus, iesaistījušies izglītībā/apmācībā, ieguvuši kvalifikāciju vai uzsākuši darba attiecības, tostarp kļuvuši par </w:t>
      </w:r>
      <w:proofErr w:type="spellStart"/>
      <w:r w:rsidR="00482B8F" w:rsidRPr="003B6D8F">
        <w:rPr>
          <w:rFonts w:asciiTheme="minorHAnsi" w:hAnsiTheme="minorHAnsi"/>
          <w:sz w:val="20"/>
          <w:szCs w:val="20"/>
        </w:rPr>
        <w:t>pašnodarbinātajiem</w:t>
      </w:r>
      <w:proofErr w:type="spellEnd"/>
      <w:r w:rsidR="00482B8F" w:rsidRPr="003B6D8F">
        <w:rPr>
          <w:rFonts w:asciiTheme="minorHAnsi" w:hAnsiTheme="minorHAnsi"/>
          <w:sz w:val="20"/>
          <w:szCs w:val="20"/>
        </w:rPr>
        <w:t>. Nelabvēlīgā situācijā esošie dalībnieki ir:</w:t>
      </w:r>
    </w:p>
    <w:p w14:paraId="05DFBF45" w14:textId="77777777" w:rsidR="00482B8F" w:rsidRPr="006D7A68" w:rsidRDefault="00482B8F" w:rsidP="008D0C0D">
      <w:pPr>
        <w:pStyle w:val="ListParagraph"/>
        <w:ind w:left="567" w:right="-5907"/>
        <w:jc w:val="both"/>
        <w:rPr>
          <w:rFonts w:asciiTheme="minorHAnsi" w:hAnsiTheme="minorHAnsi"/>
          <w:sz w:val="20"/>
          <w:szCs w:val="20"/>
        </w:rPr>
      </w:pPr>
      <w:r w:rsidRPr="006D7A68">
        <w:rPr>
          <w:rFonts w:asciiTheme="minorHAnsi" w:hAnsiTheme="minorHAnsi"/>
          <w:sz w:val="20"/>
          <w:szCs w:val="20"/>
        </w:rPr>
        <w:t>1) dalībnieki, kas dzīvo mājsaimniecībās, kurās neviens no tās locekļiem nav nodarbināts;</w:t>
      </w:r>
    </w:p>
    <w:p w14:paraId="73B960A7" w14:textId="77777777" w:rsidR="00482B8F" w:rsidRPr="006D7A68" w:rsidRDefault="00482B8F" w:rsidP="008D0C0D">
      <w:pPr>
        <w:pStyle w:val="ListParagraph"/>
        <w:ind w:left="567" w:right="-5907"/>
        <w:jc w:val="both"/>
        <w:rPr>
          <w:rFonts w:asciiTheme="minorHAnsi" w:hAnsiTheme="minorHAnsi"/>
          <w:sz w:val="20"/>
          <w:szCs w:val="20"/>
        </w:rPr>
      </w:pPr>
      <w:r w:rsidRPr="006D7A68">
        <w:rPr>
          <w:rFonts w:asciiTheme="minorHAnsi" w:hAnsiTheme="minorHAnsi"/>
          <w:sz w:val="20"/>
          <w:szCs w:val="20"/>
        </w:rPr>
        <w:lastRenderedPageBreak/>
        <w:t>2) dalībnieki, kas dzīvo vienatnē ar apgādībā esošu bērnu;</w:t>
      </w:r>
    </w:p>
    <w:p w14:paraId="29BDD56A" w14:textId="77777777" w:rsidR="00482B8F" w:rsidRPr="006D7A68" w:rsidRDefault="00482B8F" w:rsidP="008D0C0D">
      <w:pPr>
        <w:pStyle w:val="ListParagraph"/>
        <w:ind w:left="567" w:right="-5907"/>
        <w:jc w:val="both"/>
        <w:rPr>
          <w:rFonts w:asciiTheme="minorHAnsi" w:hAnsiTheme="minorHAnsi"/>
          <w:sz w:val="20"/>
          <w:szCs w:val="20"/>
        </w:rPr>
      </w:pPr>
      <w:r w:rsidRPr="006D7A68">
        <w:rPr>
          <w:rFonts w:asciiTheme="minorHAnsi" w:hAnsiTheme="minorHAnsi"/>
          <w:sz w:val="20"/>
          <w:szCs w:val="20"/>
        </w:rPr>
        <w:t xml:space="preserve">3) migranti, personas ar ārvalsts izcelsmi, minoritātes (ieskaitot atstumtības riskam pakļautos iedzīvotājus, kā, piemēram, </w:t>
      </w:r>
      <w:proofErr w:type="spellStart"/>
      <w:r w:rsidRPr="006D7A68">
        <w:rPr>
          <w:rFonts w:asciiTheme="minorHAnsi" w:hAnsiTheme="minorHAnsi"/>
          <w:sz w:val="20"/>
          <w:szCs w:val="20"/>
        </w:rPr>
        <w:t>romu</w:t>
      </w:r>
      <w:proofErr w:type="spellEnd"/>
      <w:r w:rsidRPr="006D7A68">
        <w:rPr>
          <w:rFonts w:asciiTheme="minorHAnsi" w:hAnsiTheme="minorHAnsi"/>
          <w:sz w:val="20"/>
          <w:szCs w:val="20"/>
        </w:rPr>
        <w:t xml:space="preserve"> tautības pārstāvji);</w:t>
      </w:r>
    </w:p>
    <w:p w14:paraId="72B108F7" w14:textId="77777777" w:rsidR="00482B8F" w:rsidRPr="006D7A68" w:rsidRDefault="00482B8F" w:rsidP="008D0C0D">
      <w:pPr>
        <w:pStyle w:val="ListParagraph"/>
        <w:ind w:left="567" w:right="-5907"/>
        <w:jc w:val="both"/>
        <w:rPr>
          <w:rFonts w:asciiTheme="minorHAnsi" w:hAnsiTheme="minorHAnsi"/>
          <w:sz w:val="20"/>
          <w:szCs w:val="20"/>
        </w:rPr>
      </w:pPr>
      <w:r w:rsidRPr="006D7A68">
        <w:rPr>
          <w:rFonts w:asciiTheme="minorHAnsi" w:hAnsiTheme="minorHAnsi"/>
          <w:sz w:val="20"/>
          <w:szCs w:val="20"/>
        </w:rPr>
        <w:t>4) dalībnieki ar invaliditāti;</w:t>
      </w:r>
    </w:p>
    <w:p w14:paraId="69D891F3" w14:textId="6CC8654E" w:rsidR="0051016D" w:rsidRDefault="00482B8F" w:rsidP="008D0C0D">
      <w:pPr>
        <w:pStyle w:val="ListParagraph"/>
        <w:ind w:left="567" w:right="-5907"/>
        <w:jc w:val="both"/>
        <w:rPr>
          <w:rFonts w:asciiTheme="minorHAnsi" w:hAnsiTheme="minorHAnsi"/>
          <w:sz w:val="20"/>
          <w:szCs w:val="20"/>
        </w:rPr>
      </w:pPr>
      <w:r w:rsidRPr="006D7A68">
        <w:rPr>
          <w:rFonts w:asciiTheme="minorHAnsi" w:hAnsiTheme="minorHAnsi"/>
          <w:sz w:val="20"/>
          <w:szCs w:val="20"/>
        </w:rPr>
        <w:t>5) citas nelabvēlīgā situācijā esošas personas</w:t>
      </w:r>
      <w:r w:rsidR="00A74908" w:rsidRPr="006D7A68">
        <w:rPr>
          <w:rFonts w:asciiTheme="minorHAnsi" w:hAnsiTheme="minorHAnsi"/>
          <w:sz w:val="20"/>
          <w:szCs w:val="20"/>
        </w:rPr>
        <w:t>."</w:t>
      </w:r>
    </w:p>
    <w:p w14:paraId="5EE34EE1" w14:textId="50E7D47C" w:rsidR="0051016D" w:rsidRDefault="0051016D" w:rsidP="008D0C0D">
      <w:pPr>
        <w:pStyle w:val="ListParagraph"/>
        <w:ind w:left="0" w:right="-5907"/>
        <w:jc w:val="both"/>
        <w:rPr>
          <w:rFonts w:asciiTheme="minorHAnsi" w:hAnsiTheme="minorHAnsi"/>
          <w:sz w:val="20"/>
          <w:szCs w:val="20"/>
        </w:rPr>
      </w:pPr>
      <w:r w:rsidRPr="0055211B">
        <w:rPr>
          <w:rFonts w:asciiTheme="minorHAnsi" w:hAnsiTheme="minorHAnsi"/>
          <w:sz w:val="20"/>
          <w:szCs w:val="20"/>
          <w:u w:val="single"/>
        </w:rPr>
        <w:t>Finansējuma saņēmējam nav jāiesniedz šajā laukā noteiktie dati.</w:t>
      </w:r>
      <w:r>
        <w:rPr>
          <w:rFonts w:asciiTheme="minorHAnsi" w:hAnsiTheme="minorHAnsi"/>
          <w:sz w:val="20"/>
          <w:szCs w:val="20"/>
        </w:rPr>
        <w:t xml:space="preserve"> </w:t>
      </w:r>
      <w:r w:rsidRPr="0051016D">
        <w:rPr>
          <w:rFonts w:asciiTheme="minorHAnsi" w:hAnsiTheme="minorHAnsi"/>
          <w:sz w:val="20"/>
          <w:szCs w:val="20"/>
        </w:rPr>
        <w:t>Ņemot vērā 3., 5. un 8. sadaļā norādītos datus, KPVIS 8.5.kolonnas dati tiks norādīti automātiski.</w:t>
      </w:r>
    </w:p>
    <w:p w14:paraId="68CF88EA" w14:textId="77777777" w:rsidR="002E289B" w:rsidRPr="0051016D" w:rsidRDefault="002E289B" w:rsidP="008D0C0D">
      <w:pPr>
        <w:pStyle w:val="ListParagraph"/>
        <w:ind w:left="0" w:right="-5907"/>
        <w:jc w:val="both"/>
        <w:rPr>
          <w:rFonts w:asciiTheme="minorHAnsi" w:hAnsiTheme="minorHAnsi"/>
          <w:sz w:val="20"/>
          <w:szCs w:val="20"/>
        </w:rPr>
      </w:pPr>
    </w:p>
    <w:p w14:paraId="1D25CAA5" w14:textId="7CC45A1D" w:rsidR="00482B8F" w:rsidRDefault="000C5AA5" w:rsidP="008D0C0D">
      <w:pPr>
        <w:pStyle w:val="ListParagraph"/>
        <w:numPr>
          <w:ilvl w:val="0"/>
          <w:numId w:val="13"/>
        </w:numPr>
        <w:ind w:left="0" w:right="-5907"/>
        <w:jc w:val="both"/>
        <w:rPr>
          <w:rFonts w:asciiTheme="minorHAnsi" w:hAnsiTheme="minorHAnsi"/>
          <w:sz w:val="20"/>
          <w:szCs w:val="20"/>
        </w:rPr>
      </w:pPr>
      <w:r w:rsidRPr="00A16D28">
        <w:rPr>
          <w:rFonts w:asciiTheme="minorHAnsi" w:hAnsiTheme="minorHAnsi"/>
          <w:b/>
          <w:sz w:val="20"/>
          <w:szCs w:val="20"/>
        </w:rPr>
        <w:t>(8.6.)</w:t>
      </w:r>
      <w:r w:rsidRPr="003B6D8F">
        <w:rPr>
          <w:rFonts w:asciiTheme="minorHAnsi" w:hAnsiTheme="minorHAnsi"/>
          <w:sz w:val="20"/>
          <w:szCs w:val="20"/>
        </w:rPr>
        <w:t xml:space="preserve"> Atzīmēt ar X, ja informāciju </w:t>
      </w:r>
      <w:r w:rsidR="001A7472" w:rsidRPr="003B6D8F">
        <w:rPr>
          <w:rFonts w:asciiTheme="minorHAnsi" w:hAnsiTheme="minorHAnsi"/>
          <w:sz w:val="20"/>
          <w:szCs w:val="20"/>
        </w:rPr>
        <w:t xml:space="preserve">par personu </w:t>
      </w:r>
      <w:r w:rsidRPr="003B6D8F">
        <w:rPr>
          <w:rFonts w:asciiTheme="minorHAnsi" w:hAnsiTheme="minorHAnsi"/>
          <w:sz w:val="20"/>
          <w:szCs w:val="20"/>
        </w:rPr>
        <w:t>nav iespējams iegūt</w:t>
      </w:r>
      <w:r w:rsidR="001A7472" w:rsidRPr="003B6D8F">
        <w:rPr>
          <w:rFonts w:asciiTheme="minorHAnsi" w:hAnsiTheme="minorHAnsi"/>
          <w:sz w:val="20"/>
          <w:szCs w:val="20"/>
        </w:rPr>
        <w:t xml:space="preserve"> četru nedēļu laikā pēc pabeigšanas</w:t>
      </w:r>
      <w:r w:rsidRPr="003B6D8F">
        <w:rPr>
          <w:rFonts w:asciiTheme="minorHAnsi" w:hAnsiTheme="minorHAnsi"/>
          <w:sz w:val="20"/>
          <w:szCs w:val="20"/>
        </w:rPr>
        <w:t xml:space="preserve"> (iemeslu norādot kolonnā “Piezīmes”)</w:t>
      </w:r>
      <w:r w:rsidR="00815335">
        <w:rPr>
          <w:rFonts w:asciiTheme="minorHAnsi" w:hAnsiTheme="minorHAnsi"/>
          <w:sz w:val="20"/>
          <w:szCs w:val="20"/>
        </w:rPr>
        <w:t>.</w:t>
      </w:r>
    </w:p>
    <w:p w14:paraId="13C1F3F6" w14:textId="77777777" w:rsidR="002E289B" w:rsidRPr="003B6D8F" w:rsidRDefault="002E289B" w:rsidP="002E289B">
      <w:pPr>
        <w:pStyle w:val="ListParagraph"/>
        <w:ind w:left="0" w:right="-5907"/>
        <w:jc w:val="both"/>
        <w:rPr>
          <w:rFonts w:asciiTheme="minorHAnsi" w:hAnsiTheme="minorHAnsi"/>
          <w:sz w:val="20"/>
          <w:szCs w:val="20"/>
        </w:rPr>
      </w:pPr>
    </w:p>
    <w:p w14:paraId="4DDBDEED" w14:textId="74C5CDDC" w:rsidR="000C5AA5" w:rsidRPr="006D7A68" w:rsidRDefault="000C5AA5" w:rsidP="008D0C0D">
      <w:pPr>
        <w:pStyle w:val="ListParagraph"/>
        <w:numPr>
          <w:ilvl w:val="0"/>
          <w:numId w:val="13"/>
        </w:numPr>
        <w:ind w:left="0" w:right="-5907"/>
        <w:jc w:val="both"/>
        <w:rPr>
          <w:rFonts w:asciiTheme="minorHAnsi" w:hAnsiTheme="minorHAnsi"/>
          <w:sz w:val="20"/>
          <w:szCs w:val="20"/>
        </w:rPr>
      </w:pPr>
      <w:r w:rsidRPr="00A16D28">
        <w:rPr>
          <w:rFonts w:asciiTheme="minorHAnsi" w:hAnsiTheme="minorHAnsi"/>
          <w:b/>
          <w:sz w:val="20"/>
          <w:szCs w:val="20"/>
        </w:rPr>
        <w:t>(9.)</w:t>
      </w:r>
      <w:r w:rsidRPr="006D7A68">
        <w:rPr>
          <w:rFonts w:asciiTheme="minorHAnsi" w:hAnsiTheme="minorHAnsi"/>
          <w:sz w:val="20"/>
          <w:szCs w:val="20"/>
        </w:rPr>
        <w:t xml:space="preserve"> Piezīmes </w:t>
      </w:r>
      <w:r w:rsidR="006F7803" w:rsidRPr="006D7A68">
        <w:rPr>
          <w:rFonts w:asciiTheme="minorHAnsi" w:hAnsiTheme="minorHAnsi"/>
          <w:sz w:val="20"/>
          <w:szCs w:val="20"/>
        </w:rPr>
        <w:t>–</w:t>
      </w:r>
      <w:r w:rsidRPr="006D7A68">
        <w:rPr>
          <w:rFonts w:asciiTheme="minorHAnsi" w:hAnsiTheme="minorHAnsi"/>
          <w:sz w:val="20"/>
          <w:szCs w:val="20"/>
        </w:rPr>
        <w:t xml:space="preserve"> </w:t>
      </w:r>
      <w:r w:rsidR="00BF1F3B">
        <w:rPr>
          <w:rFonts w:asciiTheme="minorHAnsi" w:hAnsiTheme="minorHAnsi"/>
          <w:sz w:val="20"/>
          <w:szCs w:val="20"/>
        </w:rPr>
        <w:t>Ja attiecināms</w:t>
      </w:r>
      <w:r w:rsidR="00815335">
        <w:rPr>
          <w:rFonts w:asciiTheme="minorHAnsi" w:hAnsiTheme="minorHAnsi"/>
          <w:sz w:val="20"/>
          <w:szCs w:val="20"/>
        </w:rPr>
        <w:t>,</w:t>
      </w:r>
      <w:r w:rsidR="00BF1F3B">
        <w:rPr>
          <w:rFonts w:asciiTheme="minorHAnsi" w:hAnsiTheme="minorHAnsi"/>
          <w:sz w:val="20"/>
          <w:szCs w:val="20"/>
        </w:rPr>
        <w:t xml:space="preserve"> n</w:t>
      </w:r>
      <w:r w:rsidR="00F433C4">
        <w:rPr>
          <w:rFonts w:asciiTheme="minorHAnsi" w:hAnsiTheme="minorHAnsi"/>
          <w:sz w:val="20"/>
          <w:szCs w:val="20"/>
        </w:rPr>
        <w:t>orāda iemeslu</w:t>
      </w:r>
      <w:r w:rsidR="00815335">
        <w:rPr>
          <w:rFonts w:asciiTheme="minorHAnsi" w:hAnsiTheme="minorHAnsi"/>
          <w:sz w:val="20"/>
          <w:szCs w:val="20"/>
        </w:rPr>
        <w:t>,</w:t>
      </w:r>
      <w:r w:rsidR="00F433C4">
        <w:rPr>
          <w:rFonts w:asciiTheme="minorHAnsi" w:hAnsiTheme="minorHAnsi"/>
          <w:sz w:val="20"/>
          <w:szCs w:val="20"/>
        </w:rPr>
        <w:t xml:space="preserve"> kāpēc informāciju nav iespējams iegūt</w:t>
      </w:r>
      <w:r w:rsidR="00BF1F3B">
        <w:rPr>
          <w:rFonts w:asciiTheme="minorHAnsi" w:hAnsiTheme="minorHAnsi"/>
          <w:sz w:val="20"/>
          <w:szCs w:val="20"/>
        </w:rPr>
        <w:t xml:space="preserve"> par personu četru nedēļu laikā pēc pabeigšanas</w:t>
      </w:r>
      <w:r w:rsidR="00F433C4">
        <w:rPr>
          <w:rFonts w:asciiTheme="minorHAnsi" w:hAnsiTheme="minorHAnsi"/>
          <w:sz w:val="20"/>
          <w:szCs w:val="20"/>
        </w:rPr>
        <w:t>.</w:t>
      </w:r>
      <w:r w:rsidR="00BF1F3B">
        <w:rPr>
          <w:rFonts w:asciiTheme="minorHAnsi" w:hAnsiTheme="minorHAnsi"/>
          <w:sz w:val="20"/>
          <w:szCs w:val="20"/>
        </w:rPr>
        <w:t xml:space="preserve"> Norādīt sadaļas</w:t>
      </w:r>
      <w:r w:rsidR="00815335">
        <w:rPr>
          <w:rFonts w:asciiTheme="minorHAnsi" w:hAnsiTheme="minorHAnsi"/>
          <w:sz w:val="20"/>
          <w:szCs w:val="20"/>
        </w:rPr>
        <w:t>,</w:t>
      </w:r>
      <w:r w:rsidR="00BF1F3B">
        <w:rPr>
          <w:rFonts w:asciiTheme="minorHAnsi" w:hAnsiTheme="minorHAnsi"/>
          <w:sz w:val="20"/>
          <w:szCs w:val="20"/>
        </w:rPr>
        <w:t xml:space="preserve"> par kurām persona atteikusies sniegt informāciju, ja veikta atzīme kolonnā (7), ja dalība pārtraukta, norādīt vai attaisnotu/neattaisnotu iemeslu dēļ, cita informācija pēc nepieciešamības.</w:t>
      </w:r>
    </w:p>
    <w:p w14:paraId="4A344D47" w14:textId="2A700FA1" w:rsidR="001F1842" w:rsidRPr="006D7A68" w:rsidRDefault="000A635C" w:rsidP="002E289B">
      <w:pPr>
        <w:ind w:right="-5907" w:firstLine="567"/>
        <w:jc w:val="both"/>
        <w:rPr>
          <w:rFonts w:asciiTheme="minorHAnsi" w:hAnsiTheme="minorHAnsi"/>
          <w:b/>
          <w:sz w:val="20"/>
          <w:szCs w:val="20"/>
        </w:rPr>
      </w:pPr>
      <w:r>
        <w:rPr>
          <w:rFonts w:asciiTheme="minorHAnsi" w:hAnsiTheme="minorHAnsi"/>
          <w:b/>
          <w:sz w:val="20"/>
          <w:szCs w:val="20"/>
        </w:rPr>
        <w:t>D</w:t>
      </w:r>
      <w:r w:rsidR="001F1842" w:rsidRPr="006D7A68">
        <w:rPr>
          <w:rFonts w:asciiTheme="minorHAnsi" w:hAnsiTheme="minorHAnsi"/>
          <w:b/>
          <w:sz w:val="20"/>
          <w:szCs w:val="20"/>
        </w:rPr>
        <w:t>atu apkopošanas, savstarpējas loģikas un datu kvalitātes pārbaudes</w:t>
      </w:r>
      <w:r w:rsidR="00BC426A">
        <w:rPr>
          <w:rFonts w:asciiTheme="minorHAnsi" w:hAnsiTheme="minorHAnsi"/>
          <w:b/>
          <w:sz w:val="20"/>
          <w:szCs w:val="20"/>
        </w:rPr>
        <w:t xml:space="preserve"> </w:t>
      </w:r>
    </w:p>
    <w:p w14:paraId="53858B03" w14:textId="77777777" w:rsidR="001F1842" w:rsidRPr="006D7A68" w:rsidRDefault="001F1842" w:rsidP="008D0C0D">
      <w:pPr>
        <w:ind w:right="-5907"/>
        <w:jc w:val="both"/>
        <w:rPr>
          <w:rFonts w:asciiTheme="minorHAnsi" w:hAnsiTheme="minorHAnsi"/>
          <w:sz w:val="20"/>
          <w:szCs w:val="20"/>
        </w:rPr>
      </w:pPr>
      <w:r w:rsidRPr="006D7A68">
        <w:rPr>
          <w:rFonts w:asciiTheme="minorHAnsi" w:hAnsiTheme="minorHAnsi"/>
          <w:sz w:val="20"/>
          <w:szCs w:val="20"/>
        </w:rPr>
        <w:t>Zemāk norādītās datu savstarpējās loģikas pārbaudes tiek veiktas arī SFC sistēmā, pirms Gada ziņojuma nosūtīšanas SFC.</w:t>
      </w:r>
    </w:p>
    <w:p w14:paraId="4532D359" w14:textId="77777777" w:rsidR="001F1842" w:rsidRPr="006D7A68" w:rsidRDefault="001F1842" w:rsidP="008D0C0D">
      <w:pPr>
        <w:ind w:right="-5907"/>
        <w:jc w:val="both"/>
        <w:rPr>
          <w:rFonts w:asciiTheme="minorHAnsi" w:hAnsiTheme="minorHAnsi"/>
          <w:sz w:val="20"/>
          <w:szCs w:val="20"/>
        </w:rPr>
      </w:pPr>
      <w:r w:rsidRPr="006D7A68">
        <w:rPr>
          <w:rFonts w:asciiTheme="minorHAnsi" w:hAnsiTheme="minorHAnsi"/>
          <w:sz w:val="20"/>
          <w:szCs w:val="20"/>
        </w:rPr>
        <w:t xml:space="preserve">1) Kopējie dalībnieki = Summa bezdarbniekiem (t.sk. ilgstošiem) + neaktīviem dalībniekiem + nodarbinātie (t.sk. </w:t>
      </w:r>
      <w:proofErr w:type="spellStart"/>
      <w:r w:rsidRPr="006D7A68">
        <w:rPr>
          <w:rFonts w:asciiTheme="minorHAnsi" w:hAnsiTheme="minorHAnsi"/>
          <w:sz w:val="20"/>
          <w:szCs w:val="20"/>
        </w:rPr>
        <w:t>pašnodarbinātie</w:t>
      </w:r>
      <w:proofErr w:type="spellEnd"/>
      <w:r w:rsidRPr="006D7A68">
        <w:rPr>
          <w:rFonts w:asciiTheme="minorHAnsi" w:hAnsiTheme="minorHAnsi"/>
          <w:sz w:val="20"/>
          <w:szCs w:val="20"/>
        </w:rPr>
        <w:t>).</w:t>
      </w:r>
    </w:p>
    <w:p w14:paraId="49E2CE54" w14:textId="77777777" w:rsidR="001F1842" w:rsidRPr="006D7A68" w:rsidRDefault="001F1842" w:rsidP="008D0C0D">
      <w:pPr>
        <w:ind w:right="-5907"/>
        <w:jc w:val="both"/>
        <w:rPr>
          <w:rFonts w:asciiTheme="minorHAnsi" w:hAnsiTheme="minorHAnsi"/>
          <w:sz w:val="20"/>
          <w:szCs w:val="20"/>
        </w:rPr>
      </w:pPr>
      <w:r w:rsidRPr="006D7A68">
        <w:rPr>
          <w:rFonts w:asciiTheme="minorHAnsi" w:hAnsiTheme="minorHAnsi"/>
          <w:sz w:val="20"/>
          <w:szCs w:val="20"/>
        </w:rPr>
        <w:t xml:space="preserve">2) Visiem dalībniekiem jābūt dzimumu dalījumā, katram rādītājam. Kopējā summa sievietēm un vīriešiem, jābūt vienādai ar kopējo dalībnieku summu. Kopējie dalībnieki = Sievietes + vīrieši </w:t>
      </w:r>
    </w:p>
    <w:p w14:paraId="50B4693E" w14:textId="77777777" w:rsidR="00A16D28" w:rsidRPr="002E289B" w:rsidRDefault="001F1842" w:rsidP="008D0C0D">
      <w:pPr>
        <w:ind w:right="-5907"/>
        <w:jc w:val="both"/>
        <w:rPr>
          <w:rFonts w:asciiTheme="minorHAnsi" w:hAnsiTheme="minorHAnsi"/>
          <w:b/>
          <w:bCs/>
          <w:sz w:val="20"/>
          <w:szCs w:val="20"/>
        </w:rPr>
      </w:pPr>
      <w:r w:rsidRPr="002E289B">
        <w:rPr>
          <w:rFonts w:asciiTheme="minorHAnsi" w:hAnsiTheme="minorHAnsi"/>
          <w:b/>
          <w:bCs/>
          <w:sz w:val="20"/>
          <w:szCs w:val="20"/>
        </w:rPr>
        <w:t>Tabula Nr. 1</w:t>
      </w:r>
    </w:p>
    <w:p w14:paraId="1D1253EB" w14:textId="362F53F3" w:rsidR="001F1842" w:rsidRPr="006D7A68" w:rsidRDefault="001F1842" w:rsidP="008D0C0D">
      <w:pPr>
        <w:ind w:right="-5907"/>
        <w:jc w:val="both"/>
        <w:rPr>
          <w:rFonts w:asciiTheme="minorHAnsi" w:hAnsiTheme="minorHAnsi"/>
          <w:sz w:val="20"/>
          <w:szCs w:val="20"/>
        </w:rPr>
      </w:pPr>
      <w:r w:rsidRPr="006D7A68">
        <w:rPr>
          <w:rFonts w:asciiTheme="minorHAnsi" w:hAnsiTheme="minorHAnsi"/>
          <w:sz w:val="20"/>
          <w:szCs w:val="20"/>
        </w:rPr>
        <w:t xml:space="preserve"> Savstarpējas datu loģikas tests kopējiem rādītājiem (dalībniekiem)</w:t>
      </w:r>
    </w:p>
    <w:tbl>
      <w:tblPr>
        <w:tblStyle w:val="TableGrid"/>
        <w:tblW w:w="9102" w:type="dxa"/>
        <w:tblLook w:val="04A0" w:firstRow="1" w:lastRow="0" w:firstColumn="1" w:lastColumn="0" w:noHBand="0" w:noVBand="1"/>
      </w:tblPr>
      <w:tblGrid>
        <w:gridCol w:w="4548"/>
        <w:gridCol w:w="4548"/>
        <w:gridCol w:w="6"/>
      </w:tblGrid>
      <w:tr w:rsidR="001F1842" w:rsidRPr="006D7A68" w14:paraId="44756814" w14:textId="77777777" w:rsidTr="002E289B">
        <w:trPr>
          <w:gridAfter w:val="1"/>
          <w:wAfter w:w="6" w:type="dxa"/>
          <w:trHeight w:val="270"/>
        </w:trPr>
        <w:tc>
          <w:tcPr>
            <w:tcW w:w="4548" w:type="dxa"/>
          </w:tcPr>
          <w:p w14:paraId="632A2B52" w14:textId="77777777" w:rsidR="001F1842" w:rsidRPr="006D7A68" w:rsidRDefault="001F1842" w:rsidP="008D0C0D">
            <w:pPr>
              <w:spacing w:after="0" w:line="240" w:lineRule="auto"/>
              <w:ind w:right="-5907"/>
              <w:rPr>
                <w:rFonts w:asciiTheme="minorHAnsi" w:hAnsiTheme="minorHAnsi"/>
                <w:b/>
                <w:sz w:val="20"/>
                <w:szCs w:val="20"/>
              </w:rPr>
            </w:pPr>
            <w:r w:rsidRPr="006D7A68">
              <w:rPr>
                <w:rFonts w:asciiTheme="minorHAnsi" w:hAnsiTheme="minorHAnsi"/>
                <w:b/>
                <w:sz w:val="20"/>
                <w:szCs w:val="20"/>
              </w:rPr>
              <w:t>Rādītāja vērtība</w:t>
            </w:r>
          </w:p>
        </w:tc>
        <w:tc>
          <w:tcPr>
            <w:tcW w:w="4548" w:type="dxa"/>
          </w:tcPr>
          <w:p w14:paraId="63CCD788" w14:textId="77777777" w:rsidR="001F1842" w:rsidRPr="006D7A68" w:rsidRDefault="001F1842" w:rsidP="008D0C0D">
            <w:pPr>
              <w:spacing w:after="0" w:line="240" w:lineRule="auto"/>
              <w:ind w:right="-5907"/>
              <w:rPr>
                <w:rFonts w:asciiTheme="minorHAnsi" w:hAnsiTheme="minorHAnsi"/>
                <w:b/>
                <w:sz w:val="20"/>
                <w:szCs w:val="20"/>
              </w:rPr>
            </w:pPr>
            <w:r w:rsidRPr="006D7A68">
              <w:rPr>
                <w:rFonts w:asciiTheme="minorHAnsi" w:hAnsiTheme="minorHAnsi"/>
                <w:b/>
                <w:sz w:val="20"/>
                <w:szCs w:val="20"/>
              </w:rPr>
              <w:t>Jābūt mazākai vai vienādai ar:</w:t>
            </w:r>
          </w:p>
        </w:tc>
      </w:tr>
      <w:tr w:rsidR="001F1842" w:rsidRPr="006D7A68" w14:paraId="72B8B316" w14:textId="77777777" w:rsidTr="002E289B">
        <w:trPr>
          <w:gridAfter w:val="1"/>
          <w:wAfter w:w="6" w:type="dxa"/>
          <w:trHeight w:val="239"/>
        </w:trPr>
        <w:tc>
          <w:tcPr>
            <w:tcW w:w="4548" w:type="dxa"/>
          </w:tcPr>
          <w:p w14:paraId="6726A1C7" w14:textId="77777777" w:rsidR="001F1842" w:rsidRPr="006D7A68" w:rsidRDefault="001F1842" w:rsidP="00E66462">
            <w:pPr>
              <w:spacing w:after="0" w:line="240" w:lineRule="auto"/>
              <w:ind w:right="-5907"/>
              <w:rPr>
                <w:rFonts w:asciiTheme="minorHAnsi" w:hAnsiTheme="minorHAnsi"/>
                <w:sz w:val="20"/>
                <w:szCs w:val="20"/>
              </w:rPr>
            </w:pPr>
            <w:r w:rsidRPr="006D7A68">
              <w:rPr>
                <w:rFonts w:asciiTheme="minorHAnsi" w:hAnsiTheme="minorHAnsi"/>
                <w:sz w:val="20"/>
                <w:szCs w:val="20"/>
              </w:rPr>
              <w:t>Ilgstošie bezdarbnieki</w:t>
            </w:r>
          </w:p>
        </w:tc>
        <w:tc>
          <w:tcPr>
            <w:tcW w:w="4548" w:type="dxa"/>
          </w:tcPr>
          <w:p w14:paraId="50193951" w14:textId="77777777" w:rsidR="001F1842" w:rsidRPr="006D7A68" w:rsidRDefault="001F1842" w:rsidP="00E66462">
            <w:pPr>
              <w:spacing w:after="0" w:line="240" w:lineRule="auto"/>
              <w:ind w:right="-5907"/>
              <w:rPr>
                <w:rFonts w:asciiTheme="minorHAnsi" w:hAnsiTheme="minorHAnsi"/>
                <w:sz w:val="20"/>
                <w:szCs w:val="20"/>
              </w:rPr>
            </w:pPr>
            <w:r w:rsidRPr="006D7A68">
              <w:rPr>
                <w:rFonts w:asciiTheme="minorHAnsi" w:hAnsiTheme="minorHAnsi"/>
                <w:sz w:val="20"/>
                <w:szCs w:val="20"/>
              </w:rPr>
              <w:t>Bezdarbnieki</w:t>
            </w:r>
          </w:p>
        </w:tc>
      </w:tr>
      <w:tr w:rsidR="001F1842" w:rsidRPr="006D7A68" w14:paraId="21642908" w14:textId="77777777" w:rsidTr="002E289B">
        <w:trPr>
          <w:gridAfter w:val="1"/>
          <w:wAfter w:w="6" w:type="dxa"/>
          <w:trHeight w:val="239"/>
        </w:trPr>
        <w:tc>
          <w:tcPr>
            <w:tcW w:w="4548" w:type="dxa"/>
          </w:tcPr>
          <w:p w14:paraId="32BB4AF4" w14:textId="77777777" w:rsidR="001F1842" w:rsidRPr="006D7A68" w:rsidRDefault="001F1842" w:rsidP="00E66462">
            <w:pPr>
              <w:spacing w:after="0" w:line="240" w:lineRule="auto"/>
              <w:ind w:right="-5907"/>
              <w:rPr>
                <w:rFonts w:asciiTheme="minorHAnsi" w:hAnsiTheme="minorHAnsi"/>
                <w:sz w:val="20"/>
                <w:szCs w:val="20"/>
              </w:rPr>
            </w:pPr>
            <w:r w:rsidRPr="006D7A68">
              <w:rPr>
                <w:rFonts w:asciiTheme="minorHAnsi" w:hAnsiTheme="minorHAnsi"/>
                <w:sz w:val="20"/>
                <w:szCs w:val="20"/>
              </w:rPr>
              <w:t>izglītībā vai apmācībā neiesaistītas neaktīvas personas</w:t>
            </w:r>
          </w:p>
        </w:tc>
        <w:tc>
          <w:tcPr>
            <w:tcW w:w="4548" w:type="dxa"/>
          </w:tcPr>
          <w:p w14:paraId="56374523" w14:textId="77777777" w:rsidR="001F1842" w:rsidRPr="006D7A68" w:rsidRDefault="001F1842" w:rsidP="00E66462">
            <w:pPr>
              <w:spacing w:after="0" w:line="240" w:lineRule="auto"/>
              <w:ind w:right="-5907"/>
              <w:rPr>
                <w:rFonts w:asciiTheme="minorHAnsi" w:hAnsiTheme="minorHAnsi"/>
                <w:sz w:val="20"/>
                <w:szCs w:val="20"/>
              </w:rPr>
            </w:pPr>
            <w:r w:rsidRPr="006D7A68">
              <w:rPr>
                <w:rFonts w:asciiTheme="minorHAnsi" w:hAnsiTheme="minorHAnsi"/>
                <w:sz w:val="20"/>
                <w:szCs w:val="20"/>
              </w:rPr>
              <w:t>Neaktīvas personas</w:t>
            </w:r>
          </w:p>
        </w:tc>
      </w:tr>
      <w:tr w:rsidR="001F1842" w:rsidRPr="006D7A68" w14:paraId="2752E11F" w14:textId="77777777" w:rsidTr="002E289B">
        <w:trPr>
          <w:gridAfter w:val="1"/>
          <w:wAfter w:w="6" w:type="dxa"/>
          <w:trHeight w:val="1122"/>
        </w:trPr>
        <w:tc>
          <w:tcPr>
            <w:tcW w:w="4548" w:type="dxa"/>
          </w:tcPr>
          <w:p w14:paraId="1A86DF2A" w14:textId="77777777" w:rsidR="001F1842" w:rsidRPr="006D7A68" w:rsidRDefault="001F1842" w:rsidP="00E66462">
            <w:pPr>
              <w:spacing w:after="0" w:line="240" w:lineRule="auto"/>
              <w:ind w:right="-5907"/>
              <w:rPr>
                <w:rFonts w:asciiTheme="minorHAnsi" w:hAnsiTheme="minorHAnsi"/>
                <w:sz w:val="20"/>
                <w:szCs w:val="20"/>
              </w:rPr>
            </w:pPr>
            <w:r w:rsidRPr="006D7A68">
              <w:rPr>
                <w:rFonts w:asciiTheme="minorHAnsi" w:hAnsiTheme="minorHAnsi"/>
                <w:sz w:val="20"/>
                <w:szCs w:val="20"/>
              </w:rPr>
              <w:t>Kopsumma:</w:t>
            </w:r>
          </w:p>
          <w:p w14:paraId="432C1E22" w14:textId="77777777" w:rsidR="001F1842" w:rsidRPr="006D7A68" w:rsidRDefault="001F1842" w:rsidP="00E66462">
            <w:pPr>
              <w:spacing w:after="0" w:line="240" w:lineRule="auto"/>
              <w:ind w:right="-5907"/>
              <w:rPr>
                <w:rFonts w:asciiTheme="minorHAnsi" w:eastAsia="Times New Roman" w:hAnsiTheme="minorHAnsi"/>
                <w:sz w:val="20"/>
                <w:szCs w:val="20"/>
              </w:rPr>
            </w:pPr>
            <w:r w:rsidRPr="006D7A68">
              <w:rPr>
                <w:rFonts w:asciiTheme="minorHAnsi" w:hAnsiTheme="minorHAnsi"/>
                <w:sz w:val="20"/>
                <w:szCs w:val="20"/>
              </w:rPr>
              <w:t>Dalībnieki vecumā līdz 25 gadiem</w:t>
            </w:r>
          </w:p>
          <w:p w14:paraId="0E8CC9F5" w14:textId="77777777" w:rsidR="001F1842" w:rsidRPr="006D7A68" w:rsidRDefault="001F1842" w:rsidP="00E66462">
            <w:pPr>
              <w:spacing w:after="0" w:line="240" w:lineRule="auto"/>
              <w:ind w:right="-5907"/>
              <w:rPr>
                <w:rFonts w:asciiTheme="minorHAnsi" w:hAnsiTheme="minorHAnsi"/>
                <w:sz w:val="20"/>
                <w:szCs w:val="20"/>
              </w:rPr>
            </w:pPr>
            <w:r w:rsidRPr="006D7A68">
              <w:rPr>
                <w:rFonts w:asciiTheme="minorHAnsi" w:hAnsiTheme="minorHAnsi"/>
                <w:sz w:val="20"/>
                <w:szCs w:val="20"/>
              </w:rPr>
              <w:t>Dalībnieki vecumā pēc 54 gadiem</w:t>
            </w:r>
          </w:p>
        </w:tc>
        <w:tc>
          <w:tcPr>
            <w:tcW w:w="4548" w:type="dxa"/>
          </w:tcPr>
          <w:p w14:paraId="24AC68CA" w14:textId="77777777" w:rsidR="002E289B" w:rsidRDefault="001F1842" w:rsidP="00E66462">
            <w:pPr>
              <w:spacing w:after="0" w:line="240" w:lineRule="auto"/>
              <w:ind w:right="-5907"/>
              <w:rPr>
                <w:rFonts w:asciiTheme="minorHAnsi" w:hAnsiTheme="minorHAnsi"/>
                <w:sz w:val="20"/>
                <w:szCs w:val="20"/>
              </w:rPr>
            </w:pPr>
            <w:r w:rsidRPr="006D7A68">
              <w:rPr>
                <w:rFonts w:asciiTheme="minorHAnsi" w:hAnsiTheme="minorHAnsi"/>
                <w:sz w:val="20"/>
                <w:szCs w:val="20"/>
              </w:rPr>
              <w:t xml:space="preserve">Kopējie dalībnieki (t.i. summa bezdarbniekiem + </w:t>
            </w:r>
          </w:p>
          <w:p w14:paraId="4A2C7A0B" w14:textId="7D28E37F" w:rsidR="001F1842" w:rsidRPr="006D7A68" w:rsidRDefault="001F1842" w:rsidP="00E66462">
            <w:pPr>
              <w:spacing w:after="0" w:line="240" w:lineRule="auto"/>
              <w:ind w:right="-5907"/>
              <w:rPr>
                <w:rFonts w:asciiTheme="minorHAnsi" w:hAnsiTheme="minorHAnsi"/>
                <w:sz w:val="20"/>
                <w:szCs w:val="20"/>
              </w:rPr>
            </w:pPr>
            <w:r w:rsidRPr="006D7A68">
              <w:rPr>
                <w:rFonts w:asciiTheme="minorHAnsi" w:hAnsiTheme="minorHAnsi"/>
                <w:sz w:val="20"/>
                <w:szCs w:val="20"/>
              </w:rPr>
              <w:t>neaktīviem + nodarbinātie)</w:t>
            </w:r>
          </w:p>
        </w:tc>
      </w:tr>
      <w:tr w:rsidR="001F1842" w:rsidRPr="006D7A68" w14:paraId="6AEC6E24" w14:textId="77777777" w:rsidTr="002E289B">
        <w:trPr>
          <w:gridAfter w:val="1"/>
          <w:wAfter w:w="6" w:type="dxa"/>
          <w:trHeight w:val="1138"/>
        </w:trPr>
        <w:tc>
          <w:tcPr>
            <w:tcW w:w="4548" w:type="dxa"/>
          </w:tcPr>
          <w:p w14:paraId="0ADB9A44" w14:textId="77777777" w:rsidR="002E289B" w:rsidRDefault="001F1842" w:rsidP="00E66462">
            <w:pPr>
              <w:spacing w:after="0" w:line="240" w:lineRule="auto"/>
              <w:ind w:right="-5907"/>
              <w:rPr>
                <w:rFonts w:asciiTheme="minorHAnsi" w:hAnsiTheme="minorHAnsi"/>
                <w:sz w:val="20"/>
                <w:szCs w:val="20"/>
              </w:rPr>
            </w:pPr>
            <w:r w:rsidRPr="006D7A68">
              <w:rPr>
                <w:rFonts w:asciiTheme="minorHAnsi" w:hAnsiTheme="minorHAnsi"/>
                <w:sz w:val="20"/>
                <w:szCs w:val="20"/>
              </w:rPr>
              <w:t xml:space="preserve">Personas vecumā pēc 54 gadiem, kas ir bezdarbnieki, </w:t>
            </w:r>
          </w:p>
          <w:p w14:paraId="00B5482D" w14:textId="77777777" w:rsidR="002E289B" w:rsidRDefault="001F1842" w:rsidP="00E66462">
            <w:pPr>
              <w:spacing w:after="0" w:line="240" w:lineRule="auto"/>
              <w:ind w:right="-5907"/>
              <w:rPr>
                <w:rFonts w:asciiTheme="minorHAnsi" w:hAnsiTheme="minorHAnsi"/>
                <w:sz w:val="20"/>
                <w:szCs w:val="20"/>
              </w:rPr>
            </w:pPr>
            <w:r w:rsidRPr="006D7A68">
              <w:rPr>
                <w:rFonts w:asciiTheme="minorHAnsi" w:hAnsiTheme="minorHAnsi"/>
                <w:sz w:val="20"/>
                <w:szCs w:val="20"/>
              </w:rPr>
              <w:t>tostarp ilgstošie bezdarbnieki, vai izglītībā vai</w:t>
            </w:r>
          </w:p>
          <w:p w14:paraId="31933608" w14:textId="459E843E" w:rsidR="001F1842" w:rsidRPr="006D7A68" w:rsidRDefault="001F1842" w:rsidP="00E66462">
            <w:pPr>
              <w:spacing w:after="0" w:line="240" w:lineRule="auto"/>
              <w:ind w:right="-5907"/>
              <w:rPr>
                <w:rFonts w:asciiTheme="minorHAnsi" w:hAnsiTheme="minorHAnsi"/>
                <w:sz w:val="20"/>
                <w:szCs w:val="20"/>
              </w:rPr>
            </w:pPr>
            <w:r w:rsidRPr="006D7A68">
              <w:rPr>
                <w:rFonts w:asciiTheme="minorHAnsi" w:hAnsiTheme="minorHAnsi"/>
                <w:sz w:val="20"/>
                <w:szCs w:val="20"/>
              </w:rPr>
              <w:t>apmācībā neiesaistītas neaktīvas personas</w:t>
            </w:r>
          </w:p>
        </w:tc>
        <w:tc>
          <w:tcPr>
            <w:tcW w:w="4548" w:type="dxa"/>
          </w:tcPr>
          <w:p w14:paraId="778CAD97" w14:textId="77777777" w:rsidR="001F1842" w:rsidRPr="006D7A68" w:rsidRDefault="001F1842" w:rsidP="00E66462">
            <w:pPr>
              <w:spacing w:after="0" w:line="240" w:lineRule="auto"/>
              <w:ind w:right="-5907"/>
              <w:rPr>
                <w:rFonts w:asciiTheme="minorHAnsi" w:hAnsiTheme="minorHAnsi"/>
                <w:sz w:val="20"/>
                <w:szCs w:val="20"/>
              </w:rPr>
            </w:pPr>
            <w:r w:rsidRPr="006D7A68">
              <w:rPr>
                <w:rFonts w:asciiTheme="minorHAnsi" w:hAnsiTheme="minorHAnsi"/>
                <w:sz w:val="20"/>
                <w:szCs w:val="20"/>
              </w:rPr>
              <w:t>Personas vecumā pēc 54 gadiem</w:t>
            </w:r>
          </w:p>
        </w:tc>
      </w:tr>
      <w:tr w:rsidR="001F1842" w:rsidRPr="006D7A68" w14:paraId="32A28264" w14:textId="77777777" w:rsidTr="002E289B">
        <w:trPr>
          <w:gridAfter w:val="1"/>
          <w:wAfter w:w="6" w:type="dxa"/>
          <w:trHeight w:val="1821"/>
        </w:trPr>
        <w:tc>
          <w:tcPr>
            <w:tcW w:w="4548" w:type="dxa"/>
          </w:tcPr>
          <w:p w14:paraId="0B4A57B0" w14:textId="77777777" w:rsidR="001F1842" w:rsidRPr="006D7A68" w:rsidRDefault="001F1842" w:rsidP="00E66462">
            <w:pPr>
              <w:spacing w:after="0" w:line="240" w:lineRule="auto"/>
              <w:ind w:right="-5907"/>
              <w:rPr>
                <w:rFonts w:asciiTheme="minorHAnsi" w:hAnsiTheme="minorHAnsi"/>
                <w:sz w:val="20"/>
                <w:szCs w:val="20"/>
              </w:rPr>
            </w:pPr>
            <w:r w:rsidRPr="006D7A68">
              <w:rPr>
                <w:rFonts w:asciiTheme="minorHAnsi" w:hAnsiTheme="minorHAnsi"/>
                <w:sz w:val="20"/>
                <w:szCs w:val="20"/>
              </w:rPr>
              <w:t>Kopsumma:</w:t>
            </w:r>
          </w:p>
          <w:p w14:paraId="6B22057E" w14:textId="77777777" w:rsidR="002E289B" w:rsidRDefault="001F1842" w:rsidP="00E66462">
            <w:pPr>
              <w:pStyle w:val="ListParagraph"/>
              <w:numPr>
                <w:ilvl w:val="0"/>
                <w:numId w:val="4"/>
              </w:numPr>
              <w:spacing w:after="0" w:line="240" w:lineRule="auto"/>
              <w:ind w:left="313" w:right="-5907"/>
              <w:contextualSpacing w:val="0"/>
              <w:rPr>
                <w:rFonts w:asciiTheme="minorHAnsi" w:hAnsiTheme="minorHAnsi"/>
                <w:sz w:val="20"/>
                <w:szCs w:val="20"/>
              </w:rPr>
            </w:pPr>
            <w:r w:rsidRPr="006D7A68">
              <w:rPr>
                <w:rFonts w:asciiTheme="minorHAnsi" w:hAnsiTheme="minorHAnsi"/>
                <w:sz w:val="20"/>
                <w:szCs w:val="20"/>
              </w:rPr>
              <w:t xml:space="preserve">ar pamatskolas izglītību (ISCED 1. līmenis) vai </w:t>
            </w:r>
          </w:p>
          <w:p w14:paraId="3E12B11C" w14:textId="6D442A92" w:rsidR="001F1842" w:rsidRPr="006D7A68" w:rsidRDefault="001F1842" w:rsidP="002E289B">
            <w:pPr>
              <w:pStyle w:val="ListParagraph"/>
              <w:spacing w:after="0" w:line="240" w:lineRule="auto"/>
              <w:ind w:left="313" w:right="-5907"/>
              <w:contextualSpacing w:val="0"/>
              <w:rPr>
                <w:rFonts w:asciiTheme="minorHAnsi" w:hAnsiTheme="minorHAnsi"/>
                <w:sz w:val="20"/>
                <w:szCs w:val="20"/>
              </w:rPr>
            </w:pPr>
            <w:r w:rsidRPr="006D7A68">
              <w:rPr>
                <w:rFonts w:asciiTheme="minorHAnsi" w:hAnsiTheme="minorHAnsi"/>
                <w:sz w:val="20"/>
                <w:szCs w:val="20"/>
              </w:rPr>
              <w:t>zemākā līmeņa vidējo izglītību (ISCED 2. līmenis</w:t>
            </w:r>
            <w:r w:rsidRPr="006D7A68">
              <w:rPr>
                <w:rFonts w:asciiTheme="minorHAnsi" w:hAnsiTheme="minorHAnsi"/>
                <w:sz w:val="20"/>
                <w:szCs w:val="20"/>
              </w:rPr>
              <w:tab/>
            </w:r>
          </w:p>
          <w:p w14:paraId="25BC87C7" w14:textId="77777777" w:rsidR="002E289B" w:rsidRDefault="001F1842" w:rsidP="00E66462">
            <w:pPr>
              <w:pStyle w:val="ListParagraph"/>
              <w:numPr>
                <w:ilvl w:val="0"/>
                <w:numId w:val="4"/>
              </w:numPr>
              <w:spacing w:after="0" w:line="240" w:lineRule="auto"/>
              <w:ind w:left="313" w:right="-5907"/>
              <w:contextualSpacing w:val="0"/>
              <w:rPr>
                <w:rFonts w:asciiTheme="minorHAnsi" w:hAnsiTheme="minorHAnsi"/>
                <w:sz w:val="20"/>
                <w:szCs w:val="20"/>
              </w:rPr>
            </w:pPr>
            <w:r w:rsidRPr="006D7A68">
              <w:rPr>
                <w:rFonts w:asciiTheme="minorHAnsi" w:hAnsiTheme="minorHAnsi"/>
                <w:sz w:val="20"/>
                <w:szCs w:val="20"/>
              </w:rPr>
              <w:t xml:space="preserve">ar vidējo izglītību (ISCED 3. līmenis) vai </w:t>
            </w:r>
            <w:proofErr w:type="spellStart"/>
            <w:r w:rsidRPr="006D7A68">
              <w:rPr>
                <w:rFonts w:asciiTheme="minorHAnsi" w:hAnsiTheme="minorHAnsi"/>
                <w:sz w:val="20"/>
                <w:szCs w:val="20"/>
              </w:rPr>
              <w:t>pēcvidējo</w:t>
            </w:r>
            <w:proofErr w:type="spellEnd"/>
          </w:p>
          <w:p w14:paraId="6E216585" w14:textId="1339A6B1" w:rsidR="001F1842" w:rsidRPr="006D7A68" w:rsidRDefault="001F1842" w:rsidP="002E289B">
            <w:pPr>
              <w:pStyle w:val="ListParagraph"/>
              <w:spacing w:after="0" w:line="240" w:lineRule="auto"/>
              <w:ind w:left="313" w:right="-5907"/>
              <w:contextualSpacing w:val="0"/>
              <w:rPr>
                <w:rFonts w:asciiTheme="minorHAnsi" w:hAnsiTheme="minorHAnsi"/>
                <w:sz w:val="20"/>
                <w:szCs w:val="20"/>
              </w:rPr>
            </w:pPr>
            <w:r w:rsidRPr="006D7A68">
              <w:rPr>
                <w:rFonts w:asciiTheme="minorHAnsi" w:hAnsiTheme="minorHAnsi"/>
                <w:sz w:val="20"/>
                <w:szCs w:val="20"/>
              </w:rPr>
              <w:t xml:space="preserve"> izglītību (ISCED 4. līmenis)</w:t>
            </w:r>
            <w:r w:rsidRPr="006D7A68">
              <w:rPr>
                <w:rFonts w:asciiTheme="minorHAnsi" w:hAnsiTheme="minorHAnsi"/>
                <w:sz w:val="20"/>
                <w:szCs w:val="20"/>
              </w:rPr>
              <w:tab/>
            </w:r>
          </w:p>
          <w:p w14:paraId="5792131E" w14:textId="77777777" w:rsidR="002E289B" w:rsidRDefault="001F1842" w:rsidP="00E66462">
            <w:pPr>
              <w:pStyle w:val="ListParagraph"/>
              <w:numPr>
                <w:ilvl w:val="0"/>
                <w:numId w:val="4"/>
              </w:numPr>
              <w:spacing w:after="0" w:line="240" w:lineRule="auto"/>
              <w:ind w:left="313" w:right="-5907"/>
              <w:contextualSpacing w:val="0"/>
              <w:rPr>
                <w:rFonts w:asciiTheme="minorHAnsi" w:hAnsiTheme="minorHAnsi"/>
                <w:sz w:val="20"/>
                <w:szCs w:val="20"/>
              </w:rPr>
            </w:pPr>
            <w:r w:rsidRPr="006D7A68">
              <w:rPr>
                <w:rFonts w:asciiTheme="minorHAnsi" w:hAnsiTheme="minorHAnsi"/>
                <w:sz w:val="20"/>
                <w:szCs w:val="20"/>
              </w:rPr>
              <w:t xml:space="preserve">ar augstāko izglītību (ISCED 5. līmenis līdz </w:t>
            </w:r>
          </w:p>
          <w:p w14:paraId="1240A42B" w14:textId="4CB1AEF7" w:rsidR="001F1842" w:rsidRPr="006D7A68" w:rsidRDefault="001F1842" w:rsidP="002E289B">
            <w:pPr>
              <w:pStyle w:val="ListParagraph"/>
              <w:spacing w:after="0" w:line="240" w:lineRule="auto"/>
              <w:ind w:left="313" w:right="-5907"/>
              <w:contextualSpacing w:val="0"/>
              <w:rPr>
                <w:rFonts w:asciiTheme="minorHAnsi" w:hAnsiTheme="minorHAnsi"/>
                <w:sz w:val="20"/>
                <w:szCs w:val="20"/>
              </w:rPr>
            </w:pPr>
            <w:r w:rsidRPr="006D7A68">
              <w:rPr>
                <w:rFonts w:asciiTheme="minorHAnsi" w:hAnsiTheme="minorHAnsi"/>
                <w:sz w:val="20"/>
                <w:szCs w:val="20"/>
              </w:rPr>
              <w:t>8. līmenis)</w:t>
            </w:r>
            <w:r w:rsidRPr="006D7A68">
              <w:rPr>
                <w:rFonts w:asciiTheme="minorHAnsi" w:hAnsiTheme="minorHAnsi"/>
                <w:sz w:val="20"/>
                <w:szCs w:val="20"/>
              </w:rPr>
              <w:tab/>
            </w:r>
          </w:p>
        </w:tc>
        <w:tc>
          <w:tcPr>
            <w:tcW w:w="4548" w:type="dxa"/>
          </w:tcPr>
          <w:p w14:paraId="4E40392A" w14:textId="77777777" w:rsidR="002E289B" w:rsidRDefault="001F1842" w:rsidP="00E66462">
            <w:pPr>
              <w:spacing w:after="0" w:line="240" w:lineRule="auto"/>
              <w:ind w:right="-5907"/>
              <w:rPr>
                <w:rFonts w:asciiTheme="minorHAnsi" w:hAnsiTheme="minorHAnsi"/>
                <w:sz w:val="20"/>
                <w:szCs w:val="20"/>
              </w:rPr>
            </w:pPr>
            <w:r w:rsidRPr="006D7A68">
              <w:rPr>
                <w:rFonts w:asciiTheme="minorHAnsi" w:hAnsiTheme="minorHAnsi"/>
                <w:sz w:val="20"/>
                <w:szCs w:val="20"/>
              </w:rPr>
              <w:t xml:space="preserve">Kopējie dalībnieki (t.i. summa bezdarbniekiem + </w:t>
            </w:r>
          </w:p>
          <w:p w14:paraId="54E6BB0B" w14:textId="19F45A7D" w:rsidR="001F1842" w:rsidRPr="006D7A68" w:rsidRDefault="001F1842" w:rsidP="00E66462">
            <w:pPr>
              <w:spacing w:after="0" w:line="240" w:lineRule="auto"/>
              <w:ind w:right="-5907"/>
              <w:rPr>
                <w:rFonts w:asciiTheme="minorHAnsi" w:hAnsiTheme="minorHAnsi"/>
                <w:sz w:val="20"/>
                <w:szCs w:val="20"/>
              </w:rPr>
            </w:pPr>
            <w:r w:rsidRPr="006D7A68">
              <w:rPr>
                <w:rFonts w:asciiTheme="minorHAnsi" w:hAnsiTheme="minorHAnsi"/>
                <w:sz w:val="20"/>
                <w:szCs w:val="20"/>
              </w:rPr>
              <w:t>neaktīviem + nodarbinātie)</w:t>
            </w:r>
          </w:p>
        </w:tc>
      </w:tr>
      <w:tr w:rsidR="001F1842" w:rsidRPr="006A1734" w14:paraId="775A9471" w14:textId="77777777" w:rsidTr="002E289B">
        <w:trPr>
          <w:gridAfter w:val="1"/>
          <w:wAfter w:w="6" w:type="dxa"/>
          <w:trHeight w:val="822"/>
        </w:trPr>
        <w:tc>
          <w:tcPr>
            <w:tcW w:w="4548" w:type="dxa"/>
            <w:hideMark/>
          </w:tcPr>
          <w:p w14:paraId="095B1095" w14:textId="77777777" w:rsidR="002E289B" w:rsidRDefault="001F1842" w:rsidP="00E66462">
            <w:pPr>
              <w:spacing w:after="0" w:line="240" w:lineRule="auto"/>
              <w:ind w:right="-5907"/>
              <w:rPr>
                <w:rFonts w:asciiTheme="minorHAnsi" w:eastAsia="Times New Roman" w:hAnsiTheme="minorHAnsi"/>
                <w:sz w:val="20"/>
                <w:szCs w:val="20"/>
                <w:lang w:eastAsia="lv-LV"/>
              </w:rPr>
            </w:pPr>
            <w:r w:rsidRPr="006A1734">
              <w:rPr>
                <w:rFonts w:asciiTheme="minorHAnsi" w:eastAsia="Times New Roman" w:hAnsiTheme="minorHAnsi"/>
                <w:sz w:val="20"/>
                <w:szCs w:val="20"/>
                <w:lang w:eastAsia="lv-LV"/>
              </w:rPr>
              <w:t xml:space="preserve">Migranti, dalībnieki ar ārvalstu izcelsmi. Minoritātes </w:t>
            </w:r>
          </w:p>
          <w:p w14:paraId="4F529DA5" w14:textId="62CDB9BA" w:rsidR="001F1842" w:rsidRPr="006A1734" w:rsidRDefault="001F1842" w:rsidP="00E66462">
            <w:pPr>
              <w:spacing w:after="0" w:line="240" w:lineRule="auto"/>
              <w:ind w:right="-5907"/>
              <w:rPr>
                <w:rFonts w:asciiTheme="minorHAnsi" w:eastAsia="Times New Roman" w:hAnsiTheme="minorHAnsi"/>
                <w:sz w:val="20"/>
                <w:szCs w:val="20"/>
                <w:lang w:eastAsia="lv-LV"/>
              </w:rPr>
            </w:pPr>
            <w:r w:rsidRPr="006A1734">
              <w:rPr>
                <w:rFonts w:asciiTheme="minorHAnsi" w:eastAsia="Times New Roman" w:hAnsiTheme="minorHAnsi"/>
                <w:sz w:val="20"/>
                <w:szCs w:val="20"/>
                <w:lang w:eastAsia="lv-LV"/>
              </w:rPr>
              <w:t xml:space="preserve">(tostarp sociāli atstumtās kopienas, piemēram, </w:t>
            </w:r>
            <w:proofErr w:type="spellStart"/>
            <w:r w:rsidRPr="006A1734">
              <w:rPr>
                <w:rFonts w:asciiTheme="minorHAnsi" w:eastAsia="Times New Roman" w:hAnsiTheme="minorHAnsi"/>
                <w:sz w:val="20"/>
                <w:szCs w:val="20"/>
                <w:lang w:eastAsia="lv-LV"/>
              </w:rPr>
              <w:t>romi</w:t>
            </w:r>
            <w:proofErr w:type="spellEnd"/>
            <w:r w:rsidRPr="006A1734">
              <w:rPr>
                <w:rFonts w:asciiTheme="minorHAnsi" w:eastAsia="Times New Roman" w:hAnsiTheme="minorHAnsi"/>
                <w:sz w:val="20"/>
                <w:szCs w:val="20"/>
                <w:lang w:eastAsia="lv-LV"/>
              </w:rPr>
              <w:t>)</w:t>
            </w:r>
          </w:p>
        </w:tc>
        <w:tc>
          <w:tcPr>
            <w:tcW w:w="4548" w:type="dxa"/>
            <w:tcBorders>
              <w:top w:val="single" w:sz="4" w:space="0" w:color="auto"/>
              <w:left w:val="single" w:sz="4" w:space="0" w:color="auto"/>
              <w:bottom w:val="single" w:sz="4" w:space="0" w:color="auto"/>
              <w:right w:val="single" w:sz="4" w:space="0" w:color="000000"/>
            </w:tcBorders>
            <w:shd w:val="clear" w:color="000000" w:fill="FFFFFF"/>
            <w:vAlign w:val="center"/>
          </w:tcPr>
          <w:p w14:paraId="733FD921" w14:textId="77777777" w:rsidR="002E289B" w:rsidRDefault="001F1842" w:rsidP="00E66462">
            <w:pPr>
              <w:spacing w:after="0" w:line="240" w:lineRule="auto"/>
              <w:ind w:right="-5907"/>
              <w:rPr>
                <w:rFonts w:asciiTheme="minorHAnsi" w:hAnsiTheme="minorHAnsi"/>
                <w:sz w:val="20"/>
                <w:szCs w:val="20"/>
              </w:rPr>
            </w:pPr>
            <w:r w:rsidRPr="006D7A68">
              <w:rPr>
                <w:rFonts w:asciiTheme="minorHAnsi" w:hAnsiTheme="minorHAnsi"/>
                <w:sz w:val="20"/>
                <w:szCs w:val="20"/>
              </w:rPr>
              <w:t xml:space="preserve">Kopējie dalībnieki (t.i. summa bezdarbniekiem + </w:t>
            </w:r>
          </w:p>
          <w:p w14:paraId="2F76B06A" w14:textId="4F7C6BC9" w:rsidR="001F1842" w:rsidRPr="006D7A68" w:rsidRDefault="001F1842" w:rsidP="00E66462">
            <w:pPr>
              <w:spacing w:after="0" w:line="240" w:lineRule="auto"/>
              <w:ind w:right="-5907"/>
              <w:rPr>
                <w:rFonts w:asciiTheme="minorHAnsi" w:hAnsiTheme="minorHAnsi"/>
                <w:sz w:val="20"/>
                <w:szCs w:val="20"/>
              </w:rPr>
            </w:pPr>
            <w:r w:rsidRPr="006D7A68">
              <w:rPr>
                <w:rFonts w:asciiTheme="minorHAnsi" w:hAnsiTheme="minorHAnsi"/>
                <w:sz w:val="20"/>
                <w:szCs w:val="20"/>
              </w:rPr>
              <w:t>neaktīviem + nodarbinātie)</w:t>
            </w:r>
          </w:p>
        </w:tc>
      </w:tr>
      <w:tr w:rsidR="001F1842" w:rsidRPr="006A1734" w14:paraId="1EDE1087" w14:textId="77777777" w:rsidTr="002E289B">
        <w:trPr>
          <w:gridAfter w:val="1"/>
          <w:wAfter w:w="6" w:type="dxa"/>
          <w:trHeight w:val="553"/>
        </w:trPr>
        <w:tc>
          <w:tcPr>
            <w:tcW w:w="4548" w:type="dxa"/>
            <w:hideMark/>
          </w:tcPr>
          <w:p w14:paraId="68FDAD42" w14:textId="77777777" w:rsidR="001F1842" w:rsidRPr="006A1734" w:rsidRDefault="001F1842" w:rsidP="00E66462">
            <w:pPr>
              <w:spacing w:after="0" w:line="240" w:lineRule="auto"/>
              <w:ind w:right="-5907"/>
              <w:rPr>
                <w:rFonts w:asciiTheme="minorHAnsi" w:eastAsia="Times New Roman" w:hAnsiTheme="minorHAnsi"/>
                <w:sz w:val="20"/>
                <w:szCs w:val="20"/>
                <w:lang w:eastAsia="lv-LV"/>
              </w:rPr>
            </w:pPr>
            <w:r w:rsidRPr="006A1734">
              <w:rPr>
                <w:rFonts w:asciiTheme="minorHAnsi" w:eastAsia="Times New Roman" w:hAnsiTheme="minorHAnsi"/>
                <w:sz w:val="20"/>
                <w:szCs w:val="20"/>
                <w:lang w:eastAsia="lv-LV"/>
              </w:rPr>
              <w:lastRenderedPageBreak/>
              <w:t>Dalībnieki ar invaliditāti</w:t>
            </w:r>
          </w:p>
        </w:tc>
        <w:tc>
          <w:tcPr>
            <w:tcW w:w="4548" w:type="dxa"/>
            <w:tcBorders>
              <w:top w:val="single" w:sz="4" w:space="0" w:color="auto"/>
              <w:left w:val="single" w:sz="4" w:space="0" w:color="auto"/>
              <w:bottom w:val="single" w:sz="4" w:space="0" w:color="auto"/>
              <w:right w:val="single" w:sz="4" w:space="0" w:color="000000"/>
            </w:tcBorders>
            <w:shd w:val="clear" w:color="000000" w:fill="FFFFFF"/>
            <w:vAlign w:val="center"/>
          </w:tcPr>
          <w:p w14:paraId="2B00E076" w14:textId="77777777" w:rsidR="002E289B" w:rsidRDefault="001F1842" w:rsidP="00E66462">
            <w:pPr>
              <w:spacing w:after="0" w:line="240" w:lineRule="auto"/>
              <w:ind w:right="-5907"/>
              <w:rPr>
                <w:rFonts w:asciiTheme="minorHAnsi" w:hAnsiTheme="minorHAnsi"/>
                <w:sz w:val="20"/>
                <w:szCs w:val="20"/>
              </w:rPr>
            </w:pPr>
            <w:r w:rsidRPr="006D7A68">
              <w:rPr>
                <w:rFonts w:asciiTheme="minorHAnsi" w:hAnsiTheme="minorHAnsi"/>
                <w:sz w:val="20"/>
                <w:szCs w:val="20"/>
              </w:rPr>
              <w:t xml:space="preserve">Kopējie dalībnieki (t.i. summa bezdarbniekiem + </w:t>
            </w:r>
          </w:p>
          <w:p w14:paraId="66ECA0B4" w14:textId="0597C8D9" w:rsidR="001F1842" w:rsidRPr="006D7A68" w:rsidRDefault="001F1842" w:rsidP="00E66462">
            <w:pPr>
              <w:spacing w:after="0" w:line="240" w:lineRule="auto"/>
              <w:ind w:right="-5907"/>
              <w:rPr>
                <w:rFonts w:asciiTheme="minorHAnsi" w:hAnsiTheme="minorHAnsi"/>
                <w:sz w:val="20"/>
                <w:szCs w:val="20"/>
              </w:rPr>
            </w:pPr>
            <w:r w:rsidRPr="006D7A68">
              <w:rPr>
                <w:rFonts w:asciiTheme="minorHAnsi" w:hAnsiTheme="minorHAnsi"/>
                <w:sz w:val="20"/>
                <w:szCs w:val="20"/>
              </w:rPr>
              <w:t>neaktīviem + nodarbinātie)</w:t>
            </w:r>
          </w:p>
        </w:tc>
      </w:tr>
      <w:tr w:rsidR="001F1842" w:rsidRPr="006A1734" w14:paraId="1DB89309" w14:textId="77777777" w:rsidTr="002E289B">
        <w:trPr>
          <w:gridAfter w:val="1"/>
          <w:wAfter w:w="6" w:type="dxa"/>
          <w:trHeight w:val="553"/>
        </w:trPr>
        <w:tc>
          <w:tcPr>
            <w:tcW w:w="4548" w:type="dxa"/>
            <w:hideMark/>
          </w:tcPr>
          <w:p w14:paraId="482CDD8A" w14:textId="77777777" w:rsidR="001F1842" w:rsidRPr="006A1734" w:rsidRDefault="001F1842" w:rsidP="00E66462">
            <w:pPr>
              <w:spacing w:after="0" w:line="240" w:lineRule="auto"/>
              <w:ind w:right="-5907"/>
              <w:rPr>
                <w:rFonts w:asciiTheme="minorHAnsi" w:eastAsia="Times New Roman" w:hAnsiTheme="minorHAnsi"/>
                <w:sz w:val="20"/>
                <w:szCs w:val="20"/>
                <w:lang w:eastAsia="lv-LV"/>
              </w:rPr>
            </w:pPr>
            <w:r w:rsidRPr="006A1734">
              <w:rPr>
                <w:rFonts w:asciiTheme="minorHAnsi" w:eastAsia="Times New Roman" w:hAnsiTheme="minorHAnsi"/>
                <w:sz w:val="20"/>
                <w:szCs w:val="20"/>
                <w:lang w:eastAsia="lv-LV"/>
              </w:rPr>
              <w:t>Citas nelabvēlīgā situācijā esošas personas</w:t>
            </w:r>
          </w:p>
        </w:tc>
        <w:tc>
          <w:tcPr>
            <w:tcW w:w="4548" w:type="dxa"/>
            <w:tcBorders>
              <w:top w:val="single" w:sz="4" w:space="0" w:color="auto"/>
              <w:left w:val="single" w:sz="4" w:space="0" w:color="auto"/>
              <w:bottom w:val="single" w:sz="4" w:space="0" w:color="auto"/>
              <w:right w:val="single" w:sz="4" w:space="0" w:color="000000"/>
            </w:tcBorders>
            <w:shd w:val="clear" w:color="000000" w:fill="FFFFFF"/>
            <w:vAlign w:val="center"/>
          </w:tcPr>
          <w:p w14:paraId="019CD1B0" w14:textId="77777777" w:rsidR="002E289B" w:rsidRDefault="001F1842" w:rsidP="00E66462">
            <w:pPr>
              <w:spacing w:after="0" w:line="240" w:lineRule="auto"/>
              <w:ind w:right="-5907"/>
              <w:rPr>
                <w:rFonts w:asciiTheme="minorHAnsi" w:hAnsiTheme="minorHAnsi"/>
                <w:sz w:val="20"/>
                <w:szCs w:val="20"/>
              </w:rPr>
            </w:pPr>
            <w:r w:rsidRPr="006D7A68">
              <w:rPr>
                <w:rFonts w:asciiTheme="minorHAnsi" w:hAnsiTheme="minorHAnsi"/>
                <w:sz w:val="20"/>
                <w:szCs w:val="20"/>
              </w:rPr>
              <w:t xml:space="preserve">Kopējie dalībnieki (t.i. summa bezdarbniekiem + </w:t>
            </w:r>
          </w:p>
          <w:p w14:paraId="7C3BD072" w14:textId="5BAFC81C" w:rsidR="001F1842" w:rsidRPr="006D7A68" w:rsidRDefault="001F1842" w:rsidP="00E66462">
            <w:pPr>
              <w:spacing w:after="0" w:line="240" w:lineRule="auto"/>
              <w:ind w:right="-5907"/>
              <w:rPr>
                <w:rFonts w:asciiTheme="minorHAnsi" w:hAnsiTheme="minorHAnsi"/>
                <w:sz w:val="20"/>
                <w:szCs w:val="20"/>
              </w:rPr>
            </w:pPr>
            <w:r w:rsidRPr="006D7A68">
              <w:rPr>
                <w:rFonts w:asciiTheme="minorHAnsi" w:hAnsiTheme="minorHAnsi"/>
                <w:sz w:val="20"/>
                <w:szCs w:val="20"/>
              </w:rPr>
              <w:t>neaktīviem + nodarbinātie)</w:t>
            </w:r>
          </w:p>
        </w:tc>
      </w:tr>
      <w:tr w:rsidR="001F1842" w:rsidRPr="006A1734" w14:paraId="51BE9F4A" w14:textId="77777777" w:rsidTr="002E289B">
        <w:trPr>
          <w:gridAfter w:val="1"/>
          <w:wAfter w:w="6" w:type="dxa"/>
          <w:trHeight w:val="553"/>
        </w:trPr>
        <w:tc>
          <w:tcPr>
            <w:tcW w:w="4548" w:type="dxa"/>
            <w:hideMark/>
          </w:tcPr>
          <w:p w14:paraId="4CED9038" w14:textId="77777777" w:rsidR="001F1842" w:rsidRPr="006A1734" w:rsidRDefault="001F1842" w:rsidP="00E66462">
            <w:pPr>
              <w:spacing w:after="0" w:line="240" w:lineRule="auto"/>
              <w:ind w:right="-5907"/>
              <w:rPr>
                <w:rFonts w:asciiTheme="minorHAnsi" w:eastAsia="Times New Roman" w:hAnsiTheme="minorHAnsi"/>
                <w:sz w:val="20"/>
                <w:szCs w:val="20"/>
                <w:lang w:eastAsia="lv-LV"/>
              </w:rPr>
            </w:pPr>
            <w:r w:rsidRPr="006A1734">
              <w:rPr>
                <w:rFonts w:asciiTheme="minorHAnsi" w:eastAsia="Times New Roman" w:hAnsiTheme="minorHAnsi"/>
                <w:sz w:val="20"/>
                <w:szCs w:val="20"/>
                <w:lang w:eastAsia="lv-LV"/>
              </w:rPr>
              <w:t>Bezpajumtnieki vai mājokli zaudējušas personas</w:t>
            </w:r>
          </w:p>
        </w:tc>
        <w:tc>
          <w:tcPr>
            <w:tcW w:w="4548" w:type="dxa"/>
            <w:tcBorders>
              <w:top w:val="single" w:sz="4" w:space="0" w:color="auto"/>
              <w:left w:val="single" w:sz="4" w:space="0" w:color="auto"/>
              <w:bottom w:val="single" w:sz="4" w:space="0" w:color="auto"/>
              <w:right w:val="single" w:sz="4" w:space="0" w:color="auto"/>
            </w:tcBorders>
            <w:shd w:val="clear" w:color="000000" w:fill="FFFFFF"/>
            <w:vAlign w:val="center"/>
          </w:tcPr>
          <w:p w14:paraId="3CECE6EF" w14:textId="77777777" w:rsidR="002E289B" w:rsidRDefault="001F1842" w:rsidP="00E66462">
            <w:pPr>
              <w:spacing w:after="0" w:line="240" w:lineRule="auto"/>
              <w:ind w:right="-5907"/>
              <w:rPr>
                <w:rFonts w:asciiTheme="minorHAnsi" w:hAnsiTheme="minorHAnsi"/>
                <w:sz w:val="20"/>
                <w:szCs w:val="20"/>
              </w:rPr>
            </w:pPr>
            <w:r w:rsidRPr="006D7A68">
              <w:rPr>
                <w:rFonts w:asciiTheme="minorHAnsi" w:hAnsiTheme="minorHAnsi"/>
                <w:sz w:val="20"/>
                <w:szCs w:val="20"/>
              </w:rPr>
              <w:t xml:space="preserve">Kopējie dalībnieki (t.i. summa bezdarbniekiem + </w:t>
            </w:r>
          </w:p>
          <w:p w14:paraId="50C286EA" w14:textId="7824F58C" w:rsidR="001F1842" w:rsidRPr="006D7A68" w:rsidRDefault="001F1842" w:rsidP="00E66462">
            <w:pPr>
              <w:spacing w:after="0" w:line="240" w:lineRule="auto"/>
              <w:ind w:right="-5907"/>
              <w:rPr>
                <w:rFonts w:asciiTheme="minorHAnsi" w:hAnsiTheme="minorHAnsi"/>
                <w:sz w:val="20"/>
                <w:szCs w:val="20"/>
              </w:rPr>
            </w:pPr>
            <w:r w:rsidRPr="006D7A68">
              <w:rPr>
                <w:rFonts w:asciiTheme="minorHAnsi" w:hAnsiTheme="minorHAnsi"/>
                <w:sz w:val="20"/>
                <w:szCs w:val="20"/>
              </w:rPr>
              <w:t>neaktīviem + nodarbinātie)</w:t>
            </w:r>
          </w:p>
        </w:tc>
      </w:tr>
      <w:tr w:rsidR="001F1842" w:rsidRPr="006D7A68" w14:paraId="18CDB147" w14:textId="77777777" w:rsidTr="002E289B">
        <w:trPr>
          <w:trHeight w:val="553"/>
        </w:trPr>
        <w:tc>
          <w:tcPr>
            <w:tcW w:w="4548" w:type="dxa"/>
          </w:tcPr>
          <w:p w14:paraId="18F1C362" w14:textId="77777777" w:rsidR="001F1842" w:rsidRPr="006D7A68" w:rsidRDefault="001F1842" w:rsidP="00E66462">
            <w:pPr>
              <w:spacing w:after="0" w:line="240" w:lineRule="auto"/>
              <w:ind w:right="-5907"/>
              <w:rPr>
                <w:rFonts w:asciiTheme="minorHAnsi" w:eastAsia="Times New Roman" w:hAnsiTheme="minorHAnsi"/>
                <w:sz w:val="20"/>
                <w:szCs w:val="20"/>
                <w:lang w:eastAsia="lv-LV"/>
              </w:rPr>
            </w:pPr>
            <w:r w:rsidRPr="006A1734">
              <w:rPr>
                <w:rFonts w:asciiTheme="minorHAnsi" w:eastAsia="Times New Roman" w:hAnsiTheme="minorHAnsi"/>
                <w:sz w:val="20"/>
                <w:szCs w:val="20"/>
                <w:lang w:eastAsia="lv-LV"/>
              </w:rPr>
              <w:t>Personas no lauku apvidiem</w:t>
            </w:r>
          </w:p>
        </w:tc>
        <w:tc>
          <w:tcPr>
            <w:tcW w:w="4554" w:type="dxa"/>
            <w:gridSpan w:val="2"/>
            <w:shd w:val="clear" w:color="auto" w:fill="auto"/>
          </w:tcPr>
          <w:p w14:paraId="0A1B2C3A" w14:textId="77777777" w:rsidR="002E289B" w:rsidRDefault="001F1842" w:rsidP="00E66462">
            <w:pPr>
              <w:spacing w:after="0" w:line="240" w:lineRule="auto"/>
              <w:ind w:right="-5907"/>
              <w:rPr>
                <w:rFonts w:asciiTheme="minorHAnsi" w:hAnsiTheme="minorHAnsi"/>
                <w:sz w:val="20"/>
                <w:szCs w:val="20"/>
              </w:rPr>
            </w:pPr>
            <w:r w:rsidRPr="006D7A68">
              <w:rPr>
                <w:rFonts w:asciiTheme="minorHAnsi" w:hAnsiTheme="minorHAnsi"/>
                <w:sz w:val="20"/>
                <w:szCs w:val="20"/>
              </w:rPr>
              <w:t>Kopējie dalībnieki (t.i. summa bezdarbniekiem +</w:t>
            </w:r>
          </w:p>
          <w:p w14:paraId="0DE156DA" w14:textId="67643391" w:rsidR="001F1842" w:rsidRPr="006D7A68" w:rsidRDefault="001F1842" w:rsidP="00E66462">
            <w:pPr>
              <w:spacing w:after="0" w:line="240" w:lineRule="auto"/>
              <w:ind w:right="-5907"/>
              <w:rPr>
                <w:rFonts w:asciiTheme="minorHAnsi" w:eastAsia="Times New Roman" w:hAnsiTheme="minorHAnsi"/>
                <w:sz w:val="20"/>
                <w:szCs w:val="20"/>
                <w:lang w:eastAsia="lv-LV"/>
              </w:rPr>
            </w:pPr>
            <w:r w:rsidRPr="006D7A68">
              <w:rPr>
                <w:rFonts w:asciiTheme="minorHAnsi" w:hAnsiTheme="minorHAnsi"/>
                <w:sz w:val="20"/>
                <w:szCs w:val="20"/>
              </w:rPr>
              <w:t xml:space="preserve"> neaktīviem + nodarbinātie)</w:t>
            </w:r>
          </w:p>
        </w:tc>
      </w:tr>
    </w:tbl>
    <w:p w14:paraId="25137F7D" w14:textId="77777777" w:rsidR="00932665" w:rsidRPr="002E289B" w:rsidRDefault="00932665" w:rsidP="00E66462">
      <w:pPr>
        <w:ind w:right="-5907"/>
        <w:jc w:val="both"/>
        <w:rPr>
          <w:rFonts w:asciiTheme="minorHAnsi" w:hAnsiTheme="minorHAnsi"/>
          <w:b/>
          <w:bCs/>
          <w:sz w:val="20"/>
          <w:szCs w:val="20"/>
        </w:rPr>
      </w:pPr>
    </w:p>
    <w:p w14:paraId="2BC81737" w14:textId="77777777" w:rsidR="00A16D28" w:rsidRPr="002E289B" w:rsidRDefault="001F1842" w:rsidP="00E66462">
      <w:pPr>
        <w:ind w:right="-5907"/>
        <w:jc w:val="both"/>
        <w:rPr>
          <w:rFonts w:asciiTheme="minorHAnsi" w:hAnsiTheme="minorHAnsi"/>
          <w:b/>
          <w:bCs/>
          <w:sz w:val="20"/>
          <w:szCs w:val="20"/>
        </w:rPr>
      </w:pPr>
      <w:r w:rsidRPr="002E289B">
        <w:rPr>
          <w:rFonts w:asciiTheme="minorHAnsi" w:hAnsiTheme="minorHAnsi"/>
          <w:b/>
          <w:bCs/>
          <w:sz w:val="20"/>
          <w:szCs w:val="20"/>
        </w:rPr>
        <w:t xml:space="preserve">Tabula Nr. 2 </w:t>
      </w:r>
    </w:p>
    <w:p w14:paraId="51E74BDA" w14:textId="19E97206" w:rsidR="001F1842" w:rsidRPr="006D7A68" w:rsidRDefault="001F1842" w:rsidP="00E66462">
      <w:pPr>
        <w:ind w:right="-5907"/>
        <w:jc w:val="both"/>
        <w:rPr>
          <w:rFonts w:asciiTheme="minorHAnsi" w:hAnsiTheme="minorHAnsi"/>
          <w:sz w:val="20"/>
          <w:szCs w:val="20"/>
        </w:rPr>
      </w:pPr>
      <w:r w:rsidRPr="006D7A68">
        <w:rPr>
          <w:rFonts w:asciiTheme="minorHAnsi" w:hAnsiTheme="minorHAnsi"/>
          <w:sz w:val="20"/>
          <w:szCs w:val="20"/>
        </w:rPr>
        <w:t>Savstarpējas datu loģikas tests kopējiem rādītājiem (dalībniekiem)</w:t>
      </w:r>
    </w:p>
    <w:tbl>
      <w:tblPr>
        <w:tblStyle w:val="TableGrid"/>
        <w:tblW w:w="9178" w:type="dxa"/>
        <w:tblLook w:val="04A0" w:firstRow="1" w:lastRow="0" w:firstColumn="1" w:lastColumn="0" w:noHBand="0" w:noVBand="1"/>
      </w:tblPr>
      <w:tblGrid>
        <w:gridCol w:w="4934"/>
        <w:gridCol w:w="4244"/>
      </w:tblGrid>
      <w:tr w:rsidR="001F1842" w:rsidRPr="006D7A68" w14:paraId="41862F83" w14:textId="77777777" w:rsidTr="002E289B">
        <w:trPr>
          <w:trHeight w:val="226"/>
        </w:trPr>
        <w:tc>
          <w:tcPr>
            <w:tcW w:w="4934" w:type="dxa"/>
          </w:tcPr>
          <w:p w14:paraId="3155D2B9" w14:textId="77777777" w:rsidR="001F1842" w:rsidRPr="006D7A68" w:rsidRDefault="001F1842" w:rsidP="00E66462">
            <w:pPr>
              <w:spacing w:after="0" w:line="240" w:lineRule="auto"/>
              <w:ind w:right="-5907"/>
              <w:jc w:val="both"/>
              <w:rPr>
                <w:rFonts w:asciiTheme="minorHAnsi" w:hAnsiTheme="minorHAnsi"/>
                <w:sz w:val="20"/>
                <w:szCs w:val="20"/>
              </w:rPr>
            </w:pPr>
            <w:r w:rsidRPr="006D7A68">
              <w:rPr>
                <w:rFonts w:asciiTheme="minorHAnsi" w:hAnsiTheme="minorHAnsi"/>
                <w:sz w:val="20"/>
                <w:szCs w:val="20"/>
              </w:rPr>
              <w:t>Kopsumma rādītāja vērtībai</w:t>
            </w:r>
          </w:p>
        </w:tc>
        <w:tc>
          <w:tcPr>
            <w:tcW w:w="4244" w:type="dxa"/>
          </w:tcPr>
          <w:p w14:paraId="4481C598" w14:textId="77777777" w:rsidR="001F1842" w:rsidRPr="006D7A68" w:rsidRDefault="001F1842" w:rsidP="00E66462">
            <w:pPr>
              <w:spacing w:after="0" w:line="240" w:lineRule="auto"/>
              <w:ind w:right="-5907"/>
              <w:jc w:val="both"/>
              <w:rPr>
                <w:rFonts w:asciiTheme="minorHAnsi" w:hAnsiTheme="minorHAnsi"/>
                <w:sz w:val="20"/>
                <w:szCs w:val="20"/>
              </w:rPr>
            </w:pPr>
            <w:r w:rsidRPr="006D7A68">
              <w:rPr>
                <w:rFonts w:asciiTheme="minorHAnsi" w:hAnsiTheme="minorHAnsi"/>
                <w:sz w:val="20"/>
                <w:szCs w:val="20"/>
              </w:rPr>
              <w:t xml:space="preserve">Jābūt vienādai ar </w:t>
            </w:r>
          </w:p>
        </w:tc>
      </w:tr>
      <w:tr w:rsidR="001F1842" w:rsidRPr="006D7A68" w14:paraId="37A67668" w14:textId="77777777" w:rsidTr="002E289B">
        <w:trPr>
          <w:trHeight w:val="921"/>
        </w:trPr>
        <w:tc>
          <w:tcPr>
            <w:tcW w:w="4934" w:type="dxa"/>
          </w:tcPr>
          <w:p w14:paraId="53D97F84" w14:textId="77777777" w:rsidR="001F1842" w:rsidRPr="006D7A68" w:rsidRDefault="001F1842" w:rsidP="00E66462">
            <w:pPr>
              <w:spacing w:after="0" w:line="240" w:lineRule="auto"/>
              <w:ind w:right="-5907"/>
              <w:jc w:val="both"/>
              <w:rPr>
                <w:rFonts w:asciiTheme="minorHAnsi" w:hAnsiTheme="minorHAnsi"/>
                <w:sz w:val="20"/>
                <w:szCs w:val="20"/>
              </w:rPr>
            </w:pPr>
            <w:r w:rsidRPr="006D7A68">
              <w:rPr>
                <w:rFonts w:asciiTheme="minorHAnsi" w:hAnsiTheme="minorHAnsi"/>
                <w:sz w:val="20"/>
                <w:szCs w:val="20"/>
              </w:rPr>
              <w:t>Kopsumma dalībniekiem:</w:t>
            </w:r>
          </w:p>
          <w:p w14:paraId="59FDDD5E" w14:textId="77777777" w:rsidR="001F1842" w:rsidRPr="006D7A68" w:rsidRDefault="001F1842" w:rsidP="00E66462">
            <w:pPr>
              <w:pStyle w:val="ListParagraph"/>
              <w:numPr>
                <w:ilvl w:val="0"/>
                <w:numId w:val="4"/>
              </w:numPr>
              <w:spacing w:after="0" w:line="240" w:lineRule="auto"/>
              <w:ind w:right="-5907"/>
              <w:rPr>
                <w:rFonts w:asciiTheme="minorHAnsi" w:hAnsiTheme="minorHAnsi"/>
                <w:sz w:val="20"/>
                <w:szCs w:val="20"/>
              </w:rPr>
            </w:pPr>
            <w:r w:rsidRPr="006D7A68">
              <w:rPr>
                <w:rFonts w:asciiTheme="minorHAnsi" w:hAnsiTheme="minorHAnsi"/>
                <w:sz w:val="20"/>
                <w:szCs w:val="20"/>
              </w:rPr>
              <w:t>Dalībnieki vecumā līdz 25 gadiem</w:t>
            </w:r>
          </w:p>
          <w:p w14:paraId="7B2246FF" w14:textId="77777777" w:rsidR="001F1842" w:rsidRPr="006D7A68" w:rsidRDefault="001F1842" w:rsidP="00E66462">
            <w:pPr>
              <w:pStyle w:val="ListParagraph"/>
              <w:numPr>
                <w:ilvl w:val="0"/>
                <w:numId w:val="4"/>
              </w:numPr>
              <w:spacing w:after="0" w:line="240" w:lineRule="auto"/>
              <w:ind w:right="-5907"/>
              <w:rPr>
                <w:rFonts w:asciiTheme="minorHAnsi" w:hAnsiTheme="minorHAnsi"/>
                <w:sz w:val="20"/>
                <w:szCs w:val="20"/>
              </w:rPr>
            </w:pPr>
            <w:r w:rsidRPr="006D7A68">
              <w:rPr>
                <w:rFonts w:asciiTheme="minorHAnsi" w:hAnsiTheme="minorHAnsi"/>
                <w:sz w:val="20"/>
                <w:szCs w:val="20"/>
              </w:rPr>
              <w:t>Dalībnieki vecumā pēc 54 gadiem</w:t>
            </w:r>
          </w:p>
          <w:p w14:paraId="751F1880" w14:textId="77777777" w:rsidR="002E289B" w:rsidRDefault="001F1842" w:rsidP="00E66462">
            <w:pPr>
              <w:pStyle w:val="ListParagraph"/>
              <w:numPr>
                <w:ilvl w:val="0"/>
                <w:numId w:val="4"/>
              </w:numPr>
              <w:spacing w:after="0" w:line="240" w:lineRule="auto"/>
              <w:ind w:right="-5907"/>
              <w:rPr>
                <w:rFonts w:asciiTheme="minorHAnsi" w:hAnsiTheme="minorHAnsi"/>
                <w:sz w:val="20"/>
                <w:szCs w:val="20"/>
              </w:rPr>
            </w:pPr>
            <w:r w:rsidRPr="006D7A68">
              <w:rPr>
                <w:rFonts w:asciiTheme="minorHAnsi" w:hAnsiTheme="minorHAnsi"/>
                <w:sz w:val="20"/>
                <w:szCs w:val="20"/>
              </w:rPr>
              <w:t xml:space="preserve">Pārējie dalībnieki, kas nav iekļauti šajās vecuma </w:t>
            </w:r>
          </w:p>
          <w:p w14:paraId="6D0A9B65" w14:textId="1554E698" w:rsidR="001F1842" w:rsidRPr="006D7A68" w:rsidRDefault="001F1842" w:rsidP="002E289B">
            <w:pPr>
              <w:pStyle w:val="ListParagraph"/>
              <w:spacing w:after="0" w:line="240" w:lineRule="auto"/>
              <w:ind w:right="-5907"/>
              <w:rPr>
                <w:rFonts w:asciiTheme="minorHAnsi" w:hAnsiTheme="minorHAnsi"/>
                <w:sz w:val="20"/>
                <w:szCs w:val="20"/>
              </w:rPr>
            </w:pPr>
            <w:r w:rsidRPr="006D7A68">
              <w:rPr>
                <w:rFonts w:asciiTheme="minorHAnsi" w:hAnsiTheme="minorHAnsi"/>
                <w:sz w:val="20"/>
                <w:szCs w:val="20"/>
              </w:rPr>
              <w:t xml:space="preserve">grupās. </w:t>
            </w:r>
          </w:p>
        </w:tc>
        <w:tc>
          <w:tcPr>
            <w:tcW w:w="4244" w:type="dxa"/>
          </w:tcPr>
          <w:p w14:paraId="2AFE13F1" w14:textId="77777777" w:rsidR="002E289B" w:rsidRDefault="001F1842" w:rsidP="00E66462">
            <w:pPr>
              <w:spacing w:after="0" w:line="240" w:lineRule="auto"/>
              <w:ind w:right="-5907"/>
              <w:jc w:val="both"/>
              <w:rPr>
                <w:rFonts w:asciiTheme="minorHAnsi" w:hAnsiTheme="minorHAnsi"/>
                <w:sz w:val="20"/>
                <w:szCs w:val="20"/>
              </w:rPr>
            </w:pPr>
            <w:r w:rsidRPr="006D7A68">
              <w:rPr>
                <w:rFonts w:asciiTheme="minorHAnsi" w:hAnsiTheme="minorHAnsi"/>
                <w:sz w:val="20"/>
                <w:szCs w:val="20"/>
              </w:rPr>
              <w:t xml:space="preserve">Kopējie dalībnieki (t.i. summa bezdarbniekiem + </w:t>
            </w:r>
          </w:p>
          <w:p w14:paraId="4AF86E26" w14:textId="2BCE78D3" w:rsidR="001F1842" w:rsidRPr="006D7A68" w:rsidRDefault="001F1842" w:rsidP="00E66462">
            <w:pPr>
              <w:spacing w:after="0" w:line="240" w:lineRule="auto"/>
              <w:ind w:right="-5907"/>
              <w:jc w:val="both"/>
              <w:rPr>
                <w:rFonts w:asciiTheme="minorHAnsi" w:hAnsiTheme="minorHAnsi"/>
                <w:sz w:val="20"/>
                <w:szCs w:val="20"/>
              </w:rPr>
            </w:pPr>
            <w:r w:rsidRPr="006D7A68">
              <w:rPr>
                <w:rFonts w:asciiTheme="minorHAnsi" w:hAnsiTheme="minorHAnsi"/>
                <w:sz w:val="20"/>
                <w:szCs w:val="20"/>
              </w:rPr>
              <w:t>neaktīviem + nodarbinātie)</w:t>
            </w:r>
          </w:p>
        </w:tc>
      </w:tr>
      <w:tr w:rsidR="001F1842" w:rsidRPr="006D7A68" w14:paraId="10EB687B" w14:textId="77777777" w:rsidTr="002E289B">
        <w:trPr>
          <w:trHeight w:val="1374"/>
        </w:trPr>
        <w:tc>
          <w:tcPr>
            <w:tcW w:w="4934" w:type="dxa"/>
          </w:tcPr>
          <w:p w14:paraId="08193C04" w14:textId="77777777" w:rsidR="001F1842" w:rsidRPr="006D7A68" w:rsidRDefault="001F1842" w:rsidP="00E66462">
            <w:pPr>
              <w:spacing w:after="0" w:line="240" w:lineRule="auto"/>
              <w:ind w:right="-5907"/>
              <w:rPr>
                <w:rFonts w:asciiTheme="minorHAnsi" w:hAnsiTheme="minorHAnsi"/>
                <w:sz w:val="20"/>
                <w:szCs w:val="20"/>
              </w:rPr>
            </w:pPr>
            <w:r w:rsidRPr="006D7A68">
              <w:rPr>
                <w:rFonts w:asciiTheme="minorHAnsi" w:hAnsiTheme="minorHAnsi"/>
                <w:sz w:val="20"/>
                <w:szCs w:val="20"/>
              </w:rPr>
              <w:t>Kopsumma:</w:t>
            </w:r>
          </w:p>
          <w:p w14:paraId="0F7511A4" w14:textId="77777777" w:rsidR="002E289B" w:rsidRDefault="001F1842" w:rsidP="00E66462">
            <w:pPr>
              <w:pStyle w:val="ListParagraph"/>
              <w:numPr>
                <w:ilvl w:val="0"/>
                <w:numId w:val="4"/>
              </w:numPr>
              <w:spacing w:after="0" w:line="240" w:lineRule="auto"/>
              <w:ind w:left="313" w:right="-5907"/>
              <w:contextualSpacing w:val="0"/>
              <w:rPr>
                <w:rFonts w:asciiTheme="minorHAnsi" w:hAnsiTheme="minorHAnsi"/>
                <w:sz w:val="20"/>
                <w:szCs w:val="20"/>
              </w:rPr>
            </w:pPr>
            <w:r w:rsidRPr="006D7A68">
              <w:rPr>
                <w:rFonts w:asciiTheme="minorHAnsi" w:hAnsiTheme="minorHAnsi"/>
                <w:sz w:val="20"/>
                <w:szCs w:val="20"/>
              </w:rPr>
              <w:t xml:space="preserve">ar pamatskolas izglītību (ISCED 1. līmenis) vai zemākā </w:t>
            </w:r>
          </w:p>
          <w:p w14:paraId="4B201CD3" w14:textId="44FBEB0C" w:rsidR="001F1842" w:rsidRPr="006D7A68" w:rsidRDefault="001F1842" w:rsidP="002E289B">
            <w:pPr>
              <w:pStyle w:val="ListParagraph"/>
              <w:spacing w:after="0" w:line="240" w:lineRule="auto"/>
              <w:ind w:left="313" w:right="-5907"/>
              <w:contextualSpacing w:val="0"/>
              <w:rPr>
                <w:rFonts w:asciiTheme="minorHAnsi" w:hAnsiTheme="minorHAnsi"/>
                <w:sz w:val="20"/>
                <w:szCs w:val="20"/>
              </w:rPr>
            </w:pPr>
            <w:r w:rsidRPr="006D7A68">
              <w:rPr>
                <w:rFonts w:asciiTheme="minorHAnsi" w:hAnsiTheme="minorHAnsi"/>
                <w:sz w:val="20"/>
                <w:szCs w:val="20"/>
              </w:rPr>
              <w:t>līmeņa vidējo izglītību (ISCED 2. līmenis</w:t>
            </w:r>
            <w:r w:rsidRPr="006D7A68">
              <w:rPr>
                <w:rFonts w:asciiTheme="minorHAnsi" w:hAnsiTheme="minorHAnsi"/>
                <w:sz w:val="20"/>
                <w:szCs w:val="20"/>
              </w:rPr>
              <w:tab/>
            </w:r>
          </w:p>
          <w:p w14:paraId="3F41F2C4" w14:textId="77777777" w:rsidR="002E289B" w:rsidRDefault="001F1842" w:rsidP="00E66462">
            <w:pPr>
              <w:pStyle w:val="ListParagraph"/>
              <w:numPr>
                <w:ilvl w:val="0"/>
                <w:numId w:val="4"/>
              </w:numPr>
              <w:spacing w:after="0" w:line="240" w:lineRule="auto"/>
              <w:ind w:left="313" w:right="-5907"/>
              <w:contextualSpacing w:val="0"/>
              <w:rPr>
                <w:rFonts w:asciiTheme="minorHAnsi" w:hAnsiTheme="minorHAnsi"/>
                <w:sz w:val="20"/>
                <w:szCs w:val="20"/>
              </w:rPr>
            </w:pPr>
            <w:r w:rsidRPr="006D7A68">
              <w:rPr>
                <w:rFonts w:asciiTheme="minorHAnsi" w:hAnsiTheme="minorHAnsi"/>
                <w:sz w:val="20"/>
                <w:szCs w:val="20"/>
              </w:rPr>
              <w:t xml:space="preserve">ar vidējo izglītību (ISCED 3. līmenis) vai </w:t>
            </w:r>
            <w:proofErr w:type="spellStart"/>
            <w:r w:rsidRPr="006D7A68">
              <w:rPr>
                <w:rFonts w:asciiTheme="minorHAnsi" w:hAnsiTheme="minorHAnsi"/>
                <w:sz w:val="20"/>
                <w:szCs w:val="20"/>
              </w:rPr>
              <w:t>pēcvidējo</w:t>
            </w:r>
            <w:proofErr w:type="spellEnd"/>
            <w:r w:rsidRPr="006D7A68">
              <w:rPr>
                <w:rFonts w:asciiTheme="minorHAnsi" w:hAnsiTheme="minorHAnsi"/>
                <w:sz w:val="20"/>
                <w:szCs w:val="20"/>
              </w:rPr>
              <w:t xml:space="preserve"> </w:t>
            </w:r>
          </w:p>
          <w:p w14:paraId="29FEAD69" w14:textId="193271BC" w:rsidR="001F1842" w:rsidRPr="006D7A68" w:rsidRDefault="001F1842" w:rsidP="002E289B">
            <w:pPr>
              <w:pStyle w:val="ListParagraph"/>
              <w:spacing w:after="0" w:line="240" w:lineRule="auto"/>
              <w:ind w:left="313" w:right="-5907"/>
              <w:contextualSpacing w:val="0"/>
              <w:rPr>
                <w:rFonts w:asciiTheme="minorHAnsi" w:hAnsiTheme="minorHAnsi"/>
                <w:sz w:val="20"/>
                <w:szCs w:val="20"/>
              </w:rPr>
            </w:pPr>
            <w:r w:rsidRPr="006D7A68">
              <w:rPr>
                <w:rFonts w:asciiTheme="minorHAnsi" w:hAnsiTheme="minorHAnsi"/>
                <w:sz w:val="20"/>
                <w:szCs w:val="20"/>
              </w:rPr>
              <w:t>izglītību (ISCED 4. līmenis) ar</w:t>
            </w:r>
          </w:p>
          <w:p w14:paraId="2A4F580F" w14:textId="77777777" w:rsidR="001F1842" w:rsidRPr="006D7A68" w:rsidRDefault="001F1842" w:rsidP="00E66462">
            <w:pPr>
              <w:pStyle w:val="ListParagraph"/>
              <w:numPr>
                <w:ilvl w:val="0"/>
                <w:numId w:val="4"/>
              </w:numPr>
              <w:spacing w:after="0" w:line="240" w:lineRule="auto"/>
              <w:ind w:left="313" w:right="-5907"/>
              <w:contextualSpacing w:val="0"/>
              <w:rPr>
                <w:rFonts w:asciiTheme="minorHAnsi" w:hAnsiTheme="minorHAnsi"/>
                <w:sz w:val="20"/>
                <w:szCs w:val="20"/>
              </w:rPr>
            </w:pPr>
            <w:r w:rsidRPr="006D7A68">
              <w:rPr>
                <w:rFonts w:asciiTheme="minorHAnsi" w:hAnsiTheme="minorHAnsi"/>
                <w:sz w:val="20"/>
                <w:szCs w:val="20"/>
              </w:rPr>
              <w:t>augstāko izglītību (ISCED 5. līmenis līdz 8. līmenis)</w:t>
            </w:r>
          </w:p>
          <w:p w14:paraId="2820B997" w14:textId="77777777" w:rsidR="002E289B" w:rsidRDefault="001F1842" w:rsidP="00E66462">
            <w:pPr>
              <w:pStyle w:val="ListParagraph"/>
              <w:numPr>
                <w:ilvl w:val="0"/>
                <w:numId w:val="4"/>
              </w:numPr>
              <w:spacing w:after="0" w:line="240" w:lineRule="auto"/>
              <w:ind w:left="313" w:right="-5907"/>
              <w:contextualSpacing w:val="0"/>
              <w:rPr>
                <w:rFonts w:asciiTheme="minorHAnsi" w:hAnsiTheme="minorHAnsi"/>
                <w:sz w:val="20"/>
                <w:szCs w:val="20"/>
              </w:rPr>
            </w:pPr>
            <w:r w:rsidRPr="006D7A68">
              <w:rPr>
                <w:rFonts w:asciiTheme="minorHAnsi" w:hAnsiTheme="minorHAnsi"/>
                <w:sz w:val="20"/>
                <w:szCs w:val="20"/>
              </w:rPr>
              <w:t>Pārējie dalībnieki, kas nav iekļauti šajās izglītības</w:t>
            </w:r>
          </w:p>
          <w:p w14:paraId="40F1F2CB" w14:textId="600B2F41" w:rsidR="001F1842" w:rsidRPr="006D7A68" w:rsidRDefault="001F1842" w:rsidP="002E289B">
            <w:pPr>
              <w:pStyle w:val="ListParagraph"/>
              <w:spacing w:after="0" w:line="240" w:lineRule="auto"/>
              <w:ind w:left="313" w:right="-5907"/>
              <w:contextualSpacing w:val="0"/>
              <w:rPr>
                <w:rFonts w:asciiTheme="minorHAnsi" w:hAnsiTheme="minorHAnsi"/>
                <w:sz w:val="20"/>
                <w:szCs w:val="20"/>
              </w:rPr>
            </w:pPr>
            <w:r w:rsidRPr="006D7A68">
              <w:rPr>
                <w:rFonts w:asciiTheme="minorHAnsi" w:hAnsiTheme="minorHAnsi"/>
                <w:sz w:val="20"/>
                <w:szCs w:val="20"/>
              </w:rPr>
              <w:t xml:space="preserve"> grupās.</w:t>
            </w:r>
          </w:p>
        </w:tc>
        <w:tc>
          <w:tcPr>
            <w:tcW w:w="4244" w:type="dxa"/>
          </w:tcPr>
          <w:p w14:paraId="696D93DD" w14:textId="77777777" w:rsidR="002E289B" w:rsidRDefault="001F1842" w:rsidP="00E66462">
            <w:pPr>
              <w:spacing w:after="0" w:line="240" w:lineRule="auto"/>
              <w:ind w:right="-5907"/>
              <w:jc w:val="both"/>
              <w:rPr>
                <w:rFonts w:asciiTheme="minorHAnsi" w:hAnsiTheme="minorHAnsi"/>
                <w:sz w:val="20"/>
                <w:szCs w:val="20"/>
              </w:rPr>
            </w:pPr>
            <w:r w:rsidRPr="006D7A68">
              <w:rPr>
                <w:rFonts w:asciiTheme="minorHAnsi" w:hAnsiTheme="minorHAnsi"/>
                <w:sz w:val="20"/>
                <w:szCs w:val="20"/>
              </w:rPr>
              <w:t>Kopējie dalībnieki (t.i. summa bezdarbniekiem +</w:t>
            </w:r>
          </w:p>
          <w:p w14:paraId="1CFC2A31" w14:textId="0A7C9BB1" w:rsidR="001F1842" w:rsidRPr="006D7A68" w:rsidRDefault="001F1842" w:rsidP="00E66462">
            <w:pPr>
              <w:spacing w:after="0" w:line="240" w:lineRule="auto"/>
              <w:ind w:right="-5907"/>
              <w:jc w:val="both"/>
              <w:rPr>
                <w:rFonts w:asciiTheme="minorHAnsi" w:hAnsiTheme="minorHAnsi"/>
                <w:sz w:val="20"/>
                <w:szCs w:val="20"/>
              </w:rPr>
            </w:pPr>
            <w:r w:rsidRPr="006D7A68">
              <w:rPr>
                <w:rFonts w:asciiTheme="minorHAnsi" w:hAnsiTheme="minorHAnsi"/>
                <w:sz w:val="20"/>
                <w:szCs w:val="20"/>
              </w:rPr>
              <w:t xml:space="preserve"> neaktīviem + nodarbinātie)</w:t>
            </w:r>
          </w:p>
        </w:tc>
      </w:tr>
    </w:tbl>
    <w:p w14:paraId="3213DF85" w14:textId="77777777" w:rsidR="001F1842" w:rsidRPr="006D7A68" w:rsidRDefault="001F1842" w:rsidP="00E66462">
      <w:pPr>
        <w:ind w:right="-5907"/>
        <w:jc w:val="both"/>
        <w:rPr>
          <w:rFonts w:asciiTheme="minorHAnsi" w:hAnsiTheme="minorHAnsi"/>
          <w:sz w:val="20"/>
          <w:szCs w:val="20"/>
        </w:rPr>
      </w:pPr>
    </w:p>
    <w:p w14:paraId="5589936C" w14:textId="77777777" w:rsidR="00A16D28" w:rsidRPr="002E289B" w:rsidRDefault="001F1842" w:rsidP="00E66462">
      <w:pPr>
        <w:ind w:right="-5907"/>
        <w:jc w:val="both"/>
        <w:rPr>
          <w:rFonts w:asciiTheme="minorHAnsi" w:hAnsiTheme="minorHAnsi"/>
          <w:b/>
          <w:bCs/>
          <w:sz w:val="20"/>
          <w:szCs w:val="20"/>
        </w:rPr>
      </w:pPr>
      <w:r w:rsidRPr="002E289B">
        <w:rPr>
          <w:rFonts w:asciiTheme="minorHAnsi" w:hAnsiTheme="minorHAnsi"/>
          <w:b/>
          <w:bCs/>
          <w:sz w:val="20"/>
          <w:szCs w:val="20"/>
        </w:rPr>
        <w:t xml:space="preserve">Tabula Nr. 3 </w:t>
      </w:r>
    </w:p>
    <w:p w14:paraId="3F72CAEE" w14:textId="787C59AF" w:rsidR="001F1842" w:rsidRPr="006D7A68" w:rsidRDefault="001F1842" w:rsidP="00E66462">
      <w:pPr>
        <w:ind w:right="-5907"/>
        <w:jc w:val="both"/>
        <w:rPr>
          <w:rFonts w:asciiTheme="minorHAnsi" w:hAnsiTheme="minorHAnsi"/>
          <w:sz w:val="20"/>
          <w:szCs w:val="20"/>
        </w:rPr>
      </w:pPr>
      <w:r w:rsidRPr="006D7A68">
        <w:rPr>
          <w:rFonts w:asciiTheme="minorHAnsi" w:hAnsiTheme="minorHAnsi"/>
          <w:sz w:val="20"/>
          <w:szCs w:val="20"/>
        </w:rPr>
        <w:t>Savstarpējas datu loģikas tests kopējiem tūlītējiem rādītājiem</w:t>
      </w:r>
    </w:p>
    <w:tbl>
      <w:tblPr>
        <w:tblStyle w:val="TableGrid"/>
        <w:tblW w:w="9282" w:type="dxa"/>
        <w:tblLook w:val="04A0" w:firstRow="1" w:lastRow="0" w:firstColumn="1" w:lastColumn="0" w:noHBand="0" w:noVBand="1"/>
      </w:tblPr>
      <w:tblGrid>
        <w:gridCol w:w="4969"/>
        <w:gridCol w:w="4313"/>
      </w:tblGrid>
      <w:tr w:rsidR="001F1842" w:rsidRPr="006D7A68" w14:paraId="0A3582C7" w14:textId="77777777" w:rsidTr="002E289B">
        <w:trPr>
          <w:trHeight w:val="256"/>
        </w:trPr>
        <w:tc>
          <w:tcPr>
            <w:tcW w:w="4969" w:type="dxa"/>
          </w:tcPr>
          <w:p w14:paraId="31DFEF98" w14:textId="77777777" w:rsidR="001F1842" w:rsidRPr="006D7A68" w:rsidRDefault="001F1842" w:rsidP="00E66462">
            <w:pPr>
              <w:spacing w:after="0" w:line="240" w:lineRule="auto"/>
              <w:ind w:right="-5907"/>
              <w:rPr>
                <w:rFonts w:asciiTheme="minorHAnsi" w:hAnsiTheme="minorHAnsi"/>
                <w:b/>
                <w:sz w:val="20"/>
                <w:szCs w:val="20"/>
              </w:rPr>
            </w:pPr>
            <w:r w:rsidRPr="006D7A68">
              <w:rPr>
                <w:rFonts w:asciiTheme="minorHAnsi" w:hAnsiTheme="minorHAnsi"/>
                <w:b/>
                <w:sz w:val="20"/>
                <w:szCs w:val="20"/>
              </w:rPr>
              <w:t>Rādītāja vērtība</w:t>
            </w:r>
          </w:p>
        </w:tc>
        <w:tc>
          <w:tcPr>
            <w:tcW w:w="4313" w:type="dxa"/>
          </w:tcPr>
          <w:p w14:paraId="76F7599B" w14:textId="77777777" w:rsidR="001F1842" w:rsidRPr="006D7A68" w:rsidRDefault="001F1842" w:rsidP="00E66462">
            <w:pPr>
              <w:spacing w:after="0" w:line="240" w:lineRule="auto"/>
              <w:ind w:right="-5907"/>
              <w:rPr>
                <w:rFonts w:asciiTheme="minorHAnsi" w:hAnsiTheme="minorHAnsi"/>
                <w:b/>
                <w:sz w:val="20"/>
                <w:szCs w:val="20"/>
              </w:rPr>
            </w:pPr>
            <w:r w:rsidRPr="006D7A68">
              <w:rPr>
                <w:rFonts w:asciiTheme="minorHAnsi" w:hAnsiTheme="minorHAnsi"/>
                <w:b/>
                <w:sz w:val="20"/>
                <w:szCs w:val="20"/>
              </w:rPr>
              <w:t>Jābūt mazākai vai vienādai ar:</w:t>
            </w:r>
          </w:p>
        </w:tc>
      </w:tr>
      <w:tr w:rsidR="001F1842" w:rsidRPr="006D7A68" w14:paraId="0BE98895" w14:textId="77777777" w:rsidTr="002E289B">
        <w:trPr>
          <w:trHeight w:val="256"/>
        </w:trPr>
        <w:tc>
          <w:tcPr>
            <w:tcW w:w="4969" w:type="dxa"/>
          </w:tcPr>
          <w:p w14:paraId="09F1E565" w14:textId="77777777" w:rsidR="002E289B" w:rsidRDefault="001F1842" w:rsidP="00E66462">
            <w:pPr>
              <w:spacing w:after="0" w:line="240" w:lineRule="auto"/>
              <w:ind w:right="-5907"/>
              <w:jc w:val="both"/>
              <w:rPr>
                <w:rFonts w:asciiTheme="minorHAnsi" w:hAnsiTheme="minorHAnsi"/>
                <w:sz w:val="20"/>
                <w:szCs w:val="20"/>
              </w:rPr>
            </w:pPr>
            <w:r w:rsidRPr="006D7A68">
              <w:rPr>
                <w:rFonts w:asciiTheme="minorHAnsi" w:hAnsiTheme="minorHAnsi"/>
                <w:sz w:val="20"/>
                <w:szCs w:val="20"/>
              </w:rPr>
              <w:t xml:space="preserve">Neaktīvie dalībnieki, kas sākuši darba meklējumus pēc </w:t>
            </w:r>
          </w:p>
          <w:p w14:paraId="41E6BC52" w14:textId="195FC414" w:rsidR="001F1842" w:rsidRPr="006D7A68" w:rsidRDefault="001F1842" w:rsidP="00E66462">
            <w:pPr>
              <w:spacing w:after="0" w:line="240" w:lineRule="auto"/>
              <w:ind w:right="-5907"/>
              <w:jc w:val="both"/>
              <w:rPr>
                <w:rFonts w:asciiTheme="minorHAnsi" w:hAnsiTheme="minorHAnsi"/>
                <w:sz w:val="20"/>
                <w:szCs w:val="20"/>
              </w:rPr>
            </w:pPr>
            <w:r w:rsidRPr="006D7A68">
              <w:rPr>
                <w:rFonts w:asciiTheme="minorHAnsi" w:hAnsiTheme="minorHAnsi"/>
                <w:sz w:val="20"/>
                <w:szCs w:val="20"/>
              </w:rPr>
              <w:t>aiziešanas</w:t>
            </w:r>
          </w:p>
        </w:tc>
        <w:tc>
          <w:tcPr>
            <w:tcW w:w="4313" w:type="dxa"/>
          </w:tcPr>
          <w:p w14:paraId="4BD38030" w14:textId="77777777" w:rsidR="001F1842" w:rsidRPr="006D7A68" w:rsidRDefault="001F1842" w:rsidP="00E66462">
            <w:pPr>
              <w:spacing w:after="0" w:line="240" w:lineRule="auto"/>
              <w:ind w:right="-5907"/>
              <w:jc w:val="both"/>
              <w:rPr>
                <w:rFonts w:asciiTheme="minorHAnsi" w:hAnsiTheme="minorHAnsi"/>
                <w:sz w:val="20"/>
                <w:szCs w:val="20"/>
              </w:rPr>
            </w:pPr>
            <w:r w:rsidRPr="006D7A68">
              <w:rPr>
                <w:rFonts w:asciiTheme="minorHAnsi" w:hAnsiTheme="minorHAnsi"/>
                <w:sz w:val="20"/>
                <w:szCs w:val="20"/>
              </w:rPr>
              <w:t>Neaktīvas personas</w:t>
            </w:r>
          </w:p>
        </w:tc>
      </w:tr>
      <w:tr w:rsidR="001F1842" w:rsidRPr="006D7A68" w14:paraId="2F5624B0" w14:textId="77777777" w:rsidTr="002E289B">
        <w:trPr>
          <w:trHeight w:val="256"/>
        </w:trPr>
        <w:tc>
          <w:tcPr>
            <w:tcW w:w="4969" w:type="dxa"/>
          </w:tcPr>
          <w:p w14:paraId="19297920" w14:textId="77777777" w:rsidR="001F1842" w:rsidRPr="006D7A68" w:rsidRDefault="001F1842" w:rsidP="00E66462">
            <w:pPr>
              <w:spacing w:after="0" w:line="240" w:lineRule="auto"/>
              <w:ind w:right="-5907"/>
              <w:jc w:val="both"/>
              <w:rPr>
                <w:rFonts w:asciiTheme="minorHAnsi" w:hAnsiTheme="minorHAnsi"/>
                <w:sz w:val="20"/>
                <w:szCs w:val="20"/>
              </w:rPr>
            </w:pPr>
            <w:r w:rsidRPr="006D7A68">
              <w:rPr>
                <w:rFonts w:asciiTheme="minorHAnsi" w:hAnsiTheme="minorHAnsi"/>
                <w:sz w:val="20"/>
                <w:szCs w:val="20"/>
              </w:rPr>
              <w:t>Izglītībā/ apmācībā iesaistītie dalībnieki pēc aiziešanas</w:t>
            </w:r>
          </w:p>
        </w:tc>
        <w:tc>
          <w:tcPr>
            <w:tcW w:w="4313" w:type="dxa"/>
          </w:tcPr>
          <w:p w14:paraId="61AD2F2D" w14:textId="77777777" w:rsidR="002E289B" w:rsidRDefault="001F1842" w:rsidP="00E66462">
            <w:pPr>
              <w:spacing w:after="0" w:line="240" w:lineRule="auto"/>
              <w:ind w:right="-5907"/>
              <w:jc w:val="both"/>
              <w:rPr>
                <w:rFonts w:asciiTheme="minorHAnsi" w:hAnsiTheme="minorHAnsi"/>
                <w:sz w:val="20"/>
                <w:szCs w:val="20"/>
              </w:rPr>
            </w:pPr>
            <w:r w:rsidRPr="006D7A68">
              <w:rPr>
                <w:rFonts w:asciiTheme="minorHAnsi" w:hAnsiTheme="minorHAnsi"/>
                <w:sz w:val="20"/>
                <w:szCs w:val="20"/>
              </w:rPr>
              <w:t xml:space="preserve">Bezdarbnieki + izglītībā vai apmācībā neiesaistītas </w:t>
            </w:r>
          </w:p>
          <w:p w14:paraId="67186E8E" w14:textId="201506A8" w:rsidR="001F1842" w:rsidRPr="006D7A68" w:rsidRDefault="001F1842" w:rsidP="00E66462">
            <w:pPr>
              <w:spacing w:after="0" w:line="240" w:lineRule="auto"/>
              <w:ind w:right="-5907"/>
              <w:jc w:val="both"/>
              <w:rPr>
                <w:rFonts w:asciiTheme="minorHAnsi" w:hAnsiTheme="minorHAnsi"/>
                <w:sz w:val="20"/>
                <w:szCs w:val="20"/>
              </w:rPr>
            </w:pPr>
            <w:r w:rsidRPr="006D7A68">
              <w:rPr>
                <w:rFonts w:asciiTheme="minorHAnsi" w:hAnsiTheme="minorHAnsi"/>
                <w:sz w:val="20"/>
                <w:szCs w:val="20"/>
              </w:rPr>
              <w:t>neaktīvas personas + nodarbinātie</w:t>
            </w:r>
          </w:p>
        </w:tc>
      </w:tr>
      <w:tr w:rsidR="001F1842" w:rsidRPr="006D7A68" w14:paraId="37C34C9F" w14:textId="77777777" w:rsidTr="002E289B">
        <w:trPr>
          <w:trHeight w:val="256"/>
        </w:trPr>
        <w:tc>
          <w:tcPr>
            <w:tcW w:w="4969" w:type="dxa"/>
          </w:tcPr>
          <w:p w14:paraId="16CA4B62" w14:textId="77777777" w:rsidR="001F1842" w:rsidRPr="006D7A68" w:rsidRDefault="001F1842" w:rsidP="00E66462">
            <w:pPr>
              <w:spacing w:after="0" w:line="240" w:lineRule="auto"/>
              <w:ind w:right="-5907"/>
              <w:jc w:val="both"/>
              <w:rPr>
                <w:rFonts w:asciiTheme="minorHAnsi" w:hAnsiTheme="minorHAnsi"/>
                <w:sz w:val="20"/>
                <w:szCs w:val="20"/>
              </w:rPr>
            </w:pPr>
            <w:r w:rsidRPr="006D7A68">
              <w:rPr>
                <w:rFonts w:asciiTheme="minorHAnsi" w:hAnsiTheme="minorHAnsi"/>
                <w:sz w:val="20"/>
                <w:szCs w:val="20"/>
              </w:rPr>
              <w:t>Kvalifikāciju ieguvušie dalībnieki pēc aiziešanas</w:t>
            </w:r>
          </w:p>
        </w:tc>
        <w:tc>
          <w:tcPr>
            <w:tcW w:w="4313" w:type="dxa"/>
          </w:tcPr>
          <w:p w14:paraId="77554345" w14:textId="77777777" w:rsidR="002E289B" w:rsidRDefault="001F1842" w:rsidP="00E66462">
            <w:pPr>
              <w:spacing w:after="0" w:line="240" w:lineRule="auto"/>
              <w:ind w:right="-5907"/>
              <w:jc w:val="both"/>
              <w:rPr>
                <w:rFonts w:asciiTheme="minorHAnsi" w:hAnsiTheme="minorHAnsi"/>
                <w:sz w:val="20"/>
                <w:szCs w:val="20"/>
              </w:rPr>
            </w:pPr>
            <w:r w:rsidRPr="006D7A68">
              <w:rPr>
                <w:rFonts w:asciiTheme="minorHAnsi" w:hAnsiTheme="minorHAnsi"/>
                <w:sz w:val="20"/>
                <w:szCs w:val="20"/>
              </w:rPr>
              <w:t xml:space="preserve">Kopējie dalībnieki (t.i. summa bezdarbniekiem + </w:t>
            </w:r>
          </w:p>
          <w:p w14:paraId="69BAA11A" w14:textId="4BF7AA83" w:rsidR="001F1842" w:rsidRPr="006D7A68" w:rsidRDefault="001F1842" w:rsidP="00E66462">
            <w:pPr>
              <w:spacing w:after="0" w:line="240" w:lineRule="auto"/>
              <w:ind w:right="-5907"/>
              <w:jc w:val="both"/>
              <w:rPr>
                <w:rFonts w:asciiTheme="minorHAnsi" w:hAnsiTheme="minorHAnsi"/>
                <w:sz w:val="20"/>
                <w:szCs w:val="20"/>
              </w:rPr>
            </w:pPr>
            <w:r w:rsidRPr="006D7A68">
              <w:rPr>
                <w:rFonts w:asciiTheme="minorHAnsi" w:hAnsiTheme="minorHAnsi"/>
                <w:sz w:val="20"/>
                <w:szCs w:val="20"/>
              </w:rPr>
              <w:t>neaktīviem + nodarbinātie)</w:t>
            </w:r>
          </w:p>
        </w:tc>
      </w:tr>
      <w:tr w:rsidR="001F1842" w:rsidRPr="006D7A68" w14:paraId="5F3DBD3A" w14:textId="77777777" w:rsidTr="002E289B">
        <w:trPr>
          <w:trHeight w:val="256"/>
        </w:trPr>
        <w:tc>
          <w:tcPr>
            <w:tcW w:w="4969" w:type="dxa"/>
          </w:tcPr>
          <w:p w14:paraId="58EB8C05" w14:textId="77777777" w:rsidR="002E289B" w:rsidRDefault="001F1842" w:rsidP="00E66462">
            <w:pPr>
              <w:spacing w:after="0" w:line="240" w:lineRule="auto"/>
              <w:ind w:right="-5907"/>
              <w:jc w:val="both"/>
              <w:rPr>
                <w:rFonts w:asciiTheme="minorHAnsi" w:hAnsiTheme="minorHAnsi"/>
                <w:color w:val="000000"/>
                <w:sz w:val="20"/>
                <w:szCs w:val="20"/>
              </w:rPr>
            </w:pPr>
            <w:r w:rsidRPr="006D7A68">
              <w:rPr>
                <w:rFonts w:asciiTheme="minorHAnsi" w:hAnsiTheme="minorHAnsi"/>
                <w:color w:val="000000"/>
                <w:sz w:val="20"/>
                <w:szCs w:val="20"/>
              </w:rPr>
              <w:t xml:space="preserve">Nodarbinātībā iesaistītie dalībnieki, tostarp </w:t>
            </w:r>
          </w:p>
          <w:p w14:paraId="5A5F31FF" w14:textId="1FFA1B07" w:rsidR="001F1842" w:rsidRPr="006D7A68" w:rsidRDefault="001F1842" w:rsidP="00E66462">
            <w:pPr>
              <w:spacing w:after="0" w:line="240" w:lineRule="auto"/>
              <w:ind w:right="-5907"/>
              <w:jc w:val="both"/>
              <w:rPr>
                <w:rFonts w:asciiTheme="minorHAnsi" w:eastAsia="Times New Roman" w:hAnsiTheme="minorHAnsi"/>
                <w:color w:val="000000"/>
                <w:sz w:val="20"/>
                <w:szCs w:val="20"/>
              </w:rPr>
            </w:pPr>
            <w:proofErr w:type="spellStart"/>
            <w:r w:rsidRPr="006D7A68">
              <w:rPr>
                <w:rFonts w:asciiTheme="minorHAnsi" w:hAnsiTheme="minorHAnsi"/>
                <w:color w:val="000000"/>
                <w:sz w:val="20"/>
                <w:szCs w:val="20"/>
              </w:rPr>
              <w:t>pašnodarbinātie</w:t>
            </w:r>
            <w:proofErr w:type="spellEnd"/>
            <w:r w:rsidRPr="006D7A68">
              <w:rPr>
                <w:rFonts w:asciiTheme="minorHAnsi" w:hAnsiTheme="minorHAnsi"/>
                <w:color w:val="000000"/>
                <w:sz w:val="20"/>
                <w:szCs w:val="20"/>
              </w:rPr>
              <w:t>, pēc aiziešanas</w:t>
            </w:r>
          </w:p>
        </w:tc>
        <w:tc>
          <w:tcPr>
            <w:tcW w:w="4313" w:type="dxa"/>
          </w:tcPr>
          <w:p w14:paraId="110DF35C" w14:textId="77777777" w:rsidR="001F1842" w:rsidRPr="006D7A68" w:rsidRDefault="001F1842" w:rsidP="00E66462">
            <w:pPr>
              <w:spacing w:after="0" w:line="240" w:lineRule="auto"/>
              <w:ind w:right="-5907"/>
              <w:jc w:val="both"/>
              <w:rPr>
                <w:rFonts w:asciiTheme="minorHAnsi" w:hAnsiTheme="minorHAnsi"/>
                <w:sz w:val="20"/>
                <w:szCs w:val="20"/>
              </w:rPr>
            </w:pPr>
            <w:r w:rsidRPr="006D7A68">
              <w:rPr>
                <w:rFonts w:asciiTheme="minorHAnsi" w:hAnsiTheme="minorHAnsi"/>
                <w:sz w:val="20"/>
                <w:szCs w:val="20"/>
              </w:rPr>
              <w:t>Bezdarbnieki + Neaktīvie</w:t>
            </w:r>
          </w:p>
        </w:tc>
      </w:tr>
      <w:tr w:rsidR="001F1842" w:rsidRPr="006D7A68" w14:paraId="0C77DD0D" w14:textId="77777777" w:rsidTr="002E289B">
        <w:trPr>
          <w:trHeight w:val="768"/>
        </w:trPr>
        <w:tc>
          <w:tcPr>
            <w:tcW w:w="4969" w:type="dxa"/>
          </w:tcPr>
          <w:p w14:paraId="2218FD2D" w14:textId="77777777" w:rsidR="002E289B" w:rsidRDefault="001F1842" w:rsidP="00E66462">
            <w:pPr>
              <w:spacing w:after="0" w:line="240" w:lineRule="auto"/>
              <w:ind w:right="-5907"/>
              <w:jc w:val="both"/>
              <w:rPr>
                <w:rFonts w:asciiTheme="minorHAnsi" w:hAnsiTheme="minorHAnsi"/>
                <w:color w:val="000000"/>
                <w:sz w:val="20"/>
                <w:szCs w:val="20"/>
              </w:rPr>
            </w:pPr>
            <w:r w:rsidRPr="006D7A68">
              <w:rPr>
                <w:rFonts w:asciiTheme="minorHAnsi" w:hAnsiTheme="minorHAnsi"/>
                <w:color w:val="000000"/>
                <w:sz w:val="20"/>
                <w:szCs w:val="20"/>
              </w:rPr>
              <w:t xml:space="preserve">Nelabvēlīgā situācijā esoši dalībnieki, kas pēc aiziešanas </w:t>
            </w:r>
          </w:p>
          <w:p w14:paraId="512D6E05" w14:textId="77777777" w:rsidR="002E289B" w:rsidRDefault="001F1842" w:rsidP="00E66462">
            <w:pPr>
              <w:spacing w:after="0" w:line="240" w:lineRule="auto"/>
              <w:ind w:right="-5907"/>
              <w:jc w:val="both"/>
              <w:rPr>
                <w:rFonts w:asciiTheme="minorHAnsi" w:hAnsiTheme="minorHAnsi"/>
                <w:color w:val="000000"/>
                <w:sz w:val="20"/>
                <w:szCs w:val="20"/>
              </w:rPr>
            </w:pPr>
            <w:r w:rsidRPr="006D7A68">
              <w:rPr>
                <w:rFonts w:asciiTheme="minorHAnsi" w:hAnsiTheme="minorHAnsi"/>
                <w:color w:val="000000"/>
                <w:sz w:val="20"/>
                <w:szCs w:val="20"/>
              </w:rPr>
              <w:t>sākuši darba meklējumus, iesaistījušies izglītībā/apmācībā,</w:t>
            </w:r>
          </w:p>
          <w:p w14:paraId="4D63098E" w14:textId="6B726EE4" w:rsidR="002E289B" w:rsidRDefault="001F1842" w:rsidP="00E66462">
            <w:pPr>
              <w:spacing w:after="0" w:line="240" w:lineRule="auto"/>
              <w:ind w:right="-5907"/>
              <w:jc w:val="both"/>
              <w:rPr>
                <w:rFonts w:asciiTheme="minorHAnsi" w:hAnsiTheme="minorHAnsi"/>
                <w:color w:val="000000"/>
                <w:sz w:val="20"/>
                <w:szCs w:val="20"/>
              </w:rPr>
            </w:pPr>
            <w:r w:rsidRPr="006D7A68">
              <w:rPr>
                <w:rFonts w:asciiTheme="minorHAnsi" w:hAnsiTheme="minorHAnsi"/>
                <w:color w:val="000000"/>
                <w:sz w:val="20"/>
                <w:szCs w:val="20"/>
              </w:rPr>
              <w:t xml:space="preserve">kvalifikācijas ieguvē, nodarbinātībā, tostarp </w:t>
            </w:r>
          </w:p>
          <w:p w14:paraId="5E914BBC" w14:textId="56E29460" w:rsidR="001F1842" w:rsidRPr="006D7A68" w:rsidRDefault="001F1842" w:rsidP="00E66462">
            <w:pPr>
              <w:spacing w:after="0" w:line="240" w:lineRule="auto"/>
              <w:ind w:right="-5907"/>
              <w:jc w:val="both"/>
              <w:rPr>
                <w:rFonts w:asciiTheme="minorHAnsi" w:hAnsiTheme="minorHAnsi"/>
                <w:color w:val="000000"/>
                <w:sz w:val="20"/>
                <w:szCs w:val="20"/>
              </w:rPr>
            </w:pPr>
            <w:proofErr w:type="spellStart"/>
            <w:r w:rsidRPr="006D7A68">
              <w:rPr>
                <w:rFonts w:asciiTheme="minorHAnsi" w:hAnsiTheme="minorHAnsi"/>
                <w:color w:val="000000"/>
                <w:sz w:val="20"/>
                <w:szCs w:val="20"/>
              </w:rPr>
              <w:t>pašnodarbinātie</w:t>
            </w:r>
            <w:proofErr w:type="spellEnd"/>
          </w:p>
        </w:tc>
        <w:tc>
          <w:tcPr>
            <w:tcW w:w="4313" w:type="dxa"/>
          </w:tcPr>
          <w:p w14:paraId="0AA241B7" w14:textId="77777777" w:rsidR="002E289B" w:rsidRDefault="001F1842" w:rsidP="00E66462">
            <w:pPr>
              <w:spacing w:after="0" w:line="240" w:lineRule="auto"/>
              <w:ind w:right="-5907"/>
              <w:jc w:val="both"/>
              <w:rPr>
                <w:rFonts w:asciiTheme="minorHAnsi" w:hAnsiTheme="minorHAnsi"/>
                <w:sz w:val="20"/>
                <w:szCs w:val="20"/>
              </w:rPr>
            </w:pPr>
            <w:r w:rsidRPr="006D7A68">
              <w:rPr>
                <w:rFonts w:asciiTheme="minorHAnsi" w:hAnsiTheme="minorHAnsi"/>
                <w:sz w:val="20"/>
                <w:szCs w:val="20"/>
              </w:rPr>
              <w:t xml:space="preserve">Kopējais nelabvēlīgā situācijā esošo dalībnieku </w:t>
            </w:r>
          </w:p>
          <w:p w14:paraId="07135A32" w14:textId="1D02AC8C" w:rsidR="001F1842" w:rsidRPr="006D7A68" w:rsidRDefault="001F1842" w:rsidP="00E66462">
            <w:pPr>
              <w:spacing w:after="0" w:line="240" w:lineRule="auto"/>
              <w:ind w:right="-5907"/>
              <w:jc w:val="both"/>
              <w:rPr>
                <w:rFonts w:asciiTheme="minorHAnsi" w:hAnsiTheme="minorHAnsi"/>
                <w:sz w:val="20"/>
                <w:szCs w:val="20"/>
              </w:rPr>
            </w:pPr>
            <w:r w:rsidRPr="006D7A68">
              <w:rPr>
                <w:rFonts w:asciiTheme="minorHAnsi" w:hAnsiTheme="minorHAnsi"/>
                <w:sz w:val="20"/>
                <w:szCs w:val="20"/>
              </w:rPr>
              <w:t>skaits</w:t>
            </w:r>
          </w:p>
        </w:tc>
      </w:tr>
    </w:tbl>
    <w:p w14:paraId="2490044D" w14:textId="77777777" w:rsidR="001F1842" w:rsidRPr="001F1842" w:rsidRDefault="001F1842" w:rsidP="00E66462">
      <w:pPr>
        <w:pStyle w:val="ListParagraph"/>
        <w:ind w:left="0" w:right="-5907"/>
        <w:jc w:val="both"/>
        <w:rPr>
          <w:rFonts w:asciiTheme="minorHAnsi" w:hAnsiTheme="minorHAnsi"/>
          <w:sz w:val="20"/>
          <w:szCs w:val="20"/>
        </w:rPr>
      </w:pPr>
    </w:p>
    <w:sectPr w:rsidR="001F1842" w:rsidRPr="001F1842" w:rsidSect="00650F1A">
      <w:pgSz w:w="11906" w:h="16838" w:code="9"/>
      <w:pgMar w:top="1134" w:right="6944"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197F6" w14:textId="77777777" w:rsidR="007147B9" w:rsidRDefault="007147B9" w:rsidP="00F85DBC">
      <w:pPr>
        <w:spacing w:after="0" w:line="240" w:lineRule="auto"/>
      </w:pPr>
      <w:r>
        <w:separator/>
      </w:r>
    </w:p>
  </w:endnote>
  <w:endnote w:type="continuationSeparator" w:id="0">
    <w:p w14:paraId="39F938C0" w14:textId="77777777" w:rsidR="007147B9" w:rsidRDefault="007147B9" w:rsidP="00F85DBC">
      <w:pPr>
        <w:spacing w:after="0" w:line="240" w:lineRule="auto"/>
      </w:pPr>
      <w:r>
        <w:continuationSeparator/>
      </w:r>
    </w:p>
  </w:endnote>
  <w:endnote w:type="continuationNotice" w:id="1">
    <w:p w14:paraId="73345E44" w14:textId="77777777" w:rsidR="007147B9" w:rsidRDefault="007147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9B9DB" w14:textId="77777777" w:rsidR="007147B9" w:rsidRDefault="007147B9" w:rsidP="00F85DBC">
      <w:pPr>
        <w:spacing w:after="0" w:line="240" w:lineRule="auto"/>
      </w:pPr>
      <w:r>
        <w:separator/>
      </w:r>
    </w:p>
  </w:footnote>
  <w:footnote w:type="continuationSeparator" w:id="0">
    <w:p w14:paraId="1D9B60F0" w14:textId="77777777" w:rsidR="007147B9" w:rsidRDefault="007147B9" w:rsidP="00F85DBC">
      <w:pPr>
        <w:spacing w:after="0" w:line="240" w:lineRule="auto"/>
      </w:pPr>
      <w:r>
        <w:continuationSeparator/>
      </w:r>
    </w:p>
  </w:footnote>
  <w:footnote w:type="continuationNotice" w:id="1">
    <w:p w14:paraId="4DDF6009" w14:textId="77777777" w:rsidR="007147B9" w:rsidRDefault="007147B9">
      <w:pPr>
        <w:spacing w:after="0" w:line="240" w:lineRule="auto"/>
      </w:pPr>
    </w:p>
  </w:footnote>
  <w:footnote w:id="2">
    <w:p w14:paraId="26EFA71A" w14:textId="754D8F6A" w:rsidR="00D6037E" w:rsidRDefault="00D6037E" w:rsidP="00D6037E">
      <w:pPr>
        <w:pStyle w:val="FootnoteText"/>
        <w:ind w:right="-5907"/>
        <w:jc w:val="both"/>
      </w:pPr>
      <w:r>
        <w:rPr>
          <w:rStyle w:val="FootnoteReference"/>
        </w:rPr>
        <w:footnoteRef/>
      </w:r>
      <w:r>
        <w:t xml:space="preserve"> </w:t>
      </w:r>
      <w:hyperlink r:id="rId1" w:history="1">
        <w:r w:rsidRPr="0006133E">
          <w:rPr>
            <w:rStyle w:val="Hyperlink"/>
            <w:rFonts w:asciiTheme="minorHAnsi" w:hAnsiTheme="minorHAnsi"/>
            <w:sz w:val="18"/>
          </w:rPr>
          <w:t>2015.gada 10.februāra Ministru kabineta noteikumi Nr.77 “Eiropas Savienības struktūrfondu un Kohēzijas fonda projektu pārbaužu veikšanas kārtība 2014.–2020.gada plānošanas periodā”</w:t>
        </w:r>
      </w:hyperlink>
      <w:r>
        <w:rPr>
          <w:rFonts w:asciiTheme="minorHAnsi" w:hAnsiTheme="minorHAnsi"/>
          <w:sz w:val="18"/>
        </w:rPr>
        <w:t xml:space="preserve"> 2.</w:t>
      </w:r>
      <w:r w:rsidRPr="00A97B46">
        <w:rPr>
          <w:rFonts w:asciiTheme="minorHAnsi" w:hAnsiTheme="minorHAnsi"/>
          <w:sz w:val="18"/>
          <w:vertAlign w:val="superscript"/>
        </w:rPr>
        <w:t>1</w:t>
      </w:r>
      <w:r>
        <w:rPr>
          <w:rFonts w:asciiTheme="minorHAnsi" w:hAnsiTheme="minorHAnsi"/>
          <w:sz w:val="18"/>
        </w:rPr>
        <w:t xml:space="preserve"> pielikums</w:t>
      </w:r>
      <w:r w:rsidRPr="004D6D4E">
        <w:rPr>
          <w:rFonts w:asciiTheme="minorHAnsi" w:hAnsiTheme="minorHAnsi"/>
          <w:sz w:val="18"/>
        </w:rPr>
        <w:t>.</w:t>
      </w:r>
    </w:p>
  </w:footnote>
  <w:footnote w:id="3">
    <w:p w14:paraId="37BA926A" w14:textId="1E3EAC01" w:rsidR="007147B9" w:rsidRDefault="007147B9" w:rsidP="00D6037E">
      <w:pPr>
        <w:pStyle w:val="FootnoteText"/>
        <w:ind w:right="-5907"/>
        <w:jc w:val="both"/>
      </w:pPr>
      <w:r w:rsidRPr="004D6D4E">
        <w:rPr>
          <w:rStyle w:val="FootnoteReference"/>
          <w:rFonts w:asciiTheme="minorHAnsi" w:hAnsiTheme="minorHAnsi"/>
          <w:sz w:val="18"/>
        </w:rPr>
        <w:footnoteRef/>
      </w:r>
      <w:r w:rsidRPr="004D6D4E">
        <w:rPr>
          <w:rFonts w:asciiTheme="minorHAnsi" w:hAnsiTheme="minorHAnsi"/>
          <w:sz w:val="18"/>
        </w:rPr>
        <w:t xml:space="preserve"> </w:t>
      </w:r>
      <w:hyperlink r:id="rId2" w:history="1">
        <w:r w:rsidRPr="0006133E">
          <w:rPr>
            <w:rStyle w:val="Hyperlink"/>
            <w:rFonts w:asciiTheme="minorHAnsi" w:hAnsiTheme="minorHAnsi"/>
            <w:sz w:val="18"/>
          </w:rPr>
          <w:t>2015.gada 24.februāra Ministru kabineta noteikumi Nr.108 “Kārtība, kādā uzrauga un izvērtē Eiropas Savienības struktūrfondu un Kohēzijas fonda ieviešanu, kā arī izveido un izmanto Kohēzijas politikas fondu vadības informācijas sistēmu 2014.–2020.gadam”</w:t>
        </w:r>
      </w:hyperlink>
      <w:r w:rsidR="00D6037E">
        <w:rPr>
          <w:rFonts w:asciiTheme="minorHAnsi" w:hAnsiTheme="minorHAnsi"/>
          <w:sz w:val="18"/>
        </w:rPr>
        <w:t>.</w:t>
      </w:r>
    </w:p>
  </w:footnote>
  <w:footnote w:id="4">
    <w:p w14:paraId="360BEE7A" w14:textId="4274CF93" w:rsidR="007147B9" w:rsidRDefault="007147B9" w:rsidP="00962D67">
      <w:pPr>
        <w:pStyle w:val="FootnoteText"/>
        <w:ind w:right="-5907"/>
        <w:jc w:val="both"/>
      </w:pPr>
      <w:r>
        <w:rPr>
          <w:rStyle w:val="FootnoteReference"/>
        </w:rPr>
        <w:footnoteRef/>
      </w:r>
      <w:r>
        <w:t xml:space="preserve"> Kolonnas 03. un 04. </w:t>
      </w:r>
      <w:r w:rsidRPr="0075246D">
        <w:t>nav obligāti  aizpildāmas (var atstāt tukšas), ja dalībniekam ir PMLP piešķirts L</w:t>
      </w:r>
      <w:r w:rsidR="00D6241C">
        <w:t>V</w:t>
      </w:r>
      <w:r w:rsidRPr="0075246D">
        <w:t xml:space="preserve"> personas kods</w:t>
      </w:r>
      <w:r>
        <w:t xml:space="preserve"> (tad sistēma aizpildīs pati)</w:t>
      </w:r>
      <w:r w:rsidRPr="0075246D">
        <w:t>.</w:t>
      </w:r>
    </w:p>
  </w:footnote>
  <w:footnote w:id="5">
    <w:p w14:paraId="32DDE028" w14:textId="7F91C19D" w:rsidR="007147B9" w:rsidRDefault="007147B9" w:rsidP="00962D67">
      <w:pPr>
        <w:pStyle w:val="FootnoteText"/>
        <w:ind w:right="-5907"/>
        <w:jc w:val="both"/>
      </w:pPr>
      <w:r>
        <w:rPr>
          <w:rStyle w:val="FootnoteReference"/>
        </w:rPr>
        <w:footnoteRef/>
      </w:r>
      <w:r>
        <w:t xml:space="preserve"> Kolonnas 2.1. un 2.2. netiek aizpildītas, ja </w:t>
      </w:r>
      <w:r w:rsidRPr="0075246D">
        <w:t>dalībniekam ir PMLP piešķirts L</w:t>
      </w:r>
      <w:r w:rsidR="00D6241C">
        <w:t>V</w:t>
      </w:r>
      <w:r w:rsidRPr="0075246D">
        <w:t xml:space="preserve"> personas kods</w:t>
      </w:r>
      <w:r>
        <w:t xml:space="preserve"> (tad sistēma aizpildīs pati). </w:t>
      </w:r>
    </w:p>
  </w:footnote>
  <w:footnote w:id="6">
    <w:p w14:paraId="613EFFED" w14:textId="1E724600" w:rsidR="007147B9" w:rsidRDefault="007147B9" w:rsidP="00E96141">
      <w:pPr>
        <w:pStyle w:val="FootnoteText"/>
        <w:ind w:right="-5907"/>
        <w:jc w:val="both"/>
      </w:pPr>
      <w:r>
        <w:rPr>
          <w:rStyle w:val="FootnoteReference"/>
        </w:rPr>
        <w:footnoteRef/>
      </w:r>
      <w:r>
        <w:t xml:space="preserve"> Kolonnas 2.1., 2.2., 2.2.1., 3.2., 3.2.1., 3.2.2., 3.2.3., 3.2.4., 3.2.5. un 6. </w:t>
      </w:r>
      <w:r w:rsidRPr="00530BBF">
        <w:t>nav obligāti  aizpildām</w:t>
      </w:r>
      <w:r>
        <w:t>a</w:t>
      </w:r>
      <w:r w:rsidRPr="00530BBF">
        <w:t>s (var atstāt tukš</w:t>
      </w:r>
      <w:r>
        <w:t>a</w:t>
      </w:r>
      <w:r w:rsidRPr="00530BBF">
        <w:t>s)</w:t>
      </w:r>
      <w:r>
        <w:t xml:space="preserve">, </w:t>
      </w:r>
      <w:r w:rsidRPr="00530BBF">
        <w:t>ja dalībniekam ir PMLP piešķirts L</w:t>
      </w:r>
      <w:r w:rsidR="00D6241C">
        <w:t>V</w:t>
      </w:r>
      <w:r w:rsidRPr="00530BBF">
        <w:t xml:space="preserve"> personas kods</w:t>
      </w:r>
      <w:r>
        <w:t>.</w:t>
      </w:r>
    </w:p>
  </w:footnote>
  <w:footnote w:id="7">
    <w:p w14:paraId="5466EEE0" w14:textId="529DC102" w:rsidR="007147B9" w:rsidRDefault="007147B9" w:rsidP="00E96141">
      <w:pPr>
        <w:pStyle w:val="FootnoteText"/>
        <w:ind w:right="-5907"/>
        <w:jc w:val="both"/>
      </w:pPr>
      <w:r>
        <w:rPr>
          <w:rStyle w:val="FootnoteReference"/>
        </w:rPr>
        <w:footnoteRef/>
      </w:r>
      <w:r>
        <w:t xml:space="preserve"> Kolonnas 03., 04. un 05. </w:t>
      </w:r>
      <w:r w:rsidRPr="00530BBF">
        <w:t>nav obligāti  aizpildām</w:t>
      </w:r>
      <w:r>
        <w:t>a</w:t>
      </w:r>
      <w:r w:rsidRPr="00530BBF">
        <w:t>s (var atstāt tukš</w:t>
      </w:r>
      <w:r>
        <w:t>a</w:t>
      </w:r>
      <w:r w:rsidRPr="00530BBF">
        <w:t>s)</w:t>
      </w:r>
      <w:r>
        <w:t xml:space="preserve">, </w:t>
      </w:r>
      <w:r w:rsidRPr="00530BBF">
        <w:t>ja dalībniekam ir PMLP piešķirts L</w:t>
      </w:r>
      <w:r w:rsidR="00D6241C">
        <w:t>V</w:t>
      </w:r>
      <w:r w:rsidRPr="00530BBF">
        <w:t xml:space="preserve"> personas kods</w:t>
      </w:r>
      <w:r>
        <w:t>.</w:t>
      </w:r>
    </w:p>
  </w:footnote>
  <w:footnote w:id="8">
    <w:p w14:paraId="5EA6CE79" w14:textId="5FC53CE7" w:rsidR="007147B9" w:rsidRDefault="007147B9" w:rsidP="00E96141">
      <w:pPr>
        <w:pStyle w:val="FootnoteText"/>
        <w:ind w:right="-5907"/>
        <w:jc w:val="both"/>
      </w:pPr>
      <w:r>
        <w:rPr>
          <w:rStyle w:val="FootnoteReference"/>
        </w:rPr>
        <w:footnoteRef/>
      </w:r>
      <w:r>
        <w:t xml:space="preserve"> </w:t>
      </w:r>
      <w:hyperlink r:id="rId3" w:history="1">
        <w:r w:rsidRPr="005C714E">
          <w:rPr>
            <w:rStyle w:val="Hyperlink"/>
          </w:rPr>
          <w:t>Eiropas Komisijas un Eiropas Parlamenta un Padomes 2013.gada 17.decembra Regulu (ES) Nr.1304/2013 par Eiropas Sociālo fondu un ar ko atceļ Padomes Regulu (EK) Nr.1081/2006</w:t>
        </w:r>
      </w:hyperlink>
    </w:p>
  </w:footnote>
  <w:footnote w:id="9">
    <w:p w14:paraId="62139260" w14:textId="77777777" w:rsidR="00ED3160" w:rsidRDefault="00ED3160" w:rsidP="00ED3160">
      <w:pPr>
        <w:pStyle w:val="FootnoteText"/>
        <w:ind w:right="-5907"/>
      </w:pPr>
      <w:r>
        <w:rPr>
          <w:rStyle w:val="FootnoteReference"/>
        </w:rPr>
        <w:footnoteRef/>
      </w:r>
      <w:r>
        <w:t xml:space="preserve"> </w:t>
      </w:r>
      <w:hyperlink r:id="rId4" w:history="1">
        <w:r w:rsidRPr="004C7E95">
          <w:rPr>
            <w:rStyle w:val="Hyperlink"/>
          </w:rPr>
          <w:t>http://www.aic.lv/portal/izglitiba-latvija/izglitibas-sistema</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E6854"/>
    <w:multiLevelType w:val="hybridMultilevel"/>
    <w:tmpl w:val="4E2A08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0D1C25"/>
    <w:multiLevelType w:val="hybridMultilevel"/>
    <w:tmpl w:val="E8383E3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821AFB"/>
    <w:multiLevelType w:val="hybridMultilevel"/>
    <w:tmpl w:val="AE78A2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F0234BC"/>
    <w:multiLevelType w:val="hybridMultilevel"/>
    <w:tmpl w:val="8C02B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2BD6D74"/>
    <w:multiLevelType w:val="hybridMultilevel"/>
    <w:tmpl w:val="B94C085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2D2762DC"/>
    <w:multiLevelType w:val="hybridMultilevel"/>
    <w:tmpl w:val="CC3E00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DFD7BC1"/>
    <w:multiLevelType w:val="hybridMultilevel"/>
    <w:tmpl w:val="DA16FF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F53695"/>
    <w:multiLevelType w:val="hybridMultilevel"/>
    <w:tmpl w:val="7F8A43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A1713B"/>
    <w:multiLevelType w:val="hybridMultilevel"/>
    <w:tmpl w:val="4EB287F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2671A74"/>
    <w:multiLevelType w:val="hybridMultilevel"/>
    <w:tmpl w:val="5AE44376"/>
    <w:lvl w:ilvl="0" w:tplc="4E20A1A8">
      <w:start w:val="20"/>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2C261AF"/>
    <w:multiLevelType w:val="hybridMultilevel"/>
    <w:tmpl w:val="7396C916"/>
    <w:lvl w:ilvl="0" w:tplc="980C8F38">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1D1F0F"/>
    <w:multiLevelType w:val="hybridMultilevel"/>
    <w:tmpl w:val="A308E8E4"/>
    <w:lvl w:ilvl="0" w:tplc="06DEC56E">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0866868"/>
    <w:multiLevelType w:val="hybridMultilevel"/>
    <w:tmpl w:val="76B8F9D4"/>
    <w:lvl w:ilvl="0" w:tplc="F5FED8E8">
      <w:start w:val="1"/>
      <w:numFmt w:val="decimal"/>
      <w:lvlText w:val="%1."/>
      <w:lvlJc w:val="left"/>
      <w:pPr>
        <w:ind w:left="360" w:hanging="360"/>
      </w:pPr>
      <w:rPr>
        <w:rFonts w:asciiTheme="minorHAnsi" w:hAnsiTheme="minorHAnsi"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114437A"/>
    <w:multiLevelType w:val="hybridMultilevel"/>
    <w:tmpl w:val="A38CDB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9142225"/>
    <w:multiLevelType w:val="hybridMultilevel"/>
    <w:tmpl w:val="617AE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9FA02C7"/>
    <w:multiLevelType w:val="hybridMultilevel"/>
    <w:tmpl w:val="88746DC6"/>
    <w:lvl w:ilvl="0" w:tplc="0426000F">
      <w:start w:val="1"/>
      <w:numFmt w:val="decimal"/>
      <w:lvlText w:val="%1."/>
      <w:lvlJc w:val="left"/>
      <w:pPr>
        <w:ind w:left="765" w:hanging="360"/>
      </w:pPr>
    </w:lvl>
    <w:lvl w:ilvl="1" w:tplc="04260019" w:tentative="1">
      <w:start w:val="1"/>
      <w:numFmt w:val="lowerLetter"/>
      <w:lvlText w:val="%2."/>
      <w:lvlJc w:val="left"/>
      <w:pPr>
        <w:ind w:left="1485" w:hanging="360"/>
      </w:pPr>
    </w:lvl>
    <w:lvl w:ilvl="2" w:tplc="0426001B" w:tentative="1">
      <w:start w:val="1"/>
      <w:numFmt w:val="lowerRoman"/>
      <w:lvlText w:val="%3."/>
      <w:lvlJc w:val="right"/>
      <w:pPr>
        <w:ind w:left="2205" w:hanging="180"/>
      </w:pPr>
    </w:lvl>
    <w:lvl w:ilvl="3" w:tplc="0426000F" w:tentative="1">
      <w:start w:val="1"/>
      <w:numFmt w:val="decimal"/>
      <w:lvlText w:val="%4."/>
      <w:lvlJc w:val="left"/>
      <w:pPr>
        <w:ind w:left="2925" w:hanging="360"/>
      </w:pPr>
    </w:lvl>
    <w:lvl w:ilvl="4" w:tplc="04260019" w:tentative="1">
      <w:start w:val="1"/>
      <w:numFmt w:val="lowerLetter"/>
      <w:lvlText w:val="%5."/>
      <w:lvlJc w:val="left"/>
      <w:pPr>
        <w:ind w:left="3645" w:hanging="360"/>
      </w:pPr>
    </w:lvl>
    <w:lvl w:ilvl="5" w:tplc="0426001B" w:tentative="1">
      <w:start w:val="1"/>
      <w:numFmt w:val="lowerRoman"/>
      <w:lvlText w:val="%6."/>
      <w:lvlJc w:val="right"/>
      <w:pPr>
        <w:ind w:left="4365" w:hanging="180"/>
      </w:pPr>
    </w:lvl>
    <w:lvl w:ilvl="6" w:tplc="0426000F" w:tentative="1">
      <w:start w:val="1"/>
      <w:numFmt w:val="decimal"/>
      <w:lvlText w:val="%7."/>
      <w:lvlJc w:val="left"/>
      <w:pPr>
        <w:ind w:left="5085" w:hanging="360"/>
      </w:pPr>
    </w:lvl>
    <w:lvl w:ilvl="7" w:tplc="04260019" w:tentative="1">
      <w:start w:val="1"/>
      <w:numFmt w:val="lowerLetter"/>
      <w:lvlText w:val="%8."/>
      <w:lvlJc w:val="left"/>
      <w:pPr>
        <w:ind w:left="5805" w:hanging="360"/>
      </w:pPr>
    </w:lvl>
    <w:lvl w:ilvl="8" w:tplc="0426001B" w:tentative="1">
      <w:start w:val="1"/>
      <w:numFmt w:val="lowerRoman"/>
      <w:lvlText w:val="%9."/>
      <w:lvlJc w:val="right"/>
      <w:pPr>
        <w:ind w:left="6525" w:hanging="180"/>
      </w:pPr>
    </w:lvl>
  </w:abstractNum>
  <w:abstractNum w:abstractNumId="16" w15:restartNumberingAfterBreak="0">
    <w:nsid w:val="5FA802D8"/>
    <w:multiLevelType w:val="hybridMultilevel"/>
    <w:tmpl w:val="01C6431E"/>
    <w:lvl w:ilvl="0" w:tplc="B24ED1FE">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4222CF6"/>
    <w:multiLevelType w:val="hybridMultilevel"/>
    <w:tmpl w:val="4C86242E"/>
    <w:lvl w:ilvl="0" w:tplc="980C8F38">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77E208C"/>
    <w:multiLevelType w:val="hybridMultilevel"/>
    <w:tmpl w:val="33163C6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6ECB321A"/>
    <w:multiLevelType w:val="multilevel"/>
    <w:tmpl w:val="CF600F54"/>
    <w:lvl w:ilvl="0">
      <w:start w:val="1"/>
      <w:numFmt w:val="decimal"/>
      <w:lvlText w:val="%1."/>
      <w:lvlJc w:val="left"/>
      <w:pPr>
        <w:ind w:left="360" w:hanging="360"/>
      </w:pPr>
      <w:rPr>
        <w:rFonts w:hint="default"/>
        <w:b w:val="0"/>
        <w:bCs/>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2F2D02"/>
    <w:multiLevelType w:val="hybridMultilevel"/>
    <w:tmpl w:val="B93CCDDA"/>
    <w:lvl w:ilvl="0" w:tplc="980C8F38">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4165368"/>
    <w:multiLevelType w:val="hybridMultilevel"/>
    <w:tmpl w:val="E286D0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4"/>
  </w:num>
  <w:num w:numId="4">
    <w:abstractNumId w:val="9"/>
  </w:num>
  <w:num w:numId="5">
    <w:abstractNumId w:val="7"/>
  </w:num>
  <w:num w:numId="6">
    <w:abstractNumId w:val="2"/>
  </w:num>
  <w:num w:numId="7">
    <w:abstractNumId w:val="3"/>
  </w:num>
  <w:num w:numId="8">
    <w:abstractNumId w:val="10"/>
  </w:num>
  <w:num w:numId="9">
    <w:abstractNumId w:val="20"/>
  </w:num>
  <w:num w:numId="10">
    <w:abstractNumId w:val="4"/>
  </w:num>
  <w:num w:numId="11">
    <w:abstractNumId w:val="13"/>
  </w:num>
  <w:num w:numId="12">
    <w:abstractNumId w:val="17"/>
  </w:num>
  <w:num w:numId="13">
    <w:abstractNumId w:val="19"/>
  </w:num>
  <w:num w:numId="14">
    <w:abstractNumId w:val="0"/>
  </w:num>
  <w:num w:numId="15">
    <w:abstractNumId w:val="8"/>
  </w:num>
  <w:num w:numId="16">
    <w:abstractNumId w:val="15"/>
  </w:num>
  <w:num w:numId="17">
    <w:abstractNumId w:val="21"/>
  </w:num>
  <w:num w:numId="18">
    <w:abstractNumId w:val="6"/>
  </w:num>
  <w:num w:numId="19">
    <w:abstractNumId w:val="12"/>
  </w:num>
  <w:num w:numId="20">
    <w:abstractNumId w:val="1"/>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63E"/>
    <w:rsid w:val="000079D5"/>
    <w:rsid w:val="000110FB"/>
    <w:rsid w:val="00011BC4"/>
    <w:rsid w:val="00017C43"/>
    <w:rsid w:val="00025992"/>
    <w:rsid w:val="00036C54"/>
    <w:rsid w:val="0005097A"/>
    <w:rsid w:val="00056B17"/>
    <w:rsid w:val="0006133E"/>
    <w:rsid w:val="00067302"/>
    <w:rsid w:val="00072513"/>
    <w:rsid w:val="000813E8"/>
    <w:rsid w:val="0009276C"/>
    <w:rsid w:val="0009727A"/>
    <w:rsid w:val="00097F92"/>
    <w:rsid w:val="000A0146"/>
    <w:rsid w:val="000A2205"/>
    <w:rsid w:val="000A3C59"/>
    <w:rsid w:val="000A4E96"/>
    <w:rsid w:val="000A635C"/>
    <w:rsid w:val="000A7C2B"/>
    <w:rsid w:val="000B3428"/>
    <w:rsid w:val="000B578C"/>
    <w:rsid w:val="000C2283"/>
    <w:rsid w:val="000C5AA5"/>
    <w:rsid w:val="000C78BF"/>
    <w:rsid w:val="000E6546"/>
    <w:rsid w:val="000F0DA0"/>
    <w:rsid w:val="00101B2E"/>
    <w:rsid w:val="00101D35"/>
    <w:rsid w:val="001101CA"/>
    <w:rsid w:val="00116A93"/>
    <w:rsid w:val="00124012"/>
    <w:rsid w:val="0013586B"/>
    <w:rsid w:val="00136B1C"/>
    <w:rsid w:val="00137414"/>
    <w:rsid w:val="00145059"/>
    <w:rsid w:val="00156114"/>
    <w:rsid w:val="001637CF"/>
    <w:rsid w:val="00172BCB"/>
    <w:rsid w:val="00173A96"/>
    <w:rsid w:val="0017570A"/>
    <w:rsid w:val="00175793"/>
    <w:rsid w:val="00177EC8"/>
    <w:rsid w:val="00191081"/>
    <w:rsid w:val="00191B3D"/>
    <w:rsid w:val="001A0A2A"/>
    <w:rsid w:val="001A6FA4"/>
    <w:rsid w:val="001A7472"/>
    <w:rsid w:val="001B5B0B"/>
    <w:rsid w:val="001C2703"/>
    <w:rsid w:val="001C454E"/>
    <w:rsid w:val="001C663E"/>
    <w:rsid w:val="001C77EB"/>
    <w:rsid w:val="001D349F"/>
    <w:rsid w:val="001E7D0D"/>
    <w:rsid w:val="001F1842"/>
    <w:rsid w:val="001F56CC"/>
    <w:rsid w:val="0020343C"/>
    <w:rsid w:val="00206027"/>
    <w:rsid w:val="002068CB"/>
    <w:rsid w:val="00210447"/>
    <w:rsid w:val="00211583"/>
    <w:rsid w:val="0021208E"/>
    <w:rsid w:val="002172B6"/>
    <w:rsid w:val="002173C2"/>
    <w:rsid w:val="00217A58"/>
    <w:rsid w:val="00227DD7"/>
    <w:rsid w:val="00230571"/>
    <w:rsid w:val="002359BB"/>
    <w:rsid w:val="002425A5"/>
    <w:rsid w:val="00245A96"/>
    <w:rsid w:val="00245BD4"/>
    <w:rsid w:val="00247C8F"/>
    <w:rsid w:val="00255A82"/>
    <w:rsid w:val="002628C3"/>
    <w:rsid w:val="00283C80"/>
    <w:rsid w:val="002A62C7"/>
    <w:rsid w:val="002B08A4"/>
    <w:rsid w:val="002B7DF6"/>
    <w:rsid w:val="002C2F08"/>
    <w:rsid w:val="002C45DE"/>
    <w:rsid w:val="002D1D40"/>
    <w:rsid w:val="002D6CCB"/>
    <w:rsid w:val="002E289B"/>
    <w:rsid w:val="002E34F7"/>
    <w:rsid w:val="002E3B00"/>
    <w:rsid w:val="002E74FD"/>
    <w:rsid w:val="002E7864"/>
    <w:rsid w:val="00324B86"/>
    <w:rsid w:val="003363B1"/>
    <w:rsid w:val="00341A59"/>
    <w:rsid w:val="00345C9A"/>
    <w:rsid w:val="0035188C"/>
    <w:rsid w:val="003560AC"/>
    <w:rsid w:val="00356F87"/>
    <w:rsid w:val="00371353"/>
    <w:rsid w:val="0037342F"/>
    <w:rsid w:val="00373729"/>
    <w:rsid w:val="00373D92"/>
    <w:rsid w:val="003803BD"/>
    <w:rsid w:val="00381DC5"/>
    <w:rsid w:val="003875EC"/>
    <w:rsid w:val="00390EEB"/>
    <w:rsid w:val="003A2E02"/>
    <w:rsid w:val="003B2F80"/>
    <w:rsid w:val="003B6D8F"/>
    <w:rsid w:val="003C1BF1"/>
    <w:rsid w:val="003C245C"/>
    <w:rsid w:val="003C5B40"/>
    <w:rsid w:val="003C5C5A"/>
    <w:rsid w:val="003E127F"/>
    <w:rsid w:val="003E4890"/>
    <w:rsid w:val="003F08F9"/>
    <w:rsid w:val="00421824"/>
    <w:rsid w:val="00421FA9"/>
    <w:rsid w:val="00430AFB"/>
    <w:rsid w:val="00460DAE"/>
    <w:rsid w:val="00463551"/>
    <w:rsid w:val="004664A1"/>
    <w:rsid w:val="00472DA3"/>
    <w:rsid w:val="00482B8F"/>
    <w:rsid w:val="0048651A"/>
    <w:rsid w:val="00491B09"/>
    <w:rsid w:val="004B7392"/>
    <w:rsid w:val="004C7A42"/>
    <w:rsid w:val="004D4293"/>
    <w:rsid w:val="004D6D4E"/>
    <w:rsid w:val="004F1EB7"/>
    <w:rsid w:val="004F1F86"/>
    <w:rsid w:val="004F5DC2"/>
    <w:rsid w:val="004F6CE3"/>
    <w:rsid w:val="0050592B"/>
    <w:rsid w:val="00506479"/>
    <w:rsid w:val="0051016D"/>
    <w:rsid w:val="0052338A"/>
    <w:rsid w:val="00524AD6"/>
    <w:rsid w:val="00525EC5"/>
    <w:rsid w:val="00527D2B"/>
    <w:rsid w:val="00530BBF"/>
    <w:rsid w:val="005432C9"/>
    <w:rsid w:val="0055211B"/>
    <w:rsid w:val="00554C5F"/>
    <w:rsid w:val="00555C72"/>
    <w:rsid w:val="0056037A"/>
    <w:rsid w:val="00562AAC"/>
    <w:rsid w:val="005630A9"/>
    <w:rsid w:val="00563AE1"/>
    <w:rsid w:val="00565649"/>
    <w:rsid w:val="00567E9B"/>
    <w:rsid w:val="00573574"/>
    <w:rsid w:val="00580853"/>
    <w:rsid w:val="00591742"/>
    <w:rsid w:val="005A21DE"/>
    <w:rsid w:val="005A3F2B"/>
    <w:rsid w:val="005A4B66"/>
    <w:rsid w:val="005C367B"/>
    <w:rsid w:val="005C714E"/>
    <w:rsid w:val="005D1646"/>
    <w:rsid w:val="005D6160"/>
    <w:rsid w:val="005E0E84"/>
    <w:rsid w:val="006012E7"/>
    <w:rsid w:val="00606DCF"/>
    <w:rsid w:val="006207C0"/>
    <w:rsid w:val="006213A8"/>
    <w:rsid w:val="006468A7"/>
    <w:rsid w:val="006476F5"/>
    <w:rsid w:val="00650F1A"/>
    <w:rsid w:val="00664554"/>
    <w:rsid w:val="006705AD"/>
    <w:rsid w:val="0067084F"/>
    <w:rsid w:val="006757CB"/>
    <w:rsid w:val="006757DF"/>
    <w:rsid w:val="0069137D"/>
    <w:rsid w:val="006969E4"/>
    <w:rsid w:val="006A1734"/>
    <w:rsid w:val="006A74FF"/>
    <w:rsid w:val="006B5CA4"/>
    <w:rsid w:val="006B6181"/>
    <w:rsid w:val="006C31E7"/>
    <w:rsid w:val="006D177F"/>
    <w:rsid w:val="006D6244"/>
    <w:rsid w:val="006D7A68"/>
    <w:rsid w:val="006E005B"/>
    <w:rsid w:val="006E09E5"/>
    <w:rsid w:val="006E3130"/>
    <w:rsid w:val="006E54A6"/>
    <w:rsid w:val="006F38F9"/>
    <w:rsid w:val="006F4CCA"/>
    <w:rsid w:val="006F7803"/>
    <w:rsid w:val="00704DC8"/>
    <w:rsid w:val="00710B39"/>
    <w:rsid w:val="00711254"/>
    <w:rsid w:val="00714329"/>
    <w:rsid w:val="007147B9"/>
    <w:rsid w:val="00714F40"/>
    <w:rsid w:val="007154A1"/>
    <w:rsid w:val="00715E2D"/>
    <w:rsid w:val="007309FF"/>
    <w:rsid w:val="00731945"/>
    <w:rsid w:val="007327AD"/>
    <w:rsid w:val="00744514"/>
    <w:rsid w:val="0075103D"/>
    <w:rsid w:val="007517E5"/>
    <w:rsid w:val="0075246D"/>
    <w:rsid w:val="00753393"/>
    <w:rsid w:val="00760E3B"/>
    <w:rsid w:val="0076267A"/>
    <w:rsid w:val="007627E8"/>
    <w:rsid w:val="00766978"/>
    <w:rsid w:val="00766D4F"/>
    <w:rsid w:val="0078251A"/>
    <w:rsid w:val="0078543B"/>
    <w:rsid w:val="007A7482"/>
    <w:rsid w:val="007B06D2"/>
    <w:rsid w:val="007B100D"/>
    <w:rsid w:val="007B160F"/>
    <w:rsid w:val="007B7831"/>
    <w:rsid w:val="007C10F2"/>
    <w:rsid w:val="007C11CA"/>
    <w:rsid w:val="007C6B62"/>
    <w:rsid w:val="00813E08"/>
    <w:rsid w:val="00815335"/>
    <w:rsid w:val="008155AE"/>
    <w:rsid w:val="00817D5F"/>
    <w:rsid w:val="00826642"/>
    <w:rsid w:val="0084155C"/>
    <w:rsid w:val="00841ABC"/>
    <w:rsid w:val="008466F5"/>
    <w:rsid w:val="00846C7F"/>
    <w:rsid w:val="0084733B"/>
    <w:rsid w:val="0085774E"/>
    <w:rsid w:val="0086078F"/>
    <w:rsid w:val="00865CD6"/>
    <w:rsid w:val="00866973"/>
    <w:rsid w:val="00873623"/>
    <w:rsid w:val="00877C3B"/>
    <w:rsid w:val="00882A8A"/>
    <w:rsid w:val="00882D50"/>
    <w:rsid w:val="00883314"/>
    <w:rsid w:val="00895059"/>
    <w:rsid w:val="0089531E"/>
    <w:rsid w:val="008A553F"/>
    <w:rsid w:val="008A5E14"/>
    <w:rsid w:val="008B7A01"/>
    <w:rsid w:val="008C5E1E"/>
    <w:rsid w:val="008D0C0D"/>
    <w:rsid w:val="008D4088"/>
    <w:rsid w:val="008F6100"/>
    <w:rsid w:val="008F7CB1"/>
    <w:rsid w:val="00901FF2"/>
    <w:rsid w:val="009115F0"/>
    <w:rsid w:val="009143E0"/>
    <w:rsid w:val="00914A6D"/>
    <w:rsid w:val="0093020A"/>
    <w:rsid w:val="00932665"/>
    <w:rsid w:val="009326DD"/>
    <w:rsid w:val="00932C9B"/>
    <w:rsid w:val="00934F6C"/>
    <w:rsid w:val="00936728"/>
    <w:rsid w:val="00943DBC"/>
    <w:rsid w:val="009455C0"/>
    <w:rsid w:val="00951F7F"/>
    <w:rsid w:val="009522C8"/>
    <w:rsid w:val="00954202"/>
    <w:rsid w:val="00955875"/>
    <w:rsid w:val="009612D6"/>
    <w:rsid w:val="00962851"/>
    <w:rsid w:val="00962D67"/>
    <w:rsid w:val="00970E7F"/>
    <w:rsid w:val="009740E6"/>
    <w:rsid w:val="0098067F"/>
    <w:rsid w:val="009B6479"/>
    <w:rsid w:val="009B7A49"/>
    <w:rsid w:val="009C3D17"/>
    <w:rsid w:val="009D0E3A"/>
    <w:rsid w:val="009D2756"/>
    <w:rsid w:val="009E2CEC"/>
    <w:rsid w:val="009E5259"/>
    <w:rsid w:val="00A00E34"/>
    <w:rsid w:val="00A06BA7"/>
    <w:rsid w:val="00A1181A"/>
    <w:rsid w:val="00A11E78"/>
    <w:rsid w:val="00A13843"/>
    <w:rsid w:val="00A156EE"/>
    <w:rsid w:val="00A16D28"/>
    <w:rsid w:val="00A20AD6"/>
    <w:rsid w:val="00A25EE7"/>
    <w:rsid w:val="00A3290E"/>
    <w:rsid w:val="00A33120"/>
    <w:rsid w:val="00A34C19"/>
    <w:rsid w:val="00A35C40"/>
    <w:rsid w:val="00A46DB6"/>
    <w:rsid w:val="00A50C43"/>
    <w:rsid w:val="00A66BFB"/>
    <w:rsid w:val="00A73E83"/>
    <w:rsid w:val="00A74908"/>
    <w:rsid w:val="00A8666C"/>
    <w:rsid w:val="00A90186"/>
    <w:rsid w:val="00A9711E"/>
    <w:rsid w:val="00A97B46"/>
    <w:rsid w:val="00AA033A"/>
    <w:rsid w:val="00AB00AA"/>
    <w:rsid w:val="00AB1B30"/>
    <w:rsid w:val="00AB3369"/>
    <w:rsid w:val="00AD3524"/>
    <w:rsid w:val="00AE4134"/>
    <w:rsid w:val="00AF25BB"/>
    <w:rsid w:val="00AF4AF5"/>
    <w:rsid w:val="00B143E4"/>
    <w:rsid w:val="00B36DC6"/>
    <w:rsid w:val="00B40592"/>
    <w:rsid w:val="00B42B4C"/>
    <w:rsid w:val="00B43BC7"/>
    <w:rsid w:val="00B44922"/>
    <w:rsid w:val="00B52689"/>
    <w:rsid w:val="00B6123C"/>
    <w:rsid w:val="00B618A9"/>
    <w:rsid w:val="00B75E22"/>
    <w:rsid w:val="00B82B07"/>
    <w:rsid w:val="00B83825"/>
    <w:rsid w:val="00BA17B6"/>
    <w:rsid w:val="00BA268E"/>
    <w:rsid w:val="00BA52A5"/>
    <w:rsid w:val="00BA7AA3"/>
    <w:rsid w:val="00BB02F5"/>
    <w:rsid w:val="00BB0950"/>
    <w:rsid w:val="00BB15D2"/>
    <w:rsid w:val="00BC426A"/>
    <w:rsid w:val="00BD2813"/>
    <w:rsid w:val="00BD6690"/>
    <w:rsid w:val="00BF1F3B"/>
    <w:rsid w:val="00C1144F"/>
    <w:rsid w:val="00C416F0"/>
    <w:rsid w:val="00C559B9"/>
    <w:rsid w:val="00C56045"/>
    <w:rsid w:val="00C645B9"/>
    <w:rsid w:val="00C720C6"/>
    <w:rsid w:val="00C8068E"/>
    <w:rsid w:val="00C8199F"/>
    <w:rsid w:val="00C81F5D"/>
    <w:rsid w:val="00C86201"/>
    <w:rsid w:val="00C9074C"/>
    <w:rsid w:val="00C92CC9"/>
    <w:rsid w:val="00CA3077"/>
    <w:rsid w:val="00CA595F"/>
    <w:rsid w:val="00CD4238"/>
    <w:rsid w:val="00CE4506"/>
    <w:rsid w:val="00CF1351"/>
    <w:rsid w:val="00CF39DF"/>
    <w:rsid w:val="00CF4F8A"/>
    <w:rsid w:val="00CF664C"/>
    <w:rsid w:val="00CF703F"/>
    <w:rsid w:val="00D04A31"/>
    <w:rsid w:val="00D13D06"/>
    <w:rsid w:val="00D14D67"/>
    <w:rsid w:val="00D156D1"/>
    <w:rsid w:val="00D24755"/>
    <w:rsid w:val="00D267AD"/>
    <w:rsid w:val="00D30208"/>
    <w:rsid w:val="00D32152"/>
    <w:rsid w:val="00D424F2"/>
    <w:rsid w:val="00D4586D"/>
    <w:rsid w:val="00D46662"/>
    <w:rsid w:val="00D520E1"/>
    <w:rsid w:val="00D56D99"/>
    <w:rsid w:val="00D6037E"/>
    <w:rsid w:val="00D610DF"/>
    <w:rsid w:val="00D616F5"/>
    <w:rsid w:val="00D6241C"/>
    <w:rsid w:val="00D65EDE"/>
    <w:rsid w:val="00D71889"/>
    <w:rsid w:val="00D75BF5"/>
    <w:rsid w:val="00D7661C"/>
    <w:rsid w:val="00D85A18"/>
    <w:rsid w:val="00D8687D"/>
    <w:rsid w:val="00DA254D"/>
    <w:rsid w:val="00DB0E7F"/>
    <w:rsid w:val="00DC7F63"/>
    <w:rsid w:val="00DD06DE"/>
    <w:rsid w:val="00DD5109"/>
    <w:rsid w:val="00DF18CF"/>
    <w:rsid w:val="00E16F2F"/>
    <w:rsid w:val="00E3757E"/>
    <w:rsid w:val="00E61D52"/>
    <w:rsid w:val="00E62A6D"/>
    <w:rsid w:val="00E64C9D"/>
    <w:rsid w:val="00E66462"/>
    <w:rsid w:val="00E87C49"/>
    <w:rsid w:val="00E92922"/>
    <w:rsid w:val="00E96141"/>
    <w:rsid w:val="00EA0FD8"/>
    <w:rsid w:val="00EA1DF3"/>
    <w:rsid w:val="00EA3EBA"/>
    <w:rsid w:val="00EB0C7E"/>
    <w:rsid w:val="00EB761E"/>
    <w:rsid w:val="00EC01AA"/>
    <w:rsid w:val="00EC16C5"/>
    <w:rsid w:val="00EC21C9"/>
    <w:rsid w:val="00EC43B9"/>
    <w:rsid w:val="00ED2469"/>
    <w:rsid w:val="00ED3160"/>
    <w:rsid w:val="00ED626F"/>
    <w:rsid w:val="00ED6974"/>
    <w:rsid w:val="00EE30F0"/>
    <w:rsid w:val="00EE6C1E"/>
    <w:rsid w:val="00EF552C"/>
    <w:rsid w:val="00EF5FE8"/>
    <w:rsid w:val="00F01748"/>
    <w:rsid w:val="00F025DB"/>
    <w:rsid w:val="00F16E19"/>
    <w:rsid w:val="00F17121"/>
    <w:rsid w:val="00F21B12"/>
    <w:rsid w:val="00F21B7A"/>
    <w:rsid w:val="00F30ADA"/>
    <w:rsid w:val="00F31C24"/>
    <w:rsid w:val="00F3772F"/>
    <w:rsid w:val="00F4056A"/>
    <w:rsid w:val="00F424F9"/>
    <w:rsid w:val="00F433C4"/>
    <w:rsid w:val="00F442DF"/>
    <w:rsid w:val="00F445E3"/>
    <w:rsid w:val="00F527BC"/>
    <w:rsid w:val="00F6086B"/>
    <w:rsid w:val="00F62131"/>
    <w:rsid w:val="00F65AE6"/>
    <w:rsid w:val="00F7733B"/>
    <w:rsid w:val="00F85DBC"/>
    <w:rsid w:val="00F921AB"/>
    <w:rsid w:val="00FA6EB2"/>
    <w:rsid w:val="00FB0559"/>
    <w:rsid w:val="00FB1E49"/>
    <w:rsid w:val="00FB38F4"/>
    <w:rsid w:val="00FB7FD0"/>
    <w:rsid w:val="00FD345C"/>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7C16C"/>
  <w15:chartTrackingRefBased/>
  <w15:docId w15:val="{3E091008-E9B3-49E8-A3F5-5D9B6B41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63E"/>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A01"/>
    <w:pPr>
      <w:ind w:left="720"/>
      <w:contextualSpacing/>
    </w:pPr>
  </w:style>
  <w:style w:type="paragraph" w:styleId="FootnoteText">
    <w:name w:val="footnote text"/>
    <w:aliases w:val="Footnote,Fußnote"/>
    <w:basedOn w:val="Normal"/>
    <w:link w:val="FootnoteTextChar"/>
    <w:rsid w:val="00F85DBC"/>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aliases w:val="Footnote Char,Fußnote Char"/>
    <w:basedOn w:val="DefaultParagraphFont"/>
    <w:link w:val="FootnoteText"/>
    <w:rsid w:val="00F85DBC"/>
    <w:rPr>
      <w:rFonts w:eastAsia="Times New Roman" w:cs="Times New Roman"/>
      <w:sz w:val="20"/>
      <w:szCs w:val="20"/>
      <w:lang w:eastAsia="lv-LV"/>
    </w:rPr>
  </w:style>
  <w:style w:type="character" w:styleId="FootnoteReference">
    <w:name w:val="footnote reference"/>
    <w:rsid w:val="00F85DBC"/>
    <w:rPr>
      <w:vertAlign w:val="superscript"/>
    </w:rPr>
  </w:style>
  <w:style w:type="table" w:styleId="TableGrid">
    <w:name w:val="Table Grid"/>
    <w:basedOn w:val="TableNormal"/>
    <w:uiPriority w:val="39"/>
    <w:rsid w:val="00A15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5A18"/>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D85A18"/>
    <w:rPr>
      <w:rFonts w:ascii="Arial" w:eastAsia="Calibri" w:hAnsi="Arial" w:cs="Arial"/>
      <w:sz w:val="18"/>
      <w:szCs w:val="18"/>
    </w:rPr>
  </w:style>
  <w:style w:type="character" w:styleId="CommentReference">
    <w:name w:val="annotation reference"/>
    <w:basedOn w:val="DefaultParagraphFont"/>
    <w:uiPriority w:val="99"/>
    <w:semiHidden/>
    <w:unhideWhenUsed/>
    <w:rsid w:val="009522C8"/>
    <w:rPr>
      <w:sz w:val="16"/>
      <w:szCs w:val="16"/>
    </w:rPr>
  </w:style>
  <w:style w:type="paragraph" w:styleId="CommentText">
    <w:name w:val="annotation text"/>
    <w:basedOn w:val="Normal"/>
    <w:link w:val="CommentTextChar"/>
    <w:uiPriority w:val="99"/>
    <w:semiHidden/>
    <w:unhideWhenUsed/>
    <w:rsid w:val="009522C8"/>
    <w:pPr>
      <w:spacing w:line="240" w:lineRule="auto"/>
    </w:pPr>
    <w:rPr>
      <w:sz w:val="20"/>
      <w:szCs w:val="20"/>
    </w:rPr>
  </w:style>
  <w:style w:type="character" w:customStyle="1" w:styleId="CommentTextChar">
    <w:name w:val="Comment Text Char"/>
    <w:basedOn w:val="DefaultParagraphFont"/>
    <w:link w:val="CommentText"/>
    <w:uiPriority w:val="99"/>
    <w:semiHidden/>
    <w:rsid w:val="009522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522C8"/>
    <w:rPr>
      <w:b/>
      <w:bCs/>
    </w:rPr>
  </w:style>
  <w:style w:type="character" w:customStyle="1" w:styleId="CommentSubjectChar">
    <w:name w:val="Comment Subject Char"/>
    <w:basedOn w:val="CommentTextChar"/>
    <w:link w:val="CommentSubject"/>
    <w:uiPriority w:val="99"/>
    <w:semiHidden/>
    <w:rsid w:val="009522C8"/>
    <w:rPr>
      <w:rFonts w:ascii="Calibri" w:eastAsia="Calibri" w:hAnsi="Calibri" w:cs="Times New Roman"/>
      <w:b/>
      <w:bCs/>
      <w:sz w:val="20"/>
      <w:szCs w:val="20"/>
    </w:rPr>
  </w:style>
  <w:style w:type="paragraph" w:styleId="Header">
    <w:name w:val="header"/>
    <w:basedOn w:val="Normal"/>
    <w:link w:val="HeaderChar"/>
    <w:uiPriority w:val="99"/>
    <w:unhideWhenUsed/>
    <w:rsid w:val="00B526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2689"/>
    <w:rPr>
      <w:rFonts w:ascii="Calibri" w:eastAsia="Calibri" w:hAnsi="Calibri" w:cs="Times New Roman"/>
      <w:sz w:val="22"/>
    </w:rPr>
  </w:style>
  <w:style w:type="paragraph" w:styleId="Footer">
    <w:name w:val="footer"/>
    <w:basedOn w:val="Normal"/>
    <w:link w:val="FooterChar"/>
    <w:uiPriority w:val="99"/>
    <w:unhideWhenUsed/>
    <w:rsid w:val="00B526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2689"/>
    <w:rPr>
      <w:rFonts w:ascii="Calibri" w:eastAsia="Calibri" w:hAnsi="Calibri" w:cs="Times New Roman"/>
      <w:sz w:val="22"/>
    </w:rPr>
  </w:style>
  <w:style w:type="paragraph" w:styleId="Revision">
    <w:name w:val="Revision"/>
    <w:hidden/>
    <w:uiPriority w:val="99"/>
    <w:semiHidden/>
    <w:rsid w:val="00B52689"/>
    <w:rPr>
      <w:rFonts w:ascii="Calibri" w:eastAsia="Calibri" w:hAnsi="Calibri" w:cs="Times New Roman"/>
      <w:sz w:val="22"/>
    </w:rPr>
  </w:style>
  <w:style w:type="paragraph" w:styleId="PlainText">
    <w:name w:val="Plain Text"/>
    <w:basedOn w:val="Normal"/>
    <w:link w:val="PlainTextChar"/>
    <w:uiPriority w:val="99"/>
    <w:unhideWhenUsed/>
    <w:rsid w:val="00283C80"/>
    <w:pPr>
      <w:spacing w:after="0" w:line="240" w:lineRule="auto"/>
    </w:pPr>
    <w:rPr>
      <w:rFonts w:eastAsiaTheme="minorHAnsi"/>
      <w:color w:val="1F497D"/>
    </w:rPr>
  </w:style>
  <w:style w:type="character" w:customStyle="1" w:styleId="PlainTextChar">
    <w:name w:val="Plain Text Char"/>
    <w:basedOn w:val="DefaultParagraphFont"/>
    <w:link w:val="PlainText"/>
    <w:uiPriority w:val="99"/>
    <w:rsid w:val="00283C80"/>
    <w:rPr>
      <w:rFonts w:ascii="Calibri" w:hAnsi="Calibri" w:cs="Times New Roman"/>
      <w:color w:val="1F497D"/>
      <w:sz w:val="22"/>
    </w:rPr>
  </w:style>
  <w:style w:type="character" w:styleId="Hyperlink">
    <w:name w:val="Hyperlink"/>
    <w:basedOn w:val="DefaultParagraphFont"/>
    <w:uiPriority w:val="99"/>
    <w:unhideWhenUsed/>
    <w:rsid w:val="00F21B7A"/>
    <w:rPr>
      <w:color w:val="0563C1" w:themeColor="hyperlink"/>
      <w:u w:val="single"/>
    </w:rPr>
  </w:style>
  <w:style w:type="character" w:styleId="FollowedHyperlink">
    <w:name w:val="FollowedHyperlink"/>
    <w:basedOn w:val="DefaultParagraphFont"/>
    <w:uiPriority w:val="99"/>
    <w:semiHidden/>
    <w:unhideWhenUsed/>
    <w:rsid w:val="001E7D0D"/>
    <w:rPr>
      <w:color w:val="954F72" w:themeColor="followedHyperlink"/>
      <w:u w:val="single"/>
    </w:rPr>
  </w:style>
  <w:style w:type="character" w:styleId="UnresolvedMention">
    <w:name w:val="Unresolved Mention"/>
    <w:basedOn w:val="DefaultParagraphFont"/>
    <w:uiPriority w:val="99"/>
    <w:semiHidden/>
    <w:unhideWhenUsed/>
    <w:rsid w:val="00882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2486">
      <w:bodyDiv w:val="1"/>
      <w:marLeft w:val="0"/>
      <w:marRight w:val="0"/>
      <w:marTop w:val="0"/>
      <w:marBottom w:val="0"/>
      <w:divBdr>
        <w:top w:val="none" w:sz="0" w:space="0" w:color="auto"/>
        <w:left w:val="none" w:sz="0" w:space="0" w:color="auto"/>
        <w:bottom w:val="none" w:sz="0" w:space="0" w:color="auto"/>
        <w:right w:val="none" w:sz="0" w:space="0" w:color="auto"/>
      </w:divBdr>
    </w:div>
    <w:div w:id="65222880">
      <w:bodyDiv w:val="1"/>
      <w:marLeft w:val="0"/>
      <w:marRight w:val="0"/>
      <w:marTop w:val="0"/>
      <w:marBottom w:val="0"/>
      <w:divBdr>
        <w:top w:val="none" w:sz="0" w:space="0" w:color="auto"/>
        <w:left w:val="none" w:sz="0" w:space="0" w:color="auto"/>
        <w:bottom w:val="none" w:sz="0" w:space="0" w:color="auto"/>
        <w:right w:val="none" w:sz="0" w:space="0" w:color="auto"/>
      </w:divBdr>
    </w:div>
    <w:div w:id="217519564">
      <w:bodyDiv w:val="1"/>
      <w:marLeft w:val="0"/>
      <w:marRight w:val="0"/>
      <w:marTop w:val="0"/>
      <w:marBottom w:val="0"/>
      <w:divBdr>
        <w:top w:val="none" w:sz="0" w:space="0" w:color="auto"/>
        <w:left w:val="none" w:sz="0" w:space="0" w:color="auto"/>
        <w:bottom w:val="none" w:sz="0" w:space="0" w:color="auto"/>
        <w:right w:val="none" w:sz="0" w:space="0" w:color="auto"/>
      </w:divBdr>
    </w:div>
    <w:div w:id="613094807">
      <w:bodyDiv w:val="1"/>
      <w:marLeft w:val="0"/>
      <w:marRight w:val="0"/>
      <w:marTop w:val="0"/>
      <w:marBottom w:val="0"/>
      <w:divBdr>
        <w:top w:val="none" w:sz="0" w:space="0" w:color="auto"/>
        <w:left w:val="none" w:sz="0" w:space="0" w:color="auto"/>
        <w:bottom w:val="none" w:sz="0" w:space="0" w:color="auto"/>
        <w:right w:val="none" w:sz="0" w:space="0" w:color="auto"/>
      </w:divBdr>
    </w:div>
    <w:div w:id="623266296">
      <w:bodyDiv w:val="1"/>
      <w:marLeft w:val="0"/>
      <w:marRight w:val="0"/>
      <w:marTop w:val="0"/>
      <w:marBottom w:val="0"/>
      <w:divBdr>
        <w:top w:val="none" w:sz="0" w:space="0" w:color="auto"/>
        <w:left w:val="none" w:sz="0" w:space="0" w:color="auto"/>
        <w:bottom w:val="none" w:sz="0" w:space="0" w:color="auto"/>
        <w:right w:val="none" w:sz="0" w:space="0" w:color="auto"/>
      </w:divBdr>
    </w:div>
    <w:div w:id="663434012">
      <w:bodyDiv w:val="1"/>
      <w:marLeft w:val="0"/>
      <w:marRight w:val="0"/>
      <w:marTop w:val="0"/>
      <w:marBottom w:val="0"/>
      <w:divBdr>
        <w:top w:val="none" w:sz="0" w:space="0" w:color="auto"/>
        <w:left w:val="none" w:sz="0" w:space="0" w:color="auto"/>
        <w:bottom w:val="none" w:sz="0" w:space="0" w:color="auto"/>
        <w:right w:val="none" w:sz="0" w:space="0" w:color="auto"/>
      </w:divBdr>
    </w:div>
    <w:div w:id="675421084">
      <w:bodyDiv w:val="1"/>
      <w:marLeft w:val="0"/>
      <w:marRight w:val="0"/>
      <w:marTop w:val="0"/>
      <w:marBottom w:val="0"/>
      <w:divBdr>
        <w:top w:val="none" w:sz="0" w:space="0" w:color="auto"/>
        <w:left w:val="none" w:sz="0" w:space="0" w:color="auto"/>
        <w:bottom w:val="none" w:sz="0" w:space="0" w:color="auto"/>
        <w:right w:val="none" w:sz="0" w:space="0" w:color="auto"/>
      </w:divBdr>
    </w:div>
    <w:div w:id="1065639509">
      <w:bodyDiv w:val="1"/>
      <w:marLeft w:val="0"/>
      <w:marRight w:val="0"/>
      <w:marTop w:val="0"/>
      <w:marBottom w:val="0"/>
      <w:divBdr>
        <w:top w:val="none" w:sz="0" w:space="0" w:color="auto"/>
        <w:left w:val="none" w:sz="0" w:space="0" w:color="auto"/>
        <w:bottom w:val="none" w:sz="0" w:space="0" w:color="auto"/>
        <w:right w:val="none" w:sz="0" w:space="0" w:color="auto"/>
      </w:divBdr>
    </w:div>
    <w:div w:id="1118917112">
      <w:bodyDiv w:val="1"/>
      <w:marLeft w:val="0"/>
      <w:marRight w:val="0"/>
      <w:marTop w:val="0"/>
      <w:marBottom w:val="0"/>
      <w:divBdr>
        <w:top w:val="none" w:sz="0" w:space="0" w:color="auto"/>
        <w:left w:val="none" w:sz="0" w:space="0" w:color="auto"/>
        <w:bottom w:val="none" w:sz="0" w:space="0" w:color="auto"/>
        <w:right w:val="none" w:sz="0" w:space="0" w:color="auto"/>
      </w:divBdr>
      <w:divsChild>
        <w:div w:id="184902164">
          <w:marLeft w:val="0"/>
          <w:marRight w:val="0"/>
          <w:marTop w:val="0"/>
          <w:marBottom w:val="0"/>
          <w:divBdr>
            <w:top w:val="none" w:sz="0" w:space="0" w:color="auto"/>
            <w:left w:val="none" w:sz="0" w:space="0" w:color="auto"/>
            <w:bottom w:val="none" w:sz="0" w:space="0" w:color="auto"/>
            <w:right w:val="none" w:sz="0" w:space="0" w:color="auto"/>
          </w:divBdr>
        </w:div>
      </w:divsChild>
    </w:div>
    <w:div w:id="1423721668">
      <w:bodyDiv w:val="1"/>
      <w:marLeft w:val="0"/>
      <w:marRight w:val="0"/>
      <w:marTop w:val="0"/>
      <w:marBottom w:val="0"/>
      <w:divBdr>
        <w:top w:val="none" w:sz="0" w:space="0" w:color="auto"/>
        <w:left w:val="none" w:sz="0" w:space="0" w:color="auto"/>
        <w:bottom w:val="none" w:sz="0" w:space="0" w:color="auto"/>
        <w:right w:val="none" w:sz="0" w:space="0" w:color="auto"/>
      </w:divBdr>
    </w:div>
    <w:div w:id="1500467087">
      <w:bodyDiv w:val="1"/>
      <w:marLeft w:val="0"/>
      <w:marRight w:val="0"/>
      <w:marTop w:val="0"/>
      <w:marBottom w:val="0"/>
      <w:divBdr>
        <w:top w:val="none" w:sz="0" w:space="0" w:color="auto"/>
        <w:left w:val="none" w:sz="0" w:space="0" w:color="auto"/>
        <w:bottom w:val="none" w:sz="0" w:space="0" w:color="auto"/>
        <w:right w:val="none" w:sz="0" w:space="0" w:color="auto"/>
      </w:divBdr>
    </w:div>
    <w:div w:id="1853959184">
      <w:bodyDiv w:val="1"/>
      <w:marLeft w:val="0"/>
      <w:marRight w:val="0"/>
      <w:marTop w:val="0"/>
      <w:marBottom w:val="0"/>
      <w:divBdr>
        <w:top w:val="none" w:sz="0" w:space="0" w:color="auto"/>
        <w:left w:val="none" w:sz="0" w:space="0" w:color="auto"/>
        <w:bottom w:val="none" w:sz="0" w:space="0" w:color="auto"/>
        <w:right w:val="none" w:sz="0" w:space="0" w:color="auto"/>
      </w:divBdr>
    </w:div>
    <w:div w:id="1976442718">
      <w:bodyDiv w:val="1"/>
      <w:marLeft w:val="0"/>
      <w:marRight w:val="0"/>
      <w:marTop w:val="0"/>
      <w:marBottom w:val="0"/>
      <w:divBdr>
        <w:top w:val="none" w:sz="0" w:space="0" w:color="auto"/>
        <w:left w:val="none" w:sz="0" w:space="0" w:color="auto"/>
        <w:bottom w:val="none" w:sz="0" w:space="0" w:color="auto"/>
        <w:right w:val="none" w:sz="0" w:space="0" w:color="auto"/>
      </w:divBdr>
    </w:div>
    <w:div w:id="2010256224">
      <w:bodyDiv w:val="1"/>
      <w:marLeft w:val="0"/>
      <w:marRight w:val="0"/>
      <w:marTop w:val="0"/>
      <w:marBottom w:val="0"/>
      <w:divBdr>
        <w:top w:val="none" w:sz="0" w:space="0" w:color="auto"/>
        <w:left w:val="none" w:sz="0" w:space="0" w:color="auto"/>
        <w:bottom w:val="none" w:sz="0" w:space="0" w:color="auto"/>
        <w:right w:val="none" w:sz="0" w:space="0" w:color="auto"/>
      </w:divBdr>
    </w:div>
    <w:div w:id="2139102779">
      <w:bodyDiv w:val="1"/>
      <w:marLeft w:val="0"/>
      <w:marRight w:val="0"/>
      <w:marTop w:val="0"/>
      <w:marBottom w:val="0"/>
      <w:divBdr>
        <w:top w:val="none" w:sz="0" w:space="0" w:color="auto"/>
        <w:left w:val="none" w:sz="0" w:space="0" w:color="auto"/>
        <w:bottom w:val="none" w:sz="0" w:space="0" w:color="auto"/>
        <w:right w:val="none" w:sz="0" w:space="0" w:color="auto"/>
      </w:divBdr>
      <w:divsChild>
        <w:div w:id="947009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00099-fizisko-personu-datu-apstrades-likums" TargetMode="External"/><Relationship Id="rId13" Type="http://schemas.openxmlformats.org/officeDocument/2006/relationships/hyperlink" Target="https://likumi.lv/ta/id/278986-patveruma-likums" TargetMode="External"/><Relationship Id="rId18" Type="http://schemas.openxmlformats.org/officeDocument/2006/relationships/hyperlink" Target="https://likumi.lv/ta/id/291524-noteikumi-par-latvijas-izglitibas-klasifikacij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7187-repatriacijas-likums" TargetMode="External"/><Relationship Id="rId17" Type="http://schemas.openxmlformats.org/officeDocument/2006/relationships/hyperlink" Target="https://likumi.lv/ta/id/175920-jaunatnes-likums" TargetMode="External"/><Relationship Id="rId2" Type="http://schemas.openxmlformats.org/officeDocument/2006/relationships/numbering" Target="numbering.xml"/><Relationship Id="rId16" Type="http://schemas.openxmlformats.org/officeDocument/2006/relationships/hyperlink" Target="https://likumi.lv/ta/id/49096-bernu-tiesibu-aizsardzibas-liku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8522-imigracijas-likums" TargetMode="External"/><Relationship Id="rId5" Type="http://schemas.openxmlformats.org/officeDocument/2006/relationships/webSettings" Target="webSettings.xml"/><Relationship Id="rId15" Type="http://schemas.openxmlformats.org/officeDocument/2006/relationships/hyperlink" Target="https://likumi.lv/ta/id/211494-invaliditates-likums" TargetMode="External"/><Relationship Id="rId10" Type="http://schemas.openxmlformats.org/officeDocument/2006/relationships/hyperlink" Target="https://elrg.cfla.gov.lv/images/3/33/Dal%C4%ABbnieki_%28E_12%29_veidlapa_ar_skaidrojumiem_evide_%28atjaunota_18_01_2021%29.xls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rg.cfla.gov.lv/images/3/31/Dal%C4%ABbnieki_%28E_12%29_veidlapa_datu_aizpild%C4%AB%C5%A1anai_un_aug%C5%A1upiel%C4%81dei_evide_%28atjaunota_18_01_2021%29.xlsx" TargetMode="External"/><Relationship Id="rId14" Type="http://schemas.openxmlformats.org/officeDocument/2006/relationships/hyperlink" Target="https://likumi.lv/ta/lv/starptautiskie-ligumi/id/128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LV/TXT/?qid=1421584799618&amp;uri=CELEX:32013R1304" TargetMode="External"/><Relationship Id="rId2" Type="http://schemas.openxmlformats.org/officeDocument/2006/relationships/hyperlink" Target="https://likumi.lv/ta/id/272807-kartiba-kada-uzrauga-un-izverte-eiropas-savienibas-strukturfondu-un-kohezijas-fonda-ieviesanu-ka-ari-izveido-un-izmanto-kohezij" TargetMode="External"/><Relationship Id="rId1" Type="http://schemas.openxmlformats.org/officeDocument/2006/relationships/hyperlink" Target="https://likumi.lv/ta/id/272535-eiropas-savienibas-strukturfondu-un-kohezijas-fonda-projektu-parbauzu-veiksanas-kartiba-2014-2020-gada-planosanas-perioda" TargetMode="External"/><Relationship Id="rId4" Type="http://schemas.openxmlformats.org/officeDocument/2006/relationships/hyperlink" Target="http://www.aic.lv/portal/izglitiba-latvija/izglitibas-siste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DBF6E-00F0-4E80-80BA-0C775CE0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19576</Words>
  <Characters>11159</Characters>
  <Application>Microsoft Office Word</Application>
  <DocSecurity>4</DocSecurity>
  <Lines>92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Aļļēna</dc:creator>
  <cp:keywords/>
  <dc:description/>
  <cp:lastModifiedBy>Irina Baha</cp:lastModifiedBy>
  <cp:revision>2</cp:revision>
  <cp:lastPrinted>2017-01-06T08:17:00Z</cp:lastPrinted>
  <dcterms:created xsi:type="dcterms:W3CDTF">2021-10-20T12:29:00Z</dcterms:created>
  <dcterms:modified xsi:type="dcterms:W3CDTF">2021-10-20T12:29:00Z</dcterms:modified>
</cp:coreProperties>
</file>