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A539" w14:textId="77777777" w:rsidR="009574AD" w:rsidRDefault="009574AD" w:rsidP="003B6B1C">
      <w:pPr>
        <w:rPr>
          <w:rFonts w:ascii="Times New Roman" w:eastAsia="Times New Roman" w:hAnsi="Times New Roman" w:cs="Times New Roman"/>
          <w:b/>
          <w:sz w:val="24"/>
          <w:szCs w:val="24"/>
        </w:rPr>
      </w:pPr>
    </w:p>
    <w:p w14:paraId="3CD28C70" w14:textId="4A45287F" w:rsidR="003D611A" w:rsidRPr="003B6B1C" w:rsidRDefault="00EB58EA" w:rsidP="003B6B1C">
      <w:pPr>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Metodika papildinošas saimnieciskās darbības ieņēmumu uzraudzības nodrošināšanai</w:t>
      </w:r>
      <w:r w:rsidR="00AD6BD2" w:rsidRPr="00742C51">
        <w:rPr>
          <w:rFonts w:ascii="Times New Roman" w:hAnsi="Times New Roman" w:cs="Times New Roman"/>
          <w:sz w:val="24"/>
          <w:szCs w:val="24"/>
        </w:rPr>
        <w:t xml:space="preserve"> </w:t>
      </w:r>
      <w:r w:rsidR="00AD6BD2" w:rsidRPr="00742C51">
        <w:rPr>
          <w:rFonts w:ascii="Times New Roman" w:eastAsia="Times New Roman" w:hAnsi="Times New Roman" w:cs="Times New Roman"/>
          <w:b/>
          <w:sz w:val="24"/>
          <w:szCs w:val="24"/>
        </w:rPr>
        <w:t xml:space="preserve">Eiropas Savienības struktūrfondu 2014.-2020. gada </w:t>
      </w:r>
      <w:r w:rsidR="00AD6BD2" w:rsidRPr="0096794E">
        <w:rPr>
          <w:rFonts w:ascii="Times New Roman" w:eastAsia="Times New Roman" w:hAnsi="Times New Roman" w:cs="Times New Roman"/>
          <w:b/>
          <w:sz w:val="24"/>
          <w:szCs w:val="24"/>
        </w:rPr>
        <w:t>plānošanas periodā</w:t>
      </w:r>
      <w:r w:rsidR="00113031" w:rsidRPr="0096794E">
        <w:rPr>
          <w:rFonts w:ascii="Times New Roman" w:eastAsia="Times New Roman" w:hAnsi="Times New Roman" w:cs="Times New Roman"/>
          <w:b/>
          <w:sz w:val="24"/>
          <w:szCs w:val="24"/>
        </w:rPr>
        <w:t xml:space="preserve"> 8.1.2.,</w:t>
      </w:r>
      <w:r w:rsidR="00AD67E5">
        <w:rPr>
          <w:rFonts w:ascii="Times New Roman" w:eastAsia="Times New Roman" w:hAnsi="Times New Roman" w:cs="Times New Roman"/>
          <w:b/>
          <w:sz w:val="24"/>
          <w:szCs w:val="24"/>
        </w:rPr>
        <w:t> </w:t>
      </w:r>
      <w:r w:rsidR="00113031" w:rsidRPr="0096794E">
        <w:rPr>
          <w:rFonts w:ascii="Times New Roman" w:eastAsia="Times New Roman" w:hAnsi="Times New Roman" w:cs="Times New Roman"/>
          <w:b/>
          <w:sz w:val="24"/>
          <w:szCs w:val="24"/>
        </w:rPr>
        <w:t>8.1.3.,</w:t>
      </w:r>
      <w:r w:rsidR="00AD67E5">
        <w:rPr>
          <w:rFonts w:ascii="Times New Roman" w:eastAsia="Times New Roman" w:hAnsi="Times New Roman" w:cs="Times New Roman"/>
          <w:b/>
          <w:sz w:val="24"/>
          <w:szCs w:val="24"/>
        </w:rPr>
        <w:t> </w:t>
      </w:r>
      <w:r w:rsidR="00113031" w:rsidRPr="0096794E">
        <w:rPr>
          <w:rFonts w:ascii="Times New Roman" w:eastAsia="Times New Roman" w:hAnsi="Times New Roman" w:cs="Times New Roman"/>
          <w:b/>
          <w:sz w:val="24"/>
          <w:szCs w:val="24"/>
        </w:rPr>
        <w:t>8.1.4. specifisk</w:t>
      </w:r>
      <w:r w:rsidR="00501ABA">
        <w:rPr>
          <w:rFonts w:ascii="Times New Roman" w:eastAsia="Times New Roman" w:hAnsi="Times New Roman" w:cs="Times New Roman"/>
          <w:b/>
          <w:sz w:val="24"/>
          <w:szCs w:val="24"/>
        </w:rPr>
        <w:t xml:space="preserve">ā </w:t>
      </w:r>
      <w:r w:rsidR="00113031" w:rsidRPr="0096794E">
        <w:rPr>
          <w:rFonts w:ascii="Times New Roman" w:eastAsia="Times New Roman" w:hAnsi="Times New Roman" w:cs="Times New Roman"/>
          <w:b/>
          <w:sz w:val="24"/>
          <w:szCs w:val="24"/>
        </w:rPr>
        <w:t>atbalsta mērķa projektos</w:t>
      </w:r>
      <w:r w:rsidRPr="0096794E">
        <w:rPr>
          <w:rFonts w:ascii="Times New Roman" w:eastAsia="Times New Roman" w:hAnsi="Times New Roman" w:cs="Times New Roman"/>
          <w:b/>
          <w:sz w:val="24"/>
          <w:szCs w:val="24"/>
        </w:rPr>
        <w:t xml:space="preserve"> </w:t>
      </w:r>
    </w:p>
    <w:p w14:paraId="259A2D1D" w14:textId="6502F088" w:rsidR="00DB6B4F" w:rsidRPr="00742C51" w:rsidRDefault="00EB58EA" w:rsidP="23EC4EA5">
      <w:pPr>
        <w:spacing w:before="240" w:after="0" w:line="276" w:lineRule="auto"/>
        <w:ind w:firstLine="720"/>
        <w:jc w:val="center"/>
        <w:rPr>
          <w:rFonts w:ascii="Times New Roman" w:eastAsia="Times New Roman" w:hAnsi="Times New Roman" w:cs="Times New Roman"/>
          <w:b/>
          <w:bCs/>
          <w:sz w:val="24"/>
          <w:szCs w:val="24"/>
        </w:rPr>
      </w:pPr>
      <w:r w:rsidRPr="23EC4EA5">
        <w:rPr>
          <w:rFonts w:ascii="Times New Roman" w:eastAsia="Times New Roman" w:hAnsi="Times New Roman" w:cs="Times New Roman"/>
          <w:b/>
          <w:bCs/>
          <w:sz w:val="24"/>
          <w:szCs w:val="24"/>
        </w:rPr>
        <w:t>I. Terminu skaidrojums</w:t>
      </w:r>
    </w:p>
    <w:p w14:paraId="2EEAF1DB" w14:textId="77777777" w:rsidR="0032139A" w:rsidRPr="00742C51" w:rsidRDefault="0032139A" w:rsidP="00D1056F">
      <w:pPr>
        <w:spacing w:after="0" w:line="240" w:lineRule="auto"/>
        <w:jc w:val="both"/>
        <w:rPr>
          <w:rFonts w:ascii="Times New Roman" w:eastAsia="Times New Roman" w:hAnsi="Times New Roman" w:cs="Times New Roman"/>
          <w:b/>
          <w:sz w:val="24"/>
          <w:szCs w:val="24"/>
        </w:rPr>
      </w:pPr>
    </w:p>
    <w:p w14:paraId="39555469" w14:textId="5F8FE903" w:rsidR="00D1056F" w:rsidRPr="00742C51" w:rsidRDefault="00EB58EA" w:rsidP="00D1056F">
      <w:pPr>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b/>
          <w:sz w:val="24"/>
          <w:szCs w:val="24"/>
        </w:rPr>
        <w:t xml:space="preserve">Ar saimniecisku darbību nesaistīta pamatdarbība </w:t>
      </w:r>
      <w:r w:rsidRPr="00742C51">
        <w:rPr>
          <w:rFonts w:ascii="Times New Roman" w:eastAsia="Times New Roman" w:hAnsi="Times New Roman" w:cs="Times New Roman"/>
          <w:sz w:val="24"/>
          <w:szCs w:val="24"/>
        </w:rPr>
        <w:t>- izglītības iestādes pamatdarbība, kas neietilpst Līguma par Eiropas Savienības darbību 107. panta 1. punktā noteiktajā darbības jomā, - valsts izglītības sistēmas ietvaros nodrošināta valsts izglītība, ko finansē un uzrauga valsts.</w:t>
      </w:r>
    </w:p>
    <w:p w14:paraId="635F1714" w14:textId="77777777" w:rsidR="00D1056F" w:rsidRPr="00742C51" w:rsidRDefault="00D1056F" w:rsidP="00D1056F">
      <w:pPr>
        <w:spacing w:after="0" w:line="240" w:lineRule="auto"/>
        <w:jc w:val="both"/>
        <w:rPr>
          <w:rFonts w:ascii="Times New Roman" w:eastAsia="Times New Roman" w:hAnsi="Times New Roman" w:cs="Times New Roman"/>
          <w:sz w:val="24"/>
          <w:szCs w:val="24"/>
        </w:rPr>
      </w:pPr>
    </w:p>
    <w:p w14:paraId="490D51BD" w14:textId="73CB0CCE" w:rsidR="0032139A" w:rsidRPr="00742C51" w:rsidRDefault="00EB58EA" w:rsidP="0032139A">
      <w:pPr>
        <w:spacing w:after="0" w:line="240" w:lineRule="auto"/>
        <w:jc w:val="both"/>
        <w:rPr>
          <w:rFonts w:ascii="Times New Roman" w:eastAsia="Arial" w:hAnsi="Times New Roman" w:cs="Times New Roman"/>
          <w:sz w:val="24"/>
          <w:szCs w:val="24"/>
        </w:rPr>
      </w:pPr>
      <w:r w:rsidRPr="00742C51">
        <w:rPr>
          <w:rFonts w:ascii="Times New Roman" w:eastAsia="Arial" w:hAnsi="Times New Roman" w:cs="Times New Roman"/>
          <w:b/>
          <w:sz w:val="24"/>
          <w:szCs w:val="24"/>
        </w:rPr>
        <w:t>P</w:t>
      </w:r>
      <w:r w:rsidR="00D43D5E" w:rsidRPr="00742C51">
        <w:rPr>
          <w:rFonts w:ascii="Times New Roman" w:eastAsia="Arial" w:hAnsi="Times New Roman" w:cs="Times New Roman"/>
          <w:b/>
          <w:sz w:val="24"/>
          <w:szCs w:val="24"/>
        </w:rPr>
        <w:t>apildinoša saimnieciskā darbība</w:t>
      </w:r>
      <w:r w:rsidRPr="00742C51">
        <w:rPr>
          <w:rFonts w:ascii="Times New Roman" w:eastAsia="Arial" w:hAnsi="Times New Roman" w:cs="Times New Roman"/>
          <w:sz w:val="24"/>
          <w:szCs w:val="24"/>
        </w:rPr>
        <w:t xml:space="preserve"> </w:t>
      </w:r>
      <w:r w:rsidR="00F45F0F" w:rsidRPr="00742C51">
        <w:rPr>
          <w:rFonts w:ascii="Times New Roman" w:eastAsia="Arial" w:hAnsi="Times New Roman" w:cs="Times New Roman"/>
          <w:sz w:val="24"/>
          <w:szCs w:val="24"/>
        </w:rPr>
        <w:t>–</w:t>
      </w:r>
      <w:r w:rsidRPr="00742C51">
        <w:rPr>
          <w:rFonts w:ascii="Times New Roman" w:eastAsia="Arial" w:hAnsi="Times New Roman" w:cs="Times New Roman"/>
          <w:sz w:val="24"/>
          <w:szCs w:val="24"/>
        </w:rPr>
        <w:t xml:space="preserve"> </w:t>
      </w:r>
      <w:r w:rsidR="00F45F0F" w:rsidRPr="00742C51">
        <w:rPr>
          <w:rFonts w:ascii="Times New Roman" w:eastAsia="Arial" w:hAnsi="Times New Roman" w:cs="Times New Roman"/>
          <w:sz w:val="24"/>
          <w:szCs w:val="24"/>
        </w:rPr>
        <w:t>tāda saimnieciska darbība, ka</w:t>
      </w:r>
      <w:r w:rsidR="006C512C" w:rsidRPr="00742C51">
        <w:rPr>
          <w:rFonts w:ascii="Times New Roman" w:eastAsia="Arial" w:hAnsi="Times New Roman" w:cs="Times New Roman"/>
          <w:sz w:val="24"/>
          <w:szCs w:val="24"/>
        </w:rPr>
        <w:t>s</w:t>
      </w:r>
      <w:r w:rsidR="00F45F0F" w:rsidRPr="00742C51">
        <w:rPr>
          <w:rFonts w:ascii="Times New Roman" w:eastAsia="Arial" w:hAnsi="Times New Roman" w:cs="Times New Roman"/>
          <w:sz w:val="24"/>
          <w:szCs w:val="24"/>
        </w:rPr>
        <w:t xml:space="preserve"> </w:t>
      </w:r>
      <w:r w:rsidR="00D43D5E" w:rsidRPr="00742C51">
        <w:rPr>
          <w:rFonts w:ascii="Times New Roman" w:eastAsia="Arial" w:hAnsi="Times New Roman" w:cs="Times New Roman"/>
          <w:sz w:val="24"/>
          <w:szCs w:val="24"/>
        </w:rPr>
        <w:t xml:space="preserve">tieši saistīta ar infrastruktūras ekspluatāciju un izmantošanu ar saimniecisku darbību nesaistītā </w:t>
      </w:r>
      <w:r w:rsidR="00F55126" w:rsidRPr="00742C51">
        <w:rPr>
          <w:rFonts w:ascii="Times New Roman" w:eastAsia="Arial" w:hAnsi="Times New Roman" w:cs="Times New Roman"/>
          <w:sz w:val="24"/>
          <w:szCs w:val="24"/>
        </w:rPr>
        <w:t>finansējuma saņēmēja</w:t>
      </w:r>
      <w:r w:rsidR="00D43D5E" w:rsidRPr="00742C51">
        <w:rPr>
          <w:rFonts w:ascii="Times New Roman" w:eastAsia="Arial" w:hAnsi="Times New Roman" w:cs="Times New Roman"/>
          <w:sz w:val="24"/>
          <w:szCs w:val="24"/>
        </w:rPr>
        <w:t xml:space="preserve"> pamatdarbības jomā, tai tiek </w:t>
      </w:r>
      <w:r w:rsidR="00D43D5E" w:rsidRPr="002866F7">
        <w:rPr>
          <w:rFonts w:ascii="Times New Roman" w:eastAsia="Arial" w:hAnsi="Times New Roman" w:cs="Times New Roman"/>
          <w:sz w:val="24"/>
          <w:szCs w:val="24"/>
        </w:rPr>
        <w:t xml:space="preserve">patērēti </w:t>
      </w:r>
      <w:r w:rsidR="00A75E46" w:rsidRPr="002866F7">
        <w:rPr>
          <w:rFonts w:ascii="Times New Roman" w:eastAsia="Arial" w:hAnsi="Times New Roman" w:cs="Times New Roman"/>
          <w:sz w:val="24"/>
          <w:szCs w:val="24"/>
        </w:rPr>
        <w:t>tie</w:t>
      </w:r>
      <w:r w:rsidR="00D43D5E" w:rsidRPr="00742C51">
        <w:rPr>
          <w:rFonts w:ascii="Times New Roman" w:eastAsia="Arial" w:hAnsi="Times New Roman" w:cs="Times New Roman"/>
          <w:sz w:val="24"/>
          <w:szCs w:val="24"/>
        </w:rPr>
        <w:t xml:space="preserve"> paši resursi (piemēram, materiāli, aprīkojums, darbaspēks un pamatkapitāls) kā ar saimniecisku darbību nesaistītai pamatdarbībai un katru gadu iedalītā </w:t>
      </w:r>
      <w:r w:rsidR="002D7477">
        <w:rPr>
          <w:rFonts w:ascii="Times New Roman" w:eastAsia="Arial" w:hAnsi="Times New Roman" w:cs="Times New Roman"/>
          <w:sz w:val="24"/>
          <w:szCs w:val="24"/>
        </w:rPr>
        <w:t>jauda</w:t>
      </w:r>
      <w:r w:rsidR="00D43D5E" w:rsidRPr="00742C51">
        <w:rPr>
          <w:rFonts w:ascii="Times New Roman" w:eastAsia="Arial" w:hAnsi="Times New Roman" w:cs="Times New Roman"/>
          <w:sz w:val="24"/>
          <w:szCs w:val="24"/>
        </w:rPr>
        <w:t xml:space="preserve"> platības, laika vai f</w:t>
      </w:r>
      <w:r w:rsidR="00C370B7">
        <w:rPr>
          <w:rFonts w:ascii="Times New Roman" w:eastAsia="Arial" w:hAnsi="Times New Roman" w:cs="Times New Roman"/>
          <w:sz w:val="24"/>
          <w:szCs w:val="24"/>
        </w:rPr>
        <w:t>inanšu izteiksmē nepārsniedz 20</w:t>
      </w:r>
      <w:r w:rsidR="00FE505A">
        <w:rPr>
          <w:rFonts w:ascii="Times New Roman" w:eastAsia="Arial" w:hAnsi="Times New Roman" w:cs="Times New Roman"/>
          <w:sz w:val="24"/>
          <w:szCs w:val="24"/>
        </w:rPr>
        <w:t xml:space="preserve"> procentus</w:t>
      </w:r>
      <w:r w:rsidR="00D43D5E" w:rsidRPr="00742C51">
        <w:rPr>
          <w:rFonts w:ascii="Times New Roman" w:eastAsia="Arial" w:hAnsi="Times New Roman" w:cs="Times New Roman"/>
          <w:sz w:val="24"/>
          <w:szCs w:val="24"/>
        </w:rPr>
        <w:t xml:space="preserve"> no infrastruktūras kopējās gada </w:t>
      </w:r>
      <w:r w:rsidR="002D7477">
        <w:rPr>
          <w:rFonts w:ascii="Times New Roman" w:eastAsia="Arial" w:hAnsi="Times New Roman" w:cs="Times New Roman"/>
          <w:sz w:val="24"/>
          <w:szCs w:val="24"/>
        </w:rPr>
        <w:t>jauda</w:t>
      </w:r>
      <w:r w:rsidR="00D43D5E" w:rsidRPr="00742C51">
        <w:rPr>
          <w:rFonts w:ascii="Times New Roman" w:eastAsia="Arial" w:hAnsi="Times New Roman" w:cs="Times New Roman"/>
          <w:sz w:val="24"/>
          <w:szCs w:val="24"/>
        </w:rPr>
        <w:t xml:space="preserve"> platības, laika vai finanšu izteiksmē</w:t>
      </w:r>
      <w:r w:rsidRPr="00742C51">
        <w:rPr>
          <w:rFonts w:ascii="Times New Roman" w:eastAsia="Arial" w:hAnsi="Times New Roman" w:cs="Times New Roman"/>
          <w:sz w:val="24"/>
          <w:szCs w:val="24"/>
        </w:rPr>
        <w:t>. Atbilstoši Eiropas Komisijas paziņojuma par Līguma par Eiropas Savienības darbību 107.panta 1.punktā minēto valsts atbalsta jēdzienu (2016/C 262/01) 207.punktam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r>
        <w:rPr>
          <w:rStyle w:val="FootnoteReference"/>
          <w:rFonts w:ascii="Times New Roman" w:eastAsia="Arial" w:hAnsi="Times New Roman" w:cs="Times New Roman"/>
          <w:sz w:val="24"/>
          <w:szCs w:val="24"/>
        </w:rPr>
        <w:footnoteReference w:id="2"/>
      </w:r>
    </w:p>
    <w:p w14:paraId="17808BBB" w14:textId="77777777" w:rsidR="00D1056F" w:rsidRPr="008B14A6" w:rsidRDefault="00D1056F" w:rsidP="00D1056F">
      <w:pPr>
        <w:spacing w:after="0" w:line="240" w:lineRule="auto"/>
        <w:jc w:val="both"/>
        <w:rPr>
          <w:rFonts w:ascii="Times New Roman" w:eastAsia="Arial" w:hAnsi="Times New Roman" w:cs="Times New Roman"/>
          <w:color w:val="A6A6A6" w:themeColor="background1" w:themeShade="A6"/>
          <w:sz w:val="24"/>
          <w:szCs w:val="24"/>
        </w:rPr>
      </w:pPr>
    </w:p>
    <w:p w14:paraId="017783D4" w14:textId="2DDC461D" w:rsidR="001619B4" w:rsidRDefault="00EB58EA" w:rsidP="00D1056F">
      <w:pPr>
        <w:spacing w:after="0" w:line="240" w:lineRule="auto"/>
        <w:jc w:val="both"/>
        <w:rPr>
          <w:rFonts w:ascii="Times New Roman" w:eastAsia="Arial" w:hAnsi="Times New Roman" w:cs="Times New Roman"/>
          <w:sz w:val="24"/>
          <w:szCs w:val="24"/>
        </w:rPr>
      </w:pPr>
      <w:r w:rsidRPr="001619B4">
        <w:rPr>
          <w:rFonts w:ascii="Times New Roman" w:eastAsia="Arial" w:hAnsi="Times New Roman" w:cs="Times New Roman"/>
          <w:b/>
          <w:bCs/>
          <w:sz w:val="24"/>
          <w:szCs w:val="24"/>
        </w:rPr>
        <w:t>P</w:t>
      </w:r>
      <w:r w:rsidR="00D43D5E" w:rsidRPr="001619B4">
        <w:rPr>
          <w:rFonts w:ascii="Times New Roman" w:eastAsia="Arial" w:hAnsi="Times New Roman" w:cs="Times New Roman"/>
          <w:b/>
          <w:bCs/>
          <w:sz w:val="24"/>
          <w:szCs w:val="24"/>
        </w:rPr>
        <w:t>apildpakalpojumi</w:t>
      </w:r>
      <w:r w:rsidR="00D43D5E" w:rsidRPr="001619B4">
        <w:rPr>
          <w:rFonts w:ascii="Times New Roman" w:eastAsia="Arial" w:hAnsi="Times New Roman" w:cs="Times New Roman"/>
          <w:sz w:val="24"/>
          <w:szCs w:val="24"/>
        </w:rPr>
        <w:t xml:space="preserve"> </w:t>
      </w:r>
      <w:r w:rsidR="00D1056F" w:rsidRPr="001619B4">
        <w:rPr>
          <w:rFonts w:ascii="Times New Roman" w:eastAsia="Arial" w:hAnsi="Times New Roman" w:cs="Times New Roman"/>
          <w:sz w:val="24"/>
          <w:szCs w:val="24"/>
        </w:rPr>
        <w:t xml:space="preserve">– pakalpojumi </w:t>
      </w:r>
      <w:r w:rsidR="00D43D5E" w:rsidRPr="001619B4">
        <w:rPr>
          <w:rFonts w:ascii="Times New Roman" w:eastAsia="Arial" w:hAnsi="Times New Roman" w:cs="Times New Roman"/>
          <w:sz w:val="24"/>
          <w:szCs w:val="24"/>
        </w:rPr>
        <w:t xml:space="preserve">infrastruktūrā, ja pakalpojumus galvenokārt izmanto ar saimniecisku darbību nesaistītai pamatdarbībai un tie neietekmē tirdzniecību starp Eiropas Savienības dalībvalstīm (pakalpojums ir </w:t>
      </w:r>
      <w:r w:rsidR="00632BFE" w:rsidRPr="001619B4">
        <w:rPr>
          <w:rFonts w:ascii="Times New Roman" w:eastAsia="Arial" w:hAnsi="Times New Roman" w:cs="Times New Roman"/>
          <w:sz w:val="24"/>
          <w:szCs w:val="24"/>
        </w:rPr>
        <w:t xml:space="preserve">vietējs). </w:t>
      </w:r>
      <w:r w:rsidR="00113031" w:rsidRPr="00DB0256">
        <w:rPr>
          <w:rFonts w:ascii="Times New Roman" w:hAnsi="Times New Roman" w:cs="Times New Roman"/>
          <w:sz w:val="24"/>
          <w:szCs w:val="24"/>
        </w:rPr>
        <w:t>Papildpakalpojumi ar nesaimniecisko infrastruktūras pamatdarbību ir saistīti to novietojuma dēļ – papildpakalpojumus principā izmanto konkrētās infrastruktūras lietotāji.</w:t>
      </w:r>
      <w:r w:rsidR="00113031">
        <w:t xml:space="preserve"> </w:t>
      </w:r>
      <w:r w:rsidR="00632BFE" w:rsidRPr="001619B4">
        <w:rPr>
          <w:rFonts w:ascii="Times New Roman" w:eastAsia="Arial" w:hAnsi="Times New Roman" w:cs="Times New Roman"/>
          <w:sz w:val="24"/>
          <w:szCs w:val="24"/>
        </w:rPr>
        <w:t xml:space="preserve">Papildpakalpojumiem nav jāpiemēro iedalītās </w:t>
      </w:r>
      <w:r w:rsidR="002D7477">
        <w:rPr>
          <w:rFonts w:ascii="Times New Roman" w:eastAsia="Arial" w:hAnsi="Times New Roman" w:cs="Times New Roman"/>
          <w:sz w:val="24"/>
          <w:szCs w:val="24"/>
        </w:rPr>
        <w:t xml:space="preserve">jaudas </w:t>
      </w:r>
      <w:r w:rsidR="00632BFE" w:rsidRPr="001619B4">
        <w:rPr>
          <w:rFonts w:ascii="Times New Roman" w:eastAsia="Arial" w:hAnsi="Times New Roman" w:cs="Times New Roman"/>
          <w:sz w:val="24"/>
          <w:szCs w:val="24"/>
        </w:rPr>
        <w:t xml:space="preserve">ierobežojumi, jo papildpakalpojumiem netiek patērēti tādi paši resursi (piemēram, materiāli, aprīkojums, darbaspēks un pamatkapitāls) kā ar saimniecisku darbību nesaistītai </w:t>
      </w:r>
      <w:r w:rsidR="006C512C" w:rsidRPr="001619B4">
        <w:rPr>
          <w:rFonts w:ascii="Times New Roman" w:eastAsia="Arial" w:hAnsi="Times New Roman" w:cs="Times New Roman"/>
          <w:sz w:val="24"/>
          <w:szCs w:val="24"/>
        </w:rPr>
        <w:t>finansējuma saņēmēja</w:t>
      </w:r>
      <w:r w:rsidR="00632BFE" w:rsidRPr="001619B4">
        <w:rPr>
          <w:rFonts w:ascii="Times New Roman" w:eastAsia="Arial" w:hAnsi="Times New Roman" w:cs="Times New Roman"/>
          <w:sz w:val="24"/>
          <w:szCs w:val="24"/>
        </w:rPr>
        <w:t xml:space="preserve"> pamatdarbībai.</w:t>
      </w:r>
      <w:r w:rsidRPr="001619B4">
        <w:rPr>
          <w:rFonts w:ascii="Times New Roman" w:eastAsia="Arial" w:hAnsi="Times New Roman" w:cs="Times New Roman"/>
          <w:sz w:val="24"/>
          <w:szCs w:val="24"/>
        </w:rPr>
        <w:t xml:space="preserve"> </w:t>
      </w:r>
    </w:p>
    <w:p w14:paraId="622DE92C" w14:textId="77777777" w:rsidR="00D1056F" w:rsidRPr="00742C51" w:rsidRDefault="00D1056F" w:rsidP="00D1056F">
      <w:pPr>
        <w:spacing w:after="0" w:line="240" w:lineRule="auto"/>
        <w:jc w:val="both"/>
        <w:rPr>
          <w:rFonts w:ascii="Times New Roman" w:eastAsia="Arial" w:hAnsi="Times New Roman" w:cs="Times New Roman"/>
          <w:sz w:val="24"/>
          <w:szCs w:val="24"/>
        </w:rPr>
      </w:pPr>
    </w:p>
    <w:p w14:paraId="4C7500FD" w14:textId="565F514B" w:rsidR="005620E8" w:rsidRPr="00500AFB" w:rsidRDefault="00EB58EA" w:rsidP="00223B3D">
      <w:pPr>
        <w:pStyle w:val="CommentText"/>
        <w:spacing w:after="0"/>
        <w:jc w:val="both"/>
        <w:rPr>
          <w:rFonts w:ascii="Times New Roman" w:eastAsia="Times New Roman" w:hAnsi="Times New Roman" w:cs="Times New Roman"/>
          <w:sz w:val="24"/>
          <w:szCs w:val="24"/>
        </w:rPr>
      </w:pPr>
      <w:r w:rsidRPr="00500AFB">
        <w:rPr>
          <w:rFonts w:ascii="Times New Roman" w:eastAsia="Arial" w:hAnsi="Times New Roman" w:cs="Times New Roman"/>
          <w:b/>
          <w:bCs/>
          <w:sz w:val="24"/>
          <w:szCs w:val="24"/>
        </w:rPr>
        <w:t>Saimnieciska darbība</w:t>
      </w:r>
      <w:r w:rsidR="004D617B" w:rsidRPr="00500AFB">
        <w:rPr>
          <w:rFonts w:ascii="Times New Roman" w:eastAsia="Arial" w:hAnsi="Times New Roman" w:cs="Times New Roman"/>
          <w:sz w:val="24"/>
          <w:szCs w:val="24"/>
        </w:rPr>
        <w:t xml:space="preserve"> – tāda darbība, kur</w:t>
      </w:r>
      <w:r w:rsidRPr="00500AFB">
        <w:rPr>
          <w:rFonts w:ascii="Times New Roman" w:eastAsia="Arial" w:hAnsi="Times New Roman" w:cs="Times New Roman"/>
          <w:sz w:val="24"/>
          <w:szCs w:val="24"/>
        </w:rPr>
        <w:t xml:space="preserve"> piedāvā preces vai pakalpojumus attiecīgā tirgū.</w:t>
      </w:r>
      <w:r w:rsidR="006C512C" w:rsidRPr="00500AFB">
        <w:rPr>
          <w:rFonts w:ascii="Times New Roman" w:eastAsia="Arial" w:hAnsi="Times New Roman" w:cs="Times New Roman"/>
          <w:sz w:val="24"/>
          <w:szCs w:val="24"/>
        </w:rPr>
        <w:t xml:space="preserve"> </w:t>
      </w:r>
      <w:r w:rsidR="006C512C" w:rsidRPr="00500AFB">
        <w:rPr>
          <w:rFonts w:ascii="Times New Roman" w:hAnsi="Times New Roman" w:cs="Times New Roman"/>
          <w:sz w:val="24"/>
          <w:szCs w:val="24"/>
        </w:rPr>
        <w:t xml:space="preserve">Saimnieciskā darbība netiek konstatēta, piemēram, kad darbība ir saistīta vienīgi ar valsts pārvaldes funkciju un pārvaldes uzdevumu vai deleģēto pārvaldes uzdevumu izpildi, t.sk., ja </w:t>
      </w:r>
      <w:r w:rsidR="00411E0A" w:rsidRPr="00500AFB">
        <w:rPr>
          <w:rFonts w:ascii="Times New Roman" w:hAnsi="Times New Roman" w:cs="Times New Roman"/>
          <w:sz w:val="24"/>
          <w:szCs w:val="24"/>
        </w:rPr>
        <w:t xml:space="preserve">publiskas personas </w:t>
      </w:r>
      <w:r w:rsidR="006C512C" w:rsidRPr="00500AFB">
        <w:rPr>
          <w:rFonts w:ascii="Times New Roman" w:hAnsi="Times New Roman" w:cs="Times New Roman"/>
          <w:sz w:val="24"/>
          <w:szCs w:val="24"/>
        </w:rPr>
        <w:t xml:space="preserve">infrastruktūra tiek iznomāta </w:t>
      </w:r>
      <w:r w:rsidR="00411E0A" w:rsidRPr="00500AFB">
        <w:rPr>
          <w:rFonts w:ascii="Times New Roman" w:hAnsi="Times New Roman" w:cs="Times New Roman"/>
          <w:sz w:val="24"/>
          <w:szCs w:val="24"/>
        </w:rPr>
        <w:t xml:space="preserve">publiskās pārvaldes institūcijai </w:t>
      </w:r>
      <w:r w:rsidR="00F00098" w:rsidRPr="00500AFB">
        <w:rPr>
          <w:rFonts w:ascii="Times New Roman" w:hAnsi="Times New Roman" w:cs="Times New Roman"/>
          <w:sz w:val="24"/>
          <w:szCs w:val="24"/>
        </w:rPr>
        <w:t xml:space="preserve">vai </w:t>
      </w:r>
      <w:r w:rsidR="00F578FE" w:rsidRPr="00500AFB">
        <w:rPr>
          <w:rFonts w:ascii="Times New Roman" w:hAnsi="Times New Roman" w:cs="Times New Roman"/>
          <w:sz w:val="24"/>
          <w:szCs w:val="24"/>
        </w:rPr>
        <w:t>privātpersonai</w:t>
      </w:r>
      <w:r w:rsidR="00F00098" w:rsidRPr="00500AFB">
        <w:rPr>
          <w:rFonts w:ascii="Times New Roman" w:hAnsi="Times New Roman" w:cs="Times New Roman"/>
          <w:sz w:val="24"/>
          <w:szCs w:val="24"/>
        </w:rPr>
        <w:t xml:space="preserve"> </w:t>
      </w:r>
      <w:r w:rsidR="006C512C" w:rsidRPr="00500AFB">
        <w:rPr>
          <w:rFonts w:ascii="Times New Roman" w:hAnsi="Times New Roman" w:cs="Times New Roman"/>
          <w:sz w:val="24"/>
          <w:szCs w:val="24"/>
        </w:rPr>
        <w:t>pārvaldes funkciju vai pārvaldes uzdevumu veikšanai</w:t>
      </w:r>
      <w:r w:rsidR="00A53C3F" w:rsidRPr="00500AFB">
        <w:rPr>
          <w:rFonts w:ascii="Times New Roman" w:hAnsi="Times New Roman" w:cs="Times New Roman"/>
          <w:sz w:val="24"/>
          <w:szCs w:val="24"/>
        </w:rPr>
        <w:t>.</w:t>
      </w:r>
    </w:p>
    <w:p w14:paraId="46B26B9E" w14:textId="77777777" w:rsidR="005620E8" w:rsidRPr="00742C51" w:rsidRDefault="005620E8" w:rsidP="005620E8">
      <w:pPr>
        <w:shd w:val="clear" w:color="auto" w:fill="FFFFFF"/>
        <w:spacing w:after="0" w:line="240" w:lineRule="auto"/>
        <w:jc w:val="both"/>
        <w:rPr>
          <w:rFonts w:ascii="Times New Roman" w:eastAsia="Times New Roman" w:hAnsi="Times New Roman" w:cs="Times New Roman"/>
          <w:b/>
          <w:color w:val="0000FF"/>
          <w:sz w:val="24"/>
          <w:szCs w:val="24"/>
        </w:rPr>
      </w:pPr>
    </w:p>
    <w:p w14:paraId="1A4A7C6A" w14:textId="6BC5F8BC" w:rsidR="00D1056F" w:rsidRPr="00742C51" w:rsidRDefault="00EB58EA" w:rsidP="00D1056F">
      <w:pPr>
        <w:shd w:val="clear" w:color="auto" w:fill="FFFFFF"/>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b/>
          <w:sz w:val="24"/>
          <w:szCs w:val="24"/>
        </w:rPr>
        <w:t>Infrastruktūras amortizācijas periods</w:t>
      </w:r>
      <w:r w:rsidRPr="00742C51">
        <w:rPr>
          <w:rFonts w:ascii="Times New Roman" w:eastAsia="Times New Roman" w:hAnsi="Times New Roman" w:cs="Times New Roman"/>
          <w:sz w:val="24"/>
          <w:szCs w:val="24"/>
        </w:rPr>
        <w:t xml:space="preserve"> – projekta ietvaros modernizēto aktīvu lietderīgās lietošanas laiks, kuru nosaka:</w:t>
      </w:r>
    </w:p>
    <w:p w14:paraId="3979C803" w14:textId="0FAABFBD" w:rsidR="00D1056F" w:rsidRPr="00742C51" w:rsidRDefault="00EB58EA" w:rsidP="00D1056F">
      <w:pPr>
        <w:pStyle w:val="ListParagraph"/>
        <w:numPr>
          <w:ilvl w:val="0"/>
          <w:numId w:val="8"/>
        </w:numPr>
        <w:shd w:val="clear" w:color="auto" w:fill="FFFFFF"/>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sz w:val="24"/>
          <w:szCs w:val="24"/>
        </w:rPr>
        <w:t xml:space="preserve">atbilstoši noteikumiem par grāmatvedības uzskaites kārtību budžeta iestādēs, ja projekta ietvaros veic materiālo aktīvu (aprīkojuma, </w:t>
      </w:r>
      <w:r w:rsidR="00406DBE" w:rsidRPr="00742C51">
        <w:rPr>
          <w:rFonts w:ascii="Times New Roman" w:eastAsia="Times New Roman" w:hAnsi="Times New Roman" w:cs="Times New Roman"/>
          <w:sz w:val="24"/>
          <w:szCs w:val="24"/>
        </w:rPr>
        <w:t xml:space="preserve">mēbeļu, </w:t>
      </w:r>
      <w:r w:rsidRPr="00742C51">
        <w:rPr>
          <w:rFonts w:ascii="Times New Roman" w:eastAsia="Times New Roman" w:hAnsi="Times New Roman" w:cs="Times New Roman"/>
          <w:sz w:val="24"/>
          <w:szCs w:val="24"/>
        </w:rPr>
        <w:t>instrumentu komplektu,</w:t>
      </w:r>
      <w:r w:rsidR="008E3583" w:rsidRPr="00742C51">
        <w:rPr>
          <w:rFonts w:ascii="Times New Roman" w:eastAsia="Times New Roman" w:hAnsi="Times New Roman" w:cs="Times New Roman"/>
          <w:sz w:val="24"/>
          <w:szCs w:val="24"/>
        </w:rPr>
        <w:t xml:space="preserve"> inventār</w:t>
      </w:r>
      <w:r w:rsidR="00406DBE" w:rsidRPr="00742C51">
        <w:rPr>
          <w:rFonts w:ascii="Times New Roman" w:eastAsia="Times New Roman" w:hAnsi="Times New Roman" w:cs="Times New Roman"/>
          <w:sz w:val="24"/>
          <w:szCs w:val="24"/>
        </w:rPr>
        <w:t>a</w:t>
      </w:r>
      <w:r w:rsidR="008E3583" w:rsidRPr="00742C51">
        <w:rPr>
          <w:rFonts w:ascii="Times New Roman" w:eastAsia="Times New Roman" w:hAnsi="Times New Roman" w:cs="Times New Roman"/>
          <w:sz w:val="24"/>
          <w:szCs w:val="24"/>
        </w:rPr>
        <w:t>,</w:t>
      </w:r>
      <w:r w:rsidR="002C660B">
        <w:rPr>
          <w:rFonts w:ascii="Times New Roman" w:eastAsia="Times New Roman" w:hAnsi="Times New Roman" w:cs="Times New Roman"/>
          <w:sz w:val="24"/>
          <w:szCs w:val="24"/>
        </w:rPr>
        <w:t xml:space="preserve"> </w:t>
      </w:r>
      <w:r w:rsidRPr="00742C51">
        <w:rPr>
          <w:rFonts w:ascii="Times New Roman" w:eastAsia="Times New Roman" w:hAnsi="Times New Roman" w:cs="Times New Roman"/>
          <w:sz w:val="24"/>
          <w:szCs w:val="24"/>
        </w:rPr>
        <w:t>informācijas un komunikāciju tehnoloģiju un citu) iegādi vai izveidi</w:t>
      </w:r>
      <w:r w:rsidR="008E3583" w:rsidRPr="00742C51">
        <w:rPr>
          <w:rFonts w:ascii="Times New Roman" w:eastAsia="Times New Roman" w:hAnsi="Times New Roman" w:cs="Times New Roman"/>
          <w:sz w:val="24"/>
          <w:szCs w:val="24"/>
        </w:rPr>
        <w:t xml:space="preserve"> (turpmāk –iekārtas</w:t>
      </w:r>
      <w:r w:rsidR="00F175E5" w:rsidRPr="00742C51">
        <w:rPr>
          <w:rFonts w:ascii="Times New Roman" w:eastAsia="Times New Roman" w:hAnsi="Times New Roman" w:cs="Times New Roman"/>
          <w:sz w:val="24"/>
          <w:szCs w:val="24"/>
        </w:rPr>
        <w:t xml:space="preserve"> un aprīkojums</w:t>
      </w:r>
      <w:r w:rsidR="008E3583" w:rsidRPr="00742C51">
        <w:rPr>
          <w:rFonts w:ascii="Times New Roman" w:eastAsia="Times New Roman" w:hAnsi="Times New Roman" w:cs="Times New Roman"/>
          <w:sz w:val="24"/>
          <w:szCs w:val="24"/>
        </w:rPr>
        <w:t>)</w:t>
      </w:r>
      <w:r w:rsidRPr="00742C51">
        <w:rPr>
          <w:rFonts w:ascii="Times New Roman" w:eastAsia="Times New Roman" w:hAnsi="Times New Roman" w:cs="Times New Roman"/>
          <w:sz w:val="24"/>
          <w:szCs w:val="24"/>
        </w:rPr>
        <w:t>;</w:t>
      </w:r>
    </w:p>
    <w:p w14:paraId="19B35922" w14:textId="4CDFCF5E" w:rsidR="00D1056F" w:rsidRDefault="00EB58EA" w:rsidP="7540AD65">
      <w:pPr>
        <w:pStyle w:val="ListParagraph"/>
        <w:numPr>
          <w:ilvl w:val="0"/>
          <w:numId w:val="8"/>
        </w:numPr>
        <w:shd w:val="clear" w:color="auto" w:fill="FFFFFF" w:themeFill="background1"/>
        <w:spacing w:after="0" w:line="240" w:lineRule="auto"/>
        <w:jc w:val="both"/>
        <w:rPr>
          <w:rFonts w:ascii="Times New Roman" w:eastAsia="Times New Roman" w:hAnsi="Times New Roman" w:cs="Times New Roman"/>
          <w:sz w:val="24"/>
          <w:szCs w:val="24"/>
        </w:rPr>
      </w:pPr>
      <w:r w:rsidRPr="31F6DA11">
        <w:rPr>
          <w:rFonts w:ascii="Times New Roman" w:eastAsia="Times New Roman" w:hAnsi="Times New Roman" w:cs="Times New Roman"/>
          <w:sz w:val="24"/>
          <w:szCs w:val="24"/>
        </w:rPr>
        <w:t xml:space="preserve">ievērojot projekta dzīves cikla periodu, ja </w:t>
      </w:r>
      <w:r w:rsidRPr="00621D82">
        <w:rPr>
          <w:rFonts w:ascii="Times New Roman" w:eastAsia="Times New Roman" w:hAnsi="Times New Roman" w:cs="Times New Roman"/>
          <w:sz w:val="24"/>
          <w:szCs w:val="24"/>
        </w:rPr>
        <w:t>projekta ietvaros veic būvniecību</w:t>
      </w:r>
      <w:r w:rsidR="6A86850B" w:rsidRPr="00621D82">
        <w:rPr>
          <w:rFonts w:ascii="Times New Roman" w:eastAsia="Times New Roman" w:hAnsi="Times New Roman" w:cs="Times New Roman"/>
          <w:sz w:val="24"/>
          <w:szCs w:val="24"/>
        </w:rPr>
        <w:t>, izņemot vienkāršoto atjaunošanu,</w:t>
      </w:r>
      <w:r w:rsidR="051564C7" w:rsidRPr="00621D82">
        <w:rPr>
          <w:rFonts w:ascii="Times New Roman" w:eastAsia="Times New Roman" w:hAnsi="Times New Roman" w:cs="Times New Roman"/>
          <w:sz w:val="24"/>
          <w:szCs w:val="24"/>
        </w:rPr>
        <w:t xml:space="preserve"> (jaunas būves b</w:t>
      </w:r>
      <w:r w:rsidR="05BB1FF1" w:rsidRPr="00621D82">
        <w:rPr>
          <w:rFonts w:ascii="Times New Roman" w:eastAsia="Times New Roman" w:hAnsi="Times New Roman" w:cs="Times New Roman"/>
          <w:sz w:val="24"/>
          <w:szCs w:val="24"/>
        </w:rPr>
        <w:t>ūvniecība,</w:t>
      </w:r>
      <w:r w:rsidR="051564C7" w:rsidRPr="00621D82">
        <w:rPr>
          <w:rFonts w:ascii="Times New Roman" w:eastAsia="Times New Roman" w:hAnsi="Times New Roman" w:cs="Times New Roman"/>
          <w:sz w:val="24"/>
          <w:szCs w:val="24"/>
        </w:rPr>
        <w:t xml:space="preserve"> </w:t>
      </w:r>
      <w:r w:rsidR="27CAC958" w:rsidRPr="00621D82">
        <w:rPr>
          <w:rFonts w:ascii="Times New Roman" w:eastAsia="Times New Roman" w:hAnsi="Times New Roman" w:cs="Times New Roman"/>
          <w:sz w:val="24"/>
          <w:szCs w:val="24"/>
        </w:rPr>
        <w:t>būvju</w:t>
      </w:r>
      <w:r w:rsidR="051564C7" w:rsidRPr="00621D82">
        <w:rPr>
          <w:rFonts w:ascii="Times New Roman" w:eastAsia="Times New Roman" w:hAnsi="Times New Roman" w:cs="Times New Roman"/>
          <w:sz w:val="24"/>
          <w:szCs w:val="24"/>
        </w:rPr>
        <w:t xml:space="preserve"> vai telpu pārbūve</w:t>
      </w:r>
      <w:r w:rsidR="05BB1FF1" w:rsidRPr="00621D82">
        <w:rPr>
          <w:rFonts w:ascii="Times New Roman" w:eastAsia="Times New Roman" w:hAnsi="Times New Roman" w:cs="Times New Roman"/>
          <w:sz w:val="24"/>
          <w:szCs w:val="24"/>
        </w:rPr>
        <w:t>, ta</w:t>
      </w:r>
      <w:r w:rsidR="27CAC958" w:rsidRPr="00621D82">
        <w:rPr>
          <w:rFonts w:ascii="Times New Roman" w:eastAsia="Times New Roman" w:hAnsi="Times New Roman" w:cs="Times New Roman"/>
          <w:sz w:val="24"/>
          <w:szCs w:val="24"/>
        </w:rPr>
        <w:t>i skaitā piebūvju būvniecība</w:t>
      </w:r>
      <w:r w:rsidR="05BB1FF1" w:rsidRPr="00621D82">
        <w:rPr>
          <w:rFonts w:ascii="Times New Roman" w:eastAsia="Times New Roman" w:hAnsi="Times New Roman" w:cs="Times New Roman"/>
          <w:sz w:val="24"/>
          <w:szCs w:val="24"/>
        </w:rPr>
        <w:t>,</w:t>
      </w:r>
      <w:r w:rsidR="051564C7" w:rsidRPr="00621D82">
        <w:rPr>
          <w:rFonts w:ascii="Times New Roman" w:eastAsia="Times New Roman" w:hAnsi="Times New Roman" w:cs="Times New Roman"/>
          <w:sz w:val="24"/>
          <w:szCs w:val="24"/>
        </w:rPr>
        <w:t xml:space="preserve"> vai atjaunošana u.c.)</w:t>
      </w:r>
      <w:r w:rsidR="5B0D9CFC" w:rsidRPr="00621D82">
        <w:rPr>
          <w:rFonts w:ascii="Times New Roman" w:eastAsia="Times New Roman" w:hAnsi="Times New Roman" w:cs="Times New Roman"/>
          <w:sz w:val="24"/>
          <w:szCs w:val="24"/>
        </w:rPr>
        <w:t>;</w:t>
      </w:r>
    </w:p>
    <w:p w14:paraId="0201C9D8" w14:textId="1ECBF036" w:rsidR="001A11E7" w:rsidRPr="00742C51" w:rsidRDefault="00EB58EA" w:rsidP="31F6DA11">
      <w:pPr>
        <w:pStyle w:val="ListParagraph"/>
        <w:numPr>
          <w:ilvl w:val="0"/>
          <w:numId w:val="8"/>
        </w:num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ievērojot </w:t>
      </w:r>
      <w:r w:rsidRPr="001A11E7">
        <w:rPr>
          <w:rFonts w:ascii="Times New Roman" w:eastAsia="Times New Roman" w:hAnsi="Times New Roman" w:cs="Times New Roman"/>
          <w:sz w:val="24"/>
          <w:szCs w:val="24"/>
        </w:rPr>
        <w:t>projekta dzīves cikla periodu, kas izriet no</w:t>
      </w:r>
      <w:r w:rsidR="5B0D9CFC">
        <w:rPr>
          <w:rFonts w:ascii="Times New Roman" w:eastAsia="Times New Roman" w:hAnsi="Times New Roman" w:cs="Times New Roman"/>
          <w:sz w:val="24"/>
          <w:szCs w:val="24"/>
        </w:rPr>
        <w:t xml:space="preserve"> </w:t>
      </w:r>
      <w:r w:rsidR="5B0D9CFC" w:rsidRPr="001A11E7">
        <w:rPr>
          <w:rFonts w:ascii="Times New Roman" w:eastAsia="Times New Roman" w:hAnsi="Times New Roman" w:cs="Times New Roman"/>
          <w:sz w:val="24"/>
          <w:szCs w:val="24"/>
        </w:rPr>
        <w:t>regulas (ES) Nr. 480/2014</w:t>
      </w:r>
      <w:r>
        <w:rPr>
          <w:rStyle w:val="FootnoteReference"/>
          <w:rFonts w:ascii="Times New Roman" w:eastAsia="Times New Roman" w:hAnsi="Times New Roman" w:cs="Times New Roman"/>
          <w:sz w:val="24"/>
          <w:szCs w:val="24"/>
        </w:rPr>
        <w:footnoteReference w:id="3"/>
      </w:r>
      <w:r w:rsidR="0B731BDF">
        <w:rPr>
          <w:rFonts w:ascii="Times New Roman" w:eastAsia="Times New Roman" w:hAnsi="Times New Roman" w:cs="Times New Roman"/>
          <w:sz w:val="24"/>
          <w:szCs w:val="24"/>
        </w:rPr>
        <w:t>, I </w:t>
      </w:r>
      <w:r w:rsidRPr="001A11E7">
        <w:rPr>
          <w:rFonts w:ascii="Times New Roman" w:eastAsia="Times New Roman" w:hAnsi="Times New Roman" w:cs="Times New Roman"/>
          <w:sz w:val="24"/>
          <w:szCs w:val="24"/>
        </w:rPr>
        <w:t>pielikuma (</w:t>
      </w:r>
      <w:r w:rsidR="22D3FFA5">
        <w:rPr>
          <w:rFonts w:ascii="Times New Roman" w:eastAsia="Times New Roman" w:hAnsi="Times New Roman" w:cs="Times New Roman"/>
          <w:sz w:val="24"/>
          <w:szCs w:val="24"/>
        </w:rPr>
        <w:t>piemērotā nozare – citas nozares</w:t>
      </w:r>
      <w:r w:rsidRPr="001A11E7">
        <w:rPr>
          <w:rFonts w:ascii="Times New Roman" w:eastAsia="Times New Roman" w:hAnsi="Times New Roman" w:cs="Times New Roman"/>
          <w:sz w:val="24"/>
          <w:szCs w:val="24"/>
        </w:rPr>
        <w:t xml:space="preserve">), ja projekta ietvaros veic vienkāršoto atjaunošanu. </w:t>
      </w:r>
    </w:p>
    <w:p w14:paraId="1A867A8D" w14:textId="77777777" w:rsidR="009B1F5E" w:rsidRPr="00742C51" w:rsidRDefault="009B1F5E" w:rsidP="005620E8">
      <w:pPr>
        <w:shd w:val="clear" w:color="auto" w:fill="FFFFFF"/>
        <w:spacing w:after="0" w:line="240" w:lineRule="auto"/>
        <w:jc w:val="both"/>
        <w:rPr>
          <w:rFonts w:ascii="Times New Roman" w:eastAsia="Times New Roman" w:hAnsi="Times New Roman" w:cs="Times New Roman"/>
          <w:sz w:val="24"/>
          <w:szCs w:val="24"/>
        </w:rPr>
      </w:pPr>
    </w:p>
    <w:p w14:paraId="2DB1B45F" w14:textId="3FB3BB22" w:rsidR="00DB6B4F" w:rsidRPr="00742C51" w:rsidRDefault="00EB58EA">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r w:rsidRPr="00742C51">
        <w:rPr>
          <w:rFonts w:ascii="Times New Roman" w:eastAsia="Times New Roman" w:hAnsi="Times New Roman" w:cs="Times New Roman"/>
          <w:b/>
          <w:color w:val="000000"/>
          <w:sz w:val="24"/>
          <w:szCs w:val="24"/>
        </w:rPr>
        <w:t>I</w:t>
      </w:r>
      <w:r w:rsidR="005620E8" w:rsidRPr="00742C51">
        <w:rPr>
          <w:rFonts w:ascii="Times New Roman" w:eastAsia="Times New Roman" w:hAnsi="Times New Roman" w:cs="Times New Roman"/>
          <w:b/>
          <w:color w:val="000000"/>
          <w:sz w:val="24"/>
          <w:szCs w:val="24"/>
        </w:rPr>
        <w:t>I</w:t>
      </w:r>
      <w:r w:rsidRPr="00742C51">
        <w:rPr>
          <w:rFonts w:ascii="Times New Roman" w:eastAsia="Times New Roman" w:hAnsi="Times New Roman" w:cs="Times New Roman"/>
          <w:b/>
          <w:color w:val="000000"/>
          <w:sz w:val="24"/>
          <w:szCs w:val="24"/>
        </w:rPr>
        <w:t>. Vispārīga informācija</w:t>
      </w:r>
    </w:p>
    <w:p w14:paraId="22752D91" w14:textId="77777777" w:rsidR="005620E8" w:rsidRPr="00742C51" w:rsidRDefault="005620E8">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192B0354" w14:textId="0AEF3248" w:rsidR="005620E8" w:rsidRPr="00742C51" w:rsidRDefault="00EB58EA" w:rsidP="00A62FA8">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Metodika</w:t>
      </w:r>
      <w:r w:rsidR="00D43D5E" w:rsidRPr="00742C51">
        <w:rPr>
          <w:rFonts w:ascii="Times New Roman" w:eastAsia="Times New Roman" w:hAnsi="Times New Roman" w:cs="Times New Roman"/>
          <w:color w:val="000000"/>
          <w:sz w:val="24"/>
          <w:szCs w:val="24"/>
        </w:rPr>
        <w:t xml:space="preserve"> nosaka </w:t>
      </w:r>
      <w:r w:rsidRPr="00742C51">
        <w:rPr>
          <w:rFonts w:ascii="Times New Roman" w:eastAsia="Times New Roman" w:hAnsi="Times New Roman" w:cs="Times New Roman"/>
          <w:color w:val="000000"/>
          <w:sz w:val="24"/>
          <w:szCs w:val="24"/>
        </w:rPr>
        <w:t xml:space="preserve">pamatprincipus </w:t>
      </w:r>
      <w:r w:rsidR="00BC0FFB" w:rsidRPr="00742C51">
        <w:rPr>
          <w:rFonts w:ascii="Times New Roman" w:eastAsia="Times New Roman" w:hAnsi="Times New Roman" w:cs="Times New Roman"/>
          <w:sz w:val="24"/>
          <w:szCs w:val="24"/>
        </w:rPr>
        <w:t xml:space="preserve">Eiropas Savienības struktūrfondu 2014.-2020. gada plānošanas perioda </w:t>
      </w:r>
      <w:r w:rsidR="00BC0FFB" w:rsidRPr="00742C51">
        <w:rPr>
          <w:rFonts w:ascii="Times New Roman" w:eastAsia="Times New Roman" w:hAnsi="Times New Roman" w:cs="Times New Roman"/>
          <w:color w:val="000000"/>
          <w:sz w:val="24"/>
          <w:szCs w:val="24"/>
        </w:rPr>
        <w:t xml:space="preserve">projektu ikgadējai </w:t>
      </w:r>
      <w:r w:rsidR="00167150" w:rsidRPr="00742C51">
        <w:rPr>
          <w:rFonts w:ascii="Times New Roman" w:eastAsia="Times New Roman" w:hAnsi="Times New Roman" w:cs="Times New Roman"/>
          <w:color w:val="000000"/>
          <w:sz w:val="24"/>
          <w:szCs w:val="24"/>
        </w:rPr>
        <w:t>papildinoš</w:t>
      </w:r>
      <w:r w:rsidR="00D90339">
        <w:rPr>
          <w:rFonts w:ascii="Times New Roman" w:eastAsia="Times New Roman" w:hAnsi="Times New Roman" w:cs="Times New Roman"/>
          <w:color w:val="000000"/>
          <w:sz w:val="24"/>
          <w:szCs w:val="24"/>
        </w:rPr>
        <w:t>a</w:t>
      </w:r>
      <w:r w:rsidR="00167150" w:rsidRPr="00742C51">
        <w:rPr>
          <w:rFonts w:ascii="Times New Roman" w:eastAsia="Times New Roman" w:hAnsi="Times New Roman" w:cs="Times New Roman"/>
          <w:color w:val="000000"/>
          <w:sz w:val="24"/>
          <w:szCs w:val="24"/>
        </w:rPr>
        <w:t xml:space="preserve">s saimnieciskās darbības </w:t>
      </w:r>
      <w:r w:rsidR="00D43D5E" w:rsidRPr="00742C51">
        <w:rPr>
          <w:rFonts w:ascii="Times New Roman" w:eastAsia="Times New Roman" w:hAnsi="Times New Roman" w:cs="Times New Roman"/>
          <w:color w:val="000000"/>
          <w:sz w:val="24"/>
          <w:szCs w:val="24"/>
        </w:rPr>
        <w:t>uzraudzība</w:t>
      </w:r>
      <w:r w:rsidRPr="00742C51">
        <w:rPr>
          <w:rFonts w:ascii="Times New Roman" w:eastAsia="Times New Roman" w:hAnsi="Times New Roman" w:cs="Times New Roman"/>
          <w:color w:val="000000"/>
          <w:sz w:val="24"/>
          <w:szCs w:val="24"/>
        </w:rPr>
        <w:t>i</w:t>
      </w:r>
      <w:r w:rsidR="00D43D5E" w:rsidRPr="00742C51">
        <w:rPr>
          <w:rFonts w:ascii="Times New Roman" w:eastAsia="Times New Roman" w:hAnsi="Times New Roman" w:cs="Times New Roman"/>
          <w:color w:val="000000"/>
          <w:sz w:val="24"/>
          <w:szCs w:val="24"/>
        </w:rPr>
        <w:t xml:space="preserve"> un </w:t>
      </w:r>
      <w:r w:rsidRPr="00742C51">
        <w:rPr>
          <w:rFonts w:ascii="Times New Roman" w:eastAsia="Times New Roman" w:hAnsi="Times New Roman" w:cs="Times New Roman"/>
          <w:color w:val="000000"/>
          <w:sz w:val="24"/>
          <w:szCs w:val="24"/>
        </w:rPr>
        <w:t xml:space="preserve">nelikumīgā komercdarbības atbalsta </w:t>
      </w:r>
      <w:r w:rsidR="00D43D5E" w:rsidRPr="00742C51">
        <w:rPr>
          <w:rFonts w:ascii="Times New Roman" w:eastAsia="Times New Roman" w:hAnsi="Times New Roman" w:cs="Times New Roman"/>
          <w:color w:val="000000"/>
          <w:sz w:val="24"/>
          <w:szCs w:val="24"/>
        </w:rPr>
        <w:t>atgūšanas mehānism</w:t>
      </w:r>
      <w:r w:rsidR="0099299A" w:rsidRPr="00742C51">
        <w:rPr>
          <w:rFonts w:ascii="Times New Roman" w:eastAsia="Times New Roman" w:hAnsi="Times New Roman" w:cs="Times New Roman"/>
          <w:color w:val="000000"/>
          <w:sz w:val="24"/>
          <w:szCs w:val="24"/>
        </w:rPr>
        <w:t>am</w:t>
      </w:r>
      <w:r w:rsidR="008B37A4" w:rsidRPr="00742C51">
        <w:rPr>
          <w:rFonts w:ascii="Times New Roman" w:eastAsia="Times New Roman" w:hAnsi="Times New Roman" w:cs="Times New Roman"/>
          <w:color w:val="000000"/>
          <w:sz w:val="24"/>
          <w:szCs w:val="24"/>
        </w:rPr>
        <w:t xml:space="preserve">, </w:t>
      </w:r>
      <w:r w:rsidR="008B37A4" w:rsidRPr="00742C51">
        <w:rPr>
          <w:rFonts w:ascii="Times New Roman" w:hAnsi="Times New Roman" w:cs="Times New Roman"/>
          <w:sz w:val="24"/>
          <w:szCs w:val="24"/>
        </w:rPr>
        <w:t>ja tiek pārsniegts papildinoš</w:t>
      </w:r>
      <w:r w:rsidR="00C370B7">
        <w:rPr>
          <w:rFonts w:ascii="Times New Roman" w:hAnsi="Times New Roman" w:cs="Times New Roman"/>
          <w:sz w:val="24"/>
          <w:szCs w:val="24"/>
        </w:rPr>
        <w:t>ai</w:t>
      </w:r>
      <w:r w:rsidR="008B37A4" w:rsidRPr="00742C51">
        <w:rPr>
          <w:rFonts w:ascii="Times New Roman" w:hAnsi="Times New Roman" w:cs="Times New Roman"/>
          <w:sz w:val="24"/>
          <w:szCs w:val="24"/>
        </w:rPr>
        <w:t xml:space="preserve"> saimniecisk</w:t>
      </w:r>
      <w:r w:rsidR="00C370B7">
        <w:rPr>
          <w:rFonts w:ascii="Times New Roman" w:hAnsi="Times New Roman" w:cs="Times New Roman"/>
          <w:sz w:val="24"/>
          <w:szCs w:val="24"/>
        </w:rPr>
        <w:t>ai</w:t>
      </w:r>
      <w:r w:rsidR="008B37A4" w:rsidRPr="00742C51">
        <w:rPr>
          <w:rFonts w:ascii="Times New Roman" w:hAnsi="Times New Roman" w:cs="Times New Roman"/>
          <w:sz w:val="24"/>
          <w:szCs w:val="24"/>
        </w:rPr>
        <w:t xml:space="preserve"> darbīb</w:t>
      </w:r>
      <w:r w:rsidR="00C370B7">
        <w:rPr>
          <w:rFonts w:ascii="Times New Roman" w:hAnsi="Times New Roman" w:cs="Times New Roman"/>
          <w:sz w:val="24"/>
          <w:szCs w:val="24"/>
        </w:rPr>
        <w:t>ai</w:t>
      </w:r>
      <w:r w:rsidR="008B37A4" w:rsidRPr="00742C51">
        <w:rPr>
          <w:rFonts w:ascii="Times New Roman" w:hAnsi="Times New Roman" w:cs="Times New Roman"/>
          <w:sz w:val="24"/>
          <w:szCs w:val="24"/>
        </w:rPr>
        <w:t xml:space="preserve"> </w:t>
      </w:r>
      <w:r w:rsidR="00A53C3F">
        <w:rPr>
          <w:rFonts w:ascii="Times New Roman" w:hAnsi="Times New Roman" w:cs="Times New Roman"/>
          <w:sz w:val="24"/>
          <w:szCs w:val="24"/>
        </w:rPr>
        <w:t xml:space="preserve">noteiktais </w:t>
      </w:r>
      <w:r w:rsidR="00AD108B">
        <w:rPr>
          <w:rFonts w:ascii="Times New Roman" w:hAnsi="Times New Roman" w:cs="Times New Roman"/>
          <w:sz w:val="24"/>
          <w:szCs w:val="24"/>
        </w:rPr>
        <w:t>apmērs</w:t>
      </w:r>
      <w:r w:rsidR="00F175E5" w:rsidRPr="00742C51">
        <w:rPr>
          <w:rFonts w:ascii="Times New Roman" w:hAnsi="Times New Roman" w:cs="Times New Roman"/>
          <w:sz w:val="24"/>
          <w:szCs w:val="24"/>
        </w:rPr>
        <w:t xml:space="preserve"> </w:t>
      </w:r>
      <w:r w:rsidR="00F578FE">
        <w:rPr>
          <w:rFonts w:ascii="Times New Roman" w:hAnsi="Times New Roman" w:cs="Times New Roman"/>
          <w:sz w:val="24"/>
          <w:szCs w:val="24"/>
        </w:rPr>
        <w:t>infrastruktūras amortizācijas periodā</w:t>
      </w:r>
      <w:r w:rsidR="00F175E5" w:rsidRPr="00742C51">
        <w:rPr>
          <w:rFonts w:ascii="Times New Roman" w:hAnsi="Times New Roman" w:cs="Times New Roman"/>
          <w:sz w:val="24"/>
          <w:szCs w:val="24"/>
        </w:rPr>
        <w:t xml:space="preserve"> </w:t>
      </w:r>
      <w:r w:rsidR="00AD108B" w:rsidRPr="002C660B">
        <w:rPr>
          <w:rFonts w:ascii="Times New Roman" w:hAnsi="Times New Roman" w:cs="Times New Roman"/>
          <w:sz w:val="24"/>
          <w:szCs w:val="24"/>
        </w:rPr>
        <w:t xml:space="preserve"> (projekta dzīves ciklā) </w:t>
      </w:r>
      <w:r w:rsidR="00D43D5E" w:rsidRPr="00742C51">
        <w:rPr>
          <w:rFonts w:ascii="Times New Roman" w:eastAsia="Times New Roman" w:hAnsi="Times New Roman" w:cs="Times New Roman"/>
          <w:color w:val="000000"/>
          <w:sz w:val="24"/>
          <w:szCs w:val="24"/>
        </w:rPr>
        <w:t xml:space="preserve">(turpmāk – </w:t>
      </w:r>
      <w:r w:rsidRPr="00742C51">
        <w:rPr>
          <w:rFonts w:ascii="Times New Roman" w:eastAsia="Times New Roman" w:hAnsi="Times New Roman" w:cs="Times New Roman"/>
          <w:color w:val="000000"/>
          <w:sz w:val="24"/>
          <w:szCs w:val="24"/>
        </w:rPr>
        <w:t xml:space="preserve">ikgadējā </w:t>
      </w:r>
      <w:r w:rsidR="00D43D5E" w:rsidRPr="00742C51">
        <w:rPr>
          <w:rFonts w:ascii="Times New Roman" w:eastAsia="Times New Roman" w:hAnsi="Times New Roman" w:cs="Times New Roman"/>
          <w:color w:val="000000"/>
          <w:sz w:val="24"/>
          <w:szCs w:val="24"/>
        </w:rPr>
        <w:t xml:space="preserve">uzraudzība). </w:t>
      </w:r>
    </w:p>
    <w:p w14:paraId="713FEE22" w14:textId="77777777" w:rsidR="00A62FA8" w:rsidRPr="00742C51" w:rsidRDefault="00A62FA8" w:rsidP="008E3583">
      <w:pPr>
        <w:pBdr>
          <w:top w:val="nil"/>
          <w:left w:val="nil"/>
          <w:bottom w:val="nil"/>
          <w:right w:val="nil"/>
          <w:between w:val="nil"/>
        </w:pBdr>
        <w:tabs>
          <w:tab w:val="left" w:pos="426"/>
          <w:tab w:val="left" w:pos="993"/>
        </w:tabs>
        <w:spacing w:after="0" w:line="240" w:lineRule="auto"/>
        <w:ind w:firstLine="720"/>
        <w:jc w:val="both"/>
        <w:rPr>
          <w:rFonts w:ascii="Times New Roman" w:eastAsia="Times New Roman" w:hAnsi="Times New Roman" w:cs="Times New Roman"/>
          <w:color w:val="000000"/>
          <w:sz w:val="24"/>
          <w:szCs w:val="24"/>
        </w:rPr>
      </w:pPr>
    </w:p>
    <w:p w14:paraId="3FD39228" w14:textId="55FC215D" w:rsidR="004D617B" w:rsidRPr="00A75E46" w:rsidRDefault="00EB58EA" w:rsidP="0028404D">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742C51">
        <w:rPr>
          <w:rFonts w:ascii="Times New Roman" w:eastAsia="Times New Roman" w:hAnsi="Times New Roman" w:cs="Times New Roman"/>
          <w:color w:val="000000"/>
          <w:sz w:val="24"/>
          <w:szCs w:val="24"/>
        </w:rPr>
        <w:t>Metodika</w:t>
      </w:r>
      <w:r w:rsidR="00D43D5E" w:rsidRPr="00742C51">
        <w:rPr>
          <w:rFonts w:ascii="Times New Roman" w:eastAsia="Times New Roman" w:hAnsi="Times New Roman" w:cs="Times New Roman"/>
          <w:color w:val="000000"/>
          <w:sz w:val="24"/>
          <w:szCs w:val="24"/>
        </w:rPr>
        <w:t xml:space="preserve"> attiecas uz</w:t>
      </w:r>
      <w:r w:rsidRPr="00742C51">
        <w:rPr>
          <w:rFonts w:ascii="Times New Roman" w:eastAsia="Times New Roman" w:hAnsi="Times New Roman" w:cs="Times New Roman"/>
          <w:color w:val="000000"/>
          <w:sz w:val="24"/>
          <w:szCs w:val="24"/>
        </w:rPr>
        <w:t xml:space="preserve"> šād</w:t>
      </w:r>
      <w:r w:rsidR="004556DC">
        <w:rPr>
          <w:rFonts w:ascii="Times New Roman" w:eastAsia="Times New Roman" w:hAnsi="Times New Roman" w:cs="Times New Roman"/>
          <w:color w:val="000000"/>
          <w:sz w:val="24"/>
          <w:szCs w:val="24"/>
        </w:rPr>
        <w:t>u</w:t>
      </w:r>
      <w:r w:rsidR="00D43D5E" w:rsidRPr="00742C51">
        <w:rPr>
          <w:rFonts w:ascii="Times New Roman" w:eastAsia="Times New Roman" w:hAnsi="Times New Roman" w:cs="Times New Roman"/>
          <w:color w:val="000000"/>
          <w:sz w:val="24"/>
          <w:szCs w:val="24"/>
        </w:rPr>
        <w:t xml:space="preserve"> Eiropas Savienības struktūrfondu 20</w:t>
      </w:r>
      <w:r w:rsidRPr="00742C51">
        <w:rPr>
          <w:rFonts w:ascii="Times New Roman" w:eastAsia="Times New Roman" w:hAnsi="Times New Roman" w:cs="Times New Roman"/>
          <w:color w:val="000000"/>
          <w:sz w:val="24"/>
          <w:szCs w:val="24"/>
        </w:rPr>
        <w:t>14</w:t>
      </w:r>
      <w:r w:rsidR="00D43D5E" w:rsidRPr="00742C51">
        <w:rPr>
          <w:rFonts w:ascii="Times New Roman" w:eastAsia="Times New Roman" w:hAnsi="Times New Roman" w:cs="Times New Roman"/>
          <w:color w:val="000000"/>
          <w:sz w:val="24"/>
          <w:szCs w:val="24"/>
        </w:rPr>
        <w:t>.-20</w:t>
      </w:r>
      <w:r w:rsidRPr="00742C51">
        <w:rPr>
          <w:rFonts w:ascii="Times New Roman" w:eastAsia="Times New Roman" w:hAnsi="Times New Roman" w:cs="Times New Roman"/>
          <w:color w:val="000000"/>
          <w:sz w:val="24"/>
          <w:szCs w:val="24"/>
        </w:rPr>
        <w:t>20</w:t>
      </w:r>
      <w:r w:rsidR="00D43D5E" w:rsidRPr="00742C51">
        <w:rPr>
          <w:rFonts w:ascii="Times New Roman" w:eastAsia="Times New Roman" w:hAnsi="Times New Roman" w:cs="Times New Roman"/>
          <w:color w:val="000000"/>
          <w:sz w:val="24"/>
          <w:szCs w:val="24"/>
        </w:rPr>
        <w:t xml:space="preserve">. gada </w:t>
      </w:r>
      <w:r w:rsidR="00D43D5E" w:rsidRPr="00A75E46">
        <w:rPr>
          <w:rFonts w:ascii="Times New Roman" w:eastAsia="Times New Roman" w:hAnsi="Times New Roman" w:cs="Times New Roman"/>
          <w:sz w:val="24"/>
          <w:szCs w:val="24"/>
        </w:rPr>
        <w:t xml:space="preserve">plānošanas perioda </w:t>
      </w:r>
      <w:r w:rsidR="004556DC" w:rsidRPr="00A75E46">
        <w:rPr>
          <w:rFonts w:ascii="Times New Roman" w:eastAsia="Times New Roman" w:hAnsi="Times New Roman" w:cs="Times New Roman"/>
          <w:sz w:val="24"/>
          <w:szCs w:val="24"/>
        </w:rPr>
        <w:t>specifiskā atbalsta mērķ</w:t>
      </w:r>
      <w:r w:rsidR="004556DC">
        <w:rPr>
          <w:rFonts w:ascii="Times New Roman" w:eastAsia="Times New Roman" w:hAnsi="Times New Roman" w:cs="Times New Roman"/>
          <w:sz w:val="24"/>
          <w:szCs w:val="24"/>
        </w:rPr>
        <w:t>u</w:t>
      </w:r>
      <w:r w:rsidR="004556DC" w:rsidRPr="00A75E46">
        <w:rPr>
          <w:rFonts w:ascii="Times New Roman" w:eastAsia="Times New Roman" w:hAnsi="Times New Roman" w:cs="Times New Roman"/>
          <w:sz w:val="24"/>
          <w:szCs w:val="24"/>
        </w:rPr>
        <w:t xml:space="preserve"> </w:t>
      </w:r>
      <w:r w:rsidR="00D43D5E" w:rsidRPr="00A75E46">
        <w:rPr>
          <w:rFonts w:ascii="Times New Roman" w:eastAsia="Times New Roman" w:hAnsi="Times New Roman" w:cs="Times New Roman"/>
          <w:sz w:val="24"/>
          <w:szCs w:val="24"/>
        </w:rPr>
        <w:t>projektiem</w:t>
      </w:r>
      <w:r w:rsidRPr="00A75E46">
        <w:rPr>
          <w:rFonts w:ascii="Times New Roman" w:eastAsia="Times New Roman" w:hAnsi="Times New Roman" w:cs="Times New Roman"/>
          <w:sz w:val="24"/>
          <w:szCs w:val="24"/>
        </w:rPr>
        <w:t>:</w:t>
      </w:r>
    </w:p>
    <w:p w14:paraId="7A7B0D39" w14:textId="59AE83A7" w:rsidR="004D617B" w:rsidRPr="00A75E46" w:rsidRDefault="00EB58EA" w:rsidP="004D617B">
      <w:pPr>
        <w:pStyle w:val="ListParagraph"/>
        <w:ind w:left="0" w:firstLine="709"/>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2.1. 8.1.2. specifiskā atbalsta mērķ</w:t>
      </w:r>
      <w:r w:rsidR="00AB2CC5">
        <w:rPr>
          <w:rFonts w:ascii="Times New Roman" w:eastAsia="Times New Roman" w:hAnsi="Times New Roman" w:cs="Times New Roman"/>
          <w:sz w:val="24"/>
          <w:szCs w:val="24"/>
        </w:rPr>
        <w:t>a</w:t>
      </w:r>
      <w:r w:rsidRPr="00A75E46">
        <w:rPr>
          <w:rFonts w:ascii="Times New Roman" w:eastAsia="Times New Roman" w:hAnsi="Times New Roman" w:cs="Times New Roman"/>
          <w:sz w:val="24"/>
          <w:szCs w:val="24"/>
        </w:rPr>
        <w:t xml:space="preserve"> “</w:t>
      </w:r>
      <w:r w:rsidRPr="00A75E46">
        <w:rPr>
          <w:rFonts w:ascii="Times New Roman" w:hAnsi="Times New Roman" w:cs="Times New Roman"/>
          <w:bCs/>
          <w:sz w:val="24"/>
          <w:szCs w:val="24"/>
          <w:shd w:val="clear" w:color="auto" w:fill="FFFFFF"/>
        </w:rPr>
        <w:t>Uzlabot vispārējās izglītības iestāžu mācību vidi” (turpmāk – 8.1.2. SAM)</w:t>
      </w:r>
      <w:r w:rsidR="00AB2CC5">
        <w:rPr>
          <w:rFonts w:ascii="Times New Roman" w:hAnsi="Times New Roman" w:cs="Times New Roman"/>
          <w:bCs/>
          <w:sz w:val="24"/>
          <w:szCs w:val="24"/>
          <w:shd w:val="clear" w:color="auto" w:fill="FFFFFF"/>
        </w:rPr>
        <w:t xml:space="preserve"> projekti</w:t>
      </w:r>
      <w:r w:rsidRPr="00A75E46">
        <w:rPr>
          <w:rFonts w:ascii="Times New Roman" w:hAnsi="Times New Roman" w:cs="Times New Roman"/>
          <w:bCs/>
          <w:sz w:val="24"/>
          <w:szCs w:val="24"/>
          <w:shd w:val="clear" w:color="auto" w:fill="FFFFFF"/>
        </w:rPr>
        <w:t>;</w:t>
      </w:r>
    </w:p>
    <w:p w14:paraId="45617B1B" w14:textId="080D15AD" w:rsidR="00B21547" w:rsidRPr="00A75E46" w:rsidRDefault="00EB58EA" w:rsidP="7540AD65">
      <w:pPr>
        <w:pStyle w:val="ListParagraph"/>
        <w:ind w:left="0" w:firstLine="709"/>
        <w:jc w:val="both"/>
        <w:rPr>
          <w:rFonts w:ascii="Times New Roman" w:hAnsi="Times New Roman" w:cs="Times New Roman"/>
          <w:sz w:val="24"/>
          <w:szCs w:val="24"/>
          <w:shd w:val="clear" w:color="auto" w:fill="FFFFFF"/>
        </w:rPr>
      </w:pPr>
      <w:r w:rsidRPr="00A75E46">
        <w:rPr>
          <w:rFonts w:ascii="Times New Roman" w:eastAsia="Times New Roman" w:hAnsi="Times New Roman" w:cs="Times New Roman"/>
          <w:sz w:val="24"/>
          <w:szCs w:val="24"/>
        </w:rPr>
        <w:t>2.2. 8.1.3</w:t>
      </w:r>
      <w:r w:rsidRPr="00E72A39">
        <w:rPr>
          <w:rFonts w:ascii="Times New Roman" w:hAnsi="Times New Roman" w:cs="Times New Roman"/>
          <w:sz w:val="24"/>
          <w:szCs w:val="24"/>
        </w:rPr>
        <w:t>. specifiskā atbalsta mērķ</w:t>
      </w:r>
      <w:r w:rsidR="00AB2CC5">
        <w:rPr>
          <w:rFonts w:ascii="Times New Roman" w:hAnsi="Times New Roman" w:cs="Times New Roman"/>
          <w:sz w:val="24"/>
          <w:szCs w:val="24"/>
        </w:rPr>
        <w:t>a</w:t>
      </w:r>
      <w:r w:rsidRPr="00E72A39">
        <w:rPr>
          <w:rFonts w:ascii="Times New Roman" w:hAnsi="Times New Roman" w:cs="Times New Roman"/>
          <w:sz w:val="24"/>
          <w:szCs w:val="24"/>
        </w:rPr>
        <w:t xml:space="preserve"> “</w:t>
      </w:r>
      <w:r w:rsidRPr="31F6DA11">
        <w:rPr>
          <w:rFonts w:ascii="Times New Roman" w:hAnsi="Times New Roman" w:cs="Times New Roman"/>
          <w:sz w:val="24"/>
          <w:szCs w:val="24"/>
        </w:rPr>
        <w:t xml:space="preserve">Palielināt modernizēto profesionālās izglītības iestāžu skaitu” </w:t>
      </w:r>
      <w:r w:rsidR="43576B56" w:rsidRPr="31F6DA11">
        <w:rPr>
          <w:rFonts w:ascii="Times New Roman" w:hAnsi="Times New Roman" w:cs="Times New Roman"/>
          <w:sz w:val="24"/>
          <w:szCs w:val="24"/>
        </w:rPr>
        <w:t>(turpmāk – 8.1.3. SAM)</w:t>
      </w:r>
      <w:r w:rsidR="00AB2CC5">
        <w:rPr>
          <w:rFonts w:ascii="Times New Roman" w:hAnsi="Times New Roman" w:cs="Times New Roman"/>
          <w:sz w:val="24"/>
          <w:szCs w:val="24"/>
        </w:rPr>
        <w:t xml:space="preserve"> projekti</w:t>
      </w:r>
      <w:r w:rsidR="0148EA17" w:rsidRPr="3FA9D3A4">
        <w:rPr>
          <w:rFonts w:ascii="Times New Roman" w:hAnsi="Times New Roman" w:cs="Times New Roman"/>
          <w:sz w:val="24"/>
          <w:szCs w:val="24"/>
        </w:rPr>
        <w:t>, iz</w:t>
      </w:r>
      <w:r w:rsidR="6748A9EA" w:rsidRPr="3FA9D3A4">
        <w:rPr>
          <w:rFonts w:ascii="Times New Roman" w:hAnsi="Times New Roman" w:cs="Times New Roman"/>
          <w:sz w:val="24"/>
          <w:szCs w:val="24"/>
        </w:rPr>
        <w:t>ņ</w:t>
      </w:r>
      <w:r w:rsidR="0148EA17" w:rsidRPr="3FA9D3A4">
        <w:rPr>
          <w:rFonts w:ascii="Times New Roman" w:hAnsi="Times New Roman" w:cs="Times New Roman"/>
          <w:sz w:val="24"/>
          <w:szCs w:val="24"/>
        </w:rPr>
        <w:t>e</w:t>
      </w:r>
      <w:r w:rsidR="6748A9EA" w:rsidRPr="3FA9D3A4">
        <w:rPr>
          <w:rFonts w:ascii="Times New Roman" w:hAnsi="Times New Roman" w:cs="Times New Roman"/>
          <w:sz w:val="24"/>
          <w:szCs w:val="24"/>
        </w:rPr>
        <w:t>m</w:t>
      </w:r>
      <w:r w:rsidR="0148EA17" w:rsidRPr="3FA9D3A4">
        <w:rPr>
          <w:rFonts w:ascii="Times New Roman" w:hAnsi="Times New Roman" w:cs="Times New Roman"/>
          <w:sz w:val="24"/>
          <w:szCs w:val="24"/>
        </w:rPr>
        <w:t>ot Rīgas Mākslas un mediju tehnikuma</w:t>
      </w:r>
      <w:r w:rsidR="5D70B80F" w:rsidRPr="3FA9D3A4">
        <w:rPr>
          <w:rFonts w:ascii="Times New Roman" w:hAnsi="Times New Roman" w:cs="Times New Roman"/>
          <w:sz w:val="24"/>
          <w:szCs w:val="24"/>
        </w:rPr>
        <w:t xml:space="preserve">, </w:t>
      </w:r>
      <w:r w:rsidR="5D70B80F" w:rsidRPr="00E72A39">
        <w:rPr>
          <w:rFonts w:ascii="Times New Roman" w:hAnsi="Times New Roman" w:cs="Times New Roman"/>
          <w:sz w:val="24"/>
          <w:szCs w:val="24"/>
        </w:rPr>
        <w:t xml:space="preserve">profesionālās izglītības kompetences centra </w:t>
      </w:r>
      <w:r w:rsidR="004556DC">
        <w:rPr>
          <w:rFonts w:ascii="Times New Roman" w:hAnsi="Times New Roman" w:cs="Times New Roman"/>
          <w:sz w:val="24"/>
          <w:szCs w:val="24"/>
        </w:rPr>
        <w:t>“</w:t>
      </w:r>
      <w:r w:rsidR="5D70B80F" w:rsidRPr="00E72A39">
        <w:rPr>
          <w:rFonts w:ascii="Times New Roman" w:hAnsi="Times New Roman" w:cs="Times New Roman"/>
          <w:sz w:val="24"/>
          <w:szCs w:val="24"/>
        </w:rPr>
        <w:t>Nacionālā Mākslu vidusskola</w:t>
      </w:r>
      <w:r w:rsidR="004556DC">
        <w:rPr>
          <w:rFonts w:ascii="Times New Roman" w:hAnsi="Times New Roman" w:cs="Times New Roman"/>
          <w:sz w:val="24"/>
          <w:szCs w:val="24"/>
        </w:rPr>
        <w:t>”</w:t>
      </w:r>
      <w:r w:rsidR="5D70B80F" w:rsidRPr="00E72A39">
        <w:rPr>
          <w:rFonts w:ascii="Times New Roman" w:hAnsi="Times New Roman" w:cs="Times New Roman"/>
          <w:sz w:val="24"/>
          <w:szCs w:val="24"/>
        </w:rPr>
        <w:t xml:space="preserve">, profesionālās izglītības kompetences centra </w:t>
      </w:r>
      <w:r w:rsidR="004556DC">
        <w:rPr>
          <w:rFonts w:ascii="Times New Roman" w:hAnsi="Times New Roman" w:cs="Times New Roman"/>
          <w:sz w:val="24"/>
          <w:szCs w:val="24"/>
        </w:rPr>
        <w:t>“</w:t>
      </w:r>
      <w:r w:rsidR="5D70B80F" w:rsidRPr="00E72A39">
        <w:rPr>
          <w:rFonts w:ascii="Times New Roman" w:hAnsi="Times New Roman" w:cs="Times New Roman"/>
          <w:sz w:val="24"/>
          <w:szCs w:val="24"/>
        </w:rPr>
        <w:t>Rīgas Dizaina un mākslas vidusskola</w:t>
      </w:r>
      <w:r w:rsidR="004556DC">
        <w:rPr>
          <w:rFonts w:ascii="Times New Roman" w:hAnsi="Times New Roman" w:cs="Times New Roman"/>
          <w:sz w:val="24"/>
          <w:szCs w:val="24"/>
        </w:rPr>
        <w:t>”</w:t>
      </w:r>
      <w:r w:rsidR="5D70B80F" w:rsidRPr="00E72A39">
        <w:rPr>
          <w:rFonts w:ascii="Times New Roman" w:hAnsi="Times New Roman" w:cs="Times New Roman"/>
          <w:sz w:val="24"/>
          <w:szCs w:val="24"/>
        </w:rPr>
        <w:t xml:space="preserve">, profesionālās izglītības kompetences centra </w:t>
      </w:r>
      <w:r w:rsidR="004556DC">
        <w:rPr>
          <w:rFonts w:ascii="Times New Roman" w:hAnsi="Times New Roman" w:cs="Times New Roman"/>
          <w:sz w:val="24"/>
          <w:szCs w:val="24"/>
        </w:rPr>
        <w:t>“</w:t>
      </w:r>
      <w:r w:rsidR="5D70B80F" w:rsidRPr="00E72A39">
        <w:rPr>
          <w:rFonts w:ascii="Times New Roman" w:hAnsi="Times New Roman" w:cs="Times New Roman"/>
          <w:sz w:val="24"/>
          <w:szCs w:val="24"/>
        </w:rPr>
        <w:t>Ventspils Mūzikas vidusskola</w:t>
      </w:r>
      <w:r w:rsidR="004556DC">
        <w:rPr>
          <w:rFonts w:ascii="Times New Roman" w:hAnsi="Times New Roman" w:cs="Times New Roman"/>
          <w:sz w:val="24"/>
          <w:szCs w:val="24"/>
        </w:rPr>
        <w:t>”</w:t>
      </w:r>
      <w:r w:rsidR="5D70B80F" w:rsidRPr="00E72A39">
        <w:rPr>
          <w:rFonts w:ascii="Times New Roman" w:hAnsi="Times New Roman" w:cs="Times New Roman"/>
          <w:sz w:val="24"/>
          <w:szCs w:val="24"/>
        </w:rPr>
        <w:t xml:space="preserve">, </w:t>
      </w:r>
      <w:r w:rsidR="2E8881E5" w:rsidRPr="00E72A39">
        <w:rPr>
          <w:rFonts w:ascii="Times New Roman" w:hAnsi="Times New Roman" w:cs="Times New Roman"/>
          <w:sz w:val="24"/>
          <w:szCs w:val="24"/>
        </w:rPr>
        <w:t xml:space="preserve">profesionālās izglītības kompetences centra </w:t>
      </w:r>
      <w:r w:rsidR="004556DC">
        <w:rPr>
          <w:rFonts w:ascii="Times New Roman" w:hAnsi="Times New Roman" w:cs="Times New Roman"/>
          <w:sz w:val="24"/>
          <w:szCs w:val="24"/>
        </w:rPr>
        <w:t>“</w:t>
      </w:r>
      <w:r w:rsidR="2E8881E5" w:rsidRPr="00E72A39">
        <w:rPr>
          <w:rFonts w:ascii="Times New Roman" w:hAnsi="Times New Roman" w:cs="Times New Roman"/>
          <w:sz w:val="24"/>
          <w:szCs w:val="24"/>
        </w:rPr>
        <w:t>Liepājas Mūzikas, mākslas un dizaina vidusskola</w:t>
      </w:r>
      <w:r w:rsidR="004556DC">
        <w:rPr>
          <w:rFonts w:ascii="Times New Roman" w:hAnsi="Times New Roman" w:cs="Times New Roman"/>
          <w:sz w:val="24"/>
          <w:szCs w:val="24"/>
        </w:rPr>
        <w:t>”</w:t>
      </w:r>
      <w:r w:rsidR="2E8881E5" w:rsidRPr="00E72A39">
        <w:rPr>
          <w:rFonts w:ascii="Times New Roman" w:hAnsi="Times New Roman" w:cs="Times New Roman"/>
          <w:sz w:val="24"/>
          <w:szCs w:val="24"/>
        </w:rPr>
        <w:t xml:space="preserve"> un </w:t>
      </w:r>
      <w:r w:rsidR="00E72A39" w:rsidRPr="00E72A39">
        <w:rPr>
          <w:rFonts w:ascii="Times New Roman" w:hAnsi="Times New Roman" w:cs="Times New Roman"/>
          <w:sz w:val="24"/>
          <w:szCs w:val="24"/>
        </w:rPr>
        <w:t>profesionālās</w:t>
      </w:r>
      <w:r w:rsidR="2E8881E5" w:rsidRPr="00E72A39">
        <w:rPr>
          <w:rFonts w:ascii="Times New Roman" w:hAnsi="Times New Roman" w:cs="Times New Roman"/>
          <w:sz w:val="24"/>
          <w:szCs w:val="24"/>
        </w:rPr>
        <w:t xml:space="preserve"> izglītības kompetences centra </w:t>
      </w:r>
      <w:r w:rsidR="004556DC">
        <w:rPr>
          <w:rFonts w:ascii="Times New Roman" w:hAnsi="Times New Roman" w:cs="Times New Roman"/>
          <w:sz w:val="24"/>
          <w:szCs w:val="24"/>
        </w:rPr>
        <w:t>“</w:t>
      </w:r>
      <w:r w:rsidR="2E8881E5" w:rsidRPr="00E72A39">
        <w:rPr>
          <w:rFonts w:ascii="Times New Roman" w:hAnsi="Times New Roman" w:cs="Times New Roman"/>
          <w:sz w:val="24"/>
          <w:szCs w:val="24"/>
        </w:rPr>
        <w:t xml:space="preserve">Daugavpils Dizaina un mākslas vidusskola </w:t>
      </w:r>
      <w:r w:rsidR="004556DC">
        <w:rPr>
          <w:rFonts w:ascii="Times New Roman" w:hAnsi="Times New Roman" w:cs="Times New Roman"/>
          <w:sz w:val="24"/>
          <w:szCs w:val="24"/>
        </w:rPr>
        <w:t>“</w:t>
      </w:r>
      <w:r w:rsidR="2E8881E5" w:rsidRPr="00E72A39">
        <w:rPr>
          <w:rFonts w:ascii="Times New Roman" w:hAnsi="Times New Roman" w:cs="Times New Roman"/>
          <w:sz w:val="24"/>
          <w:szCs w:val="24"/>
        </w:rPr>
        <w:t>Saules skola</w:t>
      </w:r>
      <w:r w:rsidR="004556DC">
        <w:rPr>
          <w:rFonts w:ascii="Times New Roman" w:hAnsi="Times New Roman" w:cs="Times New Roman"/>
          <w:sz w:val="24"/>
          <w:szCs w:val="24"/>
        </w:rPr>
        <w:t>””</w:t>
      </w:r>
      <w:r w:rsidR="0148EA17" w:rsidRPr="3FA9D3A4">
        <w:rPr>
          <w:rFonts w:ascii="Times New Roman" w:hAnsi="Times New Roman" w:cs="Times New Roman"/>
          <w:sz w:val="24"/>
          <w:szCs w:val="24"/>
        </w:rPr>
        <w:t xml:space="preserve"> projektu</w:t>
      </w:r>
      <w:r w:rsidR="033271C0" w:rsidRPr="3FA9D3A4">
        <w:rPr>
          <w:rFonts w:ascii="Times New Roman" w:hAnsi="Times New Roman" w:cs="Times New Roman"/>
          <w:sz w:val="24"/>
          <w:szCs w:val="24"/>
        </w:rPr>
        <w:t>s</w:t>
      </w:r>
      <w:r>
        <w:rPr>
          <w:rFonts w:ascii="Times New Roman" w:hAnsi="Times New Roman" w:cs="Times New Roman"/>
          <w:sz w:val="24"/>
          <w:szCs w:val="24"/>
          <w:vertAlign w:val="superscript"/>
        </w:rPr>
        <w:footnoteReference w:id="4"/>
      </w:r>
      <w:r w:rsidR="00E15EA3">
        <w:rPr>
          <w:rFonts w:ascii="Times New Roman" w:hAnsi="Times New Roman" w:cs="Times New Roman"/>
          <w:sz w:val="24"/>
          <w:szCs w:val="24"/>
        </w:rPr>
        <w:t xml:space="preserve">, </w:t>
      </w:r>
      <w:r w:rsidR="385DC02A" w:rsidRPr="3FA9D3A4">
        <w:rPr>
          <w:rFonts w:ascii="Times New Roman" w:hAnsi="Times New Roman" w:cs="Times New Roman"/>
          <w:sz w:val="24"/>
          <w:szCs w:val="24"/>
        </w:rPr>
        <w:t>kur</w:t>
      </w:r>
      <w:r w:rsidR="00E72A39">
        <w:rPr>
          <w:rFonts w:ascii="Times New Roman" w:hAnsi="Times New Roman" w:cs="Times New Roman"/>
          <w:sz w:val="24"/>
          <w:szCs w:val="24"/>
        </w:rPr>
        <w:t>u uzraudzībai</w:t>
      </w:r>
      <w:r w:rsidR="00BC61E1">
        <w:rPr>
          <w:rFonts w:ascii="Times New Roman" w:hAnsi="Times New Roman" w:cs="Times New Roman"/>
          <w:sz w:val="24"/>
          <w:szCs w:val="24"/>
        </w:rPr>
        <w:t xml:space="preserve"> </w:t>
      </w:r>
      <w:r w:rsidR="385DC02A" w:rsidRPr="3FA9D3A4">
        <w:rPr>
          <w:rFonts w:ascii="Times New Roman" w:hAnsi="Times New Roman" w:cs="Times New Roman"/>
          <w:sz w:val="24"/>
          <w:szCs w:val="24"/>
        </w:rPr>
        <w:t>piemēro Kultūras ministrijas izstrādāt</w:t>
      </w:r>
      <w:r w:rsidR="00CC7867">
        <w:rPr>
          <w:rFonts w:ascii="Times New Roman" w:hAnsi="Times New Roman" w:cs="Times New Roman"/>
          <w:sz w:val="24"/>
          <w:szCs w:val="24"/>
        </w:rPr>
        <w:t>o</w:t>
      </w:r>
      <w:r w:rsidR="40ADB984" w:rsidRPr="3FA9D3A4">
        <w:rPr>
          <w:rFonts w:ascii="Times New Roman" w:hAnsi="Times New Roman" w:cs="Times New Roman"/>
          <w:sz w:val="24"/>
          <w:szCs w:val="24"/>
        </w:rPr>
        <w:t xml:space="preserve"> </w:t>
      </w:r>
      <w:r w:rsidR="00E72A39">
        <w:rPr>
          <w:rFonts w:ascii="Times New Roman" w:hAnsi="Times New Roman" w:cs="Times New Roman"/>
          <w:sz w:val="24"/>
          <w:szCs w:val="24"/>
        </w:rPr>
        <w:t>metodik</w:t>
      </w:r>
      <w:r w:rsidR="00CC7867">
        <w:rPr>
          <w:rFonts w:ascii="Times New Roman" w:hAnsi="Times New Roman" w:cs="Times New Roman"/>
          <w:sz w:val="24"/>
          <w:szCs w:val="24"/>
        </w:rPr>
        <w:t>u</w:t>
      </w:r>
      <w:r w:rsidR="00E72A39">
        <w:rPr>
          <w:rFonts w:ascii="Times New Roman" w:hAnsi="Times New Roman" w:cs="Times New Roman"/>
          <w:sz w:val="24"/>
          <w:szCs w:val="24"/>
        </w:rPr>
        <w:t xml:space="preserve"> “</w:t>
      </w:r>
      <w:r w:rsidR="40ADB984" w:rsidRPr="3FA9D3A4">
        <w:rPr>
          <w:rFonts w:ascii="Times New Roman" w:hAnsi="Times New Roman" w:cs="Times New Roman"/>
          <w:sz w:val="24"/>
          <w:szCs w:val="24"/>
        </w:rPr>
        <w:t>Komercdarbības atbalsta piemērošanas metodika kultūrizglītības projektiem</w:t>
      </w:r>
      <w:r w:rsidR="00E72A39">
        <w:rPr>
          <w:rFonts w:ascii="Times New Roman" w:hAnsi="Times New Roman" w:cs="Times New Roman"/>
          <w:sz w:val="24"/>
          <w:szCs w:val="24"/>
        </w:rPr>
        <w:t>”</w:t>
      </w:r>
      <w:r>
        <w:rPr>
          <w:rFonts w:ascii="Times New Roman" w:hAnsi="Times New Roman" w:cs="Times New Roman"/>
          <w:sz w:val="24"/>
          <w:szCs w:val="24"/>
          <w:vertAlign w:val="superscript"/>
        </w:rPr>
        <w:footnoteReference w:id="5"/>
      </w:r>
      <w:r w:rsidR="009938F6">
        <w:rPr>
          <w:rFonts w:ascii="Times New Roman" w:hAnsi="Times New Roman" w:cs="Times New Roman"/>
          <w:sz w:val="24"/>
          <w:szCs w:val="24"/>
        </w:rPr>
        <w:t>;</w:t>
      </w:r>
    </w:p>
    <w:p w14:paraId="6E3B237B" w14:textId="643FAB62" w:rsidR="0028404D" w:rsidRPr="00A75E46" w:rsidRDefault="00EB58EA" w:rsidP="31F6DA11">
      <w:pPr>
        <w:pStyle w:val="ListParagraph"/>
        <w:spacing w:after="0" w:line="240" w:lineRule="auto"/>
        <w:ind w:left="0" w:firstLine="709"/>
        <w:jc w:val="both"/>
        <w:rPr>
          <w:rFonts w:ascii="Times New Roman" w:hAnsi="Times New Roman" w:cs="Times New Roman"/>
          <w:sz w:val="24"/>
          <w:szCs w:val="24"/>
          <w:shd w:val="clear" w:color="auto" w:fill="FFFFFF"/>
        </w:rPr>
      </w:pPr>
      <w:r w:rsidRPr="31F6DA11">
        <w:rPr>
          <w:rFonts w:ascii="Times New Roman" w:hAnsi="Times New Roman" w:cs="Times New Roman"/>
          <w:sz w:val="24"/>
          <w:szCs w:val="24"/>
          <w:shd w:val="clear" w:color="auto" w:fill="FFFFFF"/>
        </w:rPr>
        <w:t xml:space="preserve">2.3. 8.1.4. specifiskā atbalsta </w:t>
      </w:r>
      <w:r w:rsidRPr="00A75E46">
        <w:rPr>
          <w:rFonts w:ascii="Times New Roman" w:eastAsia="Times New Roman" w:hAnsi="Times New Roman" w:cs="Times New Roman"/>
          <w:sz w:val="24"/>
          <w:szCs w:val="24"/>
        </w:rPr>
        <w:t xml:space="preserve">“Uzlabot pirmā līmeņa profesionālās augstākās izglītības STEM, tajā skaitā medicīnas un radošās industrijas, studiju mācību vidi koledžās” (turpmāk – 8.1.4.SAM) projekti </w:t>
      </w:r>
      <w:r w:rsidR="3EDDAC1B" w:rsidRPr="31F6DA11">
        <w:rPr>
          <w:rFonts w:ascii="Times New Roman" w:hAnsi="Times New Roman" w:cs="Times New Roman"/>
          <w:sz w:val="24"/>
          <w:szCs w:val="24"/>
          <w:shd w:val="clear" w:color="auto" w:fill="FFFFFF"/>
        </w:rPr>
        <w:t>(turpmāk</w:t>
      </w:r>
      <w:r w:rsidR="002C660B">
        <w:rPr>
          <w:rFonts w:ascii="Times New Roman" w:hAnsi="Times New Roman" w:cs="Times New Roman"/>
          <w:sz w:val="24"/>
          <w:szCs w:val="24"/>
          <w:shd w:val="clear" w:color="auto" w:fill="FFFFFF"/>
        </w:rPr>
        <w:t xml:space="preserve"> </w:t>
      </w:r>
      <w:r w:rsidR="001254DD">
        <w:rPr>
          <w:rFonts w:ascii="Times New Roman" w:hAnsi="Times New Roman" w:cs="Times New Roman"/>
          <w:sz w:val="24"/>
          <w:szCs w:val="24"/>
          <w:shd w:val="clear" w:color="auto" w:fill="FFFFFF"/>
        </w:rPr>
        <w:t xml:space="preserve">visi </w:t>
      </w:r>
      <w:r w:rsidR="3EDDAC1B" w:rsidRPr="31F6DA11">
        <w:rPr>
          <w:rFonts w:ascii="Times New Roman" w:hAnsi="Times New Roman" w:cs="Times New Roman"/>
          <w:sz w:val="24"/>
          <w:szCs w:val="24"/>
          <w:shd w:val="clear" w:color="auto" w:fill="FFFFFF"/>
        </w:rPr>
        <w:t>kopā – projekti).</w:t>
      </w:r>
    </w:p>
    <w:p w14:paraId="5A7AC43B" w14:textId="77777777" w:rsidR="00223B3D" w:rsidRPr="00A75E46" w:rsidRDefault="00223B3D" w:rsidP="00223B3D">
      <w:pPr>
        <w:spacing w:after="0"/>
        <w:rPr>
          <w:rFonts w:ascii="Times New Roman" w:eastAsia="Times New Roman" w:hAnsi="Times New Roman" w:cs="Times New Roman"/>
          <w:sz w:val="24"/>
          <w:szCs w:val="24"/>
        </w:rPr>
      </w:pPr>
    </w:p>
    <w:p w14:paraId="42AC9799" w14:textId="5B0F350A" w:rsidR="004F667A" w:rsidRPr="00A75E46" w:rsidRDefault="00EB58EA" w:rsidP="0028404D">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Metodika</w:t>
      </w:r>
      <w:r w:rsidR="00D43D5E" w:rsidRPr="00A75E46">
        <w:rPr>
          <w:rFonts w:ascii="Times New Roman" w:eastAsia="Times New Roman" w:hAnsi="Times New Roman" w:cs="Times New Roman"/>
          <w:sz w:val="24"/>
          <w:szCs w:val="24"/>
        </w:rPr>
        <w:t xml:space="preserve"> izstrādāta, balstoties uz iepriekšējo pieredzi, </w:t>
      </w:r>
      <w:r w:rsidR="00C370B7">
        <w:rPr>
          <w:rFonts w:ascii="Times New Roman" w:eastAsia="Times New Roman" w:hAnsi="Times New Roman" w:cs="Times New Roman"/>
          <w:sz w:val="24"/>
          <w:szCs w:val="24"/>
        </w:rPr>
        <w:t>pārbaužu un revīziju</w:t>
      </w:r>
      <w:r w:rsidR="00D43D5E" w:rsidRPr="00A75E46">
        <w:rPr>
          <w:rFonts w:ascii="Times New Roman" w:eastAsia="Times New Roman" w:hAnsi="Times New Roman" w:cs="Times New Roman"/>
          <w:sz w:val="24"/>
          <w:szCs w:val="24"/>
        </w:rPr>
        <w:t xml:space="preserve"> rezultātiem un ieteikumiem, kā arī </w:t>
      </w:r>
      <w:r w:rsidR="00C370B7">
        <w:rPr>
          <w:rFonts w:ascii="Times New Roman" w:eastAsia="Times New Roman" w:hAnsi="Times New Roman" w:cs="Times New Roman"/>
          <w:sz w:val="24"/>
          <w:szCs w:val="24"/>
        </w:rPr>
        <w:t>pareizas finanšu pārvaldības</w:t>
      </w:r>
      <w:r w:rsidR="00D43D5E" w:rsidRPr="00A75E46">
        <w:rPr>
          <w:rFonts w:ascii="Times New Roman" w:eastAsia="Times New Roman" w:hAnsi="Times New Roman" w:cs="Times New Roman"/>
          <w:sz w:val="24"/>
          <w:szCs w:val="24"/>
        </w:rPr>
        <w:t xml:space="preserve"> principiem, ievērojot šādus </w:t>
      </w:r>
      <w:r w:rsidRPr="00A75E46">
        <w:rPr>
          <w:rFonts w:ascii="Times New Roman" w:eastAsia="Times New Roman" w:hAnsi="Times New Roman" w:cs="Times New Roman"/>
          <w:sz w:val="24"/>
          <w:szCs w:val="24"/>
        </w:rPr>
        <w:t xml:space="preserve">normatīvos aktus, </w:t>
      </w:r>
      <w:r w:rsidR="00D43D5E" w:rsidRPr="00A75E46">
        <w:rPr>
          <w:rFonts w:ascii="Times New Roman" w:eastAsia="Times New Roman" w:hAnsi="Times New Roman" w:cs="Times New Roman"/>
          <w:sz w:val="24"/>
          <w:szCs w:val="24"/>
        </w:rPr>
        <w:t>dokumentus</w:t>
      </w:r>
      <w:r w:rsidRPr="00A75E46">
        <w:rPr>
          <w:rFonts w:ascii="Times New Roman" w:eastAsia="Times New Roman" w:hAnsi="Times New Roman" w:cs="Times New Roman"/>
          <w:sz w:val="24"/>
          <w:szCs w:val="24"/>
        </w:rPr>
        <w:t xml:space="preserve"> un skaidrojošos materiālus</w:t>
      </w:r>
      <w:r w:rsidR="00D43D5E" w:rsidRPr="00A75E46">
        <w:rPr>
          <w:rFonts w:ascii="Times New Roman" w:eastAsia="Times New Roman" w:hAnsi="Times New Roman" w:cs="Times New Roman"/>
          <w:sz w:val="24"/>
          <w:szCs w:val="24"/>
        </w:rPr>
        <w:t xml:space="preserve">: </w:t>
      </w:r>
    </w:p>
    <w:p w14:paraId="3F10A2BF" w14:textId="26B9EC59" w:rsidR="004F667A" w:rsidRPr="00A75E46" w:rsidRDefault="00EB58EA" w:rsidP="0028404D">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Ministru kabineta 201</w:t>
      </w:r>
      <w:r w:rsidR="004D617B" w:rsidRPr="00A75E46">
        <w:rPr>
          <w:rFonts w:ascii="Times New Roman" w:eastAsia="Times New Roman" w:hAnsi="Times New Roman" w:cs="Times New Roman"/>
          <w:sz w:val="24"/>
          <w:szCs w:val="24"/>
        </w:rPr>
        <w:t>6</w:t>
      </w:r>
      <w:r w:rsidRPr="00A75E46">
        <w:rPr>
          <w:rFonts w:ascii="Times New Roman" w:eastAsia="Times New Roman" w:hAnsi="Times New Roman" w:cs="Times New Roman"/>
          <w:sz w:val="24"/>
          <w:szCs w:val="24"/>
        </w:rPr>
        <w:t>.</w:t>
      </w:r>
      <w:r w:rsidR="004D617B" w:rsidRPr="00A75E46">
        <w:rPr>
          <w:rFonts w:ascii="Times New Roman" w:eastAsia="Times New Roman" w:hAnsi="Times New Roman" w:cs="Times New Roman"/>
          <w:sz w:val="24"/>
          <w:szCs w:val="24"/>
        </w:rPr>
        <w:t> </w:t>
      </w:r>
      <w:r w:rsidRPr="00A75E46">
        <w:rPr>
          <w:rFonts w:ascii="Times New Roman" w:eastAsia="Times New Roman" w:hAnsi="Times New Roman" w:cs="Times New Roman"/>
          <w:sz w:val="24"/>
          <w:szCs w:val="24"/>
        </w:rPr>
        <w:t xml:space="preserve">gada </w:t>
      </w:r>
      <w:r w:rsidR="004D617B" w:rsidRPr="00A75E46">
        <w:rPr>
          <w:rFonts w:ascii="Times New Roman" w:eastAsia="Times New Roman" w:hAnsi="Times New Roman" w:cs="Times New Roman"/>
          <w:sz w:val="24"/>
          <w:szCs w:val="24"/>
        </w:rPr>
        <w:t>24</w:t>
      </w:r>
      <w:r w:rsidRPr="00A75E46">
        <w:rPr>
          <w:rFonts w:ascii="Times New Roman" w:eastAsia="Times New Roman" w:hAnsi="Times New Roman" w:cs="Times New Roman"/>
          <w:sz w:val="24"/>
          <w:szCs w:val="24"/>
        </w:rPr>
        <w:t>.</w:t>
      </w:r>
      <w:r w:rsidR="004D617B" w:rsidRPr="00A75E46">
        <w:rPr>
          <w:rFonts w:ascii="Times New Roman" w:eastAsia="Times New Roman" w:hAnsi="Times New Roman" w:cs="Times New Roman"/>
          <w:sz w:val="24"/>
          <w:szCs w:val="24"/>
        </w:rPr>
        <w:t> maija noteikumi Nr. 323</w:t>
      </w:r>
      <w:r w:rsidRPr="00A75E46">
        <w:rPr>
          <w:rFonts w:ascii="Times New Roman" w:eastAsia="Times New Roman" w:hAnsi="Times New Roman" w:cs="Times New Roman"/>
          <w:sz w:val="24"/>
          <w:szCs w:val="24"/>
        </w:rPr>
        <w:t xml:space="preserve"> </w:t>
      </w:r>
      <w:r w:rsidR="00813A97">
        <w:rPr>
          <w:rFonts w:ascii="Times New Roman" w:eastAsia="Times New Roman" w:hAnsi="Times New Roman" w:cs="Times New Roman"/>
          <w:sz w:val="24"/>
          <w:szCs w:val="24"/>
        </w:rPr>
        <w:t>“</w:t>
      </w:r>
      <w:r w:rsidR="004D617B" w:rsidRPr="00A75E46">
        <w:rPr>
          <w:rFonts w:ascii="Times New Roman" w:hAnsi="Times New Roman" w:cs="Times New Roman"/>
          <w:bCs/>
          <w:sz w:val="24"/>
          <w:szCs w:val="24"/>
          <w:shd w:val="clear" w:color="auto" w:fill="FFFFFF"/>
        </w:rPr>
        <w:t xml:space="preserve">Darbības programmas </w:t>
      </w:r>
      <w:r w:rsidR="00813A97">
        <w:rPr>
          <w:rFonts w:ascii="Times New Roman" w:hAnsi="Times New Roman" w:cs="Times New Roman"/>
          <w:bCs/>
          <w:sz w:val="24"/>
          <w:szCs w:val="24"/>
          <w:shd w:val="clear" w:color="auto" w:fill="FFFFFF"/>
        </w:rPr>
        <w:t>“</w:t>
      </w:r>
      <w:r w:rsidR="004D617B" w:rsidRPr="00A75E46">
        <w:rPr>
          <w:rFonts w:ascii="Times New Roman" w:hAnsi="Times New Roman" w:cs="Times New Roman"/>
          <w:bCs/>
          <w:sz w:val="24"/>
          <w:szCs w:val="24"/>
          <w:shd w:val="clear" w:color="auto" w:fill="FFFFFF"/>
        </w:rPr>
        <w:t>Izaugsme un nodarbinātība</w:t>
      </w:r>
      <w:r w:rsidR="00813A97">
        <w:rPr>
          <w:rFonts w:ascii="Times New Roman" w:hAnsi="Times New Roman" w:cs="Times New Roman"/>
          <w:bCs/>
          <w:sz w:val="24"/>
          <w:szCs w:val="24"/>
          <w:shd w:val="clear" w:color="auto" w:fill="FFFFFF"/>
        </w:rPr>
        <w:t>”</w:t>
      </w:r>
      <w:r w:rsidR="004D617B" w:rsidRPr="00A75E46">
        <w:rPr>
          <w:rFonts w:ascii="Times New Roman" w:hAnsi="Times New Roman" w:cs="Times New Roman"/>
          <w:bCs/>
          <w:sz w:val="24"/>
          <w:szCs w:val="24"/>
          <w:shd w:val="clear" w:color="auto" w:fill="FFFFFF"/>
        </w:rPr>
        <w:t xml:space="preserve"> 8.1.2. specifiskā atbalsta mērķa </w:t>
      </w:r>
      <w:r w:rsidR="00813A97">
        <w:rPr>
          <w:rFonts w:ascii="Times New Roman" w:hAnsi="Times New Roman" w:cs="Times New Roman"/>
          <w:bCs/>
          <w:sz w:val="24"/>
          <w:szCs w:val="24"/>
          <w:shd w:val="clear" w:color="auto" w:fill="FFFFFF"/>
        </w:rPr>
        <w:t>“</w:t>
      </w:r>
      <w:r w:rsidR="004D617B" w:rsidRPr="00A75E46">
        <w:rPr>
          <w:rFonts w:ascii="Times New Roman" w:hAnsi="Times New Roman" w:cs="Times New Roman"/>
          <w:bCs/>
          <w:sz w:val="24"/>
          <w:szCs w:val="24"/>
          <w:shd w:val="clear" w:color="auto" w:fill="FFFFFF"/>
        </w:rPr>
        <w:t>Uzlabot vispārējās izglītības iestāžu mācību vidi</w:t>
      </w:r>
      <w:r w:rsidR="00813A97">
        <w:rPr>
          <w:rFonts w:ascii="Times New Roman" w:hAnsi="Times New Roman" w:cs="Times New Roman"/>
          <w:bCs/>
          <w:sz w:val="24"/>
          <w:szCs w:val="24"/>
          <w:shd w:val="clear" w:color="auto" w:fill="FFFFFF"/>
        </w:rPr>
        <w:t>”</w:t>
      </w:r>
      <w:r w:rsidR="004D617B" w:rsidRPr="00A75E46">
        <w:rPr>
          <w:rFonts w:ascii="Times New Roman" w:hAnsi="Times New Roman" w:cs="Times New Roman"/>
          <w:bCs/>
          <w:sz w:val="24"/>
          <w:szCs w:val="24"/>
          <w:shd w:val="clear" w:color="auto" w:fill="FFFFFF"/>
        </w:rPr>
        <w:t xml:space="preserve"> īstenošanas noteikumi</w:t>
      </w:r>
      <w:r w:rsidR="00813A97">
        <w:rPr>
          <w:rFonts w:ascii="Times New Roman" w:eastAsia="Times New Roman" w:hAnsi="Times New Roman" w:cs="Times New Roman"/>
          <w:sz w:val="24"/>
          <w:szCs w:val="24"/>
        </w:rPr>
        <w:t>”</w:t>
      </w:r>
      <w:r w:rsidRPr="00A75E46">
        <w:rPr>
          <w:rFonts w:ascii="Times New Roman" w:eastAsia="Times New Roman" w:hAnsi="Times New Roman" w:cs="Times New Roman"/>
          <w:sz w:val="24"/>
          <w:szCs w:val="24"/>
        </w:rPr>
        <w:t xml:space="preserve"> (turpmāk – MK noteikumi Nr.</w:t>
      </w:r>
      <w:r w:rsidR="004D617B" w:rsidRPr="00A75E46">
        <w:rPr>
          <w:rFonts w:ascii="Times New Roman" w:eastAsia="Times New Roman" w:hAnsi="Times New Roman" w:cs="Times New Roman"/>
          <w:sz w:val="24"/>
          <w:szCs w:val="24"/>
        </w:rPr>
        <w:t>323);</w:t>
      </w:r>
    </w:p>
    <w:p w14:paraId="6418DCCD" w14:textId="753F942E" w:rsidR="004F667A" w:rsidRPr="00A75E46" w:rsidRDefault="00EB58EA" w:rsidP="0028404D">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Ministru kabineta 201</w:t>
      </w:r>
      <w:r w:rsidR="004D617B" w:rsidRPr="00A75E46">
        <w:rPr>
          <w:rFonts w:ascii="Times New Roman" w:eastAsia="Times New Roman" w:hAnsi="Times New Roman" w:cs="Times New Roman"/>
          <w:sz w:val="24"/>
          <w:szCs w:val="24"/>
        </w:rPr>
        <w:t>6</w:t>
      </w:r>
      <w:r w:rsidRPr="00A75E46">
        <w:rPr>
          <w:rFonts w:ascii="Times New Roman" w:eastAsia="Times New Roman" w:hAnsi="Times New Roman" w:cs="Times New Roman"/>
          <w:sz w:val="24"/>
          <w:szCs w:val="24"/>
        </w:rPr>
        <w:t>.</w:t>
      </w:r>
      <w:r w:rsidR="004D617B" w:rsidRPr="00A75E46">
        <w:rPr>
          <w:rFonts w:ascii="Times New Roman" w:eastAsia="Times New Roman" w:hAnsi="Times New Roman" w:cs="Times New Roman"/>
          <w:sz w:val="24"/>
          <w:szCs w:val="24"/>
        </w:rPr>
        <w:t> </w:t>
      </w:r>
      <w:r w:rsidRPr="00A75E46">
        <w:rPr>
          <w:rFonts w:ascii="Times New Roman" w:eastAsia="Times New Roman" w:hAnsi="Times New Roman" w:cs="Times New Roman"/>
          <w:sz w:val="24"/>
          <w:szCs w:val="24"/>
        </w:rPr>
        <w:t xml:space="preserve">gada </w:t>
      </w:r>
      <w:r w:rsidR="004D617B" w:rsidRPr="00A75E46">
        <w:rPr>
          <w:rFonts w:ascii="Times New Roman" w:eastAsia="Times New Roman" w:hAnsi="Times New Roman" w:cs="Times New Roman"/>
          <w:sz w:val="24"/>
          <w:szCs w:val="24"/>
        </w:rPr>
        <w:t>19. aprīļa</w:t>
      </w:r>
      <w:r w:rsidRPr="00A75E46">
        <w:rPr>
          <w:rFonts w:ascii="Times New Roman" w:eastAsia="Times New Roman" w:hAnsi="Times New Roman" w:cs="Times New Roman"/>
          <w:sz w:val="24"/>
          <w:szCs w:val="24"/>
        </w:rPr>
        <w:t xml:space="preserve"> noteikumi Nr.</w:t>
      </w:r>
      <w:r w:rsidR="004D617B" w:rsidRPr="00A75E46">
        <w:rPr>
          <w:rFonts w:ascii="Times New Roman" w:eastAsia="Times New Roman" w:hAnsi="Times New Roman" w:cs="Times New Roman"/>
          <w:sz w:val="24"/>
          <w:szCs w:val="24"/>
        </w:rPr>
        <w:t> 249</w:t>
      </w:r>
      <w:r w:rsidRPr="00A75E46">
        <w:rPr>
          <w:rFonts w:ascii="Times New Roman" w:eastAsia="Times New Roman" w:hAnsi="Times New Roman" w:cs="Times New Roman"/>
          <w:sz w:val="24"/>
          <w:szCs w:val="24"/>
        </w:rPr>
        <w:t xml:space="preserve"> “</w:t>
      </w:r>
      <w:r w:rsidR="004D617B" w:rsidRPr="00A75E46">
        <w:rPr>
          <w:rFonts w:ascii="Times New Roman" w:hAnsi="Times New Roman" w:cs="Times New Roman"/>
          <w:bCs/>
          <w:sz w:val="24"/>
          <w:szCs w:val="24"/>
          <w:shd w:val="clear" w:color="auto" w:fill="FFFFFF"/>
        </w:rPr>
        <w:t xml:space="preserve">Darbības programmas "Izaugsme un nodarbinātība" 8.1.3. specifiskā atbalsta mērķa </w:t>
      </w:r>
      <w:r w:rsidR="00813A97">
        <w:rPr>
          <w:rFonts w:ascii="Times New Roman" w:hAnsi="Times New Roman" w:cs="Times New Roman"/>
          <w:bCs/>
          <w:sz w:val="24"/>
          <w:szCs w:val="24"/>
          <w:shd w:val="clear" w:color="auto" w:fill="FFFFFF"/>
        </w:rPr>
        <w:t>“</w:t>
      </w:r>
      <w:r w:rsidR="004D617B" w:rsidRPr="00A75E46">
        <w:rPr>
          <w:rFonts w:ascii="Times New Roman" w:hAnsi="Times New Roman" w:cs="Times New Roman"/>
          <w:bCs/>
          <w:sz w:val="24"/>
          <w:szCs w:val="24"/>
          <w:shd w:val="clear" w:color="auto" w:fill="FFFFFF"/>
        </w:rPr>
        <w:t>Palielināt modernizēto profesionālās izglītības iestāžu skaitu</w:t>
      </w:r>
      <w:r w:rsidR="00813A97">
        <w:rPr>
          <w:rFonts w:ascii="Times New Roman" w:hAnsi="Times New Roman" w:cs="Times New Roman"/>
          <w:bCs/>
          <w:sz w:val="24"/>
          <w:szCs w:val="24"/>
          <w:shd w:val="clear" w:color="auto" w:fill="FFFFFF"/>
        </w:rPr>
        <w:t>”</w:t>
      </w:r>
      <w:r w:rsidR="004D617B" w:rsidRPr="00A75E46">
        <w:rPr>
          <w:rFonts w:ascii="Times New Roman" w:hAnsi="Times New Roman" w:cs="Times New Roman"/>
          <w:bCs/>
          <w:sz w:val="24"/>
          <w:szCs w:val="24"/>
          <w:shd w:val="clear" w:color="auto" w:fill="FFFFFF"/>
        </w:rPr>
        <w:t xml:space="preserve"> īstenošanas noteikumi</w:t>
      </w:r>
      <w:r w:rsidRPr="00A75E46">
        <w:rPr>
          <w:rFonts w:ascii="Times New Roman" w:eastAsia="Times New Roman" w:hAnsi="Times New Roman" w:cs="Times New Roman"/>
          <w:sz w:val="24"/>
          <w:szCs w:val="24"/>
        </w:rPr>
        <w:t>” (turpmāk – MK noteikumi Nr.</w:t>
      </w:r>
      <w:r w:rsidR="004D617B" w:rsidRPr="00A75E46">
        <w:rPr>
          <w:rFonts w:ascii="Times New Roman" w:eastAsia="Times New Roman" w:hAnsi="Times New Roman" w:cs="Times New Roman"/>
          <w:sz w:val="24"/>
          <w:szCs w:val="24"/>
        </w:rPr>
        <w:t>249);</w:t>
      </w:r>
    </w:p>
    <w:p w14:paraId="0958575F" w14:textId="67740076" w:rsidR="00B21547" w:rsidRPr="00A75E46" w:rsidRDefault="00EB58EA" w:rsidP="31F6DA11">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rPr>
      </w:pPr>
      <w:r w:rsidRPr="00A75E46">
        <w:rPr>
          <w:rFonts w:ascii="Times New Roman" w:eastAsia="Times New Roman" w:hAnsi="Times New Roman" w:cs="Times New Roman"/>
          <w:sz w:val="24"/>
          <w:szCs w:val="24"/>
        </w:rPr>
        <w:t>Ministru kabineta</w:t>
      </w:r>
      <w:r w:rsidR="002C660B">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 xml:space="preserve">2016. gada 9. augusta noteikumi Nr.533 Darbības programmas </w:t>
      </w:r>
      <w:r w:rsidR="00813A97">
        <w:rPr>
          <w:rFonts w:ascii="Times New Roman" w:eastAsia="Times New Roman" w:hAnsi="Times New Roman" w:cs="Times New Roman"/>
          <w:sz w:val="24"/>
          <w:szCs w:val="24"/>
        </w:rPr>
        <w:t>“</w:t>
      </w:r>
      <w:r w:rsidRPr="00A75E46">
        <w:rPr>
          <w:rFonts w:ascii="Times New Roman" w:eastAsia="Times New Roman" w:hAnsi="Times New Roman" w:cs="Times New Roman"/>
          <w:sz w:val="24"/>
          <w:szCs w:val="24"/>
        </w:rPr>
        <w:t>Izaugsme un nodarbinātība</w:t>
      </w:r>
      <w:r w:rsidR="00813A97">
        <w:rPr>
          <w:rFonts w:ascii="Times New Roman" w:eastAsia="Times New Roman" w:hAnsi="Times New Roman" w:cs="Times New Roman"/>
          <w:sz w:val="24"/>
          <w:szCs w:val="24"/>
        </w:rPr>
        <w:t>”</w:t>
      </w:r>
      <w:r w:rsidRPr="00A75E46">
        <w:rPr>
          <w:rFonts w:ascii="Times New Roman" w:eastAsia="Times New Roman" w:hAnsi="Times New Roman" w:cs="Times New Roman"/>
          <w:sz w:val="24"/>
          <w:szCs w:val="24"/>
        </w:rPr>
        <w:t xml:space="preserve"> 8.1.4. specifiskā atbalsta mērķa "Uzlabot pirmā līmeņa profesionālās augstākās izglītības STEM, tajā skaitā medicīnas un radošās industrijas, studiju mācību vidi koledžās" īstenošanas noteikumi (turpmāk – MK noteikumi Nr.533)</w:t>
      </w:r>
      <w:r w:rsidR="720C18AA" w:rsidRPr="00A75E46">
        <w:rPr>
          <w:rFonts w:ascii="Times New Roman" w:eastAsia="Times New Roman" w:hAnsi="Times New Roman" w:cs="Times New Roman"/>
          <w:sz w:val="24"/>
          <w:szCs w:val="24"/>
        </w:rPr>
        <w:t xml:space="preserve"> (turpmāk - </w:t>
      </w:r>
      <w:r w:rsidR="0676A65E" w:rsidRPr="00A75E46">
        <w:rPr>
          <w:rFonts w:ascii="Times New Roman" w:eastAsia="Times New Roman" w:hAnsi="Times New Roman" w:cs="Times New Roman"/>
          <w:sz w:val="24"/>
          <w:szCs w:val="24"/>
        </w:rPr>
        <w:t xml:space="preserve">kopā </w:t>
      </w:r>
      <w:r w:rsidR="004E68B1">
        <w:rPr>
          <w:rFonts w:ascii="Times New Roman" w:eastAsia="Times New Roman" w:hAnsi="Times New Roman" w:cs="Times New Roman"/>
          <w:sz w:val="24"/>
          <w:szCs w:val="24"/>
        </w:rPr>
        <w:t>–</w:t>
      </w:r>
      <w:r w:rsidR="0676A65E" w:rsidRPr="00A75E46">
        <w:rPr>
          <w:rFonts w:ascii="Times New Roman" w:eastAsia="Times New Roman" w:hAnsi="Times New Roman" w:cs="Times New Roman"/>
          <w:sz w:val="24"/>
          <w:szCs w:val="24"/>
        </w:rPr>
        <w:t xml:space="preserve"> MK noteikumi)</w:t>
      </w:r>
      <w:r w:rsidR="00CC7867">
        <w:rPr>
          <w:rFonts w:ascii="Times New Roman" w:eastAsia="Times New Roman" w:hAnsi="Times New Roman" w:cs="Times New Roman"/>
          <w:sz w:val="24"/>
          <w:szCs w:val="24"/>
        </w:rPr>
        <w:t>;</w:t>
      </w:r>
    </w:p>
    <w:p w14:paraId="407AAA88" w14:textId="7172AACE" w:rsidR="004F667A" w:rsidRPr="00A75E46" w:rsidRDefault="00EB58EA" w:rsidP="0028404D">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Eiropas </w:t>
      </w:r>
      <w:r w:rsidR="00D43D5E" w:rsidRPr="00A75E46">
        <w:rPr>
          <w:rFonts w:ascii="Times New Roman" w:eastAsia="Times New Roman" w:hAnsi="Times New Roman" w:cs="Times New Roman"/>
          <w:sz w:val="24"/>
          <w:szCs w:val="24"/>
        </w:rPr>
        <w:t xml:space="preserve">Komisijas paziņojums par Līguma par Eiropas Savienības darbību 107. panta 1. punktā minēto valsts atbalsta jēdzienu (Eiropas Savienības Oficiālais Vēstnesis, 2016. gada 19. jūlijs, Nr. </w:t>
      </w:r>
      <w:r w:rsidR="00D214AB" w:rsidRPr="00A75E46">
        <w:rPr>
          <w:rFonts w:ascii="Times New Roman" w:eastAsia="Times New Roman" w:hAnsi="Times New Roman" w:cs="Times New Roman"/>
          <w:sz w:val="24"/>
          <w:szCs w:val="24"/>
        </w:rPr>
        <w:t>2016/</w:t>
      </w:r>
      <w:r w:rsidR="00D43D5E" w:rsidRPr="00A75E46">
        <w:rPr>
          <w:rFonts w:ascii="Times New Roman" w:eastAsia="Times New Roman" w:hAnsi="Times New Roman" w:cs="Times New Roman"/>
          <w:sz w:val="24"/>
          <w:szCs w:val="24"/>
        </w:rPr>
        <w:t>C 262/1);</w:t>
      </w:r>
    </w:p>
    <w:p w14:paraId="68A15F20" w14:textId="77777777" w:rsidR="00182C3D" w:rsidRPr="00A75E46" w:rsidRDefault="00EB58EA" w:rsidP="00182C3D">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Konkurences Ģenerāldirektorāta e-State Aid WIKI sistēmā (turpmāk – e-State Aid WIKI sistēma) sniegtos skaidrojumus</w:t>
      </w:r>
      <w:r w:rsidR="00EC5B58" w:rsidRPr="00A75E46">
        <w:rPr>
          <w:rFonts w:ascii="Times New Roman" w:eastAsia="Times New Roman" w:hAnsi="Times New Roman" w:cs="Times New Roman"/>
          <w:sz w:val="24"/>
          <w:szCs w:val="24"/>
        </w:rPr>
        <w:t>, tai skaitā</w:t>
      </w:r>
      <w:r w:rsidRPr="00A75E46">
        <w:rPr>
          <w:rFonts w:ascii="Times New Roman" w:eastAsia="Times New Roman" w:hAnsi="Times New Roman" w:cs="Times New Roman"/>
          <w:sz w:val="24"/>
          <w:szCs w:val="24"/>
        </w:rPr>
        <w:t xml:space="preserve"> par publiskā finansējuma atgūšanas mehānismu un atgūstamā publiskā fin</w:t>
      </w:r>
      <w:r w:rsidR="004F667A" w:rsidRPr="00A75E46">
        <w:rPr>
          <w:rFonts w:ascii="Times New Roman" w:eastAsia="Times New Roman" w:hAnsi="Times New Roman" w:cs="Times New Roman"/>
          <w:sz w:val="24"/>
          <w:szCs w:val="24"/>
        </w:rPr>
        <w:t>a</w:t>
      </w:r>
      <w:r w:rsidR="0099299A" w:rsidRPr="00A75E46">
        <w:rPr>
          <w:rFonts w:ascii="Times New Roman" w:eastAsia="Times New Roman" w:hAnsi="Times New Roman" w:cs="Times New Roman"/>
          <w:sz w:val="24"/>
          <w:szCs w:val="24"/>
        </w:rPr>
        <w:t>nsējuma aprēķināšanas metodiku.</w:t>
      </w:r>
    </w:p>
    <w:p w14:paraId="0AB6864D" w14:textId="11CB2A6A" w:rsidR="00182C3D" w:rsidRPr="00A75E46" w:rsidRDefault="00EB58EA" w:rsidP="00182C3D">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Finanšu ministrijas skaidrojošais materiāls par papildinošu saimniecisku darbību </w:t>
      </w:r>
    </w:p>
    <w:p w14:paraId="6696DDBF" w14:textId="74B89C8D" w:rsidR="00182C3D" w:rsidRPr="00A75E46" w:rsidRDefault="00EB58EA" w:rsidP="00182C3D">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(ancillary activity)</w:t>
      </w:r>
      <w:r>
        <w:rPr>
          <w:rStyle w:val="FootnoteReference"/>
          <w:rFonts w:ascii="Times New Roman" w:eastAsia="Times New Roman" w:hAnsi="Times New Roman" w:cs="Times New Roman"/>
          <w:sz w:val="24"/>
          <w:szCs w:val="24"/>
        </w:rPr>
        <w:footnoteReference w:id="6"/>
      </w:r>
      <w:r w:rsidRPr="00A75E46">
        <w:rPr>
          <w:rFonts w:ascii="Times New Roman" w:eastAsia="Times New Roman" w:hAnsi="Times New Roman" w:cs="Times New Roman"/>
          <w:sz w:val="24"/>
          <w:szCs w:val="24"/>
        </w:rPr>
        <w:t>.</w:t>
      </w:r>
    </w:p>
    <w:p w14:paraId="0322400B" w14:textId="77777777" w:rsidR="00BC0FFB" w:rsidRPr="00A75E46" w:rsidRDefault="00BC0FFB" w:rsidP="00BC0FFB">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14:paraId="30BE8F10" w14:textId="20B6B121" w:rsidR="00BC0FFB" w:rsidRPr="00A75E46" w:rsidRDefault="00EB58EA" w:rsidP="31F6DA11">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31F6DA11">
        <w:rPr>
          <w:rFonts w:ascii="Times New Roman" w:eastAsia="Times New Roman" w:hAnsi="Times New Roman" w:cs="Times New Roman"/>
          <w:sz w:val="24"/>
          <w:szCs w:val="24"/>
        </w:rPr>
        <w:t>Metodikas</w:t>
      </w:r>
      <w:r w:rsidR="00813A97">
        <w:rPr>
          <w:rFonts w:ascii="Times New Roman" w:eastAsia="Times New Roman" w:hAnsi="Times New Roman" w:cs="Times New Roman"/>
          <w:sz w:val="24"/>
          <w:szCs w:val="24"/>
        </w:rPr>
        <w:t xml:space="preserve"> </w:t>
      </w:r>
      <w:r w:rsidRPr="31F6DA11">
        <w:rPr>
          <w:rFonts w:ascii="Times New Roman" w:eastAsia="Times New Roman" w:hAnsi="Times New Roman" w:cs="Times New Roman"/>
          <w:sz w:val="24"/>
          <w:szCs w:val="24"/>
        </w:rPr>
        <w:t>2.</w:t>
      </w:r>
      <w:r w:rsidR="00813A97">
        <w:rPr>
          <w:rFonts w:ascii="Times New Roman" w:eastAsia="Times New Roman" w:hAnsi="Times New Roman" w:cs="Times New Roman"/>
          <w:sz w:val="24"/>
          <w:szCs w:val="24"/>
        </w:rPr>
        <w:t xml:space="preserve"> </w:t>
      </w:r>
      <w:r w:rsidR="503767F5" w:rsidRPr="31F6DA11">
        <w:rPr>
          <w:rFonts w:ascii="Times New Roman" w:eastAsia="Times New Roman" w:hAnsi="Times New Roman" w:cs="Times New Roman"/>
          <w:sz w:val="24"/>
          <w:szCs w:val="24"/>
        </w:rPr>
        <w:t>punktā minēto projektu papildinoš</w:t>
      </w:r>
      <w:r w:rsidR="00D90339">
        <w:rPr>
          <w:rFonts w:ascii="Times New Roman" w:eastAsia="Times New Roman" w:hAnsi="Times New Roman" w:cs="Times New Roman"/>
          <w:sz w:val="24"/>
          <w:szCs w:val="24"/>
        </w:rPr>
        <w:t>a</w:t>
      </w:r>
      <w:r w:rsidR="503767F5" w:rsidRPr="31F6DA11">
        <w:rPr>
          <w:rFonts w:ascii="Times New Roman" w:eastAsia="Times New Roman" w:hAnsi="Times New Roman" w:cs="Times New Roman"/>
          <w:sz w:val="24"/>
          <w:szCs w:val="24"/>
        </w:rPr>
        <w:t>s saimnieciskās darbības uzraudzību un nelikumīgā komercdarbības atbalsta atgūšanu veic Centrālā finanšu un līgumu aģentūra kā sadarbības iestāde (turpmāk – sadarbības iestāde) atbilstoši MK noteikum</w:t>
      </w:r>
      <w:r w:rsidR="4C7A582F" w:rsidRPr="31F6DA11">
        <w:rPr>
          <w:rFonts w:ascii="Times New Roman" w:eastAsia="Times New Roman" w:hAnsi="Times New Roman" w:cs="Times New Roman"/>
          <w:sz w:val="24"/>
          <w:szCs w:val="24"/>
        </w:rPr>
        <w:t>os</w:t>
      </w:r>
      <w:r w:rsidR="002C660B">
        <w:rPr>
          <w:rFonts w:ascii="Times New Roman" w:eastAsia="Times New Roman" w:hAnsi="Times New Roman" w:cs="Times New Roman"/>
          <w:sz w:val="24"/>
          <w:szCs w:val="24"/>
        </w:rPr>
        <w:t xml:space="preserve"> </w:t>
      </w:r>
      <w:r w:rsidR="338F2743" w:rsidRPr="31F6DA11">
        <w:rPr>
          <w:rFonts w:ascii="Times New Roman" w:eastAsia="Times New Roman" w:hAnsi="Times New Roman" w:cs="Times New Roman"/>
          <w:sz w:val="24"/>
          <w:szCs w:val="24"/>
        </w:rPr>
        <w:t>noteiktajam</w:t>
      </w:r>
      <w:r w:rsidR="503767F5" w:rsidRPr="31F6DA11">
        <w:rPr>
          <w:rFonts w:ascii="Times New Roman" w:eastAsia="Times New Roman" w:hAnsi="Times New Roman" w:cs="Times New Roman"/>
          <w:sz w:val="24"/>
          <w:szCs w:val="24"/>
        </w:rPr>
        <w:t xml:space="preserve">. </w:t>
      </w:r>
    </w:p>
    <w:p w14:paraId="337F2BC2" w14:textId="77777777" w:rsidR="00BC0FFB" w:rsidRPr="00A75E46" w:rsidRDefault="00BC0FFB" w:rsidP="00BC0FFB">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14:paraId="6F3FDAA3" w14:textId="4E5D4619" w:rsidR="004D617B" w:rsidRPr="00A75E46" w:rsidRDefault="00EB58EA" w:rsidP="00EE43A9">
      <w:pPr>
        <w:pStyle w:val="ListParagraph"/>
        <w:numPr>
          <w:ilvl w:val="0"/>
          <w:numId w:val="4"/>
        </w:numPr>
        <w:tabs>
          <w:tab w:val="left" w:pos="993"/>
        </w:tabs>
        <w:spacing w:after="0"/>
        <w:ind w:left="709" w:hanging="11"/>
        <w:jc w:val="both"/>
        <w:rPr>
          <w:rFonts w:ascii="Times New Roman" w:hAnsi="Times New Roman" w:cs="Times New Roman"/>
          <w:sz w:val="24"/>
          <w:szCs w:val="24"/>
        </w:rPr>
      </w:pPr>
      <w:r w:rsidRPr="00A75E46">
        <w:rPr>
          <w:rFonts w:ascii="Times New Roman" w:hAnsi="Times New Roman" w:cs="Times New Roman"/>
          <w:sz w:val="24"/>
          <w:szCs w:val="24"/>
        </w:rPr>
        <w:t>Projektu ikgadējās uzraudzības periodu nosaka</w:t>
      </w:r>
      <w:r w:rsidR="00023950" w:rsidRPr="00A75E46">
        <w:rPr>
          <w:rFonts w:ascii="Times New Roman" w:hAnsi="Times New Roman" w:cs="Times New Roman"/>
          <w:sz w:val="24"/>
          <w:szCs w:val="24"/>
        </w:rPr>
        <w:t>,</w:t>
      </w:r>
      <w:r w:rsidRPr="00A75E46">
        <w:rPr>
          <w:rFonts w:ascii="Times New Roman" w:hAnsi="Times New Roman" w:cs="Times New Roman"/>
          <w:sz w:val="24"/>
          <w:szCs w:val="24"/>
        </w:rPr>
        <w:t xml:space="preserve"> ievērojot</w:t>
      </w:r>
      <w:r w:rsidR="007701A6" w:rsidRPr="00A75E46">
        <w:rPr>
          <w:rFonts w:ascii="Times New Roman" w:hAnsi="Times New Roman" w:cs="Times New Roman"/>
          <w:sz w:val="24"/>
          <w:szCs w:val="24"/>
        </w:rPr>
        <w:t xml:space="preserve"> </w:t>
      </w:r>
      <w:r w:rsidRPr="00A75E46">
        <w:rPr>
          <w:rFonts w:ascii="Times New Roman" w:hAnsi="Times New Roman" w:cs="Times New Roman"/>
          <w:sz w:val="24"/>
          <w:szCs w:val="24"/>
        </w:rPr>
        <w:t xml:space="preserve">: </w:t>
      </w:r>
    </w:p>
    <w:p w14:paraId="5C4AC774" w14:textId="2C531B5D" w:rsidR="004D617B" w:rsidRPr="00742C51" w:rsidRDefault="00EB58EA" w:rsidP="004D617B">
      <w:pPr>
        <w:pStyle w:val="ListParagraph"/>
        <w:spacing w:beforeLines="60" w:before="144"/>
        <w:ind w:left="0" w:firstLine="709"/>
        <w:jc w:val="both"/>
        <w:rPr>
          <w:rFonts w:ascii="Times New Roman" w:hAnsi="Times New Roman" w:cs="Times New Roman"/>
          <w:sz w:val="24"/>
          <w:szCs w:val="24"/>
        </w:rPr>
      </w:pPr>
      <w:r w:rsidRPr="31F6DA11">
        <w:rPr>
          <w:rFonts w:ascii="Times New Roman" w:hAnsi="Times New Roman" w:cs="Times New Roman"/>
          <w:sz w:val="24"/>
          <w:szCs w:val="24"/>
        </w:rPr>
        <w:t xml:space="preserve">5.1. Ministru kabineta 2018. gada 13. februāra noteikumu Nr. 87 </w:t>
      </w:r>
      <w:r w:rsidR="00813A97">
        <w:rPr>
          <w:rFonts w:ascii="Times New Roman" w:hAnsi="Times New Roman" w:cs="Times New Roman"/>
          <w:sz w:val="24"/>
          <w:szCs w:val="24"/>
        </w:rPr>
        <w:t>“</w:t>
      </w:r>
      <w:r w:rsidRPr="31F6DA11">
        <w:rPr>
          <w:rFonts w:ascii="Times New Roman" w:hAnsi="Times New Roman" w:cs="Times New Roman"/>
          <w:sz w:val="24"/>
          <w:szCs w:val="24"/>
        </w:rPr>
        <w:t>Grāmatvedības uzskaites kārtība budžeta iestādēs</w:t>
      </w:r>
      <w:r w:rsidR="00813A97">
        <w:rPr>
          <w:rFonts w:ascii="Times New Roman" w:hAnsi="Times New Roman" w:cs="Times New Roman"/>
          <w:sz w:val="24"/>
          <w:szCs w:val="24"/>
        </w:rPr>
        <w:t>”</w:t>
      </w:r>
      <w:r w:rsidRPr="31F6DA11">
        <w:rPr>
          <w:rFonts w:ascii="Times New Roman" w:hAnsi="Times New Roman" w:cs="Times New Roman"/>
          <w:sz w:val="24"/>
          <w:szCs w:val="24"/>
        </w:rPr>
        <w:t xml:space="preserve"> 2. pielikumā </w:t>
      </w:r>
      <w:r w:rsidR="00813A97">
        <w:rPr>
          <w:rFonts w:ascii="Times New Roman" w:hAnsi="Times New Roman" w:cs="Times New Roman"/>
          <w:sz w:val="24"/>
          <w:szCs w:val="24"/>
        </w:rPr>
        <w:t>“</w:t>
      </w:r>
      <w:r w:rsidRPr="31F6DA11">
        <w:rPr>
          <w:rFonts w:ascii="Times New Roman" w:hAnsi="Times New Roman" w:cs="Times New Roman"/>
          <w:sz w:val="24"/>
          <w:szCs w:val="24"/>
        </w:rPr>
        <w:t>Pamatlīdzekļu kategorijas, grupas un apakšgrupas nolietojuma normu noteikšanai</w:t>
      </w:r>
      <w:r w:rsidR="00813A97">
        <w:rPr>
          <w:rFonts w:ascii="Times New Roman" w:hAnsi="Times New Roman" w:cs="Times New Roman"/>
          <w:sz w:val="24"/>
          <w:szCs w:val="24"/>
        </w:rPr>
        <w:t>”</w:t>
      </w:r>
      <w:r w:rsidRPr="31F6DA11">
        <w:rPr>
          <w:rFonts w:ascii="Times New Roman" w:hAnsi="Times New Roman" w:cs="Times New Roman"/>
          <w:sz w:val="24"/>
          <w:szCs w:val="24"/>
        </w:rPr>
        <w:t xml:space="preserve"> noteikto laika periodu</w:t>
      </w:r>
      <w:r w:rsidR="02688F33" w:rsidRPr="31F6DA11">
        <w:rPr>
          <w:rFonts w:ascii="Times New Roman" w:hAnsi="Times New Roman" w:cs="Times New Roman"/>
          <w:sz w:val="24"/>
          <w:szCs w:val="24"/>
        </w:rPr>
        <w:t xml:space="preserve"> (piemēram, lietderīgās lietošanas laiks tehnoloģiskām iekārtām, mēraparatūrai, regulēšanas ierīcēm, laboratoriju un medicīnas iekārtām – 10 gadi, datortehnikai – 5 gadi)</w:t>
      </w:r>
      <w:r w:rsidRPr="31F6DA11">
        <w:rPr>
          <w:rFonts w:ascii="Times New Roman" w:hAnsi="Times New Roman" w:cs="Times New Roman"/>
          <w:sz w:val="24"/>
          <w:szCs w:val="24"/>
        </w:rPr>
        <w:t xml:space="preserve"> vai </w:t>
      </w:r>
    </w:p>
    <w:p w14:paraId="6572E2F0" w14:textId="77A83466" w:rsidR="004D617B" w:rsidRPr="009A7F84" w:rsidRDefault="00EB58EA" w:rsidP="0099299A">
      <w:pPr>
        <w:pStyle w:val="ListParagraph"/>
        <w:spacing w:beforeLines="60" w:before="144" w:after="0"/>
        <w:ind w:left="0" w:firstLine="709"/>
        <w:jc w:val="both"/>
        <w:rPr>
          <w:rFonts w:ascii="Times New Roman" w:hAnsi="Times New Roman" w:cs="Times New Roman"/>
          <w:sz w:val="24"/>
          <w:szCs w:val="24"/>
        </w:rPr>
      </w:pPr>
      <w:r w:rsidRPr="79F0CF53">
        <w:rPr>
          <w:rFonts w:ascii="Times New Roman" w:hAnsi="Times New Roman" w:cs="Times New Roman"/>
          <w:sz w:val="24"/>
          <w:szCs w:val="24"/>
        </w:rPr>
        <w:t xml:space="preserve">5.2. </w:t>
      </w:r>
      <w:r w:rsidR="3CDB7654">
        <w:rPr>
          <w:rFonts w:ascii="Times New Roman" w:hAnsi="Times New Roman" w:cs="Times New Roman"/>
          <w:sz w:val="24"/>
          <w:szCs w:val="24"/>
        </w:rPr>
        <w:t xml:space="preserve">projekta infrastruktūras amortizācijas </w:t>
      </w:r>
      <w:r w:rsidR="3CDB7654" w:rsidRPr="009A7F84">
        <w:rPr>
          <w:rFonts w:ascii="Times New Roman" w:hAnsi="Times New Roman" w:cs="Times New Roman"/>
          <w:sz w:val="24"/>
          <w:szCs w:val="24"/>
        </w:rPr>
        <w:t>periodu</w:t>
      </w:r>
      <w:r w:rsidR="00AD108B" w:rsidRPr="002C660B">
        <w:rPr>
          <w:rFonts w:ascii="Times New Roman" w:hAnsi="Times New Roman" w:cs="Times New Roman"/>
          <w:sz w:val="24"/>
          <w:szCs w:val="24"/>
        </w:rPr>
        <w:t xml:space="preserve"> (projekta dzīves cikl</w:t>
      </w:r>
      <w:r w:rsidR="00AD108B">
        <w:rPr>
          <w:rFonts w:ascii="Times New Roman" w:hAnsi="Times New Roman" w:cs="Times New Roman"/>
          <w:sz w:val="24"/>
          <w:szCs w:val="24"/>
        </w:rPr>
        <w:t>u</w:t>
      </w:r>
      <w:r w:rsidR="00AD108B" w:rsidRPr="002C660B">
        <w:rPr>
          <w:rFonts w:ascii="Times New Roman" w:hAnsi="Times New Roman" w:cs="Times New Roman"/>
          <w:sz w:val="24"/>
          <w:szCs w:val="24"/>
        </w:rPr>
        <w:t>)</w:t>
      </w:r>
      <w:r w:rsidR="21C341CE" w:rsidRPr="009A7F84">
        <w:rPr>
          <w:rFonts w:ascii="Times New Roman" w:hAnsi="Times New Roman" w:cs="Times New Roman"/>
          <w:sz w:val="24"/>
          <w:szCs w:val="24"/>
        </w:rPr>
        <w:t>, kas, ja projekta ietvaros veikta būvniecība</w:t>
      </w:r>
      <w:r w:rsidR="6A86850B" w:rsidRPr="009A7F84">
        <w:rPr>
          <w:rFonts w:ascii="Times New Roman" w:hAnsi="Times New Roman" w:cs="Times New Roman"/>
          <w:sz w:val="24"/>
          <w:szCs w:val="24"/>
        </w:rPr>
        <w:t xml:space="preserve"> (izņemot vienkāršoto atjaunošanu)</w:t>
      </w:r>
      <w:r w:rsidR="21C341CE" w:rsidRPr="009A7F84">
        <w:rPr>
          <w:rFonts w:ascii="Times New Roman" w:hAnsi="Times New Roman" w:cs="Times New Roman"/>
          <w:sz w:val="24"/>
          <w:szCs w:val="24"/>
        </w:rPr>
        <w:t>, sakrīt ar projekta dzīves cikla periodu</w:t>
      </w:r>
      <w:r w:rsidR="7B0496C1" w:rsidRPr="009A7F84">
        <w:rPr>
          <w:rFonts w:ascii="Times New Roman" w:hAnsi="Times New Roman" w:cs="Times New Roman"/>
          <w:sz w:val="24"/>
          <w:szCs w:val="24"/>
        </w:rPr>
        <w:t xml:space="preserve"> un ietver darbības īstenošanas periodu</w:t>
      </w:r>
      <w:r w:rsidR="21C341CE" w:rsidRPr="009A7F84">
        <w:rPr>
          <w:rFonts w:ascii="Times New Roman" w:hAnsi="Times New Roman" w:cs="Times New Roman"/>
          <w:sz w:val="24"/>
          <w:szCs w:val="24"/>
        </w:rPr>
        <w:t xml:space="preserve"> </w:t>
      </w:r>
      <w:r w:rsidRPr="009A7F84">
        <w:rPr>
          <w:rFonts w:ascii="Times New Roman" w:hAnsi="Times New Roman" w:cs="Times New Roman"/>
          <w:sz w:val="24"/>
          <w:szCs w:val="24"/>
        </w:rPr>
        <w:t>(</w:t>
      </w:r>
      <w:r w:rsidR="4C8C1C66" w:rsidRPr="009A7F84">
        <w:rPr>
          <w:rFonts w:ascii="Times New Roman" w:hAnsi="Times New Roman" w:cs="Times New Roman"/>
          <w:sz w:val="24"/>
          <w:szCs w:val="24"/>
        </w:rPr>
        <w:t xml:space="preserve">8.1.3. SAM un 8.1.4. SAM gadījumā </w:t>
      </w:r>
      <w:r w:rsidRPr="31F6DA11">
        <w:rPr>
          <w:rFonts w:ascii="Times New Roman" w:hAnsi="Times New Roman" w:cs="Times New Roman"/>
          <w:sz w:val="24"/>
          <w:szCs w:val="24"/>
        </w:rPr>
        <w:t>20 gadi</w:t>
      </w:r>
      <w:r w:rsidR="3490DA0D" w:rsidRPr="009A7F84">
        <w:rPr>
          <w:rFonts w:ascii="Times New Roman" w:hAnsi="Times New Roman" w:cs="Times New Roman"/>
          <w:sz w:val="24"/>
          <w:szCs w:val="24"/>
        </w:rPr>
        <w:t>, kas ietver arī darbības īstenošanas periodu</w:t>
      </w:r>
      <w:r w:rsidR="4C8C1C66" w:rsidRPr="009A7F84">
        <w:rPr>
          <w:rFonts w:ascii="Times New Roman" w:hAnsi="Times New Roman" w:cs="Times New Roman"/>
          <w:sz w:val="24"/>
          <w:szCs w:val="24"/>
        </w:rPr>
        <w:t>, 8.1.2. SAM gadījumā – 15 gadi</w:t>
      </w:r>
      <w:r w:rsidR="3490DA0D" w:rsidRPr="009A7F84">
        <w:rPr>
          <w:rFonts w:ascii="Times New Roman" w:hAnsi="Times New Roman" w:cs="Times New Roman"/>
          <w:sz w:val="24"/>
          <w:szCs w:val="24"/>
        </w:rPr>
        <w:t>, kas ietver arī darbības īstenošanas periodu</w:t>
      </w:r>
      <w:r>
        <w:rPr>
          <w:rStyle w:val="FootnoteReference"/>
          <w:rFonts w:ascii="Times New Roman" w:hAnsi="Times New Roman" w:cs="Times New Roman"/>
          <w:sz w:val="24"/>
          <w:szCs w:val="24"/>
        </w:rPr>
        <w:footnoteReference w:id="7"/>
      </w:r>
      <w:r w:rsidR="21C341CE" w:rsidRPr="009A7F84">
        <w:rPr>
          <w:rFonts w:ascii="Times New Roman" w:hAnsi="Times New Roman" w:cs="Times New Roman"/>
          <w:sz w:val="24"/>
          <w:szCs w:val="24"/>
        </w:rPr>
        <w:t>)</w:t>
      </w:r>
      <w:r w:rsidR="6CA0C3EF" w:rsidRPr="009A7F84">
        <w:rPr>
          <w:rFonts w:ascii="Times New Roman" w:hAnsi="Times New Roman" w:cs="Times New Roman"/>
          <w:sz w:val="24"/>
          <w:szCs w:val="24"/>
        </w:rPr>
        <w:t>, vai</w:t>
      </w:r>
    </w:p>
    <w:p w14:paraId="60C52A37" w14:textId="5CBBC8A8" w:rsidR="001A11E7" w:rsidRPr="00742C51" w:rsidRDefault="00EB58EA" w:rsidP="0099299A">
      <w:pPr>
        <w:pStyle w:val="ListParagraph"/>
        <w:spacing w:beforeLines="60" w:before="144"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22D3FFA5">
        <w:rPr>
          <w:rFonts w:ascii="Times New Roman" w:hAnsi="Times New Roman" w:cs="Times New Roman"/>
          <w:sz w:val="24"/>
          <w:szCs w:val="24"/>
        </w:rPr>
        <w:t xml:space="preserve">saskaņā ar </w:t>
      </w:r>
      <w:r w:rsidR="22D3FFA5" w:rsidRPr="001A11E7">
        <w:rPr>
          <w:rFonts w:ascii="Times New Roman" w:eastAsia="Times New Roman" w:hAnsi="Times New Roman" w:cs="Times New Roman"/>
          <w:sz w:val="24"/>
          <w:szCs w:val="24"/>
        </w:rPr>
        <w:t>regulas (ES) Nr. 480/2014</w:t>
      </w:r>
      <w:r>
        <w:rPr>
          <w:rStyle w:val="FootnoteReference"/>
          <w:rFonts w:ascii="Times New Roman" w:eastAsia="Times New Roman" w:hAnsi="Times New Roman" w:cs="Times New Roman"/>
          <w:sz w:val="24"/>
          <w:szCs w:val="24"/>
        </w:rPr>
        <w:footnoteReference w:id="8"/>
      </w:r>
      <w:r w:rsidR="22D3FFA5">
        <w:rPr>
          <w:rFonts w:ascii="Times New Roman" w:eastAsia="Times New Roman" w:hAnsi="Times New Roman" w:cs="Times New Roman"/>
          <w:sz w:val="24"/>
          <w:szCs w:val="24"/>
        </w:rPr>
        <w:t xml:space="preserve">, I pielikumā nozarei “citas nozares” noteikto pārskata periodu, ja </w:t>
      </w:r>
      <w:r w:rsidR="3490DA0D">
        <w:rPr>
          <w:rFonts w:ascii="Times New Roman" w:eastAsia="Times New Roman" w:hAnsi="Times New Roman" w:cs="Times New Roman"/>
          <w:sz w:val="24"/>
          <w:szCs w:val="24"/>
        </w:rPr>
        <w:t xml:space="preserve">8.1.4. SAM </w:t>
      </w:r>
      <w:r w:rsidRPr="001A11E7">
        <w:rPr>
          <w:rFonts w:ascii="Times New Roman" w:hAnsi="Times New Roman" w:cs="Times New Roman"/>
          <w:sz w:val="24"/>
          <w:szCs w:val="24"/>
        </w:rPr>
        <w:t xml:space="preserve">projekta ietvaros veic </w:t>
      </w:r>
      <w:r w:rsidRPr="31F6DA11">
        <w:rPr>
          <w:rFonts w:ascii="Times New Roman" w:hAnsi="Times New Roman" w:cs="Times New Roman"/>
          <w:sz w:val="24"/>
          <w:szCs w:val="24"/>
        </w:rPr>
        <w:t>vienkāršoto atjaunošanu</w:t>
      </w:r>
      <w:r w:rsidR="22D3FFA5" w:rsidRPr="31F6DA11">
        <w:rPr>
          <w:rFonts w:ascii="Times New Roman" w:hAnsi="Times New Roman" w:cs="Times New Roman"/>
          <w:sz w:val="24"/>
          <w:szCs w:val="24"/>
        </w:rPr>
        <w:t xml:space="preserve"> un ieguldījumi ir relatīvi nelieli</w:t>
      </w:r>
      <w:r w:rsidR="3490DA0D" w:rsidRPr="31F6DA11">
        <w:rPr>
          <w:rFonts w:ascii="Times New Roman" w:hAnsi="Times New Roman" w:cs="Times New Roman"/>
          <w:sz w:val="24"/>
          <w:szCs w:val="24"/>
        </w:rPr>
        <w:t xml:space="preserve"> (līdz 108 936 EUR) - </w:t>
      </w:r>
      <w:r w:rsidR="22D3FFA5" w:rsidRPr="31F6DA11">
        <w:rPr>
          <w:rFonts w:ascii="Times New Roman" w:hAnsi="Times New Roman" w:cs="Times New Roman"/>
          <w:sz w:val="24"/>
          <w:szCs w:val="24"/>
        </w:rPr>
        <w:t>10 gadi</w:t>
      </w:r>
      <w:r w:rsidR="3490DA0D" w:rsidRPr="31F6DA11">
        <w:rPr>
          <w:rFonts w:ascii="Times New Roman" w:hAnsi="Times New Roman" w:cs="Times New Roman"/>
          <w:sz w:val="24"/>
          <w:szCs w:val="24"/>
        </w:rPr>
        <w:t>, kas ietver arī darbības īstenošanas periodu</w:t>
      </w:r>
      <w:r>
        <w:rPr>
          <w:rStyle w:val="FootnoteReference"/>
          <w:rFonts w:ascii="Times New Roman" w:hAnsi="Times New Roman" w:cs="Times New Roman"/>
          <w:sz w:val="24"/>
          <w:szCs w:val="24"/>
        </w:rPr>
        <w:footnoteReference w:id="9"/>
      </w:r>
      <w:r w:rsidRPr="001A11E7">
        <w:rPr>
          <w:rFonts w:ascii="Times New Roman" w:hAnsi="Times New Roman" w:cs="Times New Roman"/>
          <w:sz w:val="24"/>
          <w:szCs w:val="24"/>
        </w:rPr>
        <w:t>.</w:t>
      </w:r>
    </w:p>
    <w:p w14:paraId="2047E8E8" w14:textId="77777777" w:rsidR="004D617B" w:rsidRPr="00A75E46" w:rsidRDefault="004D617B" w:rsidP="00A62FA8">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14:paraId="3DABA55C" w14:textId="42AFC288" w:rsidR="004D617B" w:rsidRPr="00A75E46" w:rsidRDefault="00EB58EA" w:rsidP="31F6DA11">
      <w:pPr>
        <w:pStyle w:val="ListParagraph"/>
        <w:numPr>
          <w:ilvl w:val="0"/>
          <w:numId w:val="4"/>
        </w:numPr>
        <w:pBdr>
          <w:top w:val="nil"/>
          <w:left w:val="nil"/>
          <w:bottom w:val="nil"/>
          <w:right w:val="nil"/>
          <w:between w:val="nil"/>
        </w:pBdr>
        <w:tabs>
          <w:tab w:val="left" w:pos="284"/>
          <w:tab w:val="left" w:pos="426"/>
          <w:tab w:val="left" w:pos="993"/>
        </w:tabs>
        <w:spacing w:after="0" w:line="240" w:lineRule="auto"/>
        <w:ind w:left="0" w:firstLine="709"/>
        <w:jc w:val="both"/>
        <w:rPr>
          <w:rFonts w:ascii="Times New Roman" w:eastAsia="Times New Roman" w:hAnsi="Times New Roman" w:cs="Times New Roman"/>
          <w:sz w:val="24"/>
          <w:szCs w:val="24"/>
        </w:rPr>
      </w:pPr>
      <w:r w:rsidRPr="31F6DA11">
        <w:rPr>
          <w:rFonts w:ascii="Times New Roman" w:eastAsia="Times New Roman" w:hAnsi="Times New Roman" w:cs="Times New Roman"/>
          <w:sz w:val="24"/>
          <w:szCs w:val="24"/>
        </w:rPr>
        <w:t xml:space="preserve">Nosakot projektu ikgadējās uzraudzības periodu, ņem vērā, ka </w:t>
      </w:r>
      <w:r w:rsidR="5D6FEE7E" w:rsidRPr="31F6DA11">
        <w:rPr>
          <w:rFonts w:ascii="Times New Roman" w:eastAsia="Times New Roman" w:hAnsi="Times New Roman" w:cs="Times New Roman"/>
          <w:sz w:val="24"/>
          <w:szCs w:val="24"/>
        </w:rPr>
        <w:t xml:space="preserve">projektu </w:t>
      </w:r>
      <w:r w:rsidRPr="31F6DA11">
        <w:rPr>
          <w:rFonts w:ascii="Times New Roman" w:eastAsia="Times New Roman" w:hAnsi="Times New Roman" w:cs="Times New Roman"/>
          <w:sz w:val="24"/>
          <w:szCs w:val="24"/>
        </w:rPr>
        <w:t>ietvaros ieguldījumi veikti šādu pamatlīdzekļu modernizācijai, iegādei vai izveidei:</w:t>
      </w:r>
    </w:p>
    <w:p w14:paraId="2CF68F03" w14:textId="77777777" w:rsidR="00AB0351" w:rsidRPr="00A75E46" w:rsidRDefault="00EB58EA" w:rsidP="00AB0351">
      <w:pPr>
        <w:pBdr>
          <w:top w:val="nil"/>
          <w:left w:val="nil"/>
          <w:bottom w:val="nil"/>
          <w:right w:val="nil"/>
          <w:between w:val="nil"/>
        </w:pBdr>
        <w:tabs>
          <w:tab w:val="left" w:pos="0"/>
          <w:tab w:val="left" w:pos="426"/>
          <w:tab w:val="left" w:pos="709"/>
          <w:tab w:val="left" w:pos="1418"/>
        </w:tabs>
        <w:spacing w:after="0" w:line="240" w:lineRule="auto"/>
        <w:jc w:val="both"/>
        <w:rPr>
          <w:rFonts w:ascii="Times New Roman" w:eastAsia="Times New Roman" w:hAnsi="Times New Roman" w:cs="Times New Roman"/>
          <w:iCs/>
          <w:sz w:val="24"/>
          <w:szCs w:val="24"/>
        </w:rPr>
      </w:pPr>
      <w:r w:rsidRPr="00A75E46">
        <w:rPr>
          <w:rFonts w:ascii="Times New Roman" w:eastAsia="Times New Roman" w:hAnsi="Times New Roman" w:cs="Times New Roman"/>
          <w:iCs/>
          <w:sz w:val="24"/>
          <w:szCs w:val="24"/>
        </w:rPr>
        <w:tab/>
      </w:r>
      <w:r w:rsidRPr="00A75E46">
        <w:rPr>
          <w:rFonts w:ascii="Times New Roman" w:eastAsia="Times New Roman" w:hAnsi="Times New Roman" w:cs="Times New Roman"/>
          <w:iCs/>
          <w:sz w:val="24"/>
          <w:szCs w:val="24"/>
        </w:rPr>
        <w:tab/>
        <w:t xml:space="preserve">6.1. </w:t>
      </w:r>
      <w:r w:rsidR="0099299A" w:rsidRPr="00A75E46">
        <w:rPr>
          <w:rFonts w:ascii="Times New Roman" w:eastAsia="Times New Roman" w:hAnsi="Times New Roman" w:cs="Times New Roman"/>
          <w:iCs/>
          <w:sz w:val="24"/>
          <w:szCs w:val="24"/>
        </w:rPr>
        <w:t>iekārtas un aprīkojums</w:t>
      </w:r>
      <w:r w:rsidR="004D617B" w:rsidRPr="00A75E46">
        <w:rPr>
          <w:rFonts w:ascii="Times New Roman" w:eastAsia="Times New Roman" w:hAnsi="Times New Roman" w:cs="Times New Roman"/>
          <w:iCs/>
          <w:sz w:val="24"/>
          <w:szCs w:val="24"/>
        </w:rPr>
        <w:t>;</w:t>
      </w:r>
    </w:p>
    <w:p w14:paraId="309E1F17" w14:textId="77777777" w:rsidR="00AB0351" w:rsidRPr="00A75E46" w:rsidRDefault="00EB58EA" w:rsidP="00AB0351">
      <w:pPr>
        <w:pBdr>
          <w:top w:val="nil"/>
          <w:left w:val="nil"/>
          <w:bottom w:val="nil"/>
          <w:right w:val="nil"/>
          <w:between w:val="nil"/>
        </w:pBdr>
        <w:tabs>
          <w:tab w:val="left" w:pos="426"/>
          <w:tab w:val="left" w:pos="709"/>
          <w:tab w:val="left" w:pos="1418"/>
        </w:tabs>
        <w:spacing w:after="0" w:line="240" w:lineRule="auto"/>
        <w:ind w:firstLine="709"/>
        <w:jc w:val="both"/>
        <w:rPr>
          <w:rFonts w:ascii="Times New Roman" w:eastAsia="Times New Roman" w:hAnsi="Times New Roman" w:cs="Times New Roman"/>
          <w:iCs/>
          <w:sz w:val="24"/>
          <w:szCs w:val="24"/>
        </w:rPr>
      </w:pPr>
      <w:r w:rsidRPr="00A75E46">
        <w:rPr>
          <w:rFonts w:ascii="Times New Roman" w:eastAsia="Times New Roman" w:hAnsi="Times New Roman" w:cs="Times New Roman"/>
          <w:iCs/>
          <w:sz w:val="24"/>
          <w:szCs w:val="24"/>
        </w:rPr>
        <w:t xml:space="preserve">6.2. </w:t>
      </w:r>
      <w:r w:rsidR="006C2DB5" w:rsidRPr="00A75E46">
        <w:rPr>
          <w:rFonts w:ascii="Times New Roman" w:eastAsia="Times New Roman" w:hAnsi="Times New Roman" w:cs="Times New Roman"/>
          <w:iCs/>
          <w:sz w:val="24"/>
          <w:szCs w:val="24"/>
        </w:rPr>
        <w:t>būvju vai telpu pārbūve, tai skaitā piebūvju būvniecība, vai atjaunošana</w:t>
      </w:r>
      <w:r w:rsidR="004D617B" w:rsidRPr="00A75E46">
        <w:rPr>
          <w:rFonts w:ascii="Times New Roman" w:eastAsia="Times New Roman" w:hAnsi="Times New Roman" w:cs="Times New Roman"/>
          <w:iCs/>
          <w:sz w:val="24"/>
          <w:szCs w:val="24"/>
        </w:rPr>
        <w:t xml:space="preserve">; </w:t>
      </w:r>
    </w:p>
    <w:p w14:paraId="69B5C712" w14:textId="6548A339" w:rsidR="004D617B" w:rsidRPr="00A75E46" w:rsidRDefault="00EB58EA" w:rsidP="00AB0351">
      <w:pPr>
        <w:pBdr>
          <w:top w:val="nil"/>
          <w:left w:val="nil"/>
          <w:bottom w:val="nil"/>
          <w:right w:val="nil"/>
          <w:between w:val="nil"/>
        </w:pBdr>
        <w:tabs>
          <w:tab w:val="left" w:pos="426"/>
          <w:tab w:val="left" w:pos="709"/>
          <w:tab w:val="left" w:pos="1418"/>
        </w:tabs>
        <w:spacing w:after="0" w:line="240" w:lineRule="auto"/>
        <w:ind w:firstLine="709"/>
        <w:jc w:val="both"/>
        <w:rPr>
          <w:rFonts w:ascii="Times New Roman" w:eastAsia="Times New Roman" w:hAnsi="Times New Roman" w:cs="Times New Roman"/>
          <w:iCs/>
          <w:sz w:val="24"/>
          <w:szCs w:val="24"/>
        </w:rPr>
      </w:pPr>
      <w:r w:rsidRPr="00A75E46">
        <w:rPr>
          <w:rFonts w:ascii="Times New Roman" w:eastAsia="Times New Roman" w:hAnsi="Times New Roman" w:cs="Times New Roman"/>
          <w:iCs/>
          <w:sz w:val="24"/>
          <w:szCs w:val="24"/>
        </w:rPr>
        <w:t>6.3. jaunu būvju būvniecība.</w:t>
      </w:r>
    </w:p>
    <w:p w14:paraId="71FB87F7" w14:textId="77777777" w:rsidR="004D617B" w:rsidRPr="00A75E46" w:rsidRDefault="004D617B" w:rsidP="004D617B">
      <w:pPr>
        <w:pBdr>
          <w:top w:val="nil"/>
          <w:left w:val="nil"/>
          <w:bottom w:val="nil"/>
          <w:right w:val="nil"/>
          <w:between w:val="nil"/>
        </w:pBdr>
        <w:tabs>
          <w:tab w:val="left" w:pos="0"/>
          <w:tab w:val="left" w:pos="284"/>
          <w:tab w:val="left" w:pos="426"/>
          <w:tab w:val="left" w:pos="993"/>
        </w:tabs>
        <w:spacing w:after="0" w:line="240" w:lineRule="auto"/>
        <w:jc w:val="both"/>
        <w:rPr>
          <w:rFonts w:ascii="Times New Roman" w:eastAsia="Times New Roman" w:hAnsi="Times New Roman" w:cs="Times New Roman"/>
          <w:sz w:val="24"/>
          <w:szCs w:val="24"/>
        </w:rPr>
      </w:pPr>
    </w:p>
    <w:p w14:paraId="25C91A64" w14:textId="5381C41A" w:rsidR="00250910" w:rsidRPr="00A75E46" w:rsidRDefault="00EB58EA" w:rsidP="00AB0351">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Nelikumīgā komercdarbības atbalsta atgūšanas mehānismu </w:t>
      </w:r>
      <w:r w:rsidR="00D43D5E" w:rsidRPr="00A75E46">
        <w:rPr>
          <w:rFonts w:ascii="Times New Roman" w:eastAsia="Times New Roman" w:hAnsi="Times New Roman" w:cs="Times New Roman"/>
          <w:sz w:val="24"/>
          <w:szCs w:val="24"/>
        </w:rPr>
        <w:t xml:space="preserve">piemēro, ja kādā no kalendārajiem gadiem </w:t>
      </w:r>
      <w:r w:rsidR="00F578FE" w:rsidRPr="00A75E46">
        <w:rPr>
          <w:rFonts w:ascii="Times New Roman" w:eastAsia="Times New Roman" w:hAnsi="Times New Roman" w:cs="Times New Roman"/>
          <w:sz w:val="24"/>
          <w:szCs w:val="24"/>
        </w:rPr>
        <w:t>ikgadējās uzraudzības</w:t>
      </w:r>
      <w:r w:rsidR="00D43D5E" w:rsidRPr="00A75E46">
        <w:rPr>
          <w:rFonts w:ascii="Times New Roman" w:eastAsia="Times New Roman" w:hAnsi="Times New Roman" w:cs="Times New Roman"/>
          <w:sz w:val="24"/>
          <w:szCs w:val="24"/>
        </w:rPr>
        <w:t xml:space="preserve"> periodā</w:t>
      </w:r>
      <w:r w:rsidR="001F25AA" w:rsidRPr="00A75E46">
        <w:rPr>
          <w:rFonts w:ascii="Times New Roman" w:eastAsia="Times New Roman" w:hAnsi="Times New Roman" w:cs="Times New Roman"/>
          <w:sz w:val="24"/>
          <w:szCs w:val="24"/>
        </w:rPr>
        <w:t xml:space="preserve"> tiek konstatēts, ka</w:t>
      </w:r>
      <w:r w:rsidR="00D43D5E" w:rsidRPr="00A75E46">
        <w:rPr>
          <w:rFonts w:ascii="Times New Roman" w:eastAsia="Times New Roman" w:hAnsi="Times New Roman" w:cs="Times New Roman"/>
          <w:sz w:val="24"/>
          <w:szCs w:val="24"/>
        </w:rPr>
        <w:t xml:space="preserve"> papildinošajai saimnieciskajai darbībai iedalītā </w:t>
      </w:r>
      <w:r w:rsidR="002D7477">
        <w:rPr>
          <w:rFonts w:ascii="Times New Roman" w:eastAsia="Times New Roman" w:hAnsi="Times New Roman" w:cs="Times New Roman"/>
          <w:sz w:val="24"/>
          <w:szCs w:val="24"/>
        </w:rPr>
        <w:t>jauda</w:t>
      </w:r>
      <w:r w:rsidR="00D43D5E" w:rsidRPr="00A75E46">
        <w:rPr>
          <w:rFonts w:ascii="Times New Roman" w:eastAsia="Times New Roman" w:hAnsi="Times New Roman" w:cs="Times New Roman"/>
          <w:sz w:val="24"/>
          <w:szCs w:val="24"/>
        </w:rPr>
        <w:t xml:space="preserve"> platības, laika vai finanšu izteiksmē pārsniedz 20</w:t>
      </w:r>
      <w:r w:rsidR="00FE505A">
        <w:rPr>
          <w:rFonts w:ascii="Times New Roman" w:eastAsia="Times New Roman" w:hAnsi="Times New Roman" w:cs="Times New Roman"/>
          <w:sz w:val="24"/>
          <w:szCs w:val="24"/>
        </w:rPr>
        <w:t xml:space="preserve"> procentus</w:t>
      </w:r>
      <w:r w:rsidR="00D43D5E" w:rsidRPr="00A75E46">
        <w:rPr>
          <w:rFonts w:ascii="Times New Roman" w:eastAsia="Times New Roman" w:hAnsi="Times New Roman" w:cs="Times New Roman"/>
          <w:sz w:val="24"/>
          <w:szCs w:val="24"/>
        </w:rPr>
        <w:t xml:space="preserve"> no infrastruktūras kopējās gada </w:t>
      </w:r>
      <w:r w:rsidR="002D7477">
        <w:rPr>
          <w:rFonts w:ascii="Times New Roman" w:eastAsia="Times New Roman" w:hAnsi="Times New Roman" w:cs="Times New Roman"/>
          <w:sz w:val="24"/>
          <w:szCs w:val="24"/>
        </w:rPr>
        <w:t>jauda</w:t>
      </w:r>
      <w:r w:rsidR="00D43D5E" w:rsidRPr="00A75E46">
        <w:rPr>
          <w:rFonts w:ascii="Times New Roman" w:eastAsia="Times New Roman" w:hAnsi="Times New Roman" w:cs="Times New Roman"/>
          <w:sz w:val="24"/>
          <w:szCs w:val="24"/>
        </w:rPr>
        <w:t xml:space="preserve"> platības, laika vai finanšu izteiksmē. </w:t>
      </w:r>
      <w:r w:rsidR="00C5245F" w:rsidRPr="00A75E46">
        <w:rPr>
          <w:rFonts w:ascii="Times New Roman" w:eastAsia="Times New Roman" w:hAnsi="Times New Roman" w:cs="Times New Roman"/>
          <w:sz w:val="24"/>
          <w:szCs w:val="24"/>
        </w:rPr>
        <w:t xml:space="preserve">Informācija par atgūšanas mehānismu ir norādīta </w:t>
      </w:r>
      <w:r w:rsidR="00FF7A05" w:rsidRPr="00A75E46">
        <w:rPr>
          <w:rFonts w:ascii="Times New Roman" w:eastAsia="Times New Roman" w:hAnsi="Times New Roman" w:cs="Times New Roman"/>
          <w:sz w:val="24"/>
          <w:szCs w:val="24"/>
        </w:rPr>
        <w:t>metodikas</w:t>
      </w:r>
      <w:r w:rsidR="00C5245F" w:rsidRPr="00A75E46">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V</w:t>
      </w:r>
      <w:r w:rsidR="00C5245F" w:rsidRPr="00A75E46">
        <w:rPr>
          <w:rFonts w:ascii="Times New Roman" w:eastAsia="Times New Roman" w:hAnsi="Times New Roman" w:cs="Times New Roman"/>
          <w:sz w:val="24"/>
          <w:szCs w:val="24"/>
        </w:rPr>
        <w:t xml:space="preserve">. sadaļā. </w:t>
      </w:r>
    </w:p>
    <w:p w14:paraId="1A3A42C7" w14:textId="77777777" w:rsidR="00250910" w:rsidRPr="00A75E46" w:rsidRDefault="00250910" w:rsidP="00250910">
      <w:pPr>
        <w:pBdr>
          <w:top w:val="nil"/>
          <w:left w:val="nil"/>
          <w:bottom w:val="nil"/>
          <w:right w:val="nil"/>
          <w:between w:val="nil"/>
        </w:pBdr>
        <w:tabs>
          <w:tab w:val="left" w:pos="284"/>
          <w:tab w:val="left" w:pos="993"/>
        </w:tabs>
        <w:spacing w:after="0" w:line="240" w:lineRule="auto"/>
        <w:ind w:left="720"/>
        <w:jc w:val="both"/>
        <w:rPr>
          <w:rFonts w:ascii="Times New Roman" w:eastAsia="Times New Roman" w:hAnsi="Times New Roman" w:cs="Times New Roman"/>
          <w:sz w:val="24"/>
          <w:szCs w:val="24"/>
        </w:rPr>
      </w:pPr>
    </w:p>
    <w:p w14:paraId="739DB755" w14:textId="1568A623" w:rsidR="00F34FB6" w:rsidRPr="00A75E46" w:rsidRDefault="00EB58EA" w:rsidP="31F6DA11">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31F6DA11">
        <w:rPr>
          <w:rFonts w:ascii="Times New Roman" w:eastAsia="Times New Roman" w:hAnsi="Times New Roman" w:cs="Times New Roman"/>
          <w:sz w:val="24"/>
          <w:szCs w:val="24"/>
        </w:rPr>
        <w:t>Lai</w:t>
      </w:r>
      <w:r w:rsidR="002C660B">
        <w:rPr>
          <w:rFonts w:ascii="Times New Roman" w:eastAsia="Times New Roman" w:hAnsi="Times New Roman" w:cs="Times New Roman"/>
          <w:sz w:val="24"/>
          <w:szCs w:val="24"/>
        </w:rPr>
        <w:t xml:space="preserve"> </w:t>
      </w:r>
      <w:r w:rsidR="02688F33" w:rsidRPr="31F6DA11">
        <w:rPr>
          <w:rFonts w:ascii="Times New Roman" w:eastAsia="Times New Roman" w:hAnsi="Times New Roman" w:cs="Times New Roman"/>
          <w:sz w:val="24"/>
          <w:szCs w:val="24"/>
        </w:rPr>
        <w:t>projekt</w:t>
      </w:r>
      <w:r w:rsidR="7BC3D5B6" w:rsidRPr="31F6DA11">
        <w:rPr>
          <w:rFonts w:ascii="Times New Roman" w:eastAsia="Times New Roman" w:hAnsi="Times New Roman" w:cs="Times New Roman"/>
          <w:sz w:val="24"/>
          <w:szCs w:val="24"/>
        </w:rPr>
        <w:t>u</w:t>
      </w:r>
      <w:r w:rsidR="02688F33" w:rsidRPr="31F6DA11">
        <w:rPr>
          <w:rFonts w:ascii="Times New Roman" w:eastAsia="Times New Roman" w:hAnsi="Times New Roman" w:cs="Times New Roman"/>
          <w:sz w:val="24"/>
          <w:szCs w:val="24"/>
        </w:rPr>
        <w:t xml:space="preserve"> īstenošanai piešķirtais publiskais finansējums netiktu kvalificēts kā komercdarbības atbalsts, šo projektu ietvaros modernizēto infrastruktūru tās amortizācijas periodā</w:t>
      </w:r>
      <w:r w:rsidR="00AD108B" w:rsidRPr="002C660B">
        <w:rPr>
          <w:rFonts w:ascii="Times New Roman" w:hAnsi="Times New Roman" w:cs="Times New Roman"/>
          <w:sz w:val="24"/>
          <w:szCs w:val="24"/>
        </w:rPr>
        <w:t xml:space="preserve"> (projekta dzīves ciklā) </w:t>
      </w:r>
      <w:r w:rsidR="02688F33" w:rsidRPr="31F6DA11">
        <w:rPr>
          <w:rFonts w:ascii="Times New Roman" w:eastAsia="Times New Roman" w:hAnsi="Times New Roman" w:cs="Times New Roman"/>
          <w:sz w:val="24"/>
          <w:szCs w:val="24"/>
        </w:rPr>
        <w:t xml:space="preserve">izmanto šādu darbību īstenošanai (piemērus skat. metodikas </w:t>
      </w:r>
      <w:r w:rsidR="753DDA06" w:rsidRPr="31F6DA11">
        <w:rPr>
          <w:rFonts w:ascii="Times New Roman" w:eastAsia="Times New Roman" w:hAnsi="Times New Roman" w:cs="Times New Roman"/>
          <w:sz w:val="24"/>
          <w:szCs w:val="24"/>
        </w:rPr>
        <w:t xml:space="preserve">1. </w:t>
      </w:r>
      <w:r w:rsidR="02688F33" w:rsidRPr="31F6DA11">
        <w:rPr>
          <w:rFonts w:ascii="Times New Roman" w:eastAsia="Times New Roman" w:hAnsi="Times New Roman" w:cs="Times New Roman"/>
          <w:sz w:val="24"/>
          <w:szCs w:val="24"/>
        </w:rPr>
        <w:t>pielikumā</w:t>
      </w:r>
      <w:r w:rsidR="3CFA9ED7" w:rsidRPr="31F6DA11">
        <w:rPr>
          <w:rFonts w:ascii="Times New Roman" w:eastAsia="Times New Roman" w:hAnsi="Times New Roman" w:cs="Times New Roman"/>
          <w:sz w:val="24"/>
          <w:szCs w:val="24"/>
        </w:rPr>
        <w:t xml:space="preserve"> “Pakalpojumu veidu piemēri un to klasifikācija”</w:t>
      </w:r>
      <w:r w:rsidR="02688F33" w:rsidRPr="31F6DA11">
        <w:rPr>
          <w:rFonts w:ascii="Times New Roman" w:eastAsia="Times New Roman" w:hAnsi="Times New Roman" w:cs="Times New Roman"/>
          <w:sz w:val="24"/>
          <w:szCs w:val="24"/>
        </w:rPr>
        <w:t>):</w:t>
      </w:r>
    </w:p>
    <w:p w14:paraId="32617427" w14:textId="77777777" w:rsidR="00AB0351" w:rsidRPr="00A75E46" w:rsidRDefault="00EB58EA" w:rsidP="00AB0351">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sidRPr="00A75E46">
        <w:rPr>
          <w:rFonts w:ascii="Times New Roman" w:hAnsi="Times New Roman" w:cs="Times New Roman"/>
          <w:sz w:val="24"/>
          <w:szCs w:val="24"/>
        </w:rPr>
        <w:t>8</w:t>
      </w:r>
      <w:r w:rsidR="00F34FB6" w:rsidRPr="00A75E46">
        <w:rPr>
          <w:rFonts w:ascii="Times New Roman" w:hAnsi="Times New Roman" w:cs="Times New Roman"/>
          <w:sz w:val="24"/>
          <w:szCs w:val="24"/>
        </w:rPr>
        <w:t xml:space="preserve">.1. </w:t>
      </w:r>
      <w:r w:rsidR="00FB001E" w:rsidRPr="00A75E46">
        <w:rPr>
          <w:rFonts w:ascii="Times New Roman" w:hAnsi="Times New Roman" w:cs="Times New Roman"/>
          <w:sz w:val="24"/>
          <w:szCs w:val="24"/>
        </w:rPr>
        <w:t>ar saimniecisku darbību nesaistītai pamatdarbībai</w:t>
      </w:r>
      <w:r w:rsidR="007F6E6F" w:rsidRPr="00A75E46">
        <w:rPr>
          <w:rFonts w:ascii="Times New Roman" w:hAnsi="Times New Roman" w:cs="Times New Roman"/>
          <w:sz w:val="24"/>
          <w:szCs w:val="24"/>
        </w:rPr>
        <w:t>;</w:t>
      </w:r>
    </w:p>
    <w:p w14:paraId="6FF80EB3" w14:textId="406AD67D" w:rsidR="007F6E6F" w:rsidRPr="00A75E46" w:rsidRDefault="00EB58EA" w:rsidP="31F6DA11">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sidRPr="31F6DA11">
        <w:rPr>
          <w:rFonts w:ascii="Times New Roman" w:hAnsi="Times New Roman" w:cs="Times New Roman"/>
          <w:sz w:val="24"/>
          <w:szCs w:val="24"/>
        </w:rPr>
        <w:t xml:space="preserve">8.2. </w:t>
      </w:r>
      <w:r w:rsidR="5BF01753" w:rsidRPr="31F6DA11">
        <w:rPr>
          <w:rFonts w:ascii="Times New Roman" w:hAnsi="Times New Roman" w:cs="Times New Roman"/>
          <w:sz w:val="24"/>
          <w:szCs w:val="24"/>
        </w:rPr>
        <w:t xml:space="preserve">papildinošai </w:t>
      </w:r>
      <w:r w:rsidR="7D3BDFE7" w:rsidRPr="31F6DA11">
        <w:rPr>
          <w:rFonts w:ascii="Times New Roman" w:hAnsi="Times New Roman" w:cs="Times New Roman"/>
          <w:sz w:val="24"/>
          <w:szCs w:val="24"/>
        </w:rPr>
        <w:t>saimnieciskai darbībai</w:t>
      </w:r>
      <w:r w:rsidR="22ABB9FA" w:rsidRPr="31F6DA11">
        <w:rPr>
          <w:rFonts w:ascii="Times New Roman" w:hAnsi="Times New Roman" w:cs="Times New Roman"/>
          <w:sz w:val="24"/>
          <w:szCs w:val="24"/>
        </w:rPr>
        <w:t>, ievērojot MK noteikumos</w:t>
      </w:r>
      <w:r w:rsidR="002C660B">
        <w:rPr>
          <w:rFonts w:ascii="Times New Roman" w:hAnsi="Times New Roman" w:cs="Times New Roman"/>
          <w:sz w:val="24"/>
          <w:szCs w:val="24"/>
        </w:rPr>
        <w:t xml:space="preserve"> </w:t>
      </w:r>
      <w:r w:rsidR="22ABB9FA" w:rsidRPr="31F6DA11">
        <w:rPr>
          <w:rFonts w:ascii="Times New Roman" w:hAnsi="Times New Roman" w:cs="Times New Roman"/>
          <w:sz w:val="24"/>
          <w:szCs w:val="24"/>
        </w:rPr>
        <w:t>noteiktos ierobežojumus</w:t>
      </w:r>
      <w:r w:rsidR="7D3BDFE7" w:rsidRPr="31F6DA11">
        <w:rPr>
          <w:rFonts w:ascii="Times New Roman" w:hAnsi="Times New Roman" w:cs="Times New Roman"/>
          <w:sz w:val="24"/>
          <w:szCs w:val="24"/>
        </w:rPr>
        <w:t>;</w:t>
      </w:r>
    </w:p>
    <w:p w14:paraId="4C3BFE50" w14:textId="0DEB3D07" w:rsidR="00FB001E" w:rsidRPr="00A75E46" w:rsidRDefault="00EB58EA" w:rsidP="007F6E6F">
      <w:pPr>
        <w:spacing w:after="0" w:line="240" w:lineRule="auto"/>
        <w:ind w:firstLine="709"/>
        <w:jc w:val="both"/>
        <w:rPr>
          <w:rFonts w:ascii="Times New Roman" w:hAnsi="Times New Roman" w:cs="Times New Roman"/>
          <w:sz w:val="24"/>
          <w:szCs w:val="24"/>
        </w:rPr>
      </w:pPr>
      <w:r w:rsidRPr="00A75E46">
        <w:rPr>
          <w:rFonts w:ascii="Times New Roman" w:hAnsi="Times New Roman" w:cs="Times New Roman"/>
          <w:sz w:val="24"/>
          <w:szCs w:val="24"/>
        </w:rPr>
        <w:t>8</w:t>
      </w:r>
      <w:r w:rsidR="007F6E6F" w:rsidRPr="00A75E46">
        <w:rPr>
          <w:rFonts w:ascii="Times New Roman" w:hAnsi="Times New Roman" w:cs="Times New Roman"/>
          <w:sz w:val="24"/>
          <w:szCs w:val="24"/>
        </w:rPr>
        <w:t xml:space="preserve">.3. </w:t>
      </w:r>
      <w:r w:rsidR="00C24B16" w:rsidRPr="00A75E46">
        <w:rPr>
          <w:rFonts w:ascii="Times New Roman" w:hAnsi="Times New Roman" w:cs="Times New Roman"/>
          <w:sz w:val="24"/>
          <w:szCs w:val="24"/>
        </w:rPr>
        <w:t>papildpakalpojumiem</w:t>
      </w:r>
      <w:r w:rsidR="007F6E6F" w:rsidRPr="00A75E46">
        <w:rPr>
          <w:rFonts w:ascii="Times New Roman" w:hAnsi="Times New Roman" w:cs="Times New Roman"/>
          <w:sz w:val="24"/>
          <w:szCs w:val="24"/>
        </w:rPr>
        <w:t>.</w:t>
      </w:r>
    </w:p>
    <w:p w14:paraId="1E9A7279" w14:textId="77777777" w:rsidR="00FB001E" w:rsidRPr="00A75E46" w:rsidRDefault="00FB001E" w:rsidP="00FB001E">
      <w:pPr>
        <w:pBdr>
          <w:top w:val="nil"/>
          <w:left w:val="nil"/>
          <w:bottom w:val="nil"/>
          <w:right w:val="nil"/>
          <w:between w:val="nil"/>
        </w:pBdr>
        <w:tabs>
          <w:tab w:val="left" w:pos="284"/>
          <w:tab w:val="left" w:pos="993"/>
        </w:tabs>
        <w:spacing w:after="0" w:line="240" w:lineRule="auto"/>
        <w:jc w:val="both"/>
        <w:rPr>
          <w:rFonts w:ascii="Times New Roman" w:eastAsia="Times New Roman" w:hAnsi="Times New Roman" w:cs="Times New Roman"/>
          <w:sz w:val="24"/>
          <w:szCs w:val="24"/>
        </w:rPr>
      </w:pPr>
    </w:p>
    <w:p w14:paraId="75EFDB0E" w14:textId="5BB415B8" w:rsidR="00DB6B4F" w:rsidRPr="00A75E46" w:rsidRDefault="00EB58EA" w:rsidP="00A71163">
      <w:pPr>
        <w:spacing w:after="0" w:line="240" w:lineRule="auto"/>
        <w:ind w:firstLine="720"/>
        <w:jc w:val="center"/>
        <w:rPr>
          <w:rFonts w:ascii="Times New Roman" w:eastAsia="Times New Roman" w:hAnsi="Times New Roman" w:cs="Times New Roman"/>
          <w:b/>
          <w:sz w:val="24"/>
          <w:szCs w:val="24"/>
        </w:rPr>
      </w:pPr>
      <w:r w:rsidRPr="00A75E46">
        <w:rPr>
          <w:rFonts w:ascii="Times New Roman" w:eastAsia="Times New Roman" w:hAnsi="Times New Roman" w:cs="Times New Roman"/>
          <w:b/>
          <w:sz w:val="24"/>
          <w:szCs w:val="24"/>
        </w:rPr>
        <w:t xml:space="preserve">III. Prasības finansējuma saņēmējiem </w:t>
      </w:r>
      <w:r w:rsidR="004D617B" w:rsidRPr="00A75E46">
        <w:rPr>
          <w:rFonts w:ascii="Times New Roman" w:eastAsia="Times New Roman" w:hAnsi="Times New Roman" w:cs="Times New Roman"/>
          <w:b/>
          <w:sz w:val="24"/>
          <w:szCs w:val="24"/>
        </w:rPr>
        <w:t xml:space="preserve">ikgadējās </w:t>
      </w:r>
      <w:r w:rsidRPr="00A75E46">
        <w:rPr>
          <w:rFonts w:ascii="Times New Roman" w:eastAsia="Times New Roman" w:hAnsi="Times New Roman" w:cs="Times New Roman"/>
          <w:b/>
          <w:sz w:val="24"/>
          <w:szCs w:val="24"/>
        </w:rPr>
        <w:t>uzraudzības nodrošināšanai</w:t>
      </w:r>
    </w:p>
    <w:p w14:paraId="2EFFE899" w14:textId="77777777" w:rsidR="001F25AA" w:rsidRPr="00A75E46" w:rsidRDefault="001F25AA" w:rsidP="00A71163">
      <w:pPr>
        <w:spacing w:after="0" w:line="240" w:lineRule="auto"/>
        <w:ind w:firstLine="720"/>
        <w:jc w:val="center"/>
        <w:rPr>
          <w:rFonts w:ascii="Times New Roman" w:eastAsia="Times New Roman" w:hAnsi="Times New Roman" w:cs="Times New Roman"/>
          <w:b/>
          <w:sz w:val="24"/>
          <w:szCs w:val="24"/>
        </w:rPr>
      </w:pPr>
    </w:p>
    <w:p w14:paraId="7C19D700" w14:textId="07534AAE" w:rsidR="004243A2" w:rsidRPr="00A75E46" w:rsidRDefault="00EB58EA" w:rsidP="00AB0351">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A75E46">
        <w:rPr>
          <w:rFonts w:ascii="Times New Roman" w:eastAsia="Times New Roman" w:hAnsi="Times New Roman" w:cs="Times New Roman"/>
          <w:sz w:val="24"/>
          <w:szCs w:val="24"/>
        </w:rPr>
        <w:t>Ja</w:t>
      </w:r>
      <w:r w:rsidR="002C660B">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projekt</w:t>
      </w:r>
      <w:r w:rsidR="297A3F5F" w:rsidRPr="00A75E46">
        <w:rPr>
          <w:rFonts w:ascii="Times New Roman" w:eastAsia="Times New Roman" w:hAnsi="Times New Roman" w:cs="Times New Roman"/>
          <w:sz w:val="24"/>
          <w:szCs w:val="24"/>
        </w:rPr>
        <w:t>u</w:t>
      </w:r>
      <w:r w:rsidR="63F8D096" w:rsidRPr="00A75E46">
        <w:rPr>
          <w:rFonts w:ascii="Times New Roman" w:eastAsia="Times New Roman" w:hAnsi="Times New Roman" w:cs="Times New Roman"/>
          <w:sz w:val="24"/>
          <w:szCs w:val="24"/>
        </w:rPr>
        <w:t xml:space="preserve"> īstenošanas rezultātā </w:t>
      </w:r>
      <w:r w:rsidR="3CFA9ED7">
        <w:rPr>
          <w:rFonts w:ascii="Times New Roman" w:eastAsia="Times New Roman" w:hAnsi="Times New Roman" w:cs="Times New Roman"/>
          <w:sz w:val="24"/>
          <w:szCs w:val="24"/>
        </w:rPr>
        <w:t>modernizētajā</w:t>
      </w:r>
      <w:r w:rsidR="63F8D096" w:rsidRPr="00A75E46">
        <w:rPr>
          <w:rFonts w:ascii="Times New Roman" w:eastAsia="Times New Roman" w:hAnsi="Times New Roman" w:cs="Times New Roman"/>
          <w:sz w:val="24"/>
          <w:szCs w:val="24"/>
        </w:rPr>
        <w:t xml:space="preserve"> infrastruktūrā (tai skaitā sporta infrastruktūrā, dienesta viesnīcā (internātā)) paredzēta papildinošas saimnieciskās darbības veikšana,</w:t>
      </w:r>
      <w:r w:rsidR="63F8D096" w:rsidRPr="00A75E46">
        <w:rPr>
          <w:rFonts w:ascii="Arial" w:hAnsi="Arial" w:cs="Arial"/>
          <w:sz w:val="20"/>
          <w:szCs w:val="20"/>
          <w:shd w:val="clear" w:color="auto" w:fill="FFFFFF"/>
        </w:rPr>
        <w:t xml:space="preserve"> f</w:t>
      </w:r>
      <w:r w:rsidR="6BAB3BA7" w:rsidRPr="00A75E46">
        <w:rPr>
          <w:rFonts w:ascii="Times New Roman" w:eastAsia="Times New Roman" w:hAnsi="Times New Roman" w:cs="Times New Roman"/>
          <w:sz w:val="24"/>
          <w:szCs w:val="24"/>
        </w:rPr>
        <w:t>inansējuma saņēmēj</w:t>
      </w:r>
      <w:r w:rsidR="36484D7F" w:rsidRPr="00A75E46">
        <w:rPr>
          <w:rFonts w:ascii="Times New Roman" w:eastAsia="Times New Roman" w:hAnsi="Times New Roman" w:cs="Times New Roman"/>
          <w:sz w:val="24"/>
          <w:szCs w:val="24"/>
        </w:rPr>
        <w:t>am ir jābūt izstrādātai</w:t>
      </w:r>
      <w:r w:rsidR="196AB275" w:rsidRPr="00A75E46">
        <w:rPr>
          <w:rFonts w:ascii="Times New Roman" w:eastAsia="Times New Roman" w:hAnsi="Times New Roman" w:cs="Times New Roman"/>
          <w:sz w:val="24"/>
          <w:szCs w:val="24"/>
        </w:rPr>
        <w:t xml:space="preserve"> </w:t>
      </w:r>
      <w:r w:rsidR="36484D7F" w:rsidRPr="00A75E46">
        <w:rPr>
          <w:rFonts w:ascii="Times New Roman" w:eastAsia="Times New Roman" w:hAnsi="Times New Roman" w:cs="Times New Roman"/>
          <w:sz w:val="24"/>
          <w:szCs w:val="24"/>
        </w:rPr>
        <w:t>kārtībai</w:t>
      </w:r>
      <w:r w:rsidR="0780F5B9">
        <w:rPr>
          <w:rFonts w:ascii="Times New Roman" w:eastAsia="Times New Roman" w:hAnsi="Times New Roman" w:cs="Times New Roman"/>
          <w:sz w:val="24"/>
          <w:szCs w:val="24"/>
        </w:rPr>
        <w:t xml:space="preserve"> (piemēram, informācija iekļauta grāmatvedības politikā vai iestādes iekšējos noteikumos)</w:t>
      </w:r>
      <w:r w:rsidR="36484D7F" w:rsidRPr="00A75E46">
        <w:rPr>
          <w:rFonts w:ascii="Times New Roman" w:eastAsia="Times New Roman" w:hAnsi="Times New Roman" w:cs="Times New Roman"/>
          <w:sz w:val="24"/>
          <w:szCs w:val="24"/>
        </w:rPr>
        <w:t xml:space="preserve">, kurā </w:t>
      </w:r>
      <w:r w:rsidR="032CEE51" w:rsidRPr="00A75E46">
        <w:rPr>
          <w:rFonts w:ascii="Times New Roman" w:eastAsia="Times New Roman" w:hAnsi="Times New Roman" w:cs="Times New Roman"/>
          <w:sz w:val="24"/>
          <w:szCs w:val="24"/>
        </w:rPr>
        <w:t>papildinoš</w:t>
      </w:r>
      <w:r w:rsidR="00D90339">
        <w:rPr>
          <w:rFonts w:ascii="Times New Roman" w:eastAsia="Times New Roman" w:hAnsi="Times New Roman" w:cs="Times New Roman"/>
          <w:sz w:val="24"/>
          <w:szCs w:val="24"/>
        </w:rPr>
        <w:t>a</w:t>
      </w:r>
      <w:r w:rsidR="032CEE51" w:rsidRPr="00A75E46">
        <w:rPr>
          <w:rFonts w:ascii="Times New Roman" w:eastAsia="Times New Roman" w:hAnsi="Times New Roman" w:cs="Times New Roman"/>
          <w:sz w:val="24"/>
          <w:szCs w:val="24"/>
        </w:rPr>
        <w:t>s saimnieciskās darbības uzraudzībai</w:t>
      </w:r>
      <w:r w:rsidR="45EAFA1C" w:rsidRPr="00A75E46">
        <w:rPr>
          <w:rFonts w:ascii="Times New Roman" w:eastAsia="Times New Roman" w:hAnsi="Times New Roman" w:cs="Times New Roman"/>
          <w:sz w:val="24"/>
          <w:szCs w:val="24"/>
        </w:rPr>
        <w:t xml:space="preserve"> ir iekļauta vismaz šāda informācija: </w:t>
      </w:r>
    </w:p>
    <w:p w14:paraId="5115E4EC" w14:textId="30379C20" w:rsidR="00926BE5" w:rsidRPr="00A75E46" w:rsidRDefault="00EB58EA" w:rsidP="00926BE5">
      <w:pPr>
        <w:tabs>
          <w:tab w:val="left" w:pos="426"/>
          <w:tab w:val="left" w:pos="709"/>
          <w:tab w:val="left" w:pos="1134"/>
        </w:tabs>
        <w:spacing w:after="0" w:line="240" w:lineRule="auto"/>
        <w:ind w:right="-1"/>
        <w:jc w:val="both"/>
        <w:rPr>
          <w:rFonts w:ascii="Times New Roman" w:hAnsi="Times New Roman" w:cs="Times New Roman"/>
          <w:sz w:val="24"/>
          <w:szCs w:val="24"/>
        </w:rPr>
      </w:pPr>
      <w:r w:rsidRPr="00A75E46">
        <w:rPr>
          <w:rFonts w:ascii="Times New Roman" w:eastAsia="Times New Roman" w:hAnsi="Times New Roman" w:cs="Times New Roman"/>
          <w:sz w:val="24"/>
          <w:szCs w:val="24"/>
        </w:rPr>
        <w:tab/>
      </w:r>
      <w:r w:rsidRPr="00A75E46">
        <w:rPr>
          <w:rFonts w:ascii="Times New Roman" w:eastAsia="Times New Roman" w:hAnsi="Times New Roman" w:cs="Times New Roman"/>
          <w:sz w:val="24"/>
          <w:szCs w:val="24"/>
        </w:rPr>
        <w:tab/>
        <w:t xml:space="preserve">9.1. </w:t>
      </w:r>
      <w:r w:rsidR="00D90339" w:rsidRPr="00A75E46">
        <w:rPr>
          <w:rFonts w:ascii="Times New Roman" w:eastAsia="Times New Roman" w:hAnsi="Times New Roman" w:cs="Times New Roman"/>
          <w:sz w:val="24"/>
          <w:szCs w:val="24"/>
        </w:rPr>
        <w:t>papildinoš</w:t>
      </w:r>
      <w:r w:rsidR="00D90339">
        <w:rPr>
          <w:rFonts w:ascii="Times New Roman" w:eastAsia="Times New Roman" w:hAnsi="Times New Roman" w:cs="Times New Roman"/>
          <w:sz w:val="24"/>
          <w:szCs w:val="24"/>
        </w:rPr>
        <w:t>a</w:t>
      </w:r>
      <w:r w:rsidR="00D90339" w:rsidRPr="00A75E46">
        <w:rPr>
          <w:rFonts w:ascii="Times New Roman" w:eastAsia="Times New Roman" w:hAnsi="Times New Roman" w:cs="Times New Roman"/>
          <w:sz w:val="24"/>
          <w:szCs w:val="24"/>
        </w:rPr>
        <w:t>s saimnieciskās darbības jēdziens un veidi, tai skaitā darbības, kuru īstenošanai tiek izmantota projekta ietvaros modernizētā infrastruktūra;</w:t>
      </w:r>
    </w:p>
    <w:p w14:paraId="1D53354C" w14:textId="40588539" w:rsidR="004243A2" w:rsidRPr="00A75E46" w:rsidRDefault="00EB58EA" w:rsidP="00926BE5">
      <w:pPr>
        <w:tabs>
          <w:tab w:val="left" w:pos="426"/>
          <w:tab w:val="left" w:pos="709"/>
          <w:tab w:val="left" w:pos="1134"/>
        </w:tabs>
        <w:spacing w:after="0" w:line="240" w:lineRule="auto"/>
        <w:ind w:right="-1"/>
        <w:jc w:val="both"/>
        <w:rPr>
          <w:rFonts w:ascii="Times New Roman" w:hAnsi="Times New Roman" w:cs="Times New Roman"/>
          <w:sz w:val="24"/>
          <w:szCs w:val="24"/>
        </w:rPr>
      </w:pPr>
      <w:r w:rsidRPr="00A75E46">
        <w:rPr>
          <w:rFonts w:ascii="Times New Roman" w:eastAsia="Times New Roman" w:hAnsi="Times New Roman" w:cs="Times New Roman"/>
          <w:sz w:val="24"/>
          <w:szCs w:val="24"/>
        </w:rPr>
        <w:tab/>
      </w:r>
      <w:r w:rsidRPr="00A75E46">
        <w:rPr>
          <w:rFonts w:ascii="Times New Roman" w:eastAsia="Times New Roman" w:hAnsi="Times New Roman" w:cs="Times New Roman"/>
          <w:sz w:val="24"/>
          <w:szCs w:val="24"/>
        </w:rPr>
        <w:tab/>
        <w:t>9.2.</w:t>
      </w:r>
      <w:r w:rsidR="00C93C99" w:rsidRPr="00A75E46">
        <w:rPr>
          <w:rFonts w:ascii="Times New Roman" w:eastAsia="Times New Roman" w:hAnsi="Times New Roman" w:cs="Times New Roman"/>
          <w:sz w:val="24"/>
          <w:szCs w:val="24"/>
        </w:rPr>
        <w:t xml:space="preserve"> </w:t>
      </w:r>
      <w:r w:rsidR="00D90339" w:rsidRPr="00A75E46">
        <w:rPr>
          <w:rFonts w:ascii="Times New Roman" w:eastAsia="Times New Roman" w:hAnsi="Times New Roman" w:cs="Times New Roman"/>
          <w:sz w:val="24"/>
          <w:szCs w:val="24"/>
        </w:rPr>
        <w:t xml:space="preserve">ir </w:t>
      </w:r>
      <w:r w:rsidR="00D90339">
        <w:rPr>
          <w:rFonts w:ascii="Times New Roman" w:eastAsia="Times New Roman" w:hAnsi="Times New Roman" w:cs="Times New Roman"/>
          <w:sz w:val="24"/>
          <w:szCs w:val="24"/>
        </w:rPr>
        <w:t>noteikta</w:t>
      </w:r>
      <w:r w:rsidR="00D90339" w:rsidRPr="00D90339">
        <w:rPr>
          <w:rFonts w:ascii="Times New Roman" w:eastAsia="Times New Roman" w:hAnsi="Times New Roman" w:cs="Times New Roman"/>
          <w:sz w:val="24"/>
          <w:szCs w:val="24"/>
        </w:rPr>
        <w:t xml:space="preserve"> </w:t>
      </w:r>
      <w:r w:rsidR="00D90339" w:rsidRPr="00A75E46">
        <w:rPr>
          <w:rFonts w:ascii="Times New Roman" w:eastAsia="Times New Roman" w:hAnsi="Times New Roman" w:cs="Times New Roman"/>
          <w:sz w:val="24"/>
          <w:szCs w:val="24"/>
        </w:rPr>
        <w:t>papildinošas saimnieciskās darbības</w:t>
      </w:r>
      <w:r w:rsidR="00D90339">
        <w:rPr>
          <w:rFonts w:ascii="Times New Roman" w:eastAsia="Times New Roman" w:hAnsi="Times New Roman" w:cs="Times New Roman"/>
          <w:sz w:val="24"/>
          <w:szCs w:val="24"/>
        </w:rPr>
        <w:t xml:space="preserve"> </w:t>
      </w:r>
      <w:r w:rsidR="00D90339" w:rsidRPr="00A75E46">
        <w:rPr>
          <w:rFonts w:ascii="Times New Roman" w:hAnsi="Times New Roman" w:cs="Times New Roman"/>
          <w:sz w:val="24"/>
          <w:szCs w:val="24"/>
          <w:shd w:val="clear" w:color="auto" w:fill="FFFFFF"/>
        </w:rPr>
        <w:t>jaudas aprēķina metode platības, laika vai finanšu izteiksmē;</w:t>
      </w:r>
    </w:p>
    <w:p w14:paraId="4CC84B25" w14:textId="7E01D2DB" w:rsidR="00CF163A" w:rsidRPr="00A75E46" w:rsidRDefault="00EB58EA" w:rsidP="31F6DA11">
      <w:pPr>
        <w:pStyle w:val="ListParagraph"/>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31F6DA11">
        <w:rPr>
          <w:rFonts w:ascii="Times New Roman" w:eastAsia="Times New Roman" w:hAnsi="Times New Roman" w:cs="Times New Roman"/>
          <w:sz w:val="24"/>
          <w:szCs w:val="24"/>
        </w:rPr>
        <w:t>papildinoš</w:t>
      </w:r>
      <w:r w:rsidR="00D90339">
        <w:rPr>
          <w:rFonts w:ascii="Times New Roman" w:eastAsia="Times New Roman" w:hAnsi="Times New Roman" w:cs="Times New Roman"/>
          <w:sz w:val="24"/>
          <w:szCs w:val="24"/>
        </w:rPr>
        <w:t>a</w:t>
      </w:r>
      <w:r w:rsidRPr="31F6DA11">
        <w:rPr>
          <w:rFonts w:ascii="Times New Roman" w:eastAsia="Times New Roman" w:hAnsi="Times New Roman" w:cs="Times New Roman"/>
          <w:sz w:val="24"/>
          <w:szCs w:val="24"/>
        </w:rPr>
        <w:t>s saimnieciskās darbības uzraudzības un kontroles kārtīb</w:t>
      </w:r>
      <w:r w:rsidR="63F8D096" w:rsidRPr="31F6DA11">
        <w:rPr>
          <w:rFonts w:ascii="Times New Roman" w:eastAsia="Times New Roman" w:hAnsi="Times New Roman" w:cs="Times New Roman"/>
          <w:sz w:val="24"/>
          <w:szCs w:val="24"/>
        </w:rPr>
        <w:t>a</w:t>
      </w:r>
      <w:r w:rsidRPr="31F6DA11">
        <w:rPr>
          <w:rFonts w:ascii="Times New Roman" w:eastAsia="Times New Roman" w:hAnsi="Times New Roman" w:cs="Times New Roman"/>
          <w:sz w:val="24"/>
          <w:szCs w:val="24"/>
        </w:rPr>
        <w:t>, lai nodrošinātu atbilstību vienošanās par projekta īstenošanu un attiecīgi MK noteikumu</w:t>
      </w:r>
      <w:r w:rsidR="002C660B">
        <w:rPr>
          <w:rFonts w:ascii="Times New Roman" w:eastAsia="Times New Roman" w:hAnsi="Times New Roman" w:cs="Times New Roman"/>
          <w:sz w:val="24"/>
          <w:szCs w:val="24"/>
        </w:rPr>
        <w:t xml:space="preserve"> </w:t>
      </w:r>
      <w:r w:rsidRPr="31F6DA11">
        <w:rPr>
          <w:rFonts w:ascii="Times New Roman" w:eastAsia="Times New Roman" w:hAnsi="Times New Roman" w:cs="Times New Roman"/>
          <w:sz w:val="24"/>
          <w:szCs w:val="24"/>
        </w:rPr>
        <w:t>nosacījumiem, tai skaitā</w:t>
      </w:r>
      <w:r w:rsidR="575869DA" w:rsidRPr="31F6DA11">
        <w:rPr>
          <w:rFonts w:ascii="Times New Roman" w:eastAsia="Times New Roman" w:hAnsi="Times New Roman" w:cs="Times New Roman"/>
          <w:sz w:val="24"/>
          <w:szCs w:val="24"/>
        </w:rPr>
        <w:t xml:space="preserve"> informācija par</w:t>
      </w:r>
      <w:r w:rsidRPr="31F6DA11">
        <w:rPr>
          <w:rFonts w:ascii="Times New Roman" w:eastAsia="Times New Roman" w:hAnsi="Times New Roman" w:cs="Times New Roman"/>
          <w:sz w:val="24"/>
          <w:szCs w:val="24"/>
        </w:rPr>
        <w:t xml:space="preserve"> kārtību kādā </w:t>
      </w:r>
      <w:r w:rsidR="3CFA9ED7" w:rsidRPr="31F6DA11">
        <w:rPr>
          <w:rFonts w:ascii="Times New Roman" w:eastAsia="Times New Roman" w:hAnsi="Times New Roman" w:cs="Times New Roman"/>
          <w:sz w:val="24"/>
          <w:szCs w:val="24"/>
        </w:rPr>
        <w:t xml:space="preserve">izglītības </w:t>
      </w:r>
      <w:r w:rsidRPr="31F6DA11">
        <w:rPr>
          <w:rFonts w:ascii="Times New Roman" w:eastAsia="Times New Roman" w:hAnsi="Times New Roman" w:cs="Times New Roman"/>
          <w:sz w:val="24"/>
          <w:szCs w:val="24"/>
        </w:rPr>
        <w:t xml:space="preserve">iestāde nodala </w:t>
      </w:r>
      <w:r w:rsidR="196AB275" w:rsidRPr="31F6DA11">
        <w:rPr>
          <w:rFonts w:ascii="Times New Roman" w:eastAsia="Times New Roman" w:hAnsi="Times New Roman" w:cs="Times New Roman"/>
          <w:sz w:val="24"/>
          <w:szCs w:val="24"/>
        </w:rPr>
        <w:t>ar saimniecisku darbību nesaistītas pamatdarbības un ar tām saistītās finanšu plūsmas</w:t>
      </w:r>
      <w:r w:rsidR="28A6613C" w:rsidRPr="31F6DA11">
        <w:rPr>
          <w:rFonts w:ascii="Times New Roman" w:eastAsia="Times New Roman" w:hAnsi="Times New Roman" w:cs="Times New Roman"/>
          <w:sz w:val="24"/>
          <w:szCs w:val="24"/>
        </w:rPr>
        <w:t xml:space="preserve"> no papildinošas saimnieciskās darbības</w:t>
      </w:r>
      <w:r w:rsidR="196AB275" w:rsidRPr="31F6DA11">
        <w:rPr>
          <w:rFonts w:ascii="Times New Roman" w:eastAsia="Times New Roman" w:hAnsi="Times New Roman" w:cs="Times New Roman"/>
          <w:sz w:val="24"/>
          <w:szCs w:val="24"/>
        </w:rPr>
        <w:t xml:space="preserve"> un ar tām saistītās finanšu plūsmas</w:t>
      </w:r>
      <w:r w:rsidR="4E355B6A" w:rsidRPr="31F6DA11">
        <w:rPr>
          <w:rFonts w:ascii="Times New Roman" w:eastAsia="Times New Roman" w:hAnsi="Times New Roman" w:cs="Times New Roman"/>
          <w:sz w:val="24"/>
          <w:szCs w:val="24"/>
        </w:rPr>
        <w:t xml:space="preserve">, </w:t>
      </w:r>
      <w:r w:rsidR="645B34E6" w:rsidRPr="31F6DA11">
        <w:rPr>
          <w:rFonts w:ascii="Times New Roman" w:eastAsia="Times New Roman" w:hAnsi="Times New Roman" w:cs="Times New Roman"/>
          <w:sz w:val="24"/>
          <w:szCs w:val="24"/>
        </w:rPr>
        <w:t>kādā veidā tiek uzskaitīta un uzkrāta informācij</w:t>
      </w:r>
      <w:r w:rsidR="005D5725">
        <w:rPr>
          <w:rFonts w:ascii="Times New Roman" w:eastAsia="Times New Roman" w:hAnsi="Times New Roman" w:cs="Times New Roman"/>
          <w:sz w:val="24"/>
          <w:szCs w:val="24"/>
        </w:rPr>
        <w:t>a</w:t>
      </w:r>
      <w:r w:rsidR="645B34E6" w:rsidRPr="31F6DA11">
        <w:rPr>
          <w:rFonts w:ascii="Times New Roman" w:eastAsia="Times New Roman" w:hAnsi="Times New Roman" w:cs="Times New Roman"/>
          <w:sz w:val="24"/>
          <w:szCs w:val="24"/>
        </w:rPr>
        <w:t xml:space="preserve"> par papildinoš</w:t>
      </w:r>
      <w:r w:rsidR="005D5725">
        <w:rPr>
          <w:rFonts w:ascii="Times New Roman" w:eastAsia="Times New Roman" w:hAnsi="Times New Roman" w:cs="Times New Roman"/>
          <w:sz w:val="24"/>
          <w:szCs w:val="24"/>
        </w:rPr>
        <w:t>u</w:t>
      </w:r>
      <w:r w:rsidR="645B34E6" w:rsidRPr="31F6DA11">
        <w:rPr>
          <w:rFonts w:ascii="Times New Roman" w:eastAsia="Times New Roman" w:hAnsi="Times New Roman" w:cs="Times New Roman"/>
          <w:sz w:val="24"/>
          <w:szCs w:val="24"/>
        </w:rPr>
        <w:t xml:space="preserve"> saimniecisko darbību, </w:t>
      </w:r>
      <w:r w:rsidR="00AD108B">
        <w:rPr>
          <w:rFonts w:ascii="Times New Roman" w:eastAsia="Times New Roman" w:hAnsi="Times New Roman" w:cs="Times New Roman"/>
          <w:sz w:val="24"/>
          <w:szCs w:val="24"/>
        </w:rPr>
        <w:t>un</w:t>
      </w:r>
      <w:r w:rsidR="645B34E6" w:rsidRPr="31F6DA11">
        <w:rPr>
          <w:rFonts w:ascii="Times New Roman" w:eastAsia="Times New Roman" w:hAnsi="Times New Roman" w:cs="Times New Roman"/>
          <w:sz w:val="24"/>
          <w:szCs w:val="24"/>
        </w:rPr>
        <w:t xml:space="preserve"> sniegta informācija sadarbības iestādei</w:t>
      </w:r>
      <w:r w:rsidR="5113F3E7" w:rsidRPr="31F6DA11">
        <w:rPr>
          <w:rFonts w:ascii="Times New Roman" w:eastAsia="Times New Roman" w:hAnsi="Times New Roman" w:cs="Times New Roman"/>
          <w:sz w:val="24"/>
          <w:szCs w:val="24"/>
        </w:rPr>
        <w:t xml:space="preserve"> (tai skaitā skatīt nosacījumus metodikas 1</w:t>
      </w:r>
      <w:r w:rsidR="00AD108B">
        <w:rPr>
          <w:rFonts w:ascii="Times New Roman" w:eastAsia="Times New Roman" w:hAnsi="Times New Roman" w:cs="Times New Roman"/>
          <w:sz w:val="24"/>
          <w:szCs w:val="24"/>
        </w:rPr>
        <w:t>1</w:t>
      </w:r>
      <w:r w:rsidR="5113F3E7" w:rsidRPr="31F6DA11">
        <w:rPr>
          <w:rFonts w:ascii="Times New Roman" w:eastAsia="Times New Roman" w:hAnsi="Times New Roman" w:cs="Times New Roman"/>
          <w:sz w:val="24"/>
          <w:szCs w:val="24"/>
        </w:rPr>
        <w:t>. un 1</w:t>
      </w:r>
      <w:r w:rsidR="00AD108B">
        <w:rPr>
          <w:rFonts w:ascii="Times New Roman" w:eastAsia="Times New Roman" w:hAnsi="Times New Roman" w:cs="Times New Roman"/>
          <w:sz w:val="24"/>
          <w:szCs w:val="24"/>
        </w:rPr>
        <w:t>2</w:t>
      </w:r>
      <w:r w:rsidR="5113F3E7" w:rsidRPr="31F6DA11">
        <w:rPr>
          <w:rFonts w:ascii="Times New Roman" w:eastAsia="Times New Roman" w:hAnsi="Times New Roman" w:cs="Times New Roman"/>
          <w:sz w:val="24"/>
          <w:szCs w:val="24"/>
        </w:rPr>
        <w:t>. punktā)</w:t>
      </w:r>
      <w:r w:rsidR="196AB275" w:rsidRPr="31F6DA11">
        <w:rPr>
          <w:rFonts w:ascii="Times New Roman" w:eastAsia="Times New Roman" w:hAnsi="Times New Roman" w:cs="Times New Roman"/>
          <w:sz w:val="24"/>
          <w:szCs w:val="24"/>
        </w:rPr>
        <w:t>;</w:t>
      </w:r>
    </w:p>
    <w:p w14:paraId="7A040AE9" w14:textId="6EF952B4" w:rsidR="004243A2" w:rsidRPr="00C827A7" w:rsidRDefault="00EB58EA" w:rsidP="004243A2">
      <w:pPr>
        <w:pStyle w:val="ListParagraph"/>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C827A7">
        <w:rPr>
          <w:rFonts w:ascii="Times New Roman" w:eastAsia="Times New Roman" w:hAnsi="Times New Roman" w:cs="Times New Roman"/>
          <w:sz w:val="24"/>
          <w:szCs w:val="24"/>
        </w:rPr>
        <w:t xml:space="preserve">informācija, </w:t>
      </w:r>
      <w:r w:rsidR="004C2CA0" w:rsidRPr="00C827A7">
        <w:rPr>
          <w:rFonts w:ascii="Times New Roman" w:eastAsia="Times New Roman" w:hAnsi="Times New Roman" w:cs="Times New Roman"/>
          <w:sz w:val="24"/>
          <w:szCs w:val="24"/>
        </w:rPr>
        <w:t>kā nosaka</w:t>
      </w:r>
      <w:r w:rsidR="00926BE5" w:rsidRPr="00C827A7">
        <w:rPr>
          <w:rFonts w:ascii="Times New Roman" w:eastAsia="Times New Roman" w:hAnsi="Times New Roman" w:cs="Times New Roman"/>
          <w:sz w:val="24"/>
          <w:szCs w:val="24"/>
        </w:rPr>
        <w:t xml:space="preserve"> (aprēķina)</w:t>
      </w:r>
      <w:r w:rsidR="004C2CA0" w:rsidRPr="00C827A7">
        <w:rPr>
          <w:rFonts w:ascii="Times New Roman" w:eastAsia="Times New Roman" w:hAnsi="Times New Roman" w:cs="Times New Roman"/>
          <w:sz w:val="24"/>
          <w:szCs w:val="24"/>
        </w:rPr>
        <w:t xml:space="preserve"> papildinošai saimnieciskai darbībai iedalīto </w:t>
      </w:r>
      <w:r w:rsidR="002D7477">
        <w:rPr>
          <w:rFonts w:ascii="Times New Roman" w:eastAsia="Times New Roman" w:hAnsi="Times New Roman" w:cs="Times New Roman"/>
          <w:sz w:val="24"/>
          <w:szCs w:val="24"/>
        </w:rPr>
        <w:t>jaudu</w:t>
      </w:r>
      <w:r w:rsidR="004C2CA0" w:rsidRPr="00C827A7">
        <w:rPr>
          <w:rFonts w:ascii="Times New Roman" w:eastAsia="Times New Roman" w:hAnsi="Times New Roman" w:cs="Times New Roman"/>
          <w:sz w:val="24"/>
          <w:szCs w:val="24"/>
        </w:rPr>
        <w:t xml:space="preserve"> platības, laika vai</w:t>
      </w:r>
      <w:r w:rsidR="002C660B">
        <w:rPr>
          <w:rFonts w:ascii="Times New Roman" w:eastAsia="Times New Roman" w:hAnsi="Times New Roman" w:cs="Times New Roman"/>
          <w:sz w:val="24"/>
          <w:szCs w:val="24"/>
        </w:rPr>
        <w:t xml:space="preserve"> </w:t>
      </w:r>
      <w:r w:rsidR="004C2CA0" w:rsidRPr="00C827A7">
        <w:rPr>
          <w:rFonts w:ascii="Times New Roman" w:eastAsia="Times New Roman" w:hAnsi="Times New Roman" w:cs="Times New Roman"/>
          <w:sz w:val="24"/>
          <w:szCs w:val="24"/>
        </w:rPr>
        <w:t>finanšu izteiksmē;</w:t>
      </w:r>
    </w:p>
    <w:p w14:paraId="0651F9B8" w14:textId="77D6943D" w:rsidR="004C2CA0" w:rsidRPr="004243A2" w:rsidRDefault="00EB58EA" w:rsidP="006B7DE4">
      <w:pPr>
        <w:pStyle w:val="ListParagraph"/>
        <w:numPr>
          <w:ilvl w:val="1"/>
          <w:numId w:val="27"/>
        </w:numPr>
        <w:pBdr>
          <w:top w:val="nil"/>
          <w:left w:val="nil"/>
          <w:bottom w:val="nil"/>
          <w:right w:val="nil"/>
          <w:between w:val="nil"/>
        </w:pBdr>
        <w:tabs>
          <w:tab w:val="left" w:pos="1134"/>
        </w:tabs>
        <w:spacing w:after="0" w:line="240" w:lineRule="auto"/>
        <w:ind w:left="0" w:firstLine="731"/>
        <w:jc w:val="both"/>
        <w:rPr>
          <w:rFonts w:ascii="Times New Roman" w:eastAsia="Times New Roman" w:hAnsi="Times New Roman" w:cs="Times New Roman"/>
          <w:sz w:val="24"/>
          <w:szCs w:val="24"/>
        </w:rPr>
      </w:pPr>
      <w:r w:rsidRPr="004243A2">
        <w:rPr>
          <w:rFonts w:ascii="Times New Roman" w:eastAsia="Times New Roman" w:hAnsi="Times New Roman" w:cs="Times New Roman"/>
          <w:sz w:val="24"/>
          <w:szCs w:val="24"/>
        </w:rPr>
        <w:t xml:space="preserve">nelikumīgā komercdarbības atbalsta atmaksas </w:t>
      </w:r>
      <w:r w:rsidR="00CF163A" w:rsidRPr="004243A2">
        <w:rPr>
          <w:rFonts w:ascii="Times New Roman" w:eastAsia="Times New Roman" w:hAnsi="Times New Roman" w:cs="Times New Roman"/>
          <w:sz w:val="24"/>
          <w:szCs w:val="24"/>
        </w:rPr>
        <w:t>kārtība</w:t>
      </w:r>
      <w:r w:rsidR="006B7DE4">
        <w:rPr>
          <w:rFonts w:ascii="Times New Roman" w:eastAsia="Times New Roman" w:hAnsi="Times New Roman" w:cs="Times New Roman"/>
          <w:sz w:val="24"/>
          <w:szCs w:val="24"/>
        </w:rPr>
        <w:t xml:space="preserve"> (t.sk., finanšu avots), gadījumā, ja</w:t>
      </w:r>
      <w:r w:rsidR="002C660B">
        <w:rPr>
          <w:rFonts w:ascii="Times New Roman" w:eastAsia="Times New Roman" w:hAnsi="Times New Roman" w:cs="Times New Roman"/>
          <w:sz w:val="24"/>
          <w:szCs w:val="24"/>
        </w:rPr>
        <w:t xml:space="preserve"> </w:t>
      </w:r>
      <w:r w:rsidR="006B7DE4">
        <w:rPr>
          <w:rFonts w:ascii="Times New Roman" w:eastAsia="Times New Roman" w:hAnsi="Times New Roman" w:cs="Times New Roman"/>
          <w:sz w:val="24"/>
          <w:szCs w:val="24"/>
        </w:rPr>
        <w:t>finansējuma saņēmējs, sadarbības iestāde vai cita uzraugošā iestāde ir konstatējusi komercdarbības kontroles normu pārkāpumu</w:t>
      </w:r>
      <w:r w:rsidRPr="004243A2">
        <w:rPr>
          <w:rFonts w:ascii="Times New Roman" w:eastAsia="Times New Roman" w:hAnsi="Times New Roman" w:cs="Times New Roman"/>
          <w:sz w:val="24"/>
          <w:szCs w:val="24"/>
        </w:rPr>
        <w:t>.</w:t>
      </w:r>
    </w:p>
    <w:p w14:paraId="6FC3345C" w14:textId="77777777" w:rsidR="004C2CA0" w:rsidRDefault="004C2CA0" w:rsidP="004C2CA0">
      <w:pPr>
        <w:tabs>
          <w:tab w:val="left" w:pos="426"/>
          <w:tab w:val="left" w:pos="1134"/>
        </w:tabs>
        <w:spacing w:after="0" w:line="240" w:lineRule="auto"/>
        <w:ind w:right="-1"/>
        <w:jc w:val="both"/>
        <w:rPr>
          <w:rFonts w:ascii="Times New Roman" w:hAnsi="Times New Roman" w:cs="Times New Roman"/>
          <w:sz w:val="24"/>
          <w:szCs w:val="24"/>
        </w:rPr>
      </w:pPr>
    </w:p>
    <w:p w14:paraId="15E87B7A" w14:textId="12D5B2E4" w:rsidR="00AD108B" w:rsidRPr="00AD108B" w:rsidRDefault="00EB58EA" w:rsidP="00AD108B">
      <w:pPr>
        <w:pStyle w:val="ListParagraph"/>
        <w:numPr>
          <w:ilvl w:val="0"/>
          <w:numId w:val="4"/>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002C660B">
        <w:rPr>
          <w:rFonts w:ascii="Times New Roman" w:hAnsi="Times New Roman" w:cs="Times New Roman"/>
          <w:sz w:val="24"/>
          <w:szCs w:val="24"/>
        </w:rPr>
        <w:t xml:space="preserve">Finansējuma saņēmējs visā projekta infrastruktūras amortizācijas periodā (projekta dzīves ciklā) ik gadu sagatavo pārskatu par papildinošas saimnieciskās darbības </w:t>
      </w:r>
      <w:r>
        <w:rPr>
          <w:rFonts w:ascii="Times New Roman" w:hAnsi="Times New Roman" w:cs="Times New Roman"/>
          <w:sz w:val="24"/>
          <w:szCs w:val="24"/>
        </w:rPr>
        <w:t>apmēru</w:t>
      </w:r>
      <w:r w:rsidRPr="002C660B">
        <w:rPr>
          <w:rFonts w:ascii="Times New Roman" w:hAnsi="Times New Roman" w:cs="Times New Roman"/>
          <w:sz w:val="24"/>
          <w:szCs w:val="24"/>
        </w:rPr>
        <w:t xml:space="preserve"> un nodrošina minētā pārskata un aprēķinus pamatojošās dokumentācijas pieejamību papildinošas saimnieciskās darbības uzraudzībai sadarbības iestādei, ņemot vērā iespējamās pārbaudes projekta dzīves cikla laikā. Ja finansējuma saņēmējs konstatē, ka ir pārsniegts 20 procentu ierobežojums no projektā atbalstītās infrastruktūras gada jaudas platības, laika vai finanšu izteiksmē vai ka veiktās investīcijas tiek izmantotas citai saimnieciskai darbībai, kas nav uzskatāma par papildinošu saimniecisku darbību, tas, ievērojot vienošanās par projekta īstenošanu noteikto termiņu, iesniedz sadarbības iestādē ziņojumu par konstatēto pārkāpumu.</w:t>
      </w:r>
    </w:p>
    <w:p w14:paraId="4E98EF3D" w14:textId="77777777" w:rsidR="00AD108B" w:rsidRPr="002C660B" w:rsidRDefault="00AD108B" w:rsidP="00AD108B">
      <w:pPr>
        <w:pStyle w:val="ListParagraph"/>
        <w:tabs>
          <w:tab w:val="left" w:pos="426"/>
          <w:tab w:val="left" w:pos="1134"/>
        </w:tabs>
        <w:spacing w:after="0" w:line="240" w:lineRule="auto"/>
        <w:ind w:right="-1"/>
        <w:jc w:val="both"/>
        <w:rPr>
          <w:rFonts w:ascii="Times New Roman" w:eastAsia="Times New Roman" w:hAnsi="Times New Roman" w:cs="Times New Roman"/>
          <w:sz w:val="24"/>
          <w:szCs w:val="24"/>
        </w:rPr>
      </w:pPr>
    </w:p>
    <w:p w14:paraId="64352D22" w14:textId="4F9DE359" w:rsidR="004243A2" w:rsidRDefault="00EB58EA" w:rsidP="00AB0351">
      <w:pPr>
        <w:pStyle w:val="ListParagraph"/>
        <w:numPr>
          <w:ilvl w:val="0"/>
          <w:numId w:val="4"/>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004243A2">
        <w:rPr>
          <w:rFonts w:ascii="Times New Roman" w:eastAsia="Times New Roman" w:hAnsi="Times New Roman" w:cs="Times New Roman"/>
          <w:sz w:val="24"/>
          <w:szCs w:val="24"/>
        </w:rPr>
        <w:t>Finansējuma saņēmēj</w:t>
      </w:r>
      <w:r w:rsidR="002D7477">
        <w:rPr>
          <w:rFonts w:ascii="Times New Roman" w:eastAsia="Times New Roman" w:hAnsi="Times New Roman" w:cs="Times New Roman"/>
          <w:sz w:val="24"/>
          <w:szCs w:val="24"/>
        </w:rPr>
        <w:t>s</w:t>
      </w:r>
      <w:r w:rsidRPr="004243A2">
        <w:rPr>
          <w:rFonts w:ascii="Times New Roman" w:eastAsia="Times New Roman" w:hAnsi="Times New Roman" w:cs="Times New Roman"/>
          <w:sz w:val="24"/>
          <w:szCs w:val="24"/>
        </w:rPr>
        <w:t xml:space="preserve"> ie</w:t>
      </w:r>
      <w:r w:rsidR="002D7477">
        <w:rPr>
          <w:rFonts w:ascii="Times New Roman" w:eastAsia="Times New Roman" w:hAnsi="Times New Roman" w:cs="Times New Roman"/>
          <w:sz w:val="24"/>
          <w:szCs w:val="24"/>
        </w:rPr>
        <w:t xml:space="preserve">dalītās </w:t>
      </w:r>
      <w:r w:rsidR="00D85D71">
        <w:rPr>
          <w:rFonts w:ascii="Times New Roman" w:eastAsia="Times New Roman" w:hAnsi="Times New Roman" w:cs="Times New Roman"/>
          <w:sz w:val="24"/>
          <w:szCs w:val="24"/>
        </w:rPr>
        <w:t xml:space="preserve">jaudas </w:t>
      </w:r>
      <w:r w:rsidR="00D85D71" w:rsidRPr="00A75E46">
        <w:rPr>
          <w:rFonts w:ascii="Times New Roman" w:hAnsi="Times New Roman" w:cs="Times New Roman"/>
          <w:sz w:val="24"/>
          <w:szCs w:val="24"/>
          <w:shd w:val="clear" w:color="auto" w:fill="FFFFFF"/>
        </w:rPr>
        <w:t>platības, laika vai finanšu izteiksmē</w:t>
      </w:r>
      <w:r w:rsidR="002D7477">
        <w:rPr>
          <w:rFonts w:ascii="Times New Roman" w:eastAsia="Times New Roman" w:hAnsi="Times New Roman" w:cs="Times New Roman"/>
          <w:sz w:val="24"/>
          <w:szCs w:val="24"/>
        </w:rPr>
        <w:t xml:space="preserve"> aprēķinus </w:t>
      </w:r>
      <w:r w:rsidRPr="004243A2">
        <w:rPr>
          <w:rFonts w:ascii="Times New Roman" w:eastAsia="Times New Roman" w:hAnsi="Times New Roman" w:cs="Times New Roman"/>
          <w:sz w:val="24"/>
          <w:szCs w:val="24"/>
        </w:rPr>
        <w:t xml:space="preserve">veic, pamatojoties uz ticamiem un izsekojamiem datiem, kas izriet no </w:t>
      </w:r>
      <w:r w:rsidR="002D7477">
        <w:rPr>
          <w:rFonts w:ascii="Times New Roman" w:eastAsia="Times New Roman" w:hAnsi="Times New Roman" w:cs="Times New Roman"/>
          <w:sz w:val="24"/>
          <w:szCs w:val="24"/>
        </w:rPr>
        <w:t xml:space="preserve">izglītības </w:t>
      </w:r>
      <w:r w:rsidRPr="004243A2">
        <w:rPr>
          <w:rFonts w:ascii="Times New Roman" w:eastAsia="Times New Roman" w:hAnsi="Times New Roman" w:cs="Times New Roman"/>
          <w:sz w:val="24"/>
          <w:szCs w:val="24"/>
        </w:rPr>
        <w:t>iestādes uzskaites datiem vai resursu vadības sistēmas finanšu, personāla un pamatdarbības procesu uzskaitei.</w:t>
      </w:r>
    </w:p>
    <w:p w14:paraId="728532BD" w14:textId="77777777" w:rsidR="002C660B" w:rsidRDefault="002C660B" w:rsidP="002C660B">
      <w:pPr>
        <w:pStyle w:val="ListParagraph"/>
        <w:tabs>
          <w:tab w:val="left" w:pos="426"/>
          <w:tab w:val="left" w:pos="1134"/>
        </w:tabs>
        <w:spacing w:after="0" w:line="240" w:lineRule="auto"/>
        <w:ind w:right="-1"/>
        <w:jc w:val="both"/>
        <w:rPr>
          <w:rFonts w:ascii="Times New Roman" w:eastAsia="Times New Roman" w:hAnsi="Times New Roman" w:cs="Times New Roman"/>
          <w:sz w:val="24"/>
          <w:szCs w:val="24"/>
        </w:rPr>
      </w:pPr>
    </w:p>
    <w:p w14:paraId="336A020E" w14:textId="3957C969" w:rsidR="002C660B" w:rsidRPr="002C660B" w:rsidRDefault="00EB58EA" w:rsidP="002C660B">
      <w:pPr>
        <w:pStyle w:val="ListParagraph"/>
        <w:numPr>
          <w:ilvl w:val="0"/>
          <w:numId w:val="4"/>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002C660B">
        <w:rPr>
          <w:rFonts w:ascii="Times New Roman" w:hAnsi="Times New Roman" w:cs="Times New Roman"/>
          <w:sz w:val="24"/>
          <w:szCs w:val="24"/>
          <w:shd w:val="clear" w:color="auto" w:fill="FFFFFF"/>
        </w:rPr>
        <w:t xml:space="preserve">Finansējuma </w:t>
      </w:r>
      <w:r w:rsidR="00F61E8F" w:rsidRPr="002C660B">
        <w:rPr>
          <w:rFonts w:ascii="Times New Roman" w:hAnsi="Times New Roman" w:cs="Times New Roman"/>
          <w:sz w:val="24"/>
          <w:szCs w:val="24"/>
          <w:shd w:val="clear" w:color="auto" w:fill="FFFFFF"/>
        </w:rPr>
        <w:t xml:space="preserve">saņēmējs </w:t>
      </w:r>
      <w:r w:rsidRPr="002C660B">
        <w:rPr>
          <w:rFonts w:ascii="Times New Roman" w:hAnsi="Times New Roman" w:cs="Times New Roman"/>
          <w:sz w:val="24"/>
          <w:szCs w:val="24"/>
          <w:shd w:val="clear" w:color="auto" w:fill="FFFFFF"/>
        </w:rPr>
        <w:t>nodrošina ar apl</w:t>
      </w:r>
      <w:r w:rsidR="65217BDB" w:rsidRPr="002C660B">
        <w:rPr>
          <w:rFonts w:ascii="Times New Roman" w:hAnsi="Times New Roman" w:cs="Times New Roman"/>
          <w:sz w:val="24"/>
          <w:szCs w:val="24"/>
          <w:shd w:val="clear" w:color="auto" w:fill="FFFFFF"/>
        </w:rPr>
        <w:t xml:space="preserve">iecinošiem dokumentiem </w:t>
      </w:r>
      <w:r w:rsidR="00F61E8F" w:rsidRPr="002C660B">
        <w:rPr>
          <w:rFonts w:ascii="Times New Roman" w:hAnsi="Times New Roman" w:cs="Times New Roman"/>
          <w:sz w:val="24"/>
          <w:szCs w:val="24"/>
          <w:shd w:val="clear" w:color="auto" w:fill="FFFFFF"/>
        </w:rPr>
        <w:t xml:space="preserve">pierādāmu uzskaiti </w:t>
      </w:r>
      <w:r w:rsidRPr="002C660B">
        <w:rPr>
          <w:rFonts w:ascii="Times New Roman" w:hAnsi="Times New Roman" w:cs="Times New Roman"/>
          <w:sz w:val="24"/>
          <w:szCs w:val="24"/>
          <w:shd w:val="clear" w:color="auto" w:fill="FFFFFF"/>
        </w:rPr>
        <w:t>par papildinoš</w:t>
      </w:r>
      <w:r w:rsidR="00D90339">
        <w:rPr>
          <w:rFonts w:ascii="Times New Roman" w:hAnsi="Times New Roman" w:cs="Times New Roman"/>
          <w:sz w:val="24"/>
          <w:szCs w:val="24"/>
          <w:shd w:val="clear" w:color="auto" w:fill="FFFFFF"/>
        </w:rPr>
        <w:t>a</w:t>
      </w:r>
      <w:r w:rsidRPr="002C660B">
        <w:rPr>
          <w:rFonts w:ascii="Times New Roman" w:hAnsi="Times New Roman" w:cs="Times New Roman"/>
          <w:sz w:val="24"/>
          <w:szCs w:val="24"/>
          <w:shd w:val="clear" w:color="auto" w:fill="FFFFFF"/>
        </w:rPr>
        <w:t xml:space="preserve">s saimnieciskās darbības </w:t>
      </w:r>
      <w:r w:rsidR="00AD108B">
        <w:rPr>
          <w:rFonts w:ascii="Times New Roman" w:hAnsi="Times New Roman" w:cs="Times New Roman"/>
          <w:sz w:val="24"/>
          <w:szCs w:val="24"/>
          <w:shd w:val="clear" w:color="auto" w:fill="FFFFFF"/>
        </w:rPr>
        <w:t xml:space="preserve">apmēra </w:t>
      </w:r>
      <w:r w:rsidRPr="002C660B">
        <w:rPr>
          <w:rFonts w:ascii="Times New Roman" w:hAnsi="Times New Roman" w:cs="Times New Roman"/>
          <w:sz w:val="24"/>
          <w:szCs w:val="24"/>
          <w:shd w:val="clear" w:color="auto" w:fill="FFFFFF"/>
        </w:rPr>
        <w:t>ierobežojuma ievērošanu</w:t>
      </w:r>
      <w:r w:rsidR="2C69E7BB" w:rsidRPr="002C660B">
        <w:rPr>
          <w:rFonts w:ascii="Times New Roman" w:hAnsi="Times New Roman" w:cs="Times New Roman"/>
          <w:sz w:val="24"/>
          <w:szCs w:val="24"/>
        </w:rPr>
        <w:t xml:space="preserve">, tai skaitā </w:t>
      </w:r>
      <w:r w:rsidR="2C69E7BB" w:rsidRPr="002C660B">
        <w:rPr>
          <w:rFonts w:ascii="Times New Roman" w:hAnsi="Times New Roman" w:cs="Times New Roman"/>
          <w:sz w:val="24"/>
          <w:szCs w:val="24"/>
          <w:shd w:val="clear" w:color="auto" w:fill="FFFFFF"/>
        </w:rPr>
        <w:t>nodrošina projekta iesnieguma</w:t>
      </w:r>
      <w:r w:rsidR="00AD108B">
        <w:rPr>
          <w:rFonts w:ascii="Times New Roman" w:hAnsi="Times New Roman" w:cs="Times New Roman"/>
          <w:sz w:val="24"/>
          <w:szCs w:val="24"/>
          <w:shd w:val="clear" w:color="auto" w:fill="FFFFFF"/>
        </w:rPr>
        <w:t>,</w:t>
      </w:r>
      <w:r w:rsidR="2C69E7BB" w:rsidRPr="002C660B">
        <w:rPr>
          <w:rFonts w:ascii="Times New Roman" w:hAnsi="Times New Roman" w:cs="Times New Roman"/>
          <w:sz w:val="24"/>
          <w:szCs w:val="24"/>
          <w:shd w:val="clear" w:color="auto" w:fill="FFFFFF"/>
        </w:rPr>
        <w:t xml:space="preserve"> projekta </w:t>
      </w:r>
      <w:r w:rsidR="00AD108B">
        <w:rPr>
          <w:rFonts w:ascii="Times New Roman" w:hAnsi="Times New Roman" w:cs="Times New Roman"/>
          <w:sz w:val="24"/>
          <w:szCs w:val="24"/>
          <w:shd w:val="clear" w:color="auto" w:fill="FFFFFF"/>
        </w:rPr>
        <w:t xml:space="preserve">un ar tā </w:t>
      </w:r>
      <w:r w:rsidR="2C69E7BB" w:rsidRPr="002C660B">
        <w:rPr>
          <w:rFonts w:ascii="Times New Roman" w:hAnsi="Times New Roman" w:cs="Times New Roman"/>
          <w:sz w:val="24"/>
          <w:szCs w:val="24"/>
          <w:shd w:val="clear" w:color="auto" w:fill="FFFFFF"/>
        </w:rPr>
        <w:t xml:space="preserve">īstenošanu un darbībām infrastruktūras amortizācijas periodā </w:t>
      </w:r>
      <w:r w:rsidR="00AD108B" w:rsidRPr="002C660B">
        <w:rPr>
          <w:rFonts w:ascii="Times New Roman" w:hAnsi="Times New Roman" w:cs="Times New Roman"/>
          <w:sz w:val="24"/>
          <w:szCs w:val="24"/>
        </w:rPr>
        <w:t xml:space="preserve">(projekta dzīves ciklā) </w:t>
      </w:r>
      <w:r w:rsidR="2C69E7BB" w:rsidRPr="002C660B">
        <w:rPr>
          <w:rFonts w:ascii="Times New Roman" w:hAnsi="Times New Roman" w:cs="Times New Roman"/>
          <w:sz w:val="24"/>
          <w:szCs w:val="24"/>
          <w:shd w:val="clear" w:color="auto" w:fill="FFFFFF"/>
        </w:rPr>
        <w:t>saistīto dokumentu oriģinālu vai normatīvajos aktos par dokumentu izstrādāšanu un noformēšanu noteiktajā kārtībā apliec</w:t>
      </w:r>
      <w:r w:rsidR="65217BDB" w:rsidRPr="002C660B">
        <w:rPr>
          <w:rFonts w:ascii="Times New Roman" w:hAnsi="Times New Roman" w:cs="Times New Roman"/>
          <w:sz w:val="24"/>
          <w:szCs w:val="24"/>
          <w:shd w:val="clear" w:color="auto" w:fill="FFFFFF"/>
        </w:rPr>
        <w:t>inātu to kopiju uzglabāšana visā</w:t>
      </w:r>
      <w:r w:rsidR="2C69E7BB" w:rsidRPr="002C660B">
        <w:rPr>
          <w:rFonts w:ascii="Times New Roman" w:hAnsi="Times New Roman" w:cs="Times New Roman"/>
          <w:sz w:val="24"/>
          <w:szCs w:val="24"/>
          <w:shd w:val="clear" w:color="auto" w:fill="FFFFFF"/>
        </w:rPr>
        <w:t xml:space="preserve"> infra</w:t>
      </w:r>
      <w:r w:rsidR="65217BDB" w:rsidRPr="002C660B">
        <w:rPr>
          <w:rFonts w:ascii="Times New Roman" w:hAnsi="Times New Roman" w:cs="Times New Roman"/>
          <w:sz w:val="24"/>
          <w:szCs w:val="24"/>
          <w:shd w:val="clear" w:color="auto" w:fill="FFFFFF"/>
        </w:rPr>
        <w:t>struktūras amortizācijas periodā</w:t>
      </w:r>
      <w:r w:rsidR="00AD108B">
        <w:rPr>
          <w:rFonts w:ascii="Times New Roman" w:hAnsi="Times New Roman" w:cs="Times New Roman"/>
          <w:sz w:val="24"/>
          <w:szCs w:val="24"/>
          <w:shd w:val="clear" w:color="auto" w:fill="FFFFFF"/>
        </w:rPr>
        <w:t xml:space="preserve"> </w:t>
      </w:r>
      <w:r w:rsidR="00AD108B" w:rsidRPr="002C660B">
        <w:rPr>
          <w:rFonts w:ascii="Times New Roman" w:hAnsi="Times New Roman" w:cs="Times New Roman"/>
          <w:sz w:val="24"/>
          <w:szCs w:val="24"/>
        </w:rPr>
        <w:t>(projekta dzīves ciklā)</w:t>
      </w:r>
      <w:r w:rsidR="2C69E7BB" w:rsidRPr="002C660B">
        <w:rPr>
          <w:rFonts w:ascii="Times New Roman" w:hAnsi="Times New Roman" w:cs="Times New Roman"/>
          <w:sz w:val="24"/>
          <w:szCs w:val="24"/>
          <w:shd w:val="clear" w:color="auto" w:fill="FFFFFF"/>
        </w:rPr>
        <w:t>.</w:t>
      </w:r>
    </w:p>
    <w:p w14:paraId="04C9FAE4" w14:textId="77777777" w:rsidR="002C660B" w:rsidRPr="002C660B" w:rsidRDefault="002C660B" w:rsidP="002C660B">
      <w:pPr>
        <w:pStyle w:val="ListParagraph"/>
        <w:rPr>
          <w:rFonts w:ascii="Times New Roman" w:hAnsi="Times New Roman" w:cs="Times New Roman"/>
          <w:sz w:val="24"/>
          <w:szCs w:val="24"/>
        </w:rPr>
      </w:pPr>
    </w:p>
    <w:p w14:paraId="09B932B7" w14:textId="7478E3D9" w:rsidR="00E5684A" w:rsidRPr="002C660B" w:rsidRDefault="00EB58EA" w:rsidP="002C660B">
      <w:pPr>
        <w:pStyle w:val="ListParagraph"/>
        <w:numPr>
          <w:ilvl w:val="0"/>
          <w:numId w:val="4"/>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002C660B">
        <w:rPr>
          <w:rFonts w:ascii="Times New Roman" w:hAnsi="Times New Roman" w:cs="Times New Roman"/>
          <w:sz w:val="24"/>
          <w:szCs w:val="24"/>
        </w:rPr>
        <w:t xml:space="preserve">Sadarbības iestādei visā </w:t>
      </w:r>
      <w:r w:rsidR="1F5BBE82" w:rsidRPr="002C660B">
        <w:rPr>
          <w:rFonts w:ascii="Times New Roman" w:hAnsi="Times New Roman" w:cs="Times New Roman"/>
          <w:sz w:val="24"/>
          <w:szCs w:val="24"/>
        </w:rPr>
        <w:t>projekta infrastruktūras amortizācijas</w:t>
      </w:r>
      <w:r w:rsidR="2FE6EF36" w:rsidRPr="002C660B">
        <w:rPr>
          <w:rFonts w:ascii="Times New Roman" w:hAnsi="Times New Roman" w:cs="Times New Roman"/>
          <w:sz w:val="24"/>
          <w:szCs w:val="24"/>
        </w:rPr>
        <w:t xml:space="preserve"> </w:t>
      </w:r>
      <w:r w:rsidR="1F5BBE82" w:rsidRPr="002C660B">
        <w:rPr>
          <w:rFonts w:ascii="Times New Roman" w:hAnsi="Times New Roman" w:cs="Times New Roman"/>
          <w:sz w:val="24"/>
          <w:szCs w:val="24"/>
        </w:rPr>
        <w:t xml:space="preserve">periodā </w:t>
      </w:r>
      <w:r w:rsidR="00AD108B" w:rsidRPr="002C660B">
        <w:rPr>
          <w:rFonts w:ascii="Times New Roman" w:hAnsi="Times New Roman" w:cs="Times New Roman"/>
          <w:sz w:val="24"/>
          <w:szCs w:val="24"/>
        </w:rPr>
        <w:t xml:space="preserve">(projekta dzīves ciklā) </w:t>
      </w:r>
      <w:r w:rsidR="1F5BBE82" w:rsidRPr="002C660B">
        <w:rPr>
          <w:rFonts w:ascii="Times New Roman" w:hAnsi="Times New Roman" w:cs="Times New Roman"/>
          <w:sz w:val="24"/>
          <w:szCs w:val="24"/>
        </w:rPr>
        <w:t>ir tiesības finansējuma saņēmējam pieprasīt papildinošas saimnieciskās darbības pār</w:t>
      </w:r>
      <w:r w:rsidR="5250432D" w:rsidRPr="002C660B">
        <w:rPr>
          <w:rFonts w:ascii="Times New Roman" w:hAnsi="Times New Roman" w:cs="Times New Roman"/>
          <w:sz w:val="24"/>
          <w:szCs w:val="24"/>
        </w:rPr>
        <w:t>skatus, tai skaitā gadījumos, kad no finansējuma saņēmēja, kompetentajām iestādēm vai trešajām personām ir saņemta informācija par papildinošas saimnieciskās darbības nosacījumu pārkāpumu.</w:t>
      </w:r>
    </w:p>
    <w:p w14:paraId="2C79468B" w14:textId="004AD5AA" w:rsidR="4AA4A2C5" w:rsidRDefault="4AA4A2C5" w:rsidP="4AA4A2C5">
      <w:pPr>
        <w:spacing w:after="0" w:line="240" w:lineRule="auto"/>
        <w:ind w:firstLine="720"/>
        <w:jc w:val="center"/>
        <w:rPr>
          <w:rFonts w:ascii="Times New Roman" w:eastAsia="Times New Roman" w:hAnsi="Times New Roman" w:cs="Times New Roman"/>
          <w:b/>
          <w:bCs/>
          <w:sz w:val="24"/>
          <w:szCs w:val="24"/>
        </w:rPr>
      </w:pPr>
    </w:p>
    <w:p w14:paraId="3B414B2C" w14:textId="18EBE393" w:rsidR="00DB6B4F" w:rsidRPr="00742C51" w:rsidRDefault="00EB58EA" w:rsidP="00A71163">
      <w:pPr>
        <w:spacing w:after="0" w:line="240" w:lineRule="auto"/>
        <w:ind w:firstLine="720"/>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IV</w:t>
      </w:r>
      <w:r w:rsidR="00D43D5E" w:rsidRPr="00742C51">
        <w:rPr>
          <w:rFonts w:ascii="Times New Roman" w:eastAsia="Times New Roman" w:hAnsi="Times New Roman" w:cs="Times New Roman"/>
          <w:b/>
          <w:sz w:val="24"/>
          <w:szCs w:val="24"/>
        </w:rPr>
        <w:t>. Papildinoš</w:t>
      </w:r>
      <w:r w:rsidR="002D7477">
        <w:rPr>
          <w:rFonts w:ascii="Times New Roman" w:eastAsia="Times New Roman" w:hAnsi="Times New Roman" w:cs="Times New Roman"/>
          <w:b/>
          <w:sz w:val="24"/>
          <w:szCs w:val="24"/>
        </w:rPr>
        <w:t>as</w:t>
      </w:r>
      <w:r w:rsidR="00D43D5E" w:rsidRPr="00742C51">
        <w:rPr>
          <w:rFonts w:ascii="Times New Roman" w:eastAsia="Times New Roman" w:hAnsi="Times New Roman" w:cs="Times New Roman"/>
          <w:b/>
          <w:sz w:val="24"/>
          <w:szCs w:val="24"/>
        </w:rPr>
        <w:t xml:space="preserve"> saimnieciskās darbības uzraudzības</w:t>
      </w:r>
      <w:r w:rsidR="004D617B" w:rsidRPr="00742C51">
        <w:rPr>
          <w:rFonts w:ascii="Times New Roman" w:eastAsia="Times New Roman" w:hAnsi="Times New Roman" w:cs="Times New Roman"/>
          <w:b/>
          <w:sz w:val="24"/>
          <w:szCs w:val="24"/>
        </w:rPr>
        <w:t xml:space="preserve"> pamat</w:t>
      </w:r>
      <w:r w:rsidR="00D43D5E" w:rsidRPr="00742C51">
        <w:rPr>
          <w:rFonts w:ascii="Times New Roman" w:eastAsia="Times New Roman" w:hAnsi="Times New Roman" w:cs="Times New Roman"/>
          <w:b/>
          <w:sz w:val="24"/>
          <w:szCs w:val="24"/>
        </w:rPr>
        <w:t>principi</w:t>
      </w:r>
    </w:p>
    <w:p w14:paraId="3892F4BD" w14:textId="77777777" w:rsidR="00BE228F" w:rsidRPr="00A75E46" w:rsidRDefault="00BE228F" w:rsidP="00BE228F">
      <w:pPr>
        <w:spacing w:after="0" w:line="240" w:lineRule="auto"/>
        <w:ind w:firstLine="720"/>
        <w:jc w:val="center"/>
        <w:rPr>
          <w:rFonts w:ascii="Times New Roman" w:hAnsi="Times New Roman" w:cs="Times New Roman"/>
          <w:sz w:val="24"/>
          <w:szCs w:val="24"/>
        </w:rPr>
      </w:pPr>
    </w:p>
    <w:p w14:paraId="4FD974DD" w14:textId="5B06D3C6" w:rsidR="004D617B" w:rsidRPr="002C660B" w:rsidRDefault="00EB58EA" w:rsidP="002C660B">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A75E46">
        <w:rPr>
          <w:rFonts w:ascii="Times New Roman" w:hAnsi="Times New Roman" w:cs="Times New Roman"/>
          <w:sz w:val="24"/>
          <w:szCs w:val="24"/>
        </w:rPr>
        <w:t>MK noteikumi</w:t>
      </w:r>
      <w:r w:rsidR="002C660B">
        <w:rPr>
          <w:rFonts w:ascii="Times New Roman" w:hAnsi="Times New Roman" w:cs="Times New Roman"/>
          <w:sz w:val="24"/>
          <w:szCs w:val="24"/>
        </w:rPr>
        <w:t xml:space="preserve"> </w:t>
      </w:r>
      <w:r w:rsidRPr="00A75E46">
        <w:rPr>
          <w:rFonts w:ascii="Times New Roman" w:hAnsi="Times New Roman" w:cs="Times New Roman"/>
          <w:sz w:val="24"/>
          <w:szCs w:val="24"/>
        </w:rPr>
        <w:t>paredz, ka</w:t>
      </w:r>
      <w:r w:rsidR="00E5684A" w:rsidRPr="00A75E46">
        <w:rPr>
          <w:rFonts w:ascii="Times New Roman" w:hAnsi="Times New Roman" w:cs="Times New Roman"/>
          <w:sz w:val="24"/>
          <w:szCs w:val="24"/>
        </w:rPr>
        <w:t xml:space="preserve">, lai projektu </w:t>
      </w:r>
      <w:r w:rsidRPr="00A75E46">
        <w:rPr>
          <w:rFonts w:ascii="Times New Roman" w:hAnsi="Times New Roman" w:cs="Times New Roman"/>
          <w:sz w:val="24"/>
          <w:szCs w:val="24"/>
        </w:rPr>
        <w:t>ietvaros atbalsts infrastruktūrai netiktu kvalificēts kā komercdarbības atbalsts, infrastruktūrā, kuru izmanto izglītības iestāžu vajadzībām, ir pieļaujamas</w:t>
      </w:r>
      <w:r w:rsidRPr="002C660B">
        <w:rPr>
          <w:rFonts w:ascii="Times New Roman" w:hAnsi="Times New Roman" w:cs="Times New Roman"/>
          <w:sz w:val="24"/>
          <w:szCs w:val="24"/>
        </w:rPr>
        <w:t xml:space="preserve"> papildinošas saimnieciskas darbības</w:t>
      </w:r>
      <w:r w:rsidR="00B36C56" w:rsidRPr="002C660B">
        <w:rPr>
          <w:rFonts w:ascii="Times New Roman" w:hAnsi="Times New Roman" w:cs="Times New Roman"/>
          <w:sz w:val="24"/>
          <w:szCs w:val="24"/>
        </w:rPr>
        <w:t xml:space="preserve">. </w:t>
      </w:r>
      <w:r w:rsidR="00B36C56" w:rsidRPr="00A75E46">
        <w:rPr>
          <w:rFonts w:ascii="Times New Roman" w:hAnsi="Times New Roman" w:cs="Times New Roman"/>
          <w:sz w:val="24"/>
          <w:szCs w:val="24"/>
        </w:rPr>
        <w:t>Papildinošas saimnieciskās darbības veikšana pieļaujama ne vairāk kā 20 procentu apmērā no attiecīgās infrastruktūras gada jaudas platības, laika vai finanšu izteiksmē.</w:t>
      </w:r>
    </w:p>
    <w:p w14:paraId="7D683EDC" w14:textId="77777777" w:rsidR="00356EF8" w:rsidRPr="00A75E46" w:rsidRDefault="00356EF8" w:rsidP="00356EF8">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14:paraId="69AED3C9" w14:textId="7533B07E" w:rsidR="00BE228F" w:rsidRPr="00A75E46" w:rsidRDefault="00EB58EA" w:rsidP="002C660B">
      <w:pPr>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Savai darbībai atbilstošo </w:t>
      </w:r>
      <w:r w:rsidR="00F1216A" w:rsidRPr="00A75E46">
        <w:rPr>
          <w:rFonts w:ascii="Times New Roman" w:eastAsia="Times New Roman" w:hAnsi="Times New Roman" w:cs="Times New Roman"/>
          <w:sz w:val="24"/>
          <w:szCs w:val="24"/>
        </w:rPr>
        <w:t>papildinošas saimnieciskās darbības jaudas</w:t>
      </w:r>
      <w:r w:rsidR="00D85D71">
        <w:rPr>
          <w:rFonts w:ascii="Times New Roman" w:eastAsia="Times New Roman" w:hAnsi="Times New Roman" w:cs="Times New Roman"/>
          <w:sz w:val="24"/>
          <w:szCs w:val="24"/>
        </w:rPr>
        <w:t xml:space="preserve"> </w:t>
      </w:r>
      <w:r w:rsidR="00D85D71" w:rsidRPr="00A75E46">
        <w:rPr>
          <w:rFonts w:ascii="Times New Roman" w:hAnsi="Times New Roman" w:cs="Times New Roman"/>
          <w:sz w:val="24"/>
          <w:szCs w:val="24"/>
          <w:shd w:val="clear" w:color="auto" w:fill="FFFFFF"/>
        </w:rPr>
        <w:t>platības, laika vai finanšu izteiksmē</w:t>
      </w:r>
      <w:r w:rsidR="00F1216A" w:rsidRPr="00A75E46">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aprēķina metodi izvēlas finansējuma saņēmējs</w:t>
      </w:r>
      <w:r w:rsidR="003A6DFF" w:rsidRPr="00A75E46">
        <w:rPr>
          <w:rFonts w:ascii="Times New Roman" w:eastAsia="Times New Roman" w:hAnsi="Times New Roman" w:cs="Times New Roman"/>
          <w:sz w:val="24"/>
          <w:szCs w:val="24"/>
        </w:rPr>
        <w:t>.</w:t>
      </w:r>
      <w:r w:rsidR="003A6DFF" w:rsidRPr="00A75E46">
        <w:rPr>
          <w:rFonts w:ascii="Times New Roman" w:hAnsi="Times New Roman" w:cs="Times New Roman"/>
          <w:sz w:val="24"/>
          <w:szCs w:val="24"/>
        </w:rPr>
        <w:t xml:space="preserve"> Izvēlētā aprēķina metode tiek piemērota un nevar tikt mainīta vis</w:t>
      </w:r>
      <w:r w:rsidR="002A0788">
        <w:rPr>
          <w:rFonts w:ascii="Times New Roman" w:hAnsi="Times New Roman" w:cs="Times New Roman"/>
          <w:sz w:val="24"/>
          <w:szCs w:val="24"/>
        </w:rPr>
        <w:t>ā</w:t>
      </w:r>
      <w:r w:rsidR="003A6DFF" w:rsidRPr="00A75E46">
        <w:rPr>
          <w:rFonts w:ascii="Times New Roman" w:hAnsi="Times New Roman" w:cs="Times New Roman"/>
          <w:sz w:val="24"/>
          <w:szCs w:val="24"/>
        </w:rPr>
        <w:t xml:space="preserve"> </w:t>
      </w:r>
      <w:r w:rsidR="00F578FE" w:rsidRPr="00A75E46">
        <w:rPr>
          <w:rFonts w:ascii="Times New Roman" w:hAnsi="Times New Roman" w:cs="Times New Roman"/>
          <w:sz w:val="24"/>
          <w:szCs w:val="24"/>
        </w:rPr>
        <w:t>infrastruktūras amortizācijas period</w:t>
      </w:r>
      <w:r w:rsidR="00AD108B">
        <w:rPr>
          <w:rFonts w:ascii="Times New Roman" w:hAnsi="Times New Roman" w:cs="Times New Roman"/>
          <w:sz w:val="24"/>
          <w:szCs w:val="24"/>
        </w:rPr>
        <w:t>ā</w:t>
      </w:r>
      <w:r w:rsidR="003A6DFF" w:rsidRPr="00A75E46">
        <w:rPr>
          <w:rFonts w:ascii="Times New Roman" w:hAnsi="Times New Roman" w:cs="Times New Roman"/>
          <w:sz w:val="24"/>
          <w:szCs w:val="24"/>
        </w:rPr>
        <w:t xml:space="preserve"> </w:t>
      </w:r>
      <w:r w:rsidR="00AD108B" w:rsidRPr="002C660B">
        <w:rPr>
          <w:rFonts w:ascii="Times New Roman" w:hAnsi="Times New Roman" w:cs="Times New Roman"/>
          <w:sz w:val="24"/>
          <w:szCs w:val="24"/>
        </w:rPr>
        <w:t>(projekta dzīves ciklā)</w:t>
      </w:r>
      <w:r w:rsidR="003A6DFF" w:rsidRPr="00A75E46">
        <w:rPr>
          <w:rFonts w:ascii="Times New Roman" w:hAnsi="Times New Roman" w:cs="Times New Roman"/>
          <w:sz w:val="24"/>
          <w:szCs w:val="24"/>
        </w:rPr>
        <w:t>.</w:t>
      </w:r>
      <w:r w:rsidR="005E3DF1">
        <w:rPr>
          <w:rFonts w:ascii="Times New Roman" w:hAnsi="Times New Roman" w:cs="Times New Roman"/>
          <w:sz w:val="24"/>
          <w:szCs w:val="24"/>
        </w:rPr>
        <w:t xml:space="preserve"> Ja viena projekta ietvaros ir modernizētas vairākas infrastruktūras vienības, tad katrai vienībai var noteikt citu aprēķina metodi (piemēram, sporta laukums – laika izteiksmē, dienesta viesnīca – finanšu izteiksmē).</w:t>
      </w:r>
    </w:p>
    <w:p w14:paraId="544E24F6" w14:textId="77777777" w:rsidR="00BE228F" w:rsidRPr="00A75E46" w:rsidRDefault="00BE228F" w:rsidP="0028404D">
      <w:pPr>
        <w:pBdr>
          <w:top w:val="nil"/>
          <w:left w:val="nil"/>
          <w:bottom w:val="nil"/>
          <w:right w:val="nil"/>
          <w:between w:val="nil"/>
        </w:pBdr>
        <w:tabs>
          <w:tab w:val="left" w:pos="426"/>
          <w:tab w:val="left" w:pos="1134"/>
        </w:tabs>
        <w:spacing w:after="0" w:line="240" w:lineRule="auto"/>
        <w:ind w:firstLine="720"/>
        <w:jc w:val="both"/>
        <w:rPr>
          <w:rFonts w:ascii="Times New Roman" w:eastAsia="Times New Roman" w:hAnsi="Times New Roman" w:cs="Times New Roman"/>
          <w:sz w:val="24"/>
          <w:szCs w:val="24"/>
        </w:rPr>
      </w:pPr>
    </w:p>
    <w:p w14:paraId="38BDB8F5" w14:textId="6E98C112" w:rsidR="00F93510" w:rsidRPr="00A75E46" w:rsidRDefault="00EB58EA" w:rsidP="002C660B">
      <w:pPr>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31F6DA11">
        <w:rPr>
          <w:rFonts w:ascii="Times New Roman" w:eastAsia="Times New Roman" w:hAnsi="Times New Roman" w:cs="Times New Roman"/>
          <w:sz w:val="24"/>
          <w:szCs w:val="24"/>
        </w:rPr>
        <w:t>S</w:t>
      </w:r>
      <w:r w:rsidR="487407BC" w:rsidRPr="00E72A39">
        <w:rPr>
          <w:rFonts w:ascii="Times New Roman" w:eastAsia="Times New Roman" w:hAnsi="Times New Roman" w:cs="Times New Roman"/>
          <w:sz w:val="24"/>
          <w:szCs w:val="24"/>
        </w:rPr>
        <w:t xml:space="preserve">adarbības iestāde nodrošina veikto investīciju atbilstības uzraudzību atbilstoši </w:t>
      </w:r>
      <w:r w:rsidR="12094477" w:rsidRPr="31F6DA11">
        <w:rPr>
          <w:rFonts w:ascii="Times New Roman" w:eastAsia="Times New Roman" w:hAnsi="Times New Roman" w:cs="Times New Roman"/>
          <w:sz w:val="24"/>
          <w:szCs w:val="24"/>
        </w:rPr>
        <w:t xml:space="preserve">MK noteikumu </w:t>
      </w:r>
      <w:r w:rsidR="487407BC" w:rsidRPr="00E72A39">
        <w:rPr>
          <w:rFonts w:ascii="Times New Roman" w:eastAsia="Times New Roman" w:hAnsi="Times New Roman" w:cs="Times New Roman"/>
          <w:sz w:val="24"/>
          <w:szCs w:val="24"/>
        </w:rPr>
        <w:t xml:space="preserve">nosacījumiem </w:t>
      </w:r>
      <w:r w:rsidR="00421025">
        <w:rPr>
          <w:rFonts w:ascii="Times New Roman" w:eastAsia="Times New Roman" w:hAnsi="Times New Roman" w:cs="Times New Roman"/>
          <w:sz w:val="24"/>
          <w:szCs w:val="24"/>
        </w:rPr>
        <w:t xml:space="preserve">par papildinošu saimniecisku darbību </w:t>
      </w:r>
      <w:r w:rsidR="487407BC" w:rsidRPr="00E72A39">
        <w:rPr>
          <w:rFonts w:ascii="Times New Roman" w:eastAsia="Times New Roman" w:hAnsi="Times New Roman" w:cs="Times New Roman"/>
          <w:sz w:val="24"/>
          <w:szCs w:val="24"/>
        </w:rPr>
        <w:t xml:space="preserve">visā </w:t>
      </w:r>
      <w:r w:rsidR="114C2E7C" w:rsidRPr="31F6DA11">
        <w:rPr>
          <w:rFonts w:ascii="Times New Roman" w:eastAsia="Times New Roman" w:hAnsi="Times New Roman" w:cs="Times New Roman"/>
          <w:sz w:val="24"/>
          <w:szCs w:val="24"/>
        </w:rPr>
        <w:t>infrastruktūras amortizācijās periodā (</w:t>
      </w:r>
      <w:r w:rsidR="487407BC" w:rsidRPr="00E72A39">
        <w:rPr>
          <w:rFonts w:ascii="Times New Roman" w:eastAsia="Times New Roman" w:hAnsi="Times New Roman" w:cs="Times New Roman"/>
          <w:sz w:val="24"/>
          <w:szCs w:val="24"/>
        </w:rPr>
        <w:t>projekta dzīves ciklā</w:t>
      </w:r>
      <w:r w:rsidR="5ED91E10" w:rsidRPr="31F6DA11">
        <w:rPr>
          <w:rFonts w:ascii="Times New Roman" w:eastAsia="Times New Roman" w:hAnsi="Times New Roman" w:cs="Times New Roman"/>
          <w:sz w:val="24"/>
          <w:szCs w:val="24"/>
        </w:rPr>
        <w:t>)</w:t>
      </w:r>
      <w:r w:rsidR="487407BC" w:rsidRPr="00E72A39">
        <w:rPr>
          <w:rFonts w:ascii="Times New Roman" w:eastAsia="Times New Roman" w:hAnsi="Times New Roman" w:cs="Times New Roman"/>
          <w:sz w:val="24"/>
          <w:szCs w:val="24"/>
        </w:rPr>
        <w:t>.</w:t>
      </w:r>
    </w:p>
    <w:p w14:paraId="42D2D017" w14:textId="533030C6" w:rsidR="31F6DA11" w:rsidRDefault="31F6DA11" w:rsidP="002C660B">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0A7B5462" w14:textId="40161BDE" w:rsidR="00163D3F" w:rsidRPr="00C033F8" w:rsidRDefault="00EB58EA" w:rsidP="002C660B">
      <w:pPr>
        <w:pStyle w:val="ListParagraph"/>
        <w:numPr>
          <w:ilvl w:val="0"/>
          <w:numId w:val="4"/>
        </w:numPr>
        <w:pBdr>
          <w:top w:val="nil"/>
          <w:left w:val="nil"/>
          <w:bottom w:val="nil"/>
          <w:right w:val="nil"/>
          <w:between w:val="nil"/>
        </w:pBdr>
        <w:tabs>
          <w:tab w:val="left" w:pos="426"/>
          <w:tab w:val="left" w:pos="709"/>
          <w:tab w:val="left" w:pos="1134"/>
        </w:tabs>
        <w:spacing w:after="0" w:line="240" w:lineRule="auto"/>
        <w:ind w:left="0" w:firstLine="709"/>
        <w:jc w:val="both"/>
        <w:rPr>
          <w:rFonts w:ascii="Times New Roman" w:eastAsia="Times New Roman" w:hAnsi="Times New Roman" w:cs="Times New Roman"/>
          <w:color w:val="000000"/>
          <w:sz w:val="24"/>
          <w:szCs w:val="24"/>
        </w:rPr>
      </w:pPr>
      <w:r w:rsidRPr="3FA9D3A4">
        <w:rPr>
          <w:rFonts w:ascii="Times New Roman" w:eastAsia="Times New Roman" w:hAnsi="Times New Roman" w:cs="Times New Roman"/>
          <w:sz w:val="24"/>
          <w:szCs w:val="24"/>
        </w:rPr>
        <w:t>Ja S</w:t>
      </w:r>
      <w:r w:rsidR="7B9FB441" w:rsidRPr="3FA9D3A4">
        <w:rPr>
          <w:rFonts w:ascii="Times New Roman" w:eastAsia="Times New Roman" w:hAnsi="Times New Roman" w:cs="Times New Roman"/>
          <w:sz w:val="24"/>
          <w:szCs w:val="24"/>
        </w:rPr>
        <w:t>adarbības iestāde</w:t>
      </w:r>
      <w:r w:rsidR="1C5D8510" w:rsidRPr="00E72A39">
        <w:rPr>
          <w:rFonts w:ascii="Times New Roman" w:eastAsia="Times New Roman" w:hAnsi="Times New Roman" w:cs="Times New Roman"/>
          <w:sz w:val="24"/>
          <w:szCs w:val="24"/>
        </w:rPr>
        <w:t xml:space="preserve"> projekta dzīves cikla laikā konstatē, ka ēkā, ēkas daļā vai ēku grupā, par kuru iesniegts projekta iesniegums, tiek veikta saimnieciskā darbība, kas nav uzskatāma par papildpakalpojumu, vai tiek veikta papildinoša saimnieciskā darbība, kas pārsniedz </w:t>
      </w:r>
      <w:r w:rsidR="497544BC" w:rsidRPr="3FA9D3A4">
        <w:rPr>
          <w:rFonts w:ascii="Times New Roman" w:eastAsia="Times New Roman" w:hAnsi="Times New Roman" w:cs="Times New Roman"/>
          <w:sz w:val="24"/>
          <w:szCs w:val="24"/>
        </w:rPr>
        <w:t>MK</w:t>
      </w:r>
      <w:r w:rsidR="1C5D8510" w:rsidRPr="00E72A39">
        <w:rPr>
          <w:rFonts w:ascii="Times New Roman" w:eastAsia="Times New Roman" w:hAnsi="Times New Roman" w:cs="Times New Roman"/>
          <w:sz w:val="24"/>
          <w:szCs w:val="24"/>
        </w:rPr>
        <w:t xml:space="preserve"> noteikum</w:t>
      </w:r>
      <w:r w:rsidR="1FEFB7EB" w:rsidRPr="3FA9D3A4">
        <w:rPr>
          <w:rFonts w:ascii="Times New Roman" w:eastAsia="Times New Roman" w:hAnsi="Times New Roman" w:cs="Times New Roman"/>
          <w:sz w:val="24"/>
          <w:szCs w:val="24"/>
        </w:rPr>
        <w:t>os</w:t>
      </w:r>
      <w:r w:rsidR="1C5D8510" w:rsidRPr="00E72A39">
        <w:rPr>
          <w:rFonts w:ascii="Times New Roman" w:eastAsia="Times New Roman" w:hAnsi="Times New Roman" w:cs="Times New Roman"/>
          <w:sz w:val="24"/>
          <w:szCs w:val="24"/>
        </w:rPr>
        <w:t xml:space="preserve"> </w:t>
      </w:r>
      <w:r w:rsidR="05B738DA" w:rsidRPr="3FA9D3A4">
        <w:rPr>
          <w:rFonts w:ascii="Times New Roman" w:eastAsia="Times New Roman" w:hAnsi="Times New Roman" w:cs="Times New Roman"/>
          <w:sz w:val="24"/>
          <w:szCs w:val="24"/>
        </w:rPr>
        <w:t xml:space="preserve">noteikto </w:t>
      </w:r>
      <w:r w:rsidR="54D6AD4E" w:rsidRPr="3FA9D3A4">
        <w:rPr>
          <w:rFonts w:ascii="Times New Roman" w:eastAsia="Times New Roman" w:hAnsi="Times New Roman" w:cs="Times New Roman"/>
          <w:sz w:val="24"/>
          <w:szCs w:val="24"/>
        </w:rPr>
        <w:t xml:space="preserve">20 procentu </w:t>
      </w:r>
      <w:r w:rsidR="0FA7365B" w:rsidRPr="3FA9D3A4">
        <w:rPr>
          <w:rFonts w:ascii="Times New Roman" w:eastAsia="Times New Roman" w:hAnsi="Times New Roman" w:cs="Times New Roman"/>
          <w:sz w:val="24"/>
          <w:szCs w:val="24"/>
        </w:rPr>
        <w:t>ierobežojumu</w:t>
      </w:r>
      <w:r w:rsidR="1C5D8510" w:rsidRPr="00E72A39">
        <w:rPr>
          <w:rFonts w:ascii="Times New Roman" w:eastAsia="Times New Roman" w:hAnsi="Times New Roman" w:cs="Times New Roman"/>
          <w:sz w:val="24"/>
          <w:szCs w:val="24"/>
        </w:rPr>
        <w:t>, vai tiek veikta saimnieciskā darbība, kas nav uzskatāma par papildinošu saimniecisko darbību, finansējuma saņēmējam proporcionāli tai gada jaudas daļai platības, laika vai finanšu izteiksmē, par kuru kopumā ir konstatēts pārkāpums, ir pienākums atmaksāt sadarbības iestādei saņemto nelikumīgo komercdarbības atbalstu kopā ar procentiem, kurus aprēķina par laikposmu, kas sākas pārkāpuma gadā, no līdzekļiem, kas brīvi no komercdarbības atbalsta, saskaņā ar Komercdarbības atbalsta kontroles likuma IV vai V nodaļas nosacījumiem.</w:t>
      </w:r>
      <w:r w:rsidR="1C5D8510" w:rsidRPr="3FA9D3A4">
        <w:rPr>
          <w:rFonts w:ascii="Times New Roman" w:eastAsia="Times New Roman" w:hAnsi="Times New Roman" w:cs="Times New Roman"/>
          <w:sz w:val="24"/>
          <w:szCs w:val="24"/>
        </w:rPr>
        <w:t xml:space="preserve"> </w:t>
      </w:r>
    </w:p>
    <w:p w14:paraId="1EB1852B" w14:textId="190F4392" w:rsidR="00C033F8" w:rsidRPr="00C033F8" w:rsidRDefault="00C033F8" w:rsidP="00E72A39">
      <w:pPr>
        <w:pStyle w:val="ListParagraph"/>
        <w:pBdr>
          <w:top w:val="nil"/>
          <w:left w:val="nil"/>
          <w:bottom w:val="nil"/>
          <w:right w:val="nil"/>
          <w:between w:val="nil"/>
        </w:pBdr>
        <w:tabs>
          <w:tab w:val="left" w:pos="426"/>
          <w:tab w:val="left" w:pos="709"/>
          <w:tab w:val="left" w:pos="1134"/>
        </w:tabs>
        <w:spacing w:after="0" w:line="240" w:lineRule="auto"/>
        <w:ind w:left="49"/>
        <w:jc w:val="both"/>
        <w:rPr>
          <w:rFonts w:ascii="Times New Roman" w:eastAsia="Times New Roman" w:hAnsi="Times New Roman" w:cs="Times New Roman"/>
          <w:color w:val="000000" w:themeColor="text1"/>
          <w:sz w:val="24"/>
          <w:szCs w:val="24"/>
        </w:rPr>
      </w:pPr>
    </w:p>
    <w:p w14:paraId="654E43E0" w14:textId="7B6EFF80" w:rsidR="48D17C0B" w:rsidRDefault="00EB58EA" w:rsidP="002C660B">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31F6DA11">
        <w:rPr>
          <w:rFonts w:ascii="Times New Roman" w:eastAsia="Times New Roman" w:hAnsi="Times New Roman" w:cs="Times New Roman"/>
          <w:sz w:val="24"/>
          <w:szCs w:val="24"/>
        </w:rPr>
        <w:t>Lai nodrošinātu papildinošas saimnieciskās darbības nosacījumu</w:t>
      </w:r>
      <w:r w:rsidR="4B82B18C" w:rsidRPr="31F6DA11">
        <w:rPr>
          <w:rFonts w:ascii="Times New Roman" w:eastAsia="Times New Roman" w:hAnsi="Times New Roman" w:cs="Times New Roman"/>
          <w:sz w:val="24"/>
          <w:szCs w:val="24"/>
        </w:rPr>
        <w:t xml:space="preserve"> ievērošanas uzraudzību, sadarbības iestāde </w:t>
      </w:r>
      <w:r w:rsidR="00234129" w:rsidRPr="31F6DA11">
        <w:rPr>
          <w:rFonts w:ascii="Times New Roman" w:eastAsia="Times New Roman" w:hAnsi="Times New Roman" w:cs="Times New Roman"/>
          <w:sz w:val="24"/>
          <w:szCs w:val="24"/>
        </w:rPr>
        <w:t xml:space="preserve">pārbaudes </w:t>
      </w:r>
      <w:r w:rsidR="4B82B18C" w:rsidRPr="31F6DA11">
        <w:rPr>
          <w:rFonts w:ascii="Times New Roman" w:eastAsia="Times New Roman" w:hAnsi="Times New Roman" w:cs="Times New Roman"/>
          <w:sz w:val="24"/>
          <w:szCs w:val="24"/>
        </w:rPr>
        <w:t>veic</w:t>
      </w:r>
      <w:r w:rsidR="00234129" w:rsidRPr="00234129">
        <w:rPr>
          <w:rFonts w:ascii="Times New Roman" w:eastAsia="Times New Roman" w:hAnsi="Times New Roman" w:cs="Times New Roman"/>
          <w:sz w:val="24"/>
          <w:szCs w:val="24"/>
        </w:rPr>
        <w:t xml:space="preserve"> izlases veidā</w:t>
      </w:r>
      <w:r w:rsidR="00234129">
        <w:rPr>
          <w:rFonts w:ascii="Times New Roman" w:eastAsia="Times New Roman" w:hAnsi="Times New Roman" w:cs="Times New Roman"/>
          <w:sz w:val="24"/>
          <w:szCs w:val="24"/>
        </w:rPr>
        <w:t xml:space="preserve"> –</w:t>
      </w:r>
      <w:r w:rsidR="00234129" w:rsidRPr="00234129">
        <w:rPr>
          <w:rFonts w:ascii="Times New Roman" w:eastAsia="Times New Roman" w:hAnsi="Times New Roman" w:cs="Times New Roman"/>
          <w:sz w:val="24"/>
          <w:szCs w:val="24"/>
        </w:rPr>
        <w:t xml:space="preserve"> 10% apjomā no visiem projekt</w:t>
      </w:r>
      <w:r w:rsidR="00590F7F">
        <w:rPr>
          <w:rFonts w:ascii="Times New Roman" w:eastAsia="Times New Roman" w:hAnsi="Times New Roman" w:cs="Times New Roman"/>
          <w:sz w:val="24"/>
          <w:szCs w:val="24"/>
        </w:rPr>
        <w:t>iem</w:t>
      </w:r>
      <w:r w:rsidR="00234129" w:rsidRPr="00234129">
        <w:rPr>
          <w:rFonts w:ascii="Times New Roman" w:eastAsia="Times New Roman" w:hAnsi="Times New Roman" w:cs="Times New Roman"/>
          <w:sz w:val="24"/>
          <w:szCs w:val="24"/>
        </w:rPr>
        <w:t xml:space="preserve"> </w:t>
      </w:r>
      <w:r w:rsidR="00234129">
        <w:rPr>
          <w:rFonts w:ascii="Times New Roman" w:eastAsia="Times New Roman" w:hAnsi="Times New Roman" w:cs="Times New Roman"/>
          <w:sz w:val="24"/>
          <w:szCs w:val="24"/>
        </w:rPr>
        <w:t xml:space="preserve">to </w:t>
      </w:r>
      <w:r w:rsidR="00234129" w:rsidRPr="00234129">
        <w:rPr>
          <w:rFonts w:ascii="Times New Roman" w:eastAsia="Times New Roman" w:hAnsi="Times New Roman" w:cs="Times New Roman"/>
          <w:sz w:val="24"/>
          <w:szCs w:val="24"/>
        </w:rPr>
        <w:t>dzīves cikla beigās par visu dzīves cikla periodu.</w:t>
      </w:r>
    </w:p>
    <w:p w14:paraId="0AE0D56E" w14:textId="6A871AC5" w:rsidR="48D17C0B" w:rsidRDefault="00EB58EA" w:rsidP="00DE517B">
      <w:pPr>
        <w:pStyle w:val="ListParagraph"/>
        <w:pBdr>
          <w:top w:val="nil"/>
          <w:left w:val="nil"/>
          <w:bottom w:val="nil"/>
          <w:right w:val="nil"/>
          <w:between w:val="nil"/>
        </w:pBdr>
        <w:tabs>
          <w:tab w:val="left" w:pos="426"/>
          <w:tab w:val="left" w:pos="1134"/>
        </w:tabs>
        <w:spacing w:after="0" w:line="240" w:lineRule="auto"/>
        <w:ind w:firstLine="720"/>
        <w:jc w:val="both"/>
        <w:rPr>
          <w:rFonts w:ascii="Times New Roman" w:eastAsia="Times New Roman" w:hAnsi="Times New Roman" w:cs="Times New Roman"/>
          <w:sz w:val="24"/>
          <w:szCs w:val="24"/>
        </w:rPr>
      </w:pPr>
      <w:r w:rsidRPr="31F6DA11">
        <w:rPr>
          <w:rFonts w:ascii="Times New Roman" w:eastAsia="Times New Roman" w:hAnsi="Times New Roman" w:cs="Times New Roman"/>
          <w:sz w:val="24"/>
          <w:szCs w:val="24"/>
        </w:rPr>
        <w:t xml:space="preserve"> </w:t>
      </w:r>
    </w:p>
    <w:p w14:paraId="24E93AAF" w14:textId="5B55CCAA" w:rsidR="00846B25" w:rsidRPr="00A75E46" w:rsidRDefault="00EB58EA" w:rsidP="002C660B">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3FA9D3A4">
        <w:rPr>
          <w:rFonts w:ascii="Times New Roman" w:eastAsia="Times New Roman" w:hAnsi="Times New Roman" w:cs="Times New Roman"/>
          <w:sz w:val="24"/>
          <w:szCs w:val="24"/>
        </w:rPr>
        <w:t xml:space="preserve">Finansējuma saņēmēja iesniegto </w:t>
      </w:r>
      <w:r w:rsidR="5AF1F17A" w:rsidRPr="3FA9D3A4">
        <w:rPr>
          <w:rFonts w:ascii="Times New Roman" w:eastAsia="Times New Roman" w:hAnsi="Times New Roman" w:cs="Times New Roman"/>
          <w:sz w:val="24"/>
          <w:szCs w:val="24"/>
        </w:rPr>
        <w:t>ziņojumu</w:t>
      </w:r>
      <w:r w:rsidR="002C660B">
        <w:rPr>
          <w:rFonts w:ascii="Times New Roman" w:eastAsia="Times New Roman" w:hAnsi="Times New Roman" w:cs="Times New Roman"/>
          <w:sz w:val="24"/>
          <w:szCs w:val="24"/>
        </w:rPr>
        <w:t xml:space="preserve"> </w:t>
      </w:r>
      <w:r w:rsidRPr="3FA9D3A4">
        <w:rPr>
          <w:rFonts w:ascii="Times New Roman" w:eastAsia="Times New Roman" w:hAnsi="Times New Roman" w:cs="Times New Roman"/>
          <w:sz w:val="24"/>
          <w:szCs w:val="24"/>
        </w:rPr>
        <w:t>par</w:t>
      </w:r>
      <w:r w:rsidRPr="3FA9D3A4">
        <w:rPr>
          <w:rFonts w:ascii="Times New Roman" w:hAnsi="Times New Roman" w:cs="Times New Roman"/>
          <w:sz w:val="24"/>
          <w:szCs w:val="24"/>
        </w:rPr>
        <w:t xml:space="preserve"> </w:t>
      </w:r>
      <w:r w:rsidRPr="3FA9D3A4">
        <w:rPr>
          <w:rFonts w:ascii="Times New Roman" w:eastAsia="Times New Roman" w:hAnsi="Times New Roman" w:cs="Times New Roman"/>
          <w:sz w:val="24"/>
          <w:szCs w:val="24"/>
        </w:rPr>
        <w:t>20</w:t>
      </w:r>
      <w:r w:rsidR="00FE505A">
        <w:rPr>
          <w:rFonts w:ascii="Times New Roman" w:eastAsia="Times New Roman" w:hAnsi="Times New Roman" w:cs="Times New Roman"/>
          <w:sz w:val="24"/>
          <w:szCs w:val="24"/>
        </w:rPr>
        <w:t xml:space="preserve"> procentus</w:t>
      </w:r>
      <w:r w:rsidRPr="3FA9D3A4">
        <w:rPr>
          <w:rFonts w:ascii="Times New Roman" w:eastAsia="Times New Roman" w:hAnsi="Times New Roman" w:cs="Times New Roman"/>
          <w:sz w:val="24"/>
          <w:szCs w:val="24"/>
        </w:rPr>
        <w:t xml:space="preserve"> papildinoš</w:t>
      </w:r>
      <w:r w:rsidR="46AC212C" w:rsidRPr="3FA9D3A4">
        <w:rPr>
          <w:rFonts w:ascii="Times New Roman" w:eastAsia="Times New Roman" w:hAnsi="Times New Roman" w:cs="Times New Roman"/>
          <w:sz w:val="24"/>
          <w:szCs w:val="24"/>
        </w:rPr>
        <w:t>a</w:t>
      </w:r>
      <w:r w:rsidRPr="3FA9D3A4">
        <w:rPr>
          <w:rFonts w:ascii="Times New Roman" w:eastAsia="Times New Roman" w:hAnsi="Times New Roman" w:cs="Times New Roman"/>
          <w:sz w:val="24"/>
          <w:szCs w:val="24"/>
        </w:rPr>
        <w:t xml:space="preserve">s saimnieciskās darbības </w:t>
      </w:r>
      <w:r w:rsidR="3A512974" w:rsidRPr="3FA9D3A4">
        <w:rPr>
          <w:rFonts w:ascii="Times New Roman" w:eastAsia="Times New Roman" w:hAnsi="Times New Roman" w:cs="Times New Roman"/>
          <w:sz w:val="24"/>
          <w:szCs w:val="24"/>
        </w:rPr>
        <w:t>ierobežojuma</w:t>
      </w:r>
      <w:r w:rsidRPr="3FA9D3A4">
        <w:rPr>
          <w:rFonts w:ascii="Times New Roman" w:eastAsia="Times New Roman" w:hAnsi="Times New Roman" w:cs="Times New Roman"/>
          <w:sz w:val="24"/>
          <w:szCs w:val="24"/>
        </w:rPr>
        <w:t xml:space="preserve"> </w:t>
      </w:r>
      <w:r w:rsidR="1DD09A41" w:rsidRPr="3FA9D3A4">
        <w:rPr>
          <w:rFonts w:ascii="Times New Roman" w:eastAsia="Times New Roman" w:hAnsi="Times New Roman" w:cs="Times New Roman"/>
          <w:sz w:val="24"/>
          <w:szCs w:val="24"/>
        </w:rPr>
        <w:t>pārsniegšanu</w:t>
      </w:r>
      <w:r w:rsidR="002C660B">
        <w:rPr>
          <w:rFonts w:ascii="Times New Roman" w:eastAsia="Times New Roman" w:hAnsi="Times New Roman" w:cs="Times New Roman"/>
          <w:sz w:val="24"/>
          <w:szCs w:val="24"/>
        </w:rPr>
        <w:t xml:space="preserve"> </w:t>
      </w:r>
      <w:r w:rsidR="07B89F43" w:rsidRPr="3FA9D3A4">
        <w:rPr>
          <w:rFonts w:ascii="Times New Roman" w:eastAsia="Times New Roman" w:hAnsi="Times New Roman" w:cs="Times New Roman"/>
          <w:sz w:val="24"/>
          <w:szCs w:val="24"/>
        </w:rPr>
        <w:t>sadarbības iestāde</w:t>
      </w:r>
      <w:r w:rsidRPr="3FA9D3A4">
        <w:rPr>
          <w:rFonts w:ascii="Times New Roman" w:eastAsia="Times New Roman" w:hAnsi="Times New Roman" w:cs="Times New Roman"/>
          <w:sz w:val="24"/>
          <w:szCs w:val="24"/>
        </w:rPr>
        <w:t xml:space="preserve"> izvērtē, ņemot vērā</w:t>
      </w:r>
      <w:r w:rsidR="3F7E8B0C" w:rsidRPr="3FA9D3A4">
        <w:rPr>
          <w:rFonts w:ascii="Times New Roman" w:eastAsia="Times New Roman" w:hAnsi="Times New Roman" w:cs="Times New Roman"/>
          <w:sz w:val="24"/>
          <w:szCs w:val="24"/>
        </w:rPr>
        <w:t xml:space="preserve"> MK noteikumos noteikto, vienošanās</w:t>
      </w:r>
      <w:r w:rsidR="08503245" w:rsidRPr="3FA9D3A4">
        <w:rPr>
          <w:rFonts w:ascii="Times New Roman" w:eastAsia="Times New Roman" w:hAnsi="Times New Roman" w:cs="Times New Roman"/>
          <w:sz w:val="24"/>
          <w:szCs w:val="24"/>
        </w:rPr>
        <w:t xml:space="preserve"> par projekta īstenošanu noteikto un</w:t>
      </w:r>
      <w:r w:rsidR="002C660B">
        <w:rPr>
          <w:rFonts w:ascii="Times New Roman" w:eastAsia="Times New Roman" w:hAnsi="Times New Roman" w:cs="Times New Roman"/>
          <w:sz w:val="24"/>
          <w:szCs w:val="24"/>
        </w:rPr>
        <w:t xml:space="preserve"> </w:t>
      </w:r>
      <w:r w:rsidRPr="3FA9D3A4">
        <w:rPr>
          <w:rFonts w:ascii="Times New Roman" w:eastAsia="Times New Roman" w:hAnsi="Times New Roman" w:cs="Times New Roman"/>
          <w:sz w:val="24"/>
          <w:szCs w:val="24"/>
        </w:rPr>
        <w:t>š</w:t>
      </w:r>
      <w:r w:rsidR="2E29BEF5" w:rsidRPr="3FA9D3A4">
        <w:rPr>
          <w:rFonts w:ascii="Times New Roman" w:eastAsia="Times New Roman" w:hAnsi="Times New Roman" w:cs="Times New Roman"/>
          <w:sz w:val="24"/>
          <w:szCs w:val="24"/>
        </w:rPr>
        <w:t>a</w:t>
      </w:r>
      <w:r w:rsidR="07B89F43" w:rsidRPr="3FA9D3A4">
        <w:rPr>
          <w:rFonts w:ascii="Times New Roman" w:eastAsia="Times New Roman" w:hAnsi="Times New Roman" w:cs="Times New Roman"/>
          <w:sz w:val="24"/>
          <w:szCs w:val="24"/>
        </w:rPr>
        <w:t>jā metodikā n</w:t>
      </w:r>
      <w:r w:rsidR="2E29BEF5" w:rsidRPr="3FA9D3A4">
        <w:rPr>
          <w:rFonts w:ascii="Times New Roman" w:eastAsia="Times New Roman" w:hAnsi="Times New Roman" w:cs="Times New Roman"/>
          <w:sz w:val="24"/>
          <w:szCs w:val="24"/>
        </w:rPr>
        <w:t>orā</w:t>
      </w:r>
      <w:r w:rsidRPr="3FA9D3A4">
        <w:rPr>
          <w:rFonts w:ascii="Times New Roman" w:eastAsia="Times New Roman" w:hAnsi="Times New Roman" w:cs="Times New Roman"/>
          <w:sz w:val="24"/>
          <w:szCs w:val="24"/>
        </w:rPr>
        <w:t>dīto, kā arī nepieciešamības gadījumā</w:t>
      </w:r>
      <w:r w:rsidR="4B7776EF" w:rsidRPr="3FA9D3A4">
        <w:rPr>
          <w:rFonts w:ascii="Times New Roman" w:eastAsia="Times New Roman" w:hAnsi="Times New Roman" w:cs="Times New Roman"/>
          <w:sz w:val="24"/>
          <w:szCs w:val="24"/>
        </w:rPr>
        <w:t xml:space="preserve"> var pieprasīt</w:t>
      </w:r>
      <w:r w:rsidRPr="3FA9D3A4">
        <w:rPr>
          <w:rFonts w:ascii="Times New Roman" w:eastAsia="Times New Roman" w:hAnsi="Times New Roman" w:cs="Times New Roman"/>
          <w:sz w:val="24"/>
          <w:szCs w:val="24"/>
        </w:rPr>
        <w:t xml:space="preserve"> informācijas precizēšanu, paskaidrojumus vai papildinājumus</w:t>
      </w:r>
      <w:r w:rsidR="49993CEE" w:rsidRPr="3FA9D3A4">
        <w:rPr>
          <w:rFonts w:ascii="Times New Roman" w:eastAsia="Times New Roman" w:hAnsi="Times New Roman" w:cs="Times New Roman"/>
          <w:sz w:val="24"/>
          <w:szCs w:val="24"/>
        </w:rPr>
        <w:t>, tai skaitā finansējuma saņēmēja grāmatvedības politiku vai kārtību</w:t>
      </w:r>
      <w:r w:rsidRPr="3FA9D3A4">
        <w:rPr>
          <w:rFonts w:ascii="Times New Roman" w:eastAsia="Times New Roman" w:hAnsi="Times New Roman" w:cs="Times New Roman"/>
          <w:sz w:val="24"/>
          <w:szCs w:val="24"/>
        </w:rPr>
        <w:t xml:space="preserve">. </w:t>
      </w:r>
      <w:r w:rsidR="67C91191" w:rsidRPr="3FA9D3A4">
        <w:rPr>
          <w:rFonts w:ascii="Times New Roman" w:eastAsia="Times New Roman" w:hAnsi="Times New Roman" w:cs="Times New Roman"/>
          <w:sz w:val="24"/>
          <w:szCs w:val="24"/>
        </w:rPr>
        <w:t xml:space="preserve">Ja </w:t>
      </w:r>
      <w:r w:rsidR="4B7776EF" w:rsidRPr="3FA9D3A4">
        <w:rPr>
          <w:rFonts w:ascii="Times New Roman" w:eastAsia="Times New Roman" w:hAnsi="Times New Roman" w:cs="Times New Roman"/>
          <w:sz w:val="24"/>
          <w:szCs w:val="24"/>
        </w:rPr>
        <w:t>sadarbības iestādei</w:t>
      </w:r>
      <w:r w:rsidR="67C91191" w:rsidRPr="3FA9D3A4">
        <w:rPr>
          <w:rFonts w:ascii="Times New Roman" w:eastAsia="Times New Roman" w:hAnsi="Times New Roman" w:cs="Times New Roman"/>
          <w:sz w:val="24"/>
          <w:szCs w:val="24"/>
        </w:rPr>
        <w:t xml:space="preserve"> rodas šaubas par finansējuma saņēmēja sniegto datu </w:t>
      </w:r>
      <w:r w:rsidR="46AC212C" w:rsidRPr="3FA9D3A4">
        <w:rPr>
          <w:rFonts w:ascii="Times New Roman" w:eastAsia="Times New Roman" w:hAnsi="Times New Roman" w:cs="Times New Roman"/>
          <w:sz w:val="24"/>
          <w:szCs w:val="24"/>
        </w:rPr>
        <w:t>ticamību</w:t>
      </w:r>
      <w:r w:rsidR="67C91191" w:rsidRPr="3FA9D3A4">
        <w:rPr>
          <w:rFonts w:ascii="Times New Roman" w:eastAsia="Times New Roman" w:hAnsi="Times New Roman" w:cs="Times New Roman"/>
          <w:sz w:val="24"/>
          <w:szCs w:val="24"/>
        </w:rPr>
        <w:t xml:space="preserve">, finansējuma saņēmējam ar dokumentiem (līgumi, rēķini, izdrukas no grāmatvedības reģistriem, metodikas, grāmatvedības politikas u.c.) ir jāpierāda, ka viņa sniegtā informācija ir patiesa. </w:t>
      </w:r>
    </w:p>
    <w:p w14:paraId="31D575F0" w14:textId="77777777" w:rsidR="00846B25" w:rsidRPr="00A75E46" w:rsidRDefault="00846B25" w:rsidP="00846B25">
      <w:pPr>
        <w:pStyle w:val="ListParagraph"/>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040AE993" w14:textId="643901A0" w:rsidR="00DB6B4F" w:rsidRPr="00A75E46" w:rsidRDefault="00EB58EA" w:rsidP="002C660B">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Pamata informācija, k</w:t>
      </w:r>
      <w:r w:rsidR="00EB322A" w:rsidRPr="00A75E46">
        <w:rPr>
          <w:rFonts w:ascii="Times New Roman" w:eastAsia="Times New Roman" w:hAnsi="Times New Roman" w:cs="Times New Roman"/>
          <w:sz w:val="24"/>
          <w:szCs w:val="24"/>
        </w:rPr>
        <w:t xml:space="preserve">as var tikt </w:t>
      </w:r>
      <w:r w:rsidRPr="00A75E46">
        <w:rPr>
          <w:rFonts w:ascii="Times New Roman" w:eastAsia="Times New Roman" w:hAnsi="Times New Roman" w:cs="Times New Roman"/>
          <w:sz w:val="24"/>
          <w:szCs w:val="24"/>
        </w:rPr>
        <w:t>izmanto</w:t>
      </w:r>
      <w:r w:rsidR="00EB322A" w:rsidRPr="00A75E46">
        <w:rPr>
          <w:rFonts w:ascii="Times New Roman" w:eastAsia="Times New Roman" w:hAnsi="Times New Roman" w:cs="Times New Roman"/>
          <w:sz w:val="24"/>
          <w:szCs w:val="24"/>
        </w:rPr>
        <w:t>ta</w:t>
      </w:r>
      <w:r w:rsidRPr="00A75E46">
        <w:rPr>
          <w:rFonts w:ascii="Times New Roman" w:eastAsia="Times New Roman" w:hAnsi="Times New Roman" w:cs="Times New Roman"/>
          <w:sz w:val="24"/>
          <w:szCs w:val="24"/>
        </w:rPr>
        <w:t xml:space="preserve"> papildinoš</w:t>
      </w:r>
      <w:r w:rsidR="00997521">
        <w:rPr>
          <w:rFonts w:ascii="Times New Roman" w:eastAsia="Times New Roman" w:hAnsi="Times New Roman" w:cs="Times New Roman"/>
          <w:sz w:val="24"/>
          <w:szCs w:val="24"/>
        </w:rPr>
        <w:t>a</w:t>
      </w:r>
      <w:r w:rsidRPr="00A75E46">
        <w:rPr>
          <w:rFonts w:ascii="Times New Roman" w:eastAsia="Times New Roman" w:hAnsi="Times New Roman" w:cs="Times New Roman"/>
          <w:sz w:val="24"/>
          <w:szCs w:val="24"/>
        </w:rPr>
        <w:t>s saimnieciskās darbības uzraudzībai:</w:t>
      </w:r>
    </w:p>
    <w:p w14:paraId="27DC8419" w14:textId="1CC938E7" w:rsidR="008B2A85" w:rsidRPr="00A75E46" w:rsidRDefault="00EB58EA" w:rsidP="00DD2B2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25785F8E" w:rsidRPr="3FA9D3A4">
        <w:rPr>
          <w:rFonts w:ascii="Times New Roman" w:eastAsia="Times New Roman" w:hAnsi="Times New Roman" w:cs="Times New Roman"/>
          <w:sz w:val="24"/>
          <w:szCs w:val="24"/>
        </w:rPr>
        <w:t>.1.</w:t>
      </w:r>
      <w:r w:rsidR="6FB76B1F" w:rsidRPr="3FA9D3A4">
        <w:rPr>
          <w:rFonts w:ascii="Times New Roman" w:eastAsia="Times New Roman" w:hAnsi="Times New Roman" w:cs="Times New Roman"/>
          <w:sz w:val="24"/>
          <w:szCs w:val="24"/>
        </w:rPr>
        <w:t xml:space="preserve"> </w:t>
      </w:r>
      <w:r w:rsidR="6FB76B1F" w:rsidRPr="00E65AEA">
        <w:rPr>
          <w:rFonts w:ascii="Times New Roman" w:eastAsia="Times New Roman" w:hAnsi="Times New Roman" w:cs="Times New Roman"/>
          <w:sz w:val="24"/>
          <w:szCs w:val="24"/>
        </w:rPr>
        <w:t xml:space="preserve">metodikas </w:t>
      </w:r>
      <w:r w:rsidR="00012041">
        <w:rPr>
          <w:rFonts w:ascii="Times New Roman" w:eastAsia="Times New Roman" w:hAnsi="Times New Roman" w:cs="Times New Roman"/>
          <w:sz w:val="24"/>
          <w:szCs w:val="24"/>
        </w:rPr>
        <w:t>19</w:t>
      </w:r>
      <w:r w:rsidR="5ADEE671" w:rsidRPr="00E65AEA">
        <w:rPr>
          <w:rFonts w:ascii="Times New Roman" w:eastAsia="Times New Roman" w:hAnsi="Times New Roman" w:cs="Times New Roman"/>
          <w:sz w:val="24"/>
          <w:szCs w:val="24"/>
        </w:rPr>
        <w:t>. </w:t>
      </w:r>
      <w:r w:rsidR="3E2CE0BD" w:rsidRPr="00E65AEA">
        <w:rPr>
          <w:rFonts w:ascii="Times New Roman" w:eastAsia="Times New Roman" w:hAnsi="Times New Roman" w:cs="Times New Roman"/>
          <w:sz w:val="24"/>
          <w:szCs w:val="24"/>
        </w:rPr>
        <w:t>punktā note</w:t>
      </w:r>
      <w:r w:rsidR="3E2CE0BD" w:rsidRPr="3FA9D3A4">
        <w:rPr>
          <w:rFonts w:ascii="Times New Roman" w:eastAsia="Times New Roman" w:hAnsi="Times New Roman" w:cs="Times New Roman"/>
          <w:sz w:val="24"/>
          <w:szCs w:val="24"/>
        </w:rPr>
        <w:t>iktā finansējuma saņēmēja iesniegtā</w:t>
      </w:r>
      <w:r>
        <w:rPr>
          <w:rFonts w:ascii="Times New Roman" w:eastAsia="Times New Roman" w:hAnsi="Times New Roman" w:cs="Times New Roman"/>
          <w:sz w:val="24"/>
          <w:szCs w:val="24"/>
        </w:rPr>
        <w:t xml:space="preserve"> </w:t>
      </w:r>
      <w:r w:rsidR="3E2CE0BD" w:rsidRPr="3FA9D3A4">
        <w:rPr>
          <w:rFonts w:ascii="Times New Roman" w:eastAsia="Times New Roman" w:hAnsi="Times New Roman" w:cs="Times New Roman"/>
          <w:sz w:val="24"/>
          <w:szCs w:val="24"/>
        </w:rPr>
        <w:t>informācija</w:t>
      </w:r>
      <w:r w:rsidR="00012041">
        <w:rPr>
          <w:rFonts w:ascii="Times New Roman" w:eastAsia="Times New Roman" w:hAnsi="Times New Roman" w:cs="Times New Roman"/>
          <w:sz w:val="24"/>
          <w:szCs w:val="24"/>
        </w:rPr>
        <w:t>;</w:t>
      </w:r>
    </w:p>
    <w:p w14:paraId="6852CC31" w14:textId="634AAE2D" w:rsidR="008B2A85" w:rsidRPr="00A75E46" w:rsidRDefault="00EB58EA" w:rsidP="0028404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75E46">
        <w:rPr>
          <w:rFonts w:ascii="Times New Roman" w:eastAsia="Times New Roman" w:hAnsi="Times New Roman" w:cs="Times New Roman"/>
          <w:sz w:val="24"/>
          <w:szCs w:val="24"/>
        </w:rPr>
        <w:t>.2</w:t>
      </w:r>
      <w:r w:rsidR="00D43D5E" w:rsidRPr="00A75E46">
        <w:rPr>
          <w:rFonts w:ascii="Times New Roman" w:hAnsi="Times New Roman" w:cs="Times New Roman"/>
          <w:sz w:val="24"/>
          <w:szCs w:val="24"/>
        </w:rPr>
        <w:t xml:space="preserve"> </w:t>
      </w:r>
      <w:r w:rsidR="00997521">
        <w:rPr>
          <w:rFonts w:ascii="Times New Roman" w:hAnsi="Times New Roman" w:cs="Times New Roman"/>
          <w:sz w:val="24"/>
          <w:szCs w:val="24"/>
        </w:rPr>
        <w:t xml:space="preserve">finansējuma saņēmēja </w:t>
      </w:r>
      <w:r w:rsidR="00D43D5E" w:rsidRPr="00A75E46">
        <w:rPr>
          <w:rFonts w:ascii="Times New Roman" w:hAnsi="Times New Roman" w:cs="Times New Roman"/>
          <w:sz w:val="24"/>
          <w:szCs w:val="24"/>
        </w:rPr>
        <w:t>grāmatvedības politikas apraksts</w:t>
      </w:r>
      <w:r w:rsidRPr="00A75E46">
        <w:rPr>
          <w:rFonts w:ascii="Times New Roman" w:hAnsi="Times New Roman" w:cs="Times New Roman"/>
          <w:sz w:val="24"/>
          <w:szCs w:val="24"/>
        </w:rPr>
        <w:t xml:space="preserve"> vai </w:t>
      </w:r>
      <w:r w:rsidR="00E65AEA">
        <w:rPr>
          <w:rFonts w:ascii="Times New Roman" w:hAnsi="Times New Roman" w:cs="Times New Roman"/>
          <w:sz w:val="24"/>
          <w:szCs w:val="24"/>
        </w:rPr>
        <w:t xml:space="preserve">šīs metodikas 9. punktā minētā </w:t>
      </w:r>
      <w:r w:rsidRPr="00A75E46">
        <w:rPr>
          <w:rFonts w:ascii="Times New Roman" w:hAnsi="Times New Roman" w:cs="Times New Roman"/>
          <w:sz w:val="24"/>
          <w:szCs w:val="24"/>
        </w:rPr>
        <w:t>kārtība;</w:t>
      </w:r>
    </w:p>
    <w:p w14:paraId="108CC2C9" w14:textId="5684F871" w:rsidR="008B2A85" w:rsidRPr="00A75E46" w:rsidRDefault="00EB58EA" w:rsidP="0028404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75E46">
        <w:rPr>
          <w:rFonts w:ascii="Times New Roman" w:eastAsia="Times New Roman" w:hAnsi="Times New Roman" w:cs="Times New Roman"/>
          <w:sz w:val="24"/>
          <w:szCs w:val="24"/>
        </w:rPr>
        <w:t xml:space="preserve">.3. </w:t>
      </w:r>
      <w:r w:rsidR="00D43D5E" w:rsidRPr="00A75E46">
        <w:rPr>
          <w:rFonts w:ascii="Times New Roman" w:hAnsi="Times New Roman" w:cs="Times New Roman"/>
          <w:sz w:val="24"/>
          <w:szCs w:val="24"/>
        </w:rPr>
        <w:t xml:space="preserve">apgrozījuma pārskats par konkrētu pārskata gadu, kur raksturo </w:t>
      </w:r>
      <w:r w:rsidRPr="00A75E46">
        <w:rPr>
          <w:rFonts w:ascii="Times New Roman" w:hAnsi="Times New Roman" w:cs="Times New Roman"/>
          <w:sz w:val="24"/>
          <w:szCs w:val="24"/>
        </w:rPr>
        <w:t>finansējuma saņēmēja</w:t>
      </w:r>
      <w:r w:rsidR="00D43D5E" w:rsidRPr="00A75E46">
        <w:rPr>
          <w:rFonts w:ascii="Times New Roman" w:hAnsi="Times New Roman" w:cs="Times New Roman"/>
          <w:sz w:val="24"/>
          <w:szCs w:val="24"/>
        </w:rPr>
        <w:t xml:space="preserve"> finanšu plūsmas sadalījumā pa izdevumu ekonomiskās klasifikācijas kodiem (ja attiecināms) un darbību veidiem, ievērojot to raksturu;</w:t>
      </w:r>
    </w:p>
    <w:p w14:paraId="77709CCF" w14:textId="37424216" w:rsidR="006215FF" w:rsidRPr="00742C51" w:rsidRDefault="00EB58EA" w:rsidP="006215FF">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20</w:t>
      </w:r>
      <w:r w:rsidR="008B2A85" w:rsidRPr="00A75E46">
        <w:rPr>
          <w:rFonts w:ascii="Times New Roman" w:eastAsia="Times New Roman" w:hAnsi="Times New Roman" w:cs="Times New Roman"/>
          <w:sz w:val="24"/>
          <w:szCs w:val="24"/>
        </w:rPr>
        <w:t xml:space="preserve">.4. </w:t>
      </w:r>
      <w:r w:rsidR="00D43D5E" w:rsidRPr="00A75E46">
        <w:rPr>
          <w:rFonts w:ascii="Times New Roman" w:hAnsi="Times New Roman" w:cs="Times New Roman"/>
          <w:sz w:val="24"/>
          <w:szCs w:val="24"/>
        </w:rPr>
        <w:t>budžeta izpildes pārska</w:t>
      </w:r>
      <w:r w:rsidR="008B2A85" w:rsidRPr="00A75E46">
        <w:rPr>
          <w:rFonts w:ascii="Times New Roman" w:hAnsi="Times New Roman" w:cs="Times New Roman"/>
          <w:sz w:val="24"/>
          <w:szCs w:val="24"/>
        </w:rPr>
        <w:t>ts, kas sagatavots atbilstoši Ministru kabineta</w:t>
      </w:r>
      <w:r w:rsidR="00D43D5E" w:rsidRPr="00A75E46">
        <w:rPr>
          <w:rFonts w:ascii="Times New Roman" w:hAnsi="Times New Roman" w:cs="Times New Roman"/>
          <w:sz w:val="24"/>
          <w:szCs w:val="24"/>
        </w:rPr>
        <w:t xml:space="preserve"> noteikumiem par Gada</w:t>
      </w:r>
      <w:r w:rsidR="008B2A85" w:rsidRPr="00A75E46">
        <w:rPr>
          <w:rFonts w:ascii="Times New Roman" w:hAnsi="Times New Roman" w:cs="Times New Roman"/>
          <w:sz w:val="24"/>
          <w:szCs w:val="24"/>
        </w:rPr>
        <w:t xml:space="preserve"> pārskata sagatavošanas kārtību</w:t>
      </w:r>
      <w:r w:rsidR="00D43D5E" w:rsidRPr="00A75E46">
        <w:rPr>
          <w:rFonts w:ascii="Times New Roman" w:hAnsi="Times New Roman" w:cs="Times New Roman"/>
          <w:sz w:val="24"/>
          <w:szCs w:val="24"/>
        </w:rPr>
        <w:t xml:space="preserve">. </w:t>
      </w:r>
      <w:r w:rsidR="002179C2" w:rsidRPr="00A75E46">
        <w:rPr>
          <w:rFonts w:ascii="Times New Roman" w:hAnsi="Times New Roman" w:cs="Times New Roman"/>
          <w:sz w:val="24"/>
          <w:szCs w:val="24"/>
        </w:rPr>
        <w:t xml:space="preserve">Gada pārskati ir publiski pieejama informācija, kuru </w:t>
      </w:r>
      <w:r w:rsidR="002179C2" w:rsidRPr="00742C51">
        <w:rPr>
          <w:rFonts w:ascii="Times New Roman" w:hAnsi="Times New Roman" w:cs="Times New Roman"/>
          <w:sz w:val="24"/>
          <w:szCs w:val="24"/>
        </w:rPr>
        <w:t>var salīdzināt ar finansējuma saņēmēja iesniegto informāciju, piemēram, ieņēmumu apjomu, veidus, pozīcijas “citi ieņēmumi” vai “iepriek</w:t>
      </w:r>
      <w:r w:rsidR="00ED712E">
        <w:rPr>
          <w:rFonts w:ascii="Times New Roman" w:hAnsi="Times New Roman" w:cs="Times New Roman"/>
          <w:sz w:val="24"/>
          <w:szCs w:val="24"/>
        </w:rPr>
        <w:t>š neklasificētie ieņēmumi”, tādē</w:t>
      </w:r>
      <w:r w:rsidR="002179C2" w:rsidRPr="00742C51">
        <w:rPr>
          <w:rFonts w:ascii="Times New Roman" w:hAnsi="Times New Roman" w:cs="Times New Roman"/>
          <w:sz w:val="24"/>
          <w:szCs w:val="24"/>
        </w:rPr>
        <w:t xml:space="preserve">jādi izvērtējot, vai norādītais ieņēmumu </w:t>
      </w:r>
      <w:r w:rsidR="00FE505A">
        <w:rPr>
          <w:rFonts w:ascii="Times New Roman" w:hAnsi="Times New Roman" w:cs="Times New Roman"/>
          <w:sz w:val="24"/>
          <w:szCs w:val="24"/>
        </w:rPr>
        <w:t>apjoms</w:t>
      </w:r>
      <w:r w:rsidR="002179C2" w:rsidRPr="00742C51">
        <w:rPr>
          <w:rFonts w:ascii="Times New Roman" w:hAnsi="Times New Roman" w:cs="Times New Roman"/>
          <w:sz w:val="24"/>
          <w:szCs w:val="24"/>
        </w:rPr>
        <w:t xml:space="preserve"> ir atbilstošs. Vienlaikus uzraudzības pārbaudes procesā jāņem vērā, ka informācija, ko iesniedz finansējuma saņēmē</w:t>
      </w:r>
      <w:r w:rsidR="00ED712E">
        <w:rPr>
          <w:rFonts w:ascii="Times New Roman" w:hAnsi="Times New Roman" w:cs="Times New Roman"/>
          <w:sz w:val="24"/>
          <w:szCs w:val="24"/>
        </w:rPr>
        <w:t>js ne vienmēr ir salīdzināma ar</w:t>
      </w:r>
      <w:r w:rsidR="002179C2" w:rsidRPr="00742C51">
        <w:rPr>
          <w:rFonts w:ascii="Times New Roman" w:hAnsi="Times New Roman" w:cs="Times New Roman"/>
          <w:color w:val="000000"/>
          <w:sz w:val="24"/>
          <w:szCs w:val="24"/>
        </w:rPr>
        <w:t xml:space="preserve"> publiski pieejamo informāciju (ja budžeta izpildes veidlapā tiek norādīta informācija pēc naudas plūsmas principa, bet iesniegta ir inform</w:t>
      </w:r>
      <w:r w:rsidR="00C33514" w:rsidRPr="00742C51">
        <w:rPr>
          <w:rFonts w:ascii="Times New Roman" w:hAnsi="Times New Roman" w:cs="Times New Roman"/>
          <w:color w:val="000000"/>
          <w:sz w:val="24"/>
          <w:szCs w:val="24"/>
        </w:rPr>
        <w:t>ācija pēc uzkrāšanas principa);</w:t>
      </w:r>
    </w:p>
    <w:p w14:paraId="5E5B1458" w14:textId="5B72D452" w:rsidR="006215FF" w:rsidRPr="00742C51" w:rsidRDefault="00EB58EA" w:rsidP="006215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Pr="00742C51">
        <w:rPr>
          <w:rFonts w:ascii="Times New Roman" w:hAnsi="Times New Roman" w:cs="Times New Roman"/>
          <w:sz w:val="24"/>
          <w:szCs w:val="24"/>
        </w:rPr>
        <w:t xml:space="preserve">.5. dati no </w:t>
      </w:r>
      <w:r w:rsidR="00D010F7" w:rsidRPr="00742C51">
        <w:rPr>
          <w:rFonts w:ascii="Times New Roman" w:hAnsi="Times New Roman" w:cs="Times New Roman"/>
          <w:sz w:val="24"/>
          <w:szCs w:val="24"/>
        </w:rPr>
        <w:t>uzskaites</w:t>
      </w:r>
      <w:r w:rsidRPr="00742C51">
        <w:rPr>
          <w:rFonts w:ascii="Times New Roman" w:hAnsi="Times New Roman" w:cs="Times New Roman"/>
          <w:sz w:val="24"/>
          <w:szCs w:val="24"/>
        </w:rPr>
        <w:t xml:space="preserve"> sistēmas finanšu, personāla un pamatdarbības procesu uzskaitei</w:t>
      </w:r>
      <w:r w:rsidR="009B1F5E" w:rsidRPr="00742C51">
        <w:rPr>
          <w:rFonts w:ascii="Times New Roman" w:hAnsi="Times New Roman" w:cs="Times New Roman"/>
          <w:sz w:val="24"/>
          <w:szCs w:val="24"/>
        </w:rPr>
        <w:t xml:space="preserve"> (ja tāda</w:t>
      </w:r>
      <w:r w:rsidR="00997521">
        <w:rPr>
          <w:rFonts w:ascii="Times New Roman" w:hAnsi="Times New Roman" w:cs="Times New Roman"/>
          <w:sz w:val="24"/>
          <w:szCs w:val="24"/>
        </w:rPr>
        <w:t xml:space="preserve"> izglītības</w:t>
      </w:r>
      <w:r w:rsidR="009B1F5E" w:rsidRPr="00742C51">
        <w:rPr>
          <w:rFonts w:ascii="Times New Roman" w:hAnsi="Times New Roman" w:cs="Times New Roman"/>
          <w:sz w:val="24"/>
          <w:szCs w:val="24"/>
        </w:rPr>
        <w:t xml:space="preserve"> iestādē ir</w:t>
      </w:r>
      <w:r w:rsidR="00997521">
        <w:rPr>
          <w:rFonts w:ascii="Times New Roman" w:hAnsi="Times New Roman" w:cs="Times New Roman"/>
          <w:sz w:val="24"/>
          <w:szCs w:val="24"/>
        </w:rPr>
        <w:t xml:space="preserve"> un ja attiecināms</w:t>
      </w:r>
      <w:r w:rsidR="009B1F5E" w:rsidRPr="00742C51">
        <w:rPr>
          <w:rFonts w:ascii="Times New Roman" w:hAnsi="Times New Roman" w:cs="Times New Roman"/>
          <w:sz w:val="24"/>
          <w:szCs w:val="24"/>
        </w:rPr>
        <w:t>)</w:t>
      </w:r>
      <w:r w:rsidRPr="00742C51">
        <w:rPr>
          <w:rFonts w:ascii="Times New Roman" w:hAnsi="Times New Roman" w:cs="Times New Roman"/>
          <w:sz w:val="24"/>
          <w:szCs w:val="24"/>
        </w:rPr>
        <w:t>;</w:t>
      </w:r>
    </w:p>
    <w:p w14:paraId="620FFA9F" w14:textId="40A6296A" w:rsidR="00CF146E" w:rsidRDefault="00EB58EA" w:rsidP="00426757">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6215FF" w:rsidRPr="00742C51">
        <w:rPr>
          <w:rFonts w:ascii="Times New Roman" w:hAnsi="Times New Roman" w:cs="Times New Roman"/>
          <w:color w:val="000000"/>
          <w:sz w:val="24"/>
          <w:szCs w:val="24"/>
        </w:rPr>
        <w:t>.6</w:t>
      </w:r>
      <w:r w:rsidRPr="00742C51">
        <w:rPr>
          <w:rFonts w:ascii="Times New Roman" w:hAnsi="Times New Roman" w:cs="Times New Roman"/>
          <w:color w:val="000000"/>
          <w:sz w:val="24"/>
          <w:szCs w:val="24"/>
        </w:rPr>
        <w:t xml:space="preserve">. cita informācija, kas </w:t>
      </w:r>
      <w:r w:rsidR="00EB322A" w:rsidRPr="00742C51">
        <w:rPr>
          <w:rFonts w:ascii="Times New Roman" w:hAnsi="Times New Roman" w:cs="Times New Roman"/>
          <w:color w:val="000000"/>
          <w:sz w:val="24"/>
          <w:szCs w:val="24"/>
        </w:rPr>
        <w:t xml:space="preserve">sadarbības </w:t>
      </w:r>
      <w:r w:rsidRPr="00742C51">
        <w:rPr>
          <w:rFonts w:ascii="Times New Roman" w:hAnsi="Times New Roman" w:cs="Times New Roman"/>
          <w:color w:val="000000"/>
          <w:sz w:val="24"/>
          <w:szCs w:val="24"/>
        </w:rPr>
        <w:t>iestādei ir pieejam</w:t>
      </w:r>
      <w:r w:rsidR="00277335" w:rsidRPr="00742C51">
        <w:rPr>
          <w:rFonts w:ascii="Times New Roman" w:hAnsi="Times New Roman" w:cs="Times New Roman"/>
          <w:color w:val="000000"/>
          <w:sz w:val="24"/>
          <w:szCs w:val="24"/>
        </w:rPr>
        <w:t>a</w:t>
      </w:r>
      <w:r w:rsidR="00426757">
        <w:rPr>
          <w:rFonts w:ascii="Times New Roman" w:hAnsi="Times New Roman" w:cs="Times New Roman"/>
          <w:color w:val="000000"/>
          <w:sz w:val="24"/>
          <w:szCs w:val="24"/>
        </w:rPr>
        <w:t xml:space="preserve"> pārbaudes brīdī </w:t>
      </w:r>
      <w:r w:rsidRPr="00742C51">
        <w:rPr>
          <w:rFonts w:ascii="Times New Roman" w:hAnsi="Times New Roman" w:cs="Times New Roman"/>
          <w:color w:val="000000"/>
          <w:sz w:val="24"/>
          <w:szCs w:val="24"/>
        </w:rPr>
        <w:t>(</w:t>
      </w:r>
      <w:r w:rsidR="00017410">
        <w:rPr>
          <w:rFonts w:ascii="Times New Roman" w:hAnsi="Times New Roman" w:cs="Times New Roman"/>
          <w:color w:val="000000"/>
          <w:sz w:val="24"/>
          <w:szCs w:val="24"/>
        </w:rPr>
        <w:t xml:space="preserve">informācija, kas </w:t>
      </w:r>
      <w:r w:rsidRPr="00742C51">
        <w:rPr>
          <w:rFonts w:ascii="Times New Roman" w:hAnsi="Times New Roman" w:cs="Times New Roman"/>
          <w:color w:val="000000"/>
          <w:sz w:val="24"/>
          <w:szCs w:val="24"/>
        </w:rPr>
        <w:t>pieprasīta no finansējuma saņēmēja,</w:t>
      </w:r>
      <w:r w:rsidR="00017410">
        <w:rPr>
          <w:rFonts w:ascii="Times New Roman" w:hAnsi="Times New Roman" w:cs="Times New Roman"/>
          <w:color w:val="000000"/>
          <w:sz w:val="24"/>
          <w:szCs w:val="24"/>
        </w:rPr>
        <w:t xml:space="preserve"> publiski pieejama informācija, informācija, kas</w:t>
      </w:r>
      <w:r w:rsidRPr="00742C51">
        <w:rPr>
          <w:rFonts w:ascii="Times New Roman" w:hAnsi="Times New Roman" w:cs="Times New Roman"/>
          <w:color w:val="000000"/>
          <w:sz w:val="24"/>
          <w:szCs w:val="24"/>
        </w:rPr>
        <w:t xml:space="preserve"> saņemta no trešās puses, audita un revīziju ziņojumi u.c.).</w:t>
      </w:r>
    </w:p>
    <w:p w14:paraId="6EDF43FA" w14:textId="77777777" w:rsidR="00CF163A" w:rsidRDefault="00CF163A" w:rsidP="0028404D">
      <w:pPr>
        <w:spacing w:after="0" w:line="240" w:lineRule="auto"/>
        <w:ind w:firstLine="720"/>
        <w:jc w:val="both"/>
        <w:rPr>
          <w:rFonts w:ascii="Times New Roman" w:hAnsi="Times New Roman" w:cs="Times New Roman"/>
          <w:color w:val="000000"/>
          <w:sz w:val="24"/>
          <w:szCs w:val="24"/>
        </w:rPr>
      </w:pPr>
    </w:p>
    <w:p w14:paraId="6359F48B" w14:textId="21C31306" w:rsidR="002C660B" w:rsidRDefault="00EB58EA" w:rsidP="002C660B">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2C660B">
        <w:rPr>
          <w:rFonts w:ascii="Times New Roman" w:eastAsia="Times New Roman" w:hAnsi="Times New Roman" w:cs="Times New Roman"/>
          <w:sz w:val="24"/>
          <w:szCs w:val="24"/>
        </w:rPr>
        <w:t xml:space="preserve">Nepieciešamības gadījumā </w:t>
      </w:r>
      <w:r w:rsidR="52961403" w:rsidRPr="002C660B">
        <w:rPr>
          <w:rFonts w:ascii="Times New Roman" w:eastAsia="Times New Roman" w:hAnsi="Times New Roman" w:cs="Times New Roman"/>
          <w:sz w:val="24"/>
          <w:szCs w:val="24"/>
        </w:rPr>
        <w:t>sadarbības</w:t>
      </w:r>
      <w:r w:rsidR="2A1A3F80" w:rsidRPr="002C660B">
        <w:rPr>
          <w:rFonts w:ascii="Times New Roman" w:eastAsia="Times New Roman" w:hAnsi="Times New Roman" w:cs="Times New Roman"/>
          <w:sz w:val="24"/>
          <w:szCs w:val="24"/>
        </w:rPr>
        <w:t xml:space="preserve"> iestāde</w:t>
      </w:r>
      <w:r w:rsidRPr="002C660B">
        <w:rPr>
          <w:rFonts w:ascii="Times New Roman" w:eastAsia="Times New Roman" w:hAnsi="Times New Roman" w:cs="Times New Roman"/>
          <w:sz w:val="24"/>
          <w:szCs w:val="24"/>
        </w:rPr>
        <w:t xml:space="preserve"> var veikt pārbaudi pie </w:t>
      </w:r>
      <w:r w:rsidR="2A1A3F80" w:rsidRPr="002C660B">
        <w:rPr>
          <w:rFonts w:ascii="Times New Roman" w:eastAsia="Times New Roman" w:hAnsi="Times New Roman" w:cs="Times New Roman"/>
          <w:sz w:val="24"/>
          <w:szCs w:val="24"/>
        </w:rPr>
        <w:t>finansējuma saņēmēja,</w:t>
      </w:r>
      <w:r w:rsidRPr="002C660B">
        <w:rPr>
          <w:rFonts w:ascii="Times New Roman" w:eastAsia="Times New Roman" w:hAnsi="Times New Roman" w:cs="Times New Roman"/>
          <w:sz w:val="24"/>
          <w:szCs w:val="24"/>
        </w:rPr>
        <w:t xml:space="preserve"> lai gūtu pārliecību par </w:t>
      </w:r>
      <w:r w:rsidR="2A1A3F80" w:rsidRPr="002C660B">
        <w:rPr>
          <w:rFonts w:ascii="Times New Roman" w:eastAsia="Times New Roman" w:hAnsi="Times New Roman" w:cs="Times New Roman"/>
          <w:sz w:val="24"/>
          <w:szCs w:val="24"/>
        </w:rPr>
        <w:t>finansējuma saņēmēja</w:t>
      </w:r>
      <w:r>
        <w:rPr>
          <w:rFonts w:ascii="Times New Roman" w:eastAsia="Times New Roman" w:hAnsi="Times New Roman" w:cs="Times New Roman"/>
          <w:sz w:val="24"/>
          <w:szCs w:val="24"/>
        </w:rPr>
        <w:t xml:space="preserve"> </w:t>
      </w:r>
      <w:r w:rsidRPr="002C660B">
        <w:rPr>
          <w:rFonts w:ascii="Times New Roman" w:eastAsia="Times New Roman" w:hAnsi="Times New Roman" w:cs="Times New Roman"/>
          <w:sz w:val="24"/>
          <w:szCs w:val="24"/>
        </w:rPr>
        <w:t xml:space="preserve">iesniegto datu atbilstību </w:t>
      </w:r>
      <w:r w:rsidR="6042D305" w:rsidRPr="002C660B">
        <w:rPr>
          <w:rFonts w:ascii="Times New Roman" w:eastAsia="Times New Roman" w:hAnsi="Times New Roman" w:cs="Times New Roman"/>
          <w:sz w:val="24"/>
          <w:szCs w:val="24"/>
        </w:rPr>
        <w:t>finansējuma saņēmēja grāmatvedības politikā vai kārtībā noteiktaj</w:t>
      </w:r>
      <w:r w:rsidR="46AC212C" w:rsidRPr="002C660B">
        <w:rPr>
          <w:rFonts w:ascii="Times New Roman" w:eastAsia="Times New Roman" w:hAnsi="Times New Roman" w:cs="Times New Roman"/>
          <w:sz w:val="24"/>
          <w:szCs w:val="24"/>
        </w:rPr>
        <w:t>a</w:t>
      </w:r>
      <w:r w:rsidR="6042D305" w:rsidRPr="002C660B">
        <w:rPr>
          <w:rFonts w:ascii="Times New Roman" w:eastAsia="Times New Roman" w:hAnsi="Times New Roman" w:cs="Times New Roman"/>
          <w:sz w:val="24"/>
          <w:szCs w:val="24"/>
        </w:rPr>
        <w:t xml:space="preserve">m, </w:t>
      </w:r>
      <w:r w:rsidR="3A6CF180" w:rsidRPr="002C660B">
        <w:rPr>
          <w:rFonts w:ascii="Times New Roman" w:eastAsia="Times New Roman" w:hAnsi="Times New Roman" w:cs="Times New Roman"/>
          <w:sz w:val="24"/>
          <w:szCs w:val="24"/>
        </w:rPr>
        <w:t>vienošan</w:t>
      </w:r>
      <w:r w:rsidR="08503245" w:rsidRPr="002C660B">
        <w:rPr>
          <w:rFonts w:ascii="Times New Roman" w:eastAsia="Times New Roman" w:hAnsi="Times New Roman" w:cs="Times New Roman"/>
          <w:sz w:val="24"/>
          <w:szCs w:val="24"/>
        </w:rPr>
        <w:t>ās par projekta īstenošanu</w:t>
      </w:r>
      <w:r w:rsidR="3A6CF180" w:rsidRPr="002C660B">
        <w:rPr>
          <w:rFonts w:ascii="Times New Roman" w:eastAsia="Times New Roman" w:hAnsi="Times New Roman" w:cs="Times New Roman"/>
          <w:sz w:val="24"/>
          <w:szCs w:val="24"/>
        </w:rPr>
        <w:t xml:space="preserve"> noteiktajam, </w:t>
      </w:r>
      <w:r w:rsidR="52961403" w:rsidRPr="002C660B">
        <w:rPr>
          <w:rFonts w:ascii="Times New Roman" w:eastAsia="Times New Roman" w:hAnsi="Times New Roman" w:cs="Times New Roman"/>
          <w:sz w:val="24"/>
          <w:szCs w:val="24"/>
        </w:rPr>
        <w:t>MK noteikumu</w:t>
      </w:r>
      <w:r>
        <w:rPr>
          <w:rFonts w:ascii="Times New Roman" w:eastAsia="Times New Roman" w:hAnsi="Times New Roman" w:cs="Times New Roman"/>
          <w:sz w:val="24"/>
          <w:szCs w:val="24"/>
        </w:rPr>
        <w:t xml:space="preserve"> </w:t>
      </w:r>
      <w:r w:rsidR="52961403" w:rsidRPr="002C660B">
        <w:rPr>
          <w:rFonts w:ascii="Times New Roman" w:eastAsia="Times New Roman" w:hAnsi="Times New Roman" w:cs="Times New Roman"/>
          <w:sz w:val="24"/>
          <w:szCs w:val="24"/>
        </w:rPr>
        <w:t>prasībām</w:t>
      </w:r>
      <w:r w:rsidR="4B1E0156" w:rsidRPr="002C660B">
        <w:rPr>
          <w:rFonts w:ascii="Times New Roman" w:eastAsia="Times New Roman" w:hAnsi="Times New Roman" w:cs="Times New Roman"/>
          <w:sz w:val="24"/>
          <w:szCs w:val="24"/>
        </w:rPr>
        <w:t>.</w:t>
      </w:r>
      <w:r w:rsidR="415B5453" w:rsidRPr="002C660B">
        <w:rPr>
          <w:rFonts w:ascii="Times New Roman" w:eastAsia="Times New Roman" w:hAnsi="Times New Roman" w:cs="Times New Roman"/>
          <w:sz w:val="24"/>
          <w:szCs w:val="24"/>
        </w:rPr>
        <w:t xml:space="preserve"> </w:t>
      </w:r>
      <w:r w:rsidR="46AC212C" w:rsidRPr="002C660B">
        <w:rPr>
          <w:rFonts w:ascii="Times New Roman" w:eastAsia="Times New Roman" w:hAnsi="Times New Roman" w:cs="Times New Roman"/>
          <w:sz w:val="24"/>
          <w:szCs w:val="24"/>
        </w:rPr>
        <w:t>Sadarbības iestāde izvērtē nepieciešamību veikt p</w:t>
      </w:r>
      <w:r w:rsidR="415B5453" w:rsidRPr="002C660B">
        <w:rPr>
          <w:rFonts w:ascii="Times New Roman" w:eastAsia="Times New Roman" w:hAnsi="Times New Roman" w:cs="Times New Roman"/>
          <w:sz w:val="24"/>
          <w:szCs w:val="24"/>
        </w:rPr>
        <w:t>ārbaud</w:t>
      </w:r>
      <w:r w:rsidR="46AC212C" w:rsidRPr="002C660B">
        <w:rPr>
          <w:rFonts w:ascii="Times New Roman" w:eastAsia="Times New Roman" w:hAnsi="Times New Roman" w:cs="Times New Roman"/>
          <w:sz w:val="24"/>
          <w:szCs w:val="24"/>
        </w:rPr>
        <w:t>i</w:t>
      </w:r>
      <w:r w:rsidR="415B5453" w:rsidRPr="002C660B">
        <w:rPr>
          <w:rFonts w:ascii="Times New Roman" w:eastAsia="Times New Roman" w:hAnsi="Times New Roman" w:cs="Times New Roman"/>
          <w:sz w:val="24"/>
          <w:szCs w:val="24"/>
        </w:rPr>
        <w:t xml:space="preserve"> projekta īstenošanas vietā, ja finansējuma saņēmēja iesniegtā</w:t>
      </w:r>
      <w:r w:rsidR="6FB76B1F" w:rsidRPr="002C660B">
        <w:rPr>
          <w:rFonts w:ascii="Times New Roman" w:eastAsia="Times New Roman" w:hAnsi="Times New Roman" w:cs="Times New Roman"/>
          <w:sz w:val="24"/>
          <w:szCs w:val="24"/>
        </w:rPr>
        <w:t xml:space="preserve"> </w:t>
      </w:r>
      <w:r w:rsidR="415B5453" w:rsidRPr="002C660B">
        <w:rPr>
          <w:rFonts w:ascii="Times New Roman" w:eastAsia="Times New Roman" w:hAnsi="Times New Roman" w:cs="Times New Roman"/>
          <w:sz w:val="24"/>
          <w:szCs w:val="24"/>
        </w:rPr>
        <w:t xml:space="preserve">informācija un publiski pieejamā informācija atšķiras vai finansējuma saņēmēja iesniegtā informācija nerada pārliecību par tās </w:t>
      </w:r>
      <w:r w:rsidR="519155C7" w:rsidRPr="002C660B">
        <w:rPr>
          <w:rFonts w:ascii="Times New Roman" w:eastAsia="Times New Roman" w:hAnsi="Times New Roman" w:cs="Times New Roman"/>
          <w:sz w:val="24"/>
          <w:szCs w:val="24"/>
        </w:rPr>
        <w:t xml:space="preserve">atbilstību </w:t>
      </w:r>
      <w:r w:rsidR="13E59C29" w:rsidRPr="002C660B">
        <w:rPr>
          <w:rFonts w:ascii="Times New Roman" w:eastAsia="Times New Roman" w:hAnsi="Times New Roman" w:cs="Times New Roman"/>
          <w:sz w:val="24"/>
          <w:szCs w:val="24"/>
        </w:rPr>
        <w:t>prasībām</w:t>
      </w:r>
      <w:r w:rsidR="519155C7" w:rsidRPr="002C660B">
        <w:rPr>
          <w:rFonts w:ascii="Times New Roman" w:eastAsia="Times New Roman" w:hAnsi="Times New Roman" w:cs="Times New Roman"/>
          <w:sz w:val="24"/>
          <w:szCs w:val="24"/>
        </w:rPr>
        <w:t xml:space="preserve"> </w:t>
      </w:r>
      <w:r w:rsidR="415B5453" w:rsidRPr="002C660B">
        <w:rPr>
          <w:rFonts w:ascii="Times New Roman" w:eastAsia="Times New Roman" w:hAnsi="Times New Roman" w:cs="Times New Roman"/>
          <w:sz w:val="24"/>
          <w:szCs w:val="24"/>
        </w:rPr>
        <w:t xml:space="preserve">un </w:t>
      </w:r>
      <w:r w:rsidR="6F11710F" w:rsidRPr="002C660B">
        <w:rPr>
          <w:rFonts w:ascii="Times New Roman" w:eastAsia="Times New Roman" w:hAnsi="Times New Roman" w:cs="Times New Roman"/>
          <w:sz w:val="24"/>
          <w:szCs w:val="24"/>
        </w:rPr>
        <w:t xml:space="preserve">finansējuma saņēmēja </w:t>
      </w:r>
      <w:r w:rsidR="415B5453" w:rsidRPr="002C660B">
        <w:rPr>
          <w:rFonts w:ascii="Times New Roman" w:eastAsia="Times New Roman" w:hAnsi="Times New Roman" w:cs="Times New Roman"/>
          <w:sz w:val="24"/>
          <w:szCs w:val="24"/>
        </w:rPr>
        <w:t xml:space="preserve">papildus </w:t>
      </w:r>
      <w:r w:rsidR="6F11710F" w:rsidRPr="002C660B">
        <w:rPr>
          <w:rFonts w:ascii="Times New Roman" w:eastAsia="Times New Roman" w:hAnsi="Times New Roman" w:cs="Times New Roman"/>
          <w:sz w:val="24"/>
          <w:szCs w:val="24"/>
        </w:rPr>
        <w:t xml:space="preserve">sniegtie </w:t>
      </w:r>
      <w:r w:rsidR="415B5453" w:rsidRPr="002C660B">
        <w:rPr>
          <w:rFonts w:ascii="Times New Roman" w:eastAsia="Times New Roman" w:hAnsi="Times New Roman" w:cs="Times New Roman"/>
          <w:sz w:val="24"/>
          <w:szCs w:val="24"/>
        </w:rPr>
        <w:t xml:space="preserve">paskaidrojumi </w:t>
      </w:r>
      <w:r w:rsidR="1381B0B2" w:rsidRPr="002C660B">
        <w:rPr>
          <w:rFonts w:ascii="Times New Roman" w:eastAsia="Times New Roman" w:hAnsi="Times New Roman" w:cs="Times New Roman"/>
          <w:sz w:val="24"/>
          <w:szCs w:val="24"/>
        </w:rPr>
        <w:t xml:space="preserve">nerada </w:t>
      </w:r>
      <w:r w:rsidR="415B5453" w:rsidRPr="002C660B">
        <w:rPr>
          <w:rFonts w:ascii="Times New Roman" w:eastAsia="Times New Roman" w:hAnsi="Times New Roman" w:cs="Times New Roman"/>
          <w:sz w:val="24"/>
          <w:szCs w:val="24"/>
        </w:rPr>
        <w:t xml:space="preserve">pārliecība par informācijas </w:t>
      </w:r>
      <w:r w:rsidR="1381B0B2" w:rsidRPr="002C660B">
        <w:rPr>
          <w:rFonts w:ascii="Times New Roman" w:eastAsia="Times New Roman" w:hAnsi="Times New Roman" w:cs="Times New Roman"/>
          <w:sz w:val="24"/>
          <w:szCs w:val="24"/>
        </w:rPr>
        <w:t>atbilstību</w:t>
      </w:r>
      <w:r w:rsidR="08503245" w:rsidRPr="002C660B">
        <w:rPr>
          <w:rFonts w:ascii="Times New Roman" w:eastAsia="Times New Roman" w:hAnsi="Times New Roman" w:cs="Times New Roman"/>
          <w:sz w:val="24"/>
          <w:szCs w:val="24"/>
        </w:rPr>
        <w:t xml:space="preserve"> vienošanās par projekta īstenošanu noteiktajam un</w:t>
      </w:r>
      <w:r w:rsidR="707F3947" w:rsidRPr="002C660B">
        <w:rPr>
          <w:rFonts w:ascii="Times New Roman" w:eastAsia="Times New Roman" w:hAnsi="Times New Roman" w:cs="Times New Roman"/>
          <w:sz w:val="24"/>
          <w:szCs w:val="24"/>
        </w:rPr>
        <w:t xml:space="preserve"> </w:t>
      </w:r>
      <w:r w:rsidR="710A3D94" w:rsidRPr="002C660B">
        <w:rPr>
          <w:rFonts w:ascii="Times New Roman" w:eastAsia="Times New Roman" w:hAnsi="Times New Roman" w:cs="Times New Roman"/>
          <w:sz w:val="24"/>
          <w:szCs w:val="24"/>
        </w:rPr>
        <w:t>MK noteikumu</w:t>
      </w:r>
      <w:r>
        <w:rPr>
          <w:rFonts w:ascii="Times New Roman" w:eastAsia="Times New Roman" w:hAnsi="Times New Roman" w:cs="Times New Roman"/>
          <w:sz w:val="24"/>
          <w:szCs w:val="24"/>
        </w:rPr>
        <w:t xml:space="preserve"> </w:t>
      </w:r>
      <w:r w:rsidR="1381B0B2" w:rsidRPr="002C660B">
        <w:rPr>
          <w:rFonts w:ascii="Times New Roman" w:eastAsia="Times New Roman" w:hAnsi="Times New Roman" w:cs="Times New Roman"/>
          <w:sz w:val="24"/>
          <w:szCs w:val="24"/>
        </w:rPr>
        <w:t>prasībām</w:t>
      </w:r>
      <w:r w:rsidR="415B5453" w:rsidRPr="002C660B">
        <w:rPr>
          <w:rFonts w:ascii="Times New Roman" w:eastAsia="Times New Roman" w:hAnsi="Times New Roman" w:cs="Times New Roman"/>
          <w:sz w:val="24"/>
          <w:szCs w:val="24"/>
        </w:rPr>
        <w:t>.</w:t>
      </w:r>
    </w:p>
    <w:p w14:paraId="7197693E" w14:textId="77777777" w:rsidR="002C660B" w:rsidRPr="002C660B" w:rsidRDefault="002C660B" w:rsidP="002C660B">
      <w:pPr>
        <w:pBdr>
          <w:top w:val="nil"/>
          <w:left w:val="nil"/>
          <w:bottom w:val="nil"/>
          <w:right w:val="nil"/>
          <w:between w:val="nil"/>
        </w:pBdr>
        <w:tabs>
          <w:tab w:val="left" w:pos="426"/>
          <w:tab w:val="left" w:pos="1134"/>
        </w:tabs>
        <w:spacing w:after="0" w:line="240" w:lineRule="auto"/>
        <w:ind w:left="284"/>
        <w:jc w:val="both"/>
        <w:rPr>
          <w:rFonts w:ascii="Times New Roman" w:eastAsia="Times New Roman" w:hAnsi="Times New Roman" w:cs="Times New Roman"/>
          <w:sz w:val="24"/>
          <w:szCs w:val="24"/>
        </w:rPr>
      </w:pPr>
    </w:p>
    <w:p w14:paraId="7C8A8547" w14:textId="2FF73277" w:rsidR="00DB6B4F" w:rsidRPr="002C660B" w:rsidRDefault="00EB58EA" w:rsidP="002C660B">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2C660B">
        <w:rPr>
          <w:rFonts w:ascii="Times New Roman" w:eastAsia="Times New Roman" w:hAnsi="Times New Roman" w:cs="Times New Roman"/>
          <w:sz w:val="24"/>
          <w:szCs w:val="24"/>
        </w:rPr>
        <w:t>Pārbaudes projekta īstenošanas vietā</w:t>
      </w:r>
      <w:r w:rsidR="001815D6" w:rsidRPr="002C660B">
        <w:rPr>
          <w:rFonts w:ascii="Times New Roman" w:eastAsia="Times New Roman" w:hAnsi="Times New Roman" w:cs="Times New Roman"/>
          <w:sz w:val="24"/>
          <w:szCs w:val="24"/>
        </w:rPr>
        <w:t xml:space="preserve"> veikšanas kārtību</w:t>
      </w:r>
      <w:r w:rsidR="004D617B" w:rsidRPr="002C660B">
        <w:rPr>
          <w:rFonts w:ascii="Times New Roman" w:eastAsia="Times New Roman" w:hAnsi="Times New Roman" w:cs="Times New Roman"/>
          <w:sz w:val="24"/>
          <w:szCs w:val="24"/>
        </w:rPr>
        <w:t xml:space="preserve"> nosaka sadarbības iestādes </w:t>
      </w:r>
      <w:r w:rsidR="00744E46" w:rsidRPr="002C660B">
        <w:rPr>
          <w:rFonts w:ascii="Times New Roman" w:eastAsia="Times New Roman" w:hAnsi="Times New Roman" w:cs="Times New Roman"/>
          <w:sz w:val="24"/>
          <w:szCs w:val="24"/>
        </w:rPr>
        <w:t xml:space="preserve">iekšējie </w:t>
      </w:r>
      <w:r w:rsidR="004D617B" w:rsidRPr="002C660B">
        <w:rPr>
          <w:rFonts w:ascii="Times New Roman" w:eastAsia="Times New Roman" w:hAnsi="Times New Roman" w:cs="Times New Roman"/>
          <w:sz w:val="24"/>
          <w:szCs w:val="24"/>
        </w:rPr>
        <w:t>noteikumi.</w:t>
      </w:r>
    </w:p>
    <w:p w14:paraId="30EC4F5E" w14:textId="77777777" w:rsidR="00056EDA" w:rsidRDefault="00056EDA" w:rsidP="0028404D">
      <w:pPr>
        <w:spacing w:after="0" w:line="240" w:lineRule="auto"/>
        <w:ind w:firstLine="720"/>
        <w:jc w:val="both"/>
        <w:rPr>
          <w:rFonts w:ascii="Times New Roman" w:eastAsia="Times New Roman" w:hAnsi="Times New Roman" w:cs="Times New Roman"/>
          <w:sz w:val="24"/>
          <w:szCs w:val="24"/>
        </w:rPr>
      </w:pPr>
    </w:p>
    <w:p w14:paraId="6927F19F" w14:textId="21BEA85B" w:rsidR="00DB6B4F" w:rsidRPr="00742C51" w:rsidRDefault="00EB58EA">
      <w:pPr>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V</w:t>
      </w:r>
      <w:r w:rsidR="00D43D5E" w:rsidRPr="00742C51">
        <w:rPr>
          <w:rFonts w:ascii="Times New Roman" w:eastAsia="Times New Roman" w:hAnsi="Times New Roman" w:cs="Times New Roman"/>
          <w:b/>
          <w:sz w:val="24"/>
          <w:szCs w:val="24"/>
        </w:rPr>
        <w:t>. Atgūšanas mehānisms</w:t>
      </w:r>
    </w:p>
    <w:p w14:paraId="57AEF3FF" w14:textId="03C444E3" w:rsidR="00DD2B29" w:rsidRPr="002C660B" w:rsidRDefault="00EB58EA" w:rsidP="002C660B">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2C660B">
        <w:rPr>
          <w:rFonts w:ascii="Times New Roman" w:eastAsia="Times New Roman" w:hAnsi="Times New Roman" w:cs="Times New Roman"/>
          <w:sz w:val="24"/>
          <w:szCs w:val="24"/>
        </w:rPr>
        <w:t>Sadarbības iestāde f</w:t>
      </w:r>
      <w:r w:rsidR="00D43D5E" w:rsidRPr="002C660B">
        <w:rPr>
          <w:rFonts w:ascii="Times New Roman" w:eastAsia="Times New Roman" w:hAnsi="Times New Roman" w:cs="Times New Roman"/>
          <w:sz w:val="24"/>
          <w:szCs w:val="24"/>
        </w:rPr>
        <w:t>inansējuma saņēmēj</w:t>
      </w:r>
      <w:r w:rsidR="00267529" w:rsidRPr="002C660B">
        <w:rPr>
          <w:rFonts w:ascii="Times New Roman" w:eastAsia="Times New Roman" w:hAnsi="Times New Roman" w:cs="Times New Roman"/>
          <w:sz w:val="24"/>
          <w:szCs w:val="24"/>
        </w:rPr>
        <w:t>am p</w:t>
      </w:r>
      <w:r w:rsidR="005724BB" w:rsidRPr="002C660B">
        <w:rPr>
          <w:rFonts w:ascii="Times New Roman" w:eastAsia="Times New Roman" w:hAnsi="Times New Roman" w:cs="Times New Roman"/>
          <w:sz w:val="24"/>
          <w:szCs w:val="24"/>
        </w:rPr>
        <w:t>iemēro</w:t>
      </w:r>
      <w:r w:rsidR="005A43B4" w:rsidRPr="002C660B">
        <w:rPr>
          <w:rFonts w:ascii="Times New Roman" w:eastAsia="Times New Roman" w:hAnsi="Times New Roman" w:cs="Times New Roman"/>
          <w:sz w:val="24"/>
          <w:szCs w:val="24"/>
        </w:rPr>
        <w:t xml:space="preserve"> nelikumīgā komercdarbības atbalsta</w:t>
      </w:r>
      <w:r w:rsidR="005724BB" w:rsidRPr="002C660B">
        <w:rPr>
          <w:rFonts w:ascii="Times New Roman" w:eastAsia="Times New Roman" w:hAnsi="Times New Roman" w:cs="Times New Roman"/>
          <w:sz w:val="24"/>
          <w:szCs w:val="24"/>
        </w:rPr>
        <w:t xml:space="preserve"> atgūšanas mehānismu, ja </w:t>
      </w:r>
      <w:r w:rsidR="00267529" w:rsidRPr="002C660B">
        <w:rPr>
          <w:rFonts w:ascii="Times New Roman" w:eastAsia="Times New Roman" w:hAnsi="Times New Roman" w:cs="Times New Roman"/>
          <w:sz w:val="24"/>
          <w:szCs w:val="24"/>
        </w:rPr>
        <w:t xml:space="preserve">ar saimniecisku darbību nesaistīta projekta ietvaros modernizētās infrastruktūras izmantojums </w:t>
      </w:r>
      <w:r w:rsidRPr="002C660B">
        <w:rPr>
          <w:rFonts w:ascii="Times New Roman" w:eastAsia="Times New Roman" w:hAnsi="Times New Roman" w:cs="Times New Roman"/>
          <w:sz w:val="24"/>
          <w:szCs w:val="24"/>
        </w:rPr>
        <w:t xml:space="preserve">papildinošas saimnieciskās </w:t>
      </w:r>
      <w:r w:rsidR="00267529" w:rsidRPr="002C660B">
        <w:rPr>
          <w:rFonts w:ascii="Times New Roman" w:eastAsia="Times New Roman" w:hAnsi="Times New Roman" w:cs="Times New Roman"/>
          <w:sz w:val="24"/>
          <w:szCs w:val="24"/>
        </w:rPr>
        <w:t>da</w:t>
      </w:r>
      <w:r w:rsidR="00C5474A" w:rsidRPr="002C660B">
        <w:rPr>
          <w:rFonts w:ascii="Times New Roman" w:eastAsia="Times New Roman" w:hAnsi="Times New Roman" w:cs="Times New Roman"/>
          <w:sz w:val="24"/>
          <w:szCs w:val="24"/>
        </w:rPr>
        <w:t>rbības īstenošanai pārsniedz 20</w:t>
      </w:r>
      <w:r w:rsidR="00FE505A">
        <w:rPr>
          <w:rFonts w:ascii="Times New Roman" w:eastAsia="Times New Roman" w:hAnsi="Times New Roman" w:cs="Times New Roman"/>
          <w:sz w:val="24"/>
          <w:szCs w:val="24"/>
        </w:rPr>
        <w:t xml:space="preserve"> pr</w:t>
      </w:r>
      <w:r w:rsidR="00FD6212">
        <w:rPr>
          <w:rFonts w:ascii="Times New Roman" w:eastAsia="Times New Roman" w:hAnsi="Times New Roman" w:cs="Times New Roman"/>
          <w:sz w:val="24"/>
          <w:szCs w:val="24"/>
        </w:rPr>
        <w:t>o</w:t>
      </w:r>
      <w:r w:rsidR="00FE505A">
        <w:rPr>
          <w:rFonts w:ascii="Times New Roman" w:eastAsia="Times New Roman" w:hAnsi="Times New Roman" w:cs="Times New Roman"/>
          <w:sz w:val="24"/>
          <w:szCs w:val="24"/>
        </w:rPr>
        <w:t>centus</w:t>
      </w:r>
      <w:r w:rsidR="00FD6212">
        <w:rPr>
          <w:rFonts w:ascii="Times New Roman" w:eastAsia="Times New Roman" w:hAnsi="Times New Roman" w:cs="Times New Roman"/>
          <w:sz w:val="24"/>
          <w:szCs w:val="24"/>
        </w:rPr>
        <w:t xml:space="preserve"> </w:t>
      </w:r>
      <w:r w:rsidR="00267529" w:rsidRPr="002C660B">
        <w:rPr>
          <w:rFonts w:ascii="Times New Roman" w:eastAsia="Times New Roman" w:hAnsi="Times New Roman" w:cs="Times New Roman"/>
          <w:sz w:val="24"/>
          <w:szCs w:val="24"/>
        </w:rPr>
        <w:t xml:space="preserve">no minētā projekta ietvaros modernizētās infrastruktūras kopējās gada </w:t>
      </w:r>
      <w:r w:rsidR="005724BB" w:rsidRPr="002C660B">
        <w:rPr>
          <w:rFonts w:ascii="Times New Roman" w:eastAsia="Times New Roman" w:hAnsi="Times New Roman" w:cs="Times New Roman"/>
          <w:sz w:val="24"/>
          <w:szCs w:val="24"/>
        </w:rPr>
        <w:t>jaudas platības, laika vai finanšu izteiksmē</w:t>
      </w:r>
      <w:r w:rsidR="00C5474A" w:rsidRPr="002C660B">
        <w:rPr>
          <w:rFonts w:ascii="Times New Roman" w:eastAsia="Times New Roman" w:hAnsi="Times New Roman" w:cs="Times New Roman"/>
          <w:sz w:val="24"/>
          <w:szCs w:val="24"/>
        </w:rPr>
        <w:t xml:space="preserve"> (atbilstoši finansējuma saņēmēja izvēlētai uzskaites metodei)</w:t>
      </w:r>
      <w:r w:rsidR="005724BB" w:rsidRPr="002C660B">
        <w:rPr>
          <w:rFonts w:ascii="Times New Roman" w:eastAsia="Times New Roman" w:hAnsi="Times New Roman" w:cs="Times New Roman"/>
          <w:sz w:val="24"/>
          <w:szCs w:val="24"/>
        </w:rPr>
        <w:t xml:space="preserve">. </w:t>
      </w:r>
    </w:p>
    <w:p w14:paraId="627056BA" w14:textId="77777777" w:rsidR="00DD2B29" w:rsidRPr="00742C51" w:rsidRDefault="00DD2B29" w:rsidP="00DD2B29">
      <w:pPr>
        <w:spacing w:after="0" w:line="240" w:lineRule="auto"/>
        <w:ind w:firstLine="720"/>
        <w:jc w:val="both"/>
        <w:rPr>
          <w:rFonts w:ascii="Times New Roman" w:hAnsi="Times New Roman" w:cs="Times New Roman"/>
          <w:sz w:val="24"/>
          <w:szCs w:val="24"/>
        </w:rPr>
      </w:pPr>
    </w:p>
    <w:p w14:paraId="0424FE6F" w14:textId="3D90D937" w:rsidR="00017410" w:rsidRPr="002C660B" w:rsidRDefault="00EB58EA" w:rsidP="002C660B">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2C660B">
        <w:rPr>
          <w:rFonts w:ascii="Times New Roman" w:eastAsia="Times New Roman" w:hAnsi="Times New Roman" w:cs="Times New Roman"/>
          <w:sz w:val="24"/>
          <w:szCs w:val="24"/>
        </w:rPr>
        <w:t xml:space="preserve">Ja sadarbības iestāde konstatē, ka ir pārkāptas </w:t>
      </w:r>
      <w:r w:rsidR="7B676111" w:rsidRPr="00C033F8">
        <w:rPr>
          <w:rFonts w:ascii="Times New Roman" w:eastAsia="Times New Roman" w:hAnsi="Times New Roman" w:cs="Times New Roman"/>
          <w:sz w:val="24"/>
          <w:szCs w:val="24"/>
        </w:rPr>
        <w:t>MK noteikum</w:t>
      </w:r>
      <w:r w:rsidR="330A55F3" w:rsidRPr="00C033F8">
        <w:rPr>
          <w:rFonts w:ascii="Times New Roman" w:eastAsia="Times New Roman" w:hAnsi="Times New Roman" w:cs="Times New Roman"/>
          <w:sz w:val="24"/>
          <w:szCs w:val="24"/>
        </w:rPr>
        <w:t>os</w:t>
      </w:r>
      <w:r w:rsidR="7B676111" w:rsidRPr="00C033F8">
        <w:rPr>
          <w:rFonts w:ascii="Times New Roman" w:eastAsia="Times New Roman" w:hAnsi="Times New Roman" w:cs="Times New Roman"/>
          <w:sz w:val="24"/>
          <w:szCs w:val="24"/>
        </w:rPr>
        <w:t xml:space="preserve"> </w:t>
      </w:r>
      <w:r w:rsidRPr="002C660B">
        <w:rPr>
          <w:rFonts w:ascii="Times New Roman" w:eastAsia="Times New Roman" w:hAnsi="Times New Roman" w:cs="Times New Roman"/>
          <w:sz w:val="24"/>
          <w:szCs w:val="24"/>
        </w:rPr>
        <w:t>noteiktās komercdarbības atbalsta kontroles normas, finansējuma saņēmējam ir pienākums atmaksāt sadarbības iestādei saņemto nelikumīgo komercdarbības atbalstu kopā ar procentiem no līdzekļiem, kas ir brīvi no komercdarbības atbalsta, atbilstoši </w:t>
      </w:r>
      <w:hyperlink r:id="rId11" w:tgtFrame="_blank" w:history="1">
        <w:r w:rsidR="00017410" w:rsidRPr="002C660B">
          <w:rPr>
            <w:rFonts w:eastAsia="Times New Roman"/>
          </w:rPr>
          <w:t>Komercdarbības atbalsta kontroles likuma</w:t>
        </w:r>
      </w:hyperlink>
      <w:r w:rsidRPr="002C660B">
        <w:rPr>
          <w:rFonts w:ascii="Times New Roman" w:eastAsia="Times New Roman" w:hAnsi="Times New Roman" w:cs="Times New Roman"/>
          <w:sz w:val="24"/>
          <w:szCs w:val="24"/>
        </w:rPr>
        <w:t> IV vai V nodaļas nosacījumiem.</w:t>
      </w:r>
    </w:p>
    <w:p w14:paraId="31E034D0" w14:textId="77777777" w:rsidR="005461B0" w:rsidRPr="00742C51" w:rsidRDefault="005461B0" w:rsidP="005461B0">
      <w:pPr>
        <w:spacing w:after="0" w:line="240" w:lineRule="auto"/>
        <w:jc w:val="both"/>
        <w:rPr>
          <w:rFonts w:ascii="Times New Roman" w:hAnsi="Times New Roman" w:cs="Times New Roman"/>
          <w:sz w:val="24"/>
          <w:szCs w:val="24"/>
        </w:rPr>
      </w:pPr>
    </w:p>
    <w:p w14:paraId="26A6ABE9" w14:textId="1FAF1276" w:rsidR="00267529" w:rsidRPr="00742C51" w:rsidRDefault="00EB58EA" w:rsidP="002C660B">
      <w:pPr>
        <w:pStyle w:val="ListParagraph"/>
        <w:numPr>
          <w:ilvl w:val="0"/>
          <w:numId w:val="4"/>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742C51">
        <w:rPr>
          <w:rFonts w:ascii="Times New Roman" w:eastAsia="Times New Roman" w:hAnsi="Times New Roman" w:cs="Times New Roman"/>
          <w:sz w:val="24"/>
          <w:szCs w:val="24"/>
        </w:rPr>
        <w:t xml:space="preserve">Atgūstamā </w:t>
      </w:r>
      <w:r w:rsidR="008B1B11" w:rsidRPr="00742C51">
        <w:rPr>
          <w:rFonts w:ascii="Times New Roman" w:eastAsia="Times New Roman" w:hAnsi="Times New Roman" w:cs="Times New Roman"/>
          <w:sz w:val="24"/>
          <w:szCs w:val="24"/>
        </w:rPr>
        <w:t xml:space="preserve">publiskā </w:t>
      </w:r>
      <w:r w:rsidRPr="00742C51">
        <w:rPr>
          <w:rFonts w:ascii="Times New Roman" w:eastAsia="Times New Roman" w:hAnsi="Times New Roman" w:cs="Times New Roman"/>
          <w:sz w:val="24"/>
          <w:szCs w:val="24"/>
        </w:rPr>
        <w:t xml:space="preserve">finansējuma aprēķina </w:t>
      </w:r>
      <w:r w:rsidR="009270F6" w:rsidRPr="00742C51">
        <w:rPr>
          <w:rFonts w:ascii="Times New Roman" w:eastAsia="Times New Roman" w:hAnsi="Times New Roman" w:cs="Times New Roman"/>
          <w:sz w:val="24"/>
          <w:szCs w:val="24"/>
        </w:rPr>
        <w:t>kārtība:</w:t>
      </w:r>
    </w:p>
    <w:p w14:paraId="2F380E07" w14:textId="6068F2C2" w:rsidR="001F06F3" w:rsidRPr="00742C51" w:rsidRDefault="00EB58EA" w:rsidP="005724BB">
      <w:pPr>
        <w:spacing w:after="0" w:line="240" w:lineRule="auto"/>
        <w:ind w:firstLine="720"/>
        <w:jc w:val="both"/>
        <w:rPr>
          <w:rFonts w:ascii="Times New Roman" w:eastAsia="Times New Roman" w:hAnsi="Times New Roman" w:cs="Times New Roman"/>
          <w:sz w:val="24"/>
          <w:szCs w:val="24"/>
        </w:rPr>
      </w:pPr>
      <w:r w:rsidRPr="00742C51">
        <w:rPr>
          <w:rFonts w:ascii="Times New Roman" w:eastAsia="Times New Roman" w:hAnsi="Times New Roman" w:cs="Times New Roman"/>
          <w:color w:val="000000"/>
          <w:sz w:val="24"/>
          <w:szCs w:val="24"/>
        </w:rPr>
        <w:t>2</w:t>
      </w:r>
      <w:r w:rsidR="002C660B">
        <w:rPr>
          <w:rFonts w:ascii="Times New Roman" w:eastAsia="Times New Roman" w:hAnsi="Times New Roman" w:cs="Times New Roman"/>
          <w:color w:val="000000"/>
          <w:sz w:val="24"/>
          <w:szCs w:val="24"/>
        </w:rPr>
        <w:t>5</w:t>
      </w:r>
      <w:r w:rsidR="001815D6" w:rsidRPr="00742C51">
        <w:rPr>
          <w:rFonts w:ascii="Times New Roman" w:eastAsia="Times New Roman" w:hAnsi="Times New Roman" w:cs="Times New Roman"/>
          <w:color w:val="000000"/>
          <w:sz w:val="24"/>
          <w:szCs w:val="24"/>
        </w:rPr>
        <w:t xml:space="preserve">.1. </w:t>
      </w:r>
      <w:r w:rsidR="005724BB" w:rsidRPr="00742C51">
        <w:rPr>
          <w:rFonts w:ascii="Times New Roman" w:eastAsia="Times New Roman" w:hAnsi="Times New Roman" w:cs="Times New Roman"/>
          <w:color w:val="000000"/>
          <w:sz w:val="24"/>
          <w:szCs w:val="24"/>
        </w:rPr>
        <w:t>a</w:t>
      </w:r>
      <w:r w:rsidRPr="00742C51">
        <w:rPr>
          <w:rFonts w:ascii="Times New Roman" w:eastAsia="Times New Roman" w:hAnsi="Times New Roman" w:cs="Times New Roman"/>
          <w:color w:val="000000"/>
          <w:sz w:val="24"/>
          <w:szCs w:val="24"/>
        </w:rPr>
        <w:t>tgūstamā publiskā finansējumu (ja J &gt;20%) aprēķinā izmantojamā formula</w:t>
      </w:r>
      <w:r w:rsidR="006215FF" w:rsidRPr="00742C51">
        <w:rPr>
          <w:rFonts w:ascii="Times New Roman" w:eastAsia="Times New Roman" w:hAnsi="Times New Roman" w:cs="Times New Roman"/>
          <w:color w:val="000000"/>
          <w:sz w:val="24"/>
          <w:szCs w:val="24"/>
        </w:rPr>
        <w:t>, ja projekta ietvaros veikta būvniecība</w:t>
      </w:r>
      <w:r w:rsidRPr="00742C51">
        <w:rPr>
          <w:rFonts w:ascii="Times New Roman" w:eastAsia="Times New Roman" w:hAnsi="Times New Roman" w:cs="Times New Roman"/>
          <w:color w:val="000000"/>
          <w:sz w:val="24"/>
          <w:szCs w:val="24"/>
        </w:rPr>
        <w:t>:</w:t>
      </w:r>
    </w:p>
    <w:p w14:paraId="3BA06418" w14:textId="147EDE90" w:rsidR="001F06F3" w:rsidRPr="00742C51" w:rsidRDefault="00EB58EA"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742C51">
        <w:rPr>
          <w:rFonts w:ascii="Times New Roman" w:eastAsia="Times New Roman" w:hAnsi="Times New Roman" w:cs="Times New Roman"/>
          <w:b/>
          <w:color w:val="000000"/>
          <w:sz w:val="24"/>
          <w:szCs w:val="24"/>
        </w:rPr>
        <w:br/>
      </w: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p w14:paraId="6DF608D0" w14:textId="09CDD836" w:rsidR="001F06F3" w:rsidRPr="00742C51" w:rsidRDefault="00EB58EA"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 xml:space="preserve">A – atgūstamais publiskais finansējums; </w:t>
      </w:r>
    </w:p>
    <w:p w14:paraId="3DF20C47" w14:textId="5D848459" w:rsidR="001F06F3" w:rsidRPr="00742C51" w:rsidRDefault="00EB58EA"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 xml:space="preserve">J – jaudas apmērs konkrētajā </w:t>
      </w:r>
      <w:r w:rsidR="00C879B9" w:rsidRPr="00742C51">
        <w:rPr>
          <w:rFonts w:ascii="Times New Roman" w:eastAsia="Times New Roman" w:hAnsi="Times New Roman" w:cs="Times New Roman"/>
          <w:color w:val="000000"/>
          <w:sz w:val="24"/>
          <w:szCs w:val="24"/>
        </w:rPr>
        <w:t>ikgadējās uzraudzības</w:t>
      </w:r>
      <w:r w:rsidRPr="00742C51">
        <w:rPr>
          <w:rFonts w:ascii="Times New Roman" w:eastAsia="Times New Roman" w:hAnsi="Times New Roman" w:cs="Times New Roman"/>
          <w:color w:val="000000"/>
          <w:sz w:val="24"/>
          <w:szCs w:val="24"/>
        </w:rPr>
        <w:t xml:space="preserve"> pārskata periodā;</w:t>
      </w:r>
    </w:p>
    <w:p w14:paraId="1B127F61" w14:textId="3F5396F5" w:rsidR="006215FF" w:rsidRPr="00742C51" w:rsidRDefault="00EB58EA"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F- publiskais finansējums infrastruktūras attīstībai</w:t>
      </w:r>
    </w:p>
    <w:p w14:paraId="43958CE2" w14:textId="2FD1A020" w:rsidR="001F06F3" w:rsidRPr="00742C51" w:rsidRDefault="00EB58EA"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P – pārskata perioda kopējais ilgums (</w:t>
      </w:r>
      <w:r w:rsidR="00847A11" w:rsidRPr="00742C51">
        <w:rPr>
          <w:rFonts w:ascii="Times New Roman" w:eastAsia="Times New Roman" w:hAnsi="Times New Roman" w:cs="Times New Roman"/>
          <w:color w:val="000000"/>
          <w:sz w:val="24"/>
          <w:szCs w:val="24"/>
        </w:rPr>
        <w:t xml:space="preserve">infrastruktūras </w:t>
      </w:r>
      <w:r w:rsidRPr="00742C51">
        <w:rPr>
          <w:rFonts w:ascii="Times New Roman" w:eastAsia="Times New Roman" w:hAnsi="Times New Roman" w:cs="Times New Roman"/>
          <w:color w:val="000000"/>
          <w:sz w:val="24"/>
          <w:szCs w:val="24"/>
        </w:rPr>
        <w:t>amortizācijas periods)</w:t>
      </w:r>
      <w:r w:rsidR="00847A11" w:rsidRPr="00742C51">
        <w:rPr>
          <w:rFonts w:ascii="Times New Roman" w:eastAsia="Times New Roman" w:hAnsi="Times New Roman" w:cs="Times New Roman"/>
          <w:color w:val="000000"/>
          <w:sz w:val="24"/>
          <w:szCs w:val="24"/>
        </w:rPr>
        <w:t>.</w:t>
      </w:r>
    </w:p>
    <w:p w14:paraId="17F8C2C5" w14:textId="77777777" w:rsidR="00847A11" w:rsidRPr="00742C51" w:rsidRDefault="00847A11"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A4E0478" w14:textId="6D14908C" w:rsidR="001F06F3" w:rsidRPr="00742C51" w:rsidRDefault="00EB58EA" w:rsidP="001F06F3">
      <w:pPr>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b/>
          <w:sz w:val="24"/>
          <w:szCs w:val="24"/>
        </w:rPr>
        <w:t>Tabula 1.</w:t>
      </w:r>
      <w:r w:rsidRPr="00742C51">
        <w:rPr>
          <w:rFonts w:ascii="Times New Roman" w:eastAsia="Times New Roman" w:hAnsi="Times New Roman" w:cs="Times New Roman"/>
          <w:sz w:val="24"/>
          <w:szCs w:val="24"/>
        </w:rPr>
        <w:t xml:space="preserve"> </w:t>
      </w:r>
      <w:r w:rsidR="003D41BC" w:rsidRPr="00742C51">
        <w:rPr>
          <w:rFonts w:ascii="Times New Roman" w:eastAsia="Times New Roman" w:hAnsi="Times New Roman" w:cs="Times New Roman"/>
          <w:i/>
          <w:sz w:val="24"/>
          <w:szCs w:val="24"/>
        </w:rPr>
        <w:t>Piemērs Nr.1</w:t>
      </w:r>
      <w:r w:rsidR="006215FF" w:rsidRPr="00742C51">
        <w:rPr>
          <w:rFonts w:ascii="Times New Roman" w:eastAsia="Times New Roman" w:hAnsi="Times New Roman" w:cs="Times New Roman"/>
          <w:i/>
          <w:sz w:val="24"/>
          <w:szCs w:val="24"/>
        </w:rPr>
        <w:t xml:space="preserve"> (ja projekta ietvaros veikta būvniecība)</w:t>
      </w:r>
      <w:r w:rsidR="003D41BC" w:rsidRPr="00742C51">
        <w:rPr>
          <w:rFonts w:ascii="Times New Roman" w:eastAsia="Times New Roman" w:hAnsi="Times New Roman" w:cs="Times New Roman"/>
          <w:i/>
          <w:sz w:val="24"/>
          <w:szCs w:val="24"/>
        </w:rPr>
        <w:t>.</w:t>
      </w:r>
    </w:p>
    <w:tbl>
      <w:tblPr>
        <w:tblW w:w="8973" w:type="dxa"/>
        <w:tblInd w:w="50" w:type="dxa"/>
        <w:tblLayout w:type="fixed"/>
        <w:tblCellMar>
          <w:left w:w="0" w:type="dxa"/>
          <w:right w:w="0" w:type="dxa"/>
        </w:tblCellMar>
        <w:tblLook w:val="0400" w:firstRow="0" w:lastRow="0" w:firstColumn="0" w:lastColumn="0" w:noHBand="0" w:noVBand="1"/>
      </w:tblPr>
      <w:tblGrid>
        <w:gridCol w:w="2569"/>
        <w:gridCol w:w="1281"/>
        <w:gridCol w:w="1281"/>
        <w:gridCol w:w="610"/>
        <w:gridCol w:w="673"/>
        <w:gridCol w:w="1281"/>
        <w:gridCol w:w="1278"/>
      </w:tblGrid>
      <w:tr w:rsidR="00F130D4" w14:paraId="146967A3" w14:textId="77777777" w:rsidTr="7540AD65">
        <w:trPr>
          <w:trHeight w:val="57"/>
        </w:trPr>
        <w:tc>
          <w:tcPr>
            <w:tcW w:w="5741" w:type="dxa"/>
            <w:gridSpan w:val="4"/>
            <w:tcBorders>
              <w:top w:val="single" w:sz="4" w:space="0" w:color="auto"/>
              <w:left w:val="single" w:sz="4" w:space="0" w:color="auto"/>
            </w:tcBorders>
            <w:shd w:val="clear" w:color="auto" w:fill="FFFFFF" w:themeFill="background1"/>
            <w:tcMar>
              <w:top w:w="72" w:type="dxa"/>
              <w:left w:w="144" w:type="dxa"/>
              <w:bottom w:w="72" w:type="dxa"/>
              <w:right w:w="144" w:type="dxa"/>
            </w:tcMar>
          </w:tcPr>
          <w:p w14:paraId="014761D1" w14:textId="77777777" w:rsidR="00DB6B4F" w:rsidRPr="00742C51" w:rsidRDefault="00EB58E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Publiskais finansējums infrastruktūras attīstībai</w:t>
            </w:r>
          </w:p>
        </w:tc>
        <w:tc>
          <w:tcPr>
            <w:tcW w:w="3232" w:type="dxa"/>
            <w:gridSpan w:val="3"/>
            <w:tcBorders>
              <w:top w:val="single" w:sz="4" w:space="0" w:color="auto"/>
              <w:right w:val="single" w:sz="4" w:space="0" w:color="auto"/>
            </w:tcBorders>
            <w:shd w:val="clear" w:color="auto" w:fill="FFFFFF" w:themeFill="background1"/>
            <w:tcMar>
              <w:top w:w="72" w:type="dxa"/>
              <w:left w:w="144" w:type="dxa"/>
              <w:bottom w:w="72" w:type="dxa"/>
              <w:right w:w="144" w:type="dxa"/>
            </w:tcMar>
          </w:tcPr>
          <w:p w14:paraId="2A803B23" w14:textId="55817D4C" w:rsidR="00DB6B4F"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 xml:space="preserve">F = </w:t>
            </w:r>
            <w:r w:rsidR="003A2E9A" w:rsidRPr="00742C51">
              <w:rPr>
                <w:rFonts w:ascii="Times New Roman" w:eastAsia="Times New Roman" w:hAnsi="Times New Roman" w:cs="Times New Roman"/>
                <w:color w:val="000000"/>
              </w:rPr>
              <w:t>5 000 000</w:t>
            </w:r>
            <w:r w:rsidR="00183BB0" w:rsidRPr="00742C51">
              <w:rPr>
                <w:rFonts w:ascii="Times New Roman" w:eastAsia="Times New Roman" w:hAnsi="Times New Roman" w:cs="Times New Roman"/>
                <w:color w:val="000000"/>
              </w:rPr>
              <w:t xml:space="preserve"> </w:t>
            </w:r>
            <w:r w:rsidRPr="00742C51">
              <w:rPr>
                <w:rFonts w:ascii="Times New Roman" w:eastAsia="Times New Roman" w:hAnsi="Times New Roman" w:cs="Times New Roman"/>
                <w:color w:val="000000"/>
              </w:rPr>
              <w:t>EUR</w:t>
            </w:r>
            <w:r w:rsidRPr="00742C51">
              <w:rPr>
                <w:rFonts w:ascii="Times New Roman" w:eastAsia="Times New Roman" w:hAnsi="Times New Roman" w:cs="Times New Roman"/>
                <w:i/>
                <w:color w:val="000000"/>
              </w:rPr>
              <w:t xml:space="preserve"> </w:t>
            </w:r>
          </w:p>
        </w:tc>
      </w:tr>
      <w:tr w:rsidR="00F130D4" w14:paraId="3268D937" w14:textId="77777777" w:rsidTr="7540AD65">
        <w:trPr>
          <w:trHeight w:val="57"/>
        </w:trPr>
        <w:tc>
          <w:tcPr>
            <w:tcW w:w="5741" w:type="dxa"/>
            <w:gridSpan w:val="4"/>
            <w:tcBorders>
              <w:left w:val="single" w:sz="4" w:space="0" w:color="auto"/>
              <w:bottom w:val="single" w:sz="4" w:space="0" w:color="auto"/>
            </w:tcBorders>
            <w:shd w:val="clear" w:color="auto" w:fill="FFFFFF" w:themeFill="background1"/>
            <w:tcMar>
              <w:top w:w="72" w:type="dxa"/>
              <w:left w:w="144" w:type="dxa"/>
              <w:bottom w:w="72" w:type="dxa"/>
              <w:right w:w="144" w:type="dxa"/>
            </w:tcMar>
          </w:tcPr>
          <w:p w14:paraId="2AB9A6DB" w14:textId="77777777" w:rsidR="00DB6B4F" w:rsidRPr="00742C51" w:rsidRDefault="00EB58E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Infrastruktūras amortizācijas periods</w:t>
            </w:r>
          </w:p>
        </w:tc>
        <w:tc>
          <w:tcPr>
            <w:tcW w:w="3232" w:type="dxa"/>
            <w:gridSpan w:val="3"/>
            <w:tcBorders>
              <w:bottom w:val="single" w:sz="4" w:space="0" w:color="auto"/>
              <w:right w:val="single" w:sz="4" w:space="0" w:color="auto"/>
            </w:tcBorders>
            <w:shd w:val="clear" w:color="auto" w:fill="FFFFFF" w:themeFill="background1"/>
            <w:tcMar>
              <w:top w:w="72" w:type="dxa"/>
              <w:left w:w="144" w:type="dxa"/>
              <w:bottom w:w="72" w:type="dxa"/>
              <w:right w:w="144" w:type="dxa"/>
            </w:tcMar>
          </w:tcPr>
          <w:p w14:paraId="2F42D818" w14:textId="43638085" w:rsidR="00DB6B4F"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 xml:space="preserve">P = </w:t>
            </w:r>
            <w:r w:rsidR="003A2E9A" w:rsidRPr="00742C51">
              <w:rPr>
                <w:rFonts w:ascii="Times New Roman" w:eastAsia="Times New Roman" w:hAnsi="Times New Roman" w:cs="Times New Roman"/>
                <w:color w:val="000000"/>
              </w:rPr>
              <w:t>20</w:t>
            </w:r>
            <w:r w:rsidRPr="00742C51">
              <w:rPr>
                <w:rFonts w:ascii="Times New Roman" w:eastAsia="Times New Roman" w:hAnsi="Times New Roman" w:cs="Times New Roman"/>
                <w:color w:val="000000"/>
              </w:rPr>
              <w:t xml:space="preserve"> gadi</w:t>
            </w:r>
          </w:p>
        </w:tc>
      </w:tr>
      <w:tr w:rsidR="00F130D4" w14:paraId="4FB67F3B" w14:textId="77777777" w:rsidTr="7540AD65">
        <w:trPr>
          <w:trHeight w:val="57"/>
        </w:trPr>
        <w:tc>
          <w:tcPr>
            <w:tcW w:w="256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5D22D3" w14:textId="421F39EC"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Infrastruktūras amortizācijas perioda 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0DBF9C" w14:textId="3AB78517"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2020.gads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E7C9E09" w14:textId="2D798FC9"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2021.gads</w:t>
            </w:r>
          </w:p>
        </w:tc>
        <w:tc>
          <w:tcPr>
            <w:tcW w:w="1283"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DC79B5B" w14:textId="2B8DCFFD"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2022.gads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D9FD4F7" w14:textId="7A70D8B3"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2023.gads</w:t>
            </w:r>
          </w:p>
        </w:tc>
        <w:tc>
          <w:tcPr>
            <w:tcW w:w="127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7B9D895" w14:textId="56364948" w:rsidR="003A2E9A" w:rsidRPr="005C2B2A"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C2B2A">
              <w:rPr>
                <w:rFonts w:ascii="Times New Roman" w:eastAsia="Times New Roman" w:hAnsi="Times New Roman" w:cs="Times New Roman"/>
                <w:color w:val="000000"/>
                <w:sz w:val="20"/>
                <w:szCs w:val="20"/>
              </w:rPr>
              <w:t>2024.gads</w:t>
            </w:r>
          </w:p>
        </w:tc>
      </w:tr>
      <w:tr w:rsidR="00F130D4" w14:paraId="2D142DAE" w14:textId="77777777" w:rsidTr="7540AD65">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4075742" w14:textId="67905E0A" w:rsidR="003A2E9A" w:rsidRPr="00742C51" w:rsidRDefault="00EB58EA" w:rsidP="005724B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 xml:space="preserve">Saimnieciskai darbībai iedalītā </w:t>
            </w:r>
            <w:r w:rsidR="005724BB" w:rsidRPr="00742C51">
              <w:rPr>
                <w:rFonts w:ascii="Times New Roman" w:eastAsia="Times New Roman" w:hAnsi="Times New Roman" w:cs="Times New Roman"/>
                <w:color w:val="000000"/>
              </w:rPr>
              <w:t>jauda</w:t>
            </w:r>
            <w:r w:rsidRPr="00742C51">
              <w:rPr>
                <w:rFonts w:ascii="Times New Roman" w:eastAsia="Times New Roman" w:hAnsi="Times New Roman" w:cs="Times New Roman"/>
                <w:color w:val="000000"/>
              </w:rPr>
              <w:t xml:space="preserve"> (J)</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8AB2D94" w14:textId="3B15816B"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A008638" w14:textId="4312C016"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129EB22" w14:textId="146E9256"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30%</w:t>
            </w:r>
            <w:r>
              <w:rPr>
                <w:color w:val="000000"/>
                <w:vertAlign w:val="superscript"/>
              </w:rPr>
              <w:footnoteReference w:id="10"/>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02E5A8F" w14:textId="1E6F714A"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D54E64F" w14:textId="453C895A"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25%</w:t>
            </w:r>
          </w:p>
        </w:tc>
      </w:tr>
      <w:tr w:rsidR="00F130D4" w14:paraId="5BFA3618" w14:textId="77777777" w:rsidTr="7540AD65">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E6AA2F3" w14:textId="17392161" w:rsidR="003A2E9A" w:rsidRPr="00742C51" w:rsidRDefault="00EB58EA" w:rsidP="00C3775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Atgūstamā publiskā finansējumu A (ja J &gt;20%) aprēķinā izmantojamā formula</w:t>
            </w:r>
            <w:r w:rsidR="00C37755" w:rsidRPr="00742C51">
              <w:rPr>
                <w:rFonts w:ascii="Times New Roman" w:eastAsia="Times New Roman" w:hAnsi="Times New Roman" w:cs="Times New Roman"/>
                <w:b/>
                <w:color w:val="000000"/>
              </w:rPr>
              <w:br/>
            </w:r>
            <m:oMathPara>
              <m:oMath>
                <m:r>
                  <m:rPr>
                    <m:sty m:val="bi"/>
                  </m:rPr>
                  <w:rPr>
                    <w:rFonts w:ascii="Cambria Math" w:eastAsia="Times New Roman" w:hAnsi="Cambria Math" w:cs="Times New Roman"/>
                    <w:color w:val="000000"/>
                  </w:rPr>
                  <m:t>A=</m:t>
                </m:r>
                <m:f>
                  <m:fPr>
                    <m:type m:val="lin"/>
                    <m:ctrlPr>
                      <w:rPr>
                        <w:rFonts w:ascii="Cambria Math" w:eastAsia="Times New Roman" w:hAnsi="Cambria Math" w:cs="Times New Roman"/>
                        <w:b/>
                        <w:i/>
                        <w:color w:val="000000"/>
                      </w:rPr>
                    </m:ctrlPr>
                  </m:fPr>
                  <m:num>
                    <m:r>
                      <m:rPr>
                        <m:sty m:val="bi"/>
                      </m:rPr>
                      <w:rPr>
                        <w:rFonts w:ascii="Cambria Math" w:eastAsia="Times New Roman" w:hAnsi="Cambria Math" w:cs="Times New Roman"/>
                        <w:color w:val="000000"/>
                      </w:rPr>
                      <m:t>J*F</m:t>
                    </m:r>
                  </m:num>
                  <m:den>
                    <m:r>
                      <m:rPr>
                        <m:sty m:val="bi"/>
                      </m:rPr>
                      <w:rPr>
                        <w:rFonts w:ascii="Cambria Math" w:eastAsia="Times New Roman" w:hAnsi="Cambria Math" w:cs="Times New Roman"/>
                        <w:color w:val="000000"/>
                      </w:rPr>
                      <m:t>P</m:t>
                    </m:r>
                  </m:den>
                </m:f>
              </m:oMath>
            </m:oMathPara>
          </w:p>
        </w:tc>
      </w:tr>
      <w:tr w:rsidR="00F130D4" w14:paraId="4F6ACFED" w14:textId="77777777" w:rsidTr="7540AD65">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3147D3CD" w14:textId="5B175E00"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Atgūstamā publiskā finansējuma summa</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B953305" w14:textId="41D4F1A9"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5D30E9A" w14:textId="2147A8C7"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CE3DDDF" w14:textId="5511BF87"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75 000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CC38922" w14:textId="55229F9A"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4709E03" w14:textId="37985D44" w:rsidR="003A2E9A"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62 500</w:t>
            </w:r>
          </w:p>
        </w:tc>
      </w:tr>
      <w:tr w:rsidR="00F130D4" w14:paraId="1B630CB5" w14:textId="77777777" w:rsidTr="7540AD65">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AC8351F" w14:textId="114491C0" w:rsidR="00847A11" w:rsidRPr="00742C51" w:rsidRDefault="00847A1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665CCD80" w14:textId="77777777" w:rsidR="00847A11" w:rsidRPr="00742C51" w:rsidRDefault="00EB58EA" w:rsidP="003A2E9A">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 xml:space="preserve">Apraksts. </w:t>
            </w:r>
          </w:p>
          <w:p w14:paraId="0F79767B" w14:textId="77777777" w:rsidR="00847A11" w:rsidRPr="00742C51" w:rsidRDefault="00EB58EA" w:rsidP="00847A11">
            <w:pPr>
              <w:spacing w:after="0" w:line="240" w:lineRule="auto"/>
              <w:jc w:val="both"/>
              <w:rPr>
                <w:rFonts w:ascii="Times New Roman" w:eastAsia="Times New Roman" w:hAnsi="Times New Roman" w:cs="Times New Roman"/>
                <w:i/>
                <w:sz w:val="24"/>
                <w:szCs w:val="24"/>
              </w:rPr>
            </w:pPr>
            <w:r w:rsidRPr="00742C51">
              <w:rPr>
                <w:rFonts w:ascii="Times New Roman" w:eastAsia="Times New Roman" w:hAnsi="Times New Roman" w:cs="Times New Roman"/>
                <w:i/>
                <w:sz w:val="24"/>
                <w:szCs w:val="24"/>
              </w:rPr>
              <w:t xml:space="preserve">Pieņēmumi: </w:t>
            </w:r>
          </w:p>
          <w:p w14:paraId="41C2F5AB" w14:textId="77777777" w:rsidR="00847A11" w:rsidRPr="00742C51" w:rsidRDefault="00EB58EA" w:rsidP="00847A11">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 xml:space="preserve">profesionālās izglītības iestādes infrastruktūras modernizācijas projekta </w:t>
            </w:r>
            <w:r w:rsidRPr="00742C51">
              <w:rPr>
                <w:rFonts w:ascii="Times New Roman" w:hAnsi="Times New Roman" w:cs="Times New Roman"/>
                <w:i/>
                <w:color w:val="000000"/>
                <w:sz w:val="24"/>
                <w:szCs w:val="24"/>
              </w:rPr>
              <w:t>publiskā finansējuma apmērs</w:t>
            </w:r>
            <w:r w:rsidRPr="00742C51">
              <w:rPr>
                <w:rFonts w:ascii="Times New Roman" w:hAnsi="Times New Roman" w:cs="Times New Roman"/>
                <w:color w:val="000000"/>
                <w:sz w:val="24"/>
                <w:szCs w:val="24"/>
              </w:rPr>
              <w:t xml:space="preserve"> 5 miljoni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w:t>
            </w:r>
          </w:p>
          <w:p w14:paraId="6F5788AB" w14:textId="663F90DF" w:rsidR="00847A11" w:rsidRPr="00742C51" w:rsidRDefault="00EB58EA" w:rsidP="00847A11">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i/>
                <w:color w:val="000000"/>
                <w:sz w:val="24"/>
                <w:szCs w:val="24"/>
              </w:rPr>
              <w:t>projekta pārskata periods</w:t>
            </w:r>
            <w:r w:rsidRPr="00742C51">
              <w:rPr>
                <w:rFonts w:ascii="Times New Roman" w:hAnsi="Times New Roman" w:cs="Times New Roman"/>
                <w:color w:val="000000"/>
                <w:sz w:val="24"/>
                <w:szCs w:val="24"/>
              </w:rPr>
              <w:t xml:space="preserve">, kas vienāds ar infrastruktūras </w:t>
            </w:r>
            <w:r w:rsidRPr="00742C51">
              <w:rPr>
                <w:rFonts w:ascii="Times New Roman" w:hAnsi="Times New Roman" w:cs="Times New Roman"/>
                <w:i/>
                <w:color w:val="000000"/>
                <w:sz w:val="24"/>
                <w:szCs w:val="24"/>
              </w:rPr>
              <w:t>amortizācijas periodu</w:t>
            </w:r>
            <w:r w:rsidRPr="00742C51">
              <w:rPr>
                <w:rFonts w:ascii="Times New Roman" w:hAnsi="Times New Roman" w:cs="Times New Roman"/>
                <w:color w:val="000000"/>
                <w:sz w:val="24"/>
                <w:szCs w:val="24"/>
              </w:rPr>
              <w:t>, ir 20 gadi</w:t>
            </w:r>
            <w:r w:rsidR="009B1F5E" w:rsidRPr="00742C51">
              <w:rPr>
                <w:rFonts w:ascii="Times New Roman" w:hAnsi="Times New Roman" w:cs="Times New Roman"/>
                <w:color w:val="000000"/>
                <w:sz w:val="24"/>
                <w:szCs w:val="24"/>
              </w:rPr>
              <w:t xml:space="preserve"> (piemērots MK noteikumos Nr.249 izmantotais </w:t>
            </w:r>
            <w:r w:rsidR="00252950">
              <w:rPr>
                <w:rFonts w:ascii="Times New Roman" w:hAnsi="Times New Roman" w:cs="Times New Roman"/>
                <w:color w:val="000000"/>
                <w:sz w:val="24"/>
                <w:szCs w:val="24"/>
              </w:rPr>
              <w:t>infrastruktūras amortizācijas periods (</w:t>
            </w:r>
            <w:r w:rsidR="009B1F5E" w:rsidRPr="00252950">
              <w:rPr>
                <w:rFonts w:ascii="Times New Roman" w:hAnsi="Times New Roman" w:cs="Times New Roman"/>
                <w:color w:val="000000"/>
                <w:sz w:val="24"/>
                <w:szCs w:val="24"/>
              </w:rPr>
              <w:t>projekta dzīves cikla periods</w:t>
            </w:r>
            <w:r w:rsidR="00252950">
              <w:rPr>
                <w:rFonts w:ascii="Times New Roman" w:hAnsi="Times New Roman" w:cs="Times New Roman"/>
                <w:color w:val="000000"/>
                <w:sz w:val="24"/>
                <w:szCs w:val="24"/>
              </w:rPr>
              <w:t>)</w:t>
            </w:r>
            <w:r w:rsidR="009B1F5E" w:rsidRPr="00742C51">
              <w:rPr>
                <w:rFonts w:ascii="Times New Roman" w:hAnsi="Times New Roman" w:cs="Times New Roman"/>
                <w:color w:val="000000"/>
                <w:sz w:val="24"/>
                <w:szCs w:val="24"/>
              </w:rPr>
              <w:t>)</w:t>
            </w:r>
            <w:r w:rsidRPr="00742C51">
              <w:rPr>
                <w:rFonts w:ascii="Times New Roman" w:hAnsi="Times New Roman" w:cs="Times New Roman"/>
                <w:color w:val="000000"/>
                <w:sz w:val="24"/>
                <w:szCs w:val="24"/>
              </w:rPr>
              <w:t xml:space="preserve">. </w:t>
            </w:r>
          </w:p>
          <w:p w14:paraId="0C230960" w14:textId="1E15EDDE" w:rsidR="00847A11" w:rsidRPr="00742C51" w:rsidRDefault="00EB58EA" w:rsidP="00847A11">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742C51">
              <w:rPr>
                <w:rFonts w:ascii="Times New Roman" w:hAnsi="Times New Roman" w:cs="Times New Roman"/>
                <w:i/>
                <w:color w:val="000000"/>
                <w:sz w:val="24"/>
                <w:szCs w:val="24"/>
              </w:rPr>
              <w:t>Konstatējums</w:t>
            </w:r>
            <w:r w:rsidR="00C5474A">
              <w:rPr>
                <w:rFonts w:ascii="Times New Roman" w:hAnsi="Times New Roman" w:cs="Times New Roman"/>
                <w:i/>
                <w:color w:val="000000"/>
                <w:sz w:val="24"/>
                <w:szCs w:val="24"/>
              </w:rPr>
              <w:t xml:space="preserve"> ikgadējās uzraudzības pārskata </w:t>
            </w:r>
            <w:r w:rsidRPr="00742C51">
              <w:rPr>
                <w:rFonts w:ascii="Times New Roman" w:hAnsi="Times New Roman" w:cs="Times New Roman"/>
                <w:i/>
                <w:color w:val="000000"/>
                <w:sz w:val="24"/>
                <w:szCs w:val="24"/>
              </w:rPr>
              <w:t xml:space="preserve">periodā: </w:t>
            </w:r>
          </w:p>
          <w:p w14:paraId="372B6817" w14:textId="693C49AF" w:rsidR="00847A11" w:rsidRPr="00742C51" w:rsidRDefault="00EB58EA" w:rsidP="00847A11">
            <w:pPr>
              <w:pStyle w:val="ListParagraph"/>
              <w:widowControl w:val="0"/>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pēcuzraudzības periodā vienā no pārskata gadiem (2022.g.) papildinoš</w:t>
            </w:r>
            <w:r w:rsidR="00C5474A">
              <w:rPr>
                <w:rFonts w:ascii="Times New Roman" w:hAnsi="Times New Roman" w:cs="Times New Roman"/>
                <w:color w:val="000000"/>
                <w:sz w:val="24"/>
                <w:szCs w:val="24"/>
              </w:rPr>
              <w:t>a</w:t>
            </w:r>
            <w:r w:rsidRPr="00742C51">
              <w:rPr>
                <w:rFonts w:ascii="Times New Roman" w:hAnsi="Times New Roman" w:cs="Times New Roman"/>
                <w:color w:val="000000"/>
                <w:sz w:val="24"/>
                <w:szCs w:val="24"/>
              </w:rPr>
              <w:t xml:space="preserve"> saimnieciskā</w:t>
            </w:r>
            <w:r w:rsidR="00C5474A">
              <w:rPr>
                <w:rFonts w:ascii="Times New Roman" w:hAnsi="Times New Roman" w:cs="Times New Roman"/>
                <w:color w:val="000000"/>
                <w:sz w:val="24"/>
                <w:szCs w:val="24"/>
              </w:rPr>
              <w:t xml:space="preserve"> darbība veikta</w:t>
            </w:r>
            <w:r w:rsidRPr="00742C51">
              <w:rPr>
                <w:rFonts w:ascii="Times New Roman" w:hAnsi="Times New Roman" w:cs="Times New Roman"/>
                <w:color w:val="000000"/>
                <w:sz w:val="24"/>
                <w:szCs w:val="24"/>
              </w:rPr>
              <w:t xml:space="preserve"> 30% apmērā no kopējās infrastruktūras jaudas konkrētajā pārskata gadā</w:t>
            </w:r>
            <w:r w:rsidR="00AD5E9B">
              <w:rPr>
                <w:rFonts w:ascii="Times New Roman" w:hAnsi="Times New Roman" w:cs="Times New Roman"/>
                <w:color w:val="000000"/>
                <w:sz w:val="24"/>
                <w:szCs w:val="24"/>
              </w:rPr>
              <w:t xml:space="preserve"> un </w:t>
            </w:r>
            <w:r w:rsidR="00AD5E9B" w:rsidRPr="00742C51">
              <w:rPr>
                <w:rFonts w:ascii="Times New Roman" w:hAnsi="Times New Roman" w:cs="Times New Roman"/>
                <w:color w:val="000000"/>
                <w:sz w:val="24"/>
                <w:szCs w:val="24"/>
              </w:rPr>
              <w:t>vienā no pārskata gadiem (202</w:t>
            </w:r>
            <w:r w:rsidR="00AD5E9B">
              <w:rPr>
                <w:rFonts w:ascii="Times New Roman" w:hAnsi="Times New Roman" w:cs="Times New Roman"/>
                <w:color w:val="000000"/>
                <w:sz w:val="24"/>
                <w:szCs w:val="24"/>
              </w:rPr>
              <w:t>4</w:t>
            </w:r>
            <w:r w:rsidR="00AD5E9B" w:rsidRPr="00742C51">
              <w:rPr>
                <w:rFonts w:ascii="Times New Roman" w:hAnsi="Times New Roman" w:cs="Times New Roman"/>
                <w:color w:val="000000"/>
                <w:sz w:val="24"/>
                <w:szCs w:val="24"/>
              </w:rPr>
              <w:t>.g.) papildinoš</w:t>
            </w:r>
            <w:r w:rsidR="00C5474A">
              <w:rPr>
                <w:rFonts w:ascii="Times New Roman" w:hAnsi="Times New Roman" w:cs="Times New Roman"/>
                <w:color w:val="000000"/>
                <w:sz w:val="24"/>
                <w:szCs w:val="24"/>
              </w:rPr>
              <w:t>a</w:t>
            </w:r>
            <w:r w:rsidR="00AD5E9B" w:rsidRPr="00742C51">
              <w:rPr>
                <w:rFonts w:ascii="Times New Roman" w:hAnsi="Times New Roman" w:cs="Times New Roman"/>
                <w:color w:val="000000"/>
                <w:sz w:val="24"/>
                <w:szCs w:val="24"/>
              </w:rPr>
              <w:t xml:space="preserve"> saimnieciskā darbība veikta </w:t>
            </w:r>
            <w:r w:rsidR="00AD5E9B">
              <w:rPr>
                <w:rFonts w:ascii="Times New Roman" w:hAnsi="Times New Roman" w:cs="Times New Roman"/>
                <w:color w:val="000000"/>
                <w:sz w:val="24"/>
                <w:szCs w:val="24"/>
              </w:rPr>
              <w:t>25</w:t>
            </w:r>
            <w:r w:rsidR="00AD5E9B" w:rsidRPr="00742C51">
              <w:rPr>
                <w:rFonts w:ascii="Times New Roman" w:hAnsi="Times New Roman" w:cs="Times New Roman"/>
                <w:color w:val="000000"/>
                <w:sz w:val="24"/>
                <w:szCs w:val="24"/>
              </w:rPr>
              <w:t>% apmērā no kopējās infrastruktūras jaudas konkrētajā pārskata gadā</w:t>
            </w:r>
            <w:r w:rsidRPr="00742C51">
              <w:rPr>
                <w:rFonts w:ascii="Times New Roman" w:hAnsi="Times New Roman" w:cs="Times New Roman"/>
                <w:color w:val="000000"/>
                <w:sz w:val="24"/>
                <w:szCs w:val="24"/>
              </w:rPr>
              <w:t xml:space="preserve">. Tādējādi 30% no publiskā finansējuma, kas attiecināms uz </w:t>
            </w:r>
            <w:r w:rsidR="00AD5E9B">
              <w:rPr>
                <w:rFonts w:ascii="Times New Roman" w:hAnsi="Times New Roman" w:cs="Times New Roman"/>
                <w:color w:val="000000"/>
                <w:sz w:val="24"/>
                <w:szCs w:val="24"/>
              </w:rPr>
              <w:t>2022.</w:t>
            </w:r>
            <w:r w:rsidRPr="00742C51">
              <w:rPr>
                <w:rFonts w:ascii="Times New Roman" w:hAnsi="Times New Roman" w:cs="Times New Roman"/>
                <w:color w:val="000000"/>
                <w:sz w:val="24"/>
                <w:szCs w:val="24"/>
              </w:rPr>
              <w:t xml:space="preserve"> gadu</w:t>
            </w:r>
            <w:r w:rsidR="00AD5E9B">
              <w:rPr>
                <w:rFonts w:ascii="Times New Roman" w:hAnsi="Times New Roman" w:cs="Times New Roman"/>
                <w:color w:val="000000"/>
                <w:sz w:val="24"/>
                <w:szCs w:val="24"/>
              </w:rPr>
              <w:t xml:space="preserve"> un 25</w:t>
            </w:r>
            <w:r w:rsidR="00AD5E9B" w:rsidRPr="00742C51">
              <w:rPr>
                <w:rFonts w:ascii="Times New Roman" w:hAnsi="Times New Roman" w:cs="Times New Roman"/>
                <w:color w:val="000000"/>
                <w:sz w:val="24"/>
                <w:szCs w:val="24"/>
              </w:rPr>
              <w:t xml:space="preserve">% no publiskā finansējuma, kas attiecināms uz </w:t>
            </w:r>
            <w:r w:rsidR="00AD5E9B">
              <w:rPr>
                <w:rFonts w:ascii="Times New Roman" w:hAnsi="Times New Roman" w:cs="Times New Roman"/>
                <w:color w:val="000000"/>
                <w:sz w:val="24"/>
                <w:szCs w:val="24"/>
              </w:rPr>
              <w:t>2024.</w:t>
            </w:r>
            <w:r w:rsidR="00AD5E9B" w:rsidRPr="00742C51">
              <w:rPr>
                <w:rFonts w:ascii="Times New Roman" w:hAnsi="Times New Roman" w:cs="Times New Roman"/>
                <w:color w:val="000000"/>
                <w:sz w:val="24"/>
                <w:szCs w:val="24"/>
              </w:rPr>
              <w:t xml:space="preserve"> gadu</w:t>
            </w:r>
            <w:r w:rsidRPr="00742C51">
              <w:rPr>
                <w:rFonts w:ascii="Times New Roman" w:hAnsi="Times New Roman" w:cs="Times New Roman"/>
                <w:color w:val="000000"/>
                <w:sz w:val="24"/>
                <w:szCs w:val="24"/>
              </w:rPr>
              <w:t>, ir izmantoti saimniecisk</w:t>
            </w:r>
            <w:r w:rsidR="00C5474A">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darbīb</w:t>
            </w:r>
            <w:r w:rsidR="00C5474A">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veikšanai un ir atgūstami. </w:t>
            </w:r>
          </w:p>
          <w:p w14:paraId="17450762" w14:textId="77777777" w:rsidR="00847A11" w:rsidRPr="00742C51" w:rsidRDefault="00EB58EA" w:rsidP="00847A11">
            <w:pPr>
              <w:widowControl w:val="0"/>
              <w:pBdr>
                <w:top w:val="nil"/>
                <w:left w:val="nil"/>
                <w:bottom w:val="nil"/>
                <w:right w:val="nil"/>
                <w:between w:val="nil"/>
              </w:pBdr>
              <w:spacing w:after="0" w:line="240" w:lineRule="auto"/>
              <w:ind w:left="60"/>
              <w:jc w:val="both"/>
              <w:rPr>
                <w:rFonts w:ascii="Times New Roman" w:hAnsi="Times New Roman" w:cs="Times New Roman"/>
                <w:i/>
                <w:color w:val="000000"/>
                <w:sz w:val="24"/>
                <w:szCs w:val="24"/>
              </w:rPr>
            </w:pPr>
            <w:r w:rsidRPr="00742C51">
              <w:rPr>
                <w:rFonts w:ascii="Times New Roman" w:hAnsi="Times New Roman" w:cs="Times New Roman"/>
                <w:i/>
                <w:color w:val="000000"/>
                <w:sz w:val="24"/>
                <w:szCs w:val="24"/>
              </w:rPr>
              <w:t xml:space="preserve">Aprēķins atgūstamajam finansējumam: </w:t>
            </w:r>
          </w:p>
          <w:p w14:paraId="7D3F96D3" w14:textId="4D1B19F6" w:rsidR="00847A11" w:rsidRPr="00742C51" w:rsidRDefault="00EB58EA" w:rsidP="00847A1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 xml:space="preserve">[atgūstamais publiskais finansējums 2022.gads] = 0,3 x 5 000 000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/20 gadi</w:t>
            </w:r>
            <w:r w:rsidR="002C660B">
              <w:rPr>
                <w:rFonts w:ascii="Times New Roman" w:hAnsi="Times New Roman" w:cs="Times New Roman"/>
                <w:color w:val="000000"/>
                <w:sz w:val="24"/>
                <w:szCs w:val="24"/>
              </w:rPr>
              <w:t xml:space="preserve"> </w:t>
            </w:r>
            <w:r w:rsidRPr="00742C51">
              <w:rPr>
                <w:rFonts w:ascii="Times New Roman" w:hAnsi="Times New Roman" w:cs="Times New Roman"/>
                <w:color w:val="000000"/>
                <w:sz w:val="24"/>
                <w:szCs w:val="24"/>
              </w:rPr>
              <w:t>= 75</w:t>
            </w:r>
            <w:r w:rsidR="002C660B">
              <w:rPr>
                <w:rFonts w:ascii="Times New Roman" w:hAnsi="Times New Roman" w:cs="Times New Roman"/>
                <w:color w:val="000000"/>
                <w:sz w:val="24"/>
                <w:szCs w:val="24"/>
              </w:rPr>
              <w:t> </w:t>
            </w:r>
            <w:r w:rsidRPr="00742C51">
              <w:rPr>
                <w:rFonts w:ascii="Times New Roman" w:hAnsi="Times New Roman" w:cs="Times New Roman"/>
                <w:color w:val="000000"/>
                <w:sz w:val="24"/>
                <w:szCs w:val="24"/>
              </w:rPr>
              <w:t>000</w:t>
            </w:r>
            <w:r w:rsidR="002C660B">
              <w:rPr>
                <w:rFonts w:ascii="Times New Roman" w:hAnsi="Times New Roman" w:cs="Times New Roman"/>
                <w:color w:val="000000"/>
                <w:sz w:val="24"/>
                <w:szCs w:val="24"/>
              </w:rPr>
              <w:t xml:space="preserve">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w:t>
            </w:r>
            <w:r w:rsidR="001B6724">
              <w:rPr>
                <w:rFonts w:ascii="Times New Roman" w:hAnsi="Times New Roman" w:cs="Times New Roman"/>
                <w:color w:val="000000"/>
                <w:sz w:val="24"/>
                <w:szCs w:val="24"/>
              </w:rPr>
              <w:t xml:space="preserve"> atgūšanas </w:t>
            </w:r>
            <w:r w:rsidRPr="00742C51">
              <w:rPr>
                <w:rFonts w:ascii="Times New Roman" w:hAnsi="Times New Roman" w:cs="Times New Roman"/>
                <w:color w:val="000000"/>
                <w:sz w:val="24"/>
                <w:szCs w:val="24"/>
              </w:rPr>
              <w:t xml:space="preserve">procenti). </w:t>
            </w:r>
          </w:p>
          <w:p w14:paraId="10800C42" w14:textId="116E4EE4" w:rsidR="00847A11" w:rsidRPr="00742C51" w:rsidRDefault="00EB58EA" w:rsidP="00847A1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42C51">
              <w:rPr>
                <w:rFonts w:ascii="Times New Roman" w:hAnsi="Times New Roman" w:cs="Times New Roman"/>
                <w:color w:val="000000"/>
                <w:sz w:val="24"/>
                <w:szCs w:val="24"/>
              </w:rPr>
              <w:t xml:space="preserve">[atgūstamais publiskais finansējums 2024.gads] = 0,25 x 5 000 000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/20 gadi</w:t>
            </w:r>
            <w:r w:rsidR="002C660B">
              <w:rPr>
                <w:rFonts w:ascii="Times New Roman" w:hAnsi="Times New Roman" w:cs="Times New Roman"/>
                <w:color w:val="000000"/>
                <w:sz w:val="24"/>
                <w:szCs w:val="24"/>
              </w:rPr>
              <w:t xml:space="preserve"> </w:t>
            </w:r>
            <w:r w:rsidRPr="00742C51">
              <w:rPr>
                <w:rFonts w:ascii="Times New Roman" w:hAnsi="Times New Roman" w:cs="Times New Roman"/>
                <w:color w:val="000000"/>
                <w:sz w:val="24"/>
                <w:szCs w:val="24"/>
              </w:rPr>
              <w:t xml:space="preserve">= 62 500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 </w:t>
            </w:r>
            <w:r w:rsidR="001B6724">
              <w:rPr>
                <w:rFonts w:ascii="Times New Roman" w:hAnsi="Times New Roman" w:cs="Times New Roman"/>
                <w:color w:val="000000"/>
                <w:sz w:val="24"/>
                <w:szCs w:val="24"/>
              </w:rPr>
              <w:t>atgūšanas</w:t>
            </w:r>
            <w:r w:rsidR="001B6724" w:rsidRPr="00742C51">
              <w:rPr>
                <w:rFonts w:ascii="Times New Roman" w:hAnsi="Times New Roman" w:cs="Times New Roman"/>
                <w:color w:val="000000"/>
                <w:sz w:val="24"/>
                <w:szCs w:val="24"/>
              </w:rPr>
              <w:t xml:space="preserve"> </w:t>
            </w:r>
            <w:r w:rsidRPr="00742C51">
              <w:rPr>
                <w:rFonts w:ascii="Times New Roman" w:hAnsi="Times New Roman" w:cs="Times New Roman"/>
                <w:color w:val="000000"/>
                <w:sz w:val="24"/>
                <w:szCs w:val="24"/>
              </w:rPr>
              <w:t xml:space="preserve">procenti). </w:t>
            </w:r>
          </w:p>
        </w:tc>
      </w:tr>
    </w:tbl>
    <w:p w14:paraId="58E2592E" w14:textId="77777777" w:rsidR="00847A11" w:rsidRPr="00742C51" w:rsidRDefault="00847A11">
      <w:pPr>
        <w:widowControl w:val="0"/>
        <w:pBdr>
          <w:top w:val="nil"/>
          <w:left w:val="nil"/>
          <w:bottom w:val="nil"/>
          <w:right w:val="nil"/>
          <w:between w:val="nil"/>
        </w:pBdr>
        <w:spacing w:after="0" w:line="240" w:lineRule="auto"/>
        <w:rPr>
          <w:rFonts w:ascii="Times New Roman" w:eastAsia="Times New Roman" w:hAnsi="Times New Roman" w:cs="Times New Roman"/>
        </w:rPr>
      </w:pPr>
    </w:p>
    <w:p w14:paraId="68055844" w14:textId="71C9E0CA" w:rsidR="006215FF" w:rsidRPr="00742C51" w:rsidRDefault="00EB58EA" w:rsidP="006215FF">
      <w:pPr>
        <w:spacing w:after="0" w:line="240" w:lineRule="auto"/>
        <w:ind w:firstLine="720"/>
        <w:jc w:val="both"/>
        <w:rPr>
          <w:rFonts w:ascii="Times New Roman" w:eastAsia="Times New Roman" w:hAnsi="Times New Roman" w:cs="Times New Roman"/>
          <w:sz w:val="24"/>
          <w:szCs w:val="24"/>
        </w:rPr>
      </w:pPr>
      <w:r w:rsidRPr="00742C51">
        <w:rPr>
          <w:rFonts w:ascii="Times New Roman" w:eastAsia="Times New Roman" w:hAnsi="Times New Roman" w:cs="Times New Roman"/>
          <w:color w:val="000000"/>
          <w:sz w:val="24"/>
          <w:szCs w:val="24"/>
        </w:rPr>
        <w:t>2</w:t>
      </w:r>
      <w:r w:rsidR="002C660B">
        <w:rPr>
          <w:rFonts w:ascii="Times New Roman" w:eastAsia="Times New Roman" w:hAnsi="Times New Roman" w:cs="Times New Roman"/>
          <w:color w:val="000000"/>
          <w:sz w:val="24"/>
          <w:szCs w:val="24"/>
        </w:rPr>
        <w:t>5</w:t>
      </w:r>
      <w:r w:rsidRPr="00742C51">
        <w:rPr>
          <w:rFonts w:ascii="Times New Roman" w:eastAsia="Times New Roman" w:hAnsi="Times New Roman" w:cs="Times New Roman"/>
          <w:color w:val="000000"/>
          <w:sz w:val="24"/>
          <w:szCs w:val="24"/>
        </w:rPr>
        <w:t>.2. atgūstamā publiskā finansējumu (ja J &gt;20%) aprēķinā izmantojamā formula, ja projekta ietvaros veikta iekārtu</w:t>
      </w:r>
      <w:r w:rsidR="00C5474A">
        <w:rPr>
          <w:rFonts w:ascii="Times New Roman" w:eastAsia="Times New Roman" w:hAnsi="Times New Roman" w:cs="Times New Roman"/>
          <w:color w:val="000000"/>
          <w:sz w:val="24"/>
          <w:szCs w:val="24"/>
        </w:rPr>
        <w:t xml:space="preserve"> un aprīkojuma</w:t>
      </w:r>
      <w:r w:rsidRPr="00742C51">
        <w:rPr>
          <w:rFonts w:ascii="Times New Roman" w:eastAsia="Times New Roman" w:hAnsi="Times New Roman" w:cs="Times New Roman"/>
          <w:color w:val="000000"/>
          <w:sz w:val="24"/>
          <w:szCs w:val="24"/>
        </w:rPr>
        <w:t xml:space="preserve"> modernizācija:</w:t>
      </w:r>
    </w:p>
    <w:p w14:paraId="30182982" w14:textId="7D8EBC0E" w:rsidR="006215FF" w:rsidRPr="00742C51" w:rsidRDefault="00EB58EA" w:rsidP="006215FF">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742C51">
        <w:rPr>
          <w:rFonts w:ascii="Times New Roman" w:eastAsia="Times New Roman" w:hAnsi="Times New Roman" w:cs="Times New Roman"/>
          <w:b/>
          <w:color w:val="000000"/>
          <w:sz w:val="24"/>
          <w:szCs w:val="24"/>
        </w:rPr>
        <w:br/>
      </w:r>
      <m:oMathPara>
        <m:oMath>
          <m:r>
            <m:rPr>
              <m:sty m:val="bi"/>
            </m:rPr>
            <w:rPr>
              <w:rFonts w:ascii="Cambria Math" w:eastAsia="Times New Roman" w:hAnsi="Cambria Math" w:cs="Times New Roman"/>
              <w:color w:val="000000"/>
              <w:sz w:val="24"/>
              <w:szCs w:val="24"/>
            </w:rPr>
            <m:t>A=J*F*N</m:t>
          </m:r>
        </m:oMath>
      </m:oMathPara>
    </w:p>
    <w:p w14:paraId="29FD1CEC" w14:textId="77777777" w:rsidR="006215FF" w:rsidRPr="00742C51" w:rsidRDefault="00EB58EA" w:rsidP="006215FF">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 xml:space="preserve">A – atgūstamais publiskais finansējums; </w:t>
      </w:r>
    </w:p>
    <w:p w14:paraId="6E4B4227" w14:textId="77777777" w:rsidR="006215FF" w:rsidRPr="00742C51" w:rsidRDefault="00EB58EA" w:rsidP="006215FF">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J – jaudas apmērs konkrētajā pēcuzraudzības pārskata periodā;</w:t>
      </w:r>
    </w:p>
    <w:p w14:paraId="5835C9C1" w14:textId="3C469040" w:rsidR="006215FF" w:rsidRPr="00742C51" w:rsidRDefault="00EB58EA" w:rsidP="006215FF">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 xml:space="preserve">F- publiskais finansējums </w:t>
      </w:r>
      <w:r w:rsidR="00D86F51" w:rsidRPr="00742C51">
        <w:rPr>
          <w:rFonts w:ascii="Times New Roman" w:eastAsia="Times New Roman" w:hAnsi="Times New Roman" w:cs="Times New Roman"/>
          <w:color w:val="000000"/>
          <w:sz w:val="24"/>
          <w:szCs w:val="24"/>
        </w:rPr>
        <w:t>iekārtu modernizācijai;</w:t>
      </w:r>
    </w:p>
    <w:p w14:paraId="2289C70F" w14:textId="6414EA39" w:rsidR="006215FF" w:rsidRPr="00742C51" w:rsidRDefault="00EB58EA" w:rsidP="006215FF">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742C51">
        <w:rPr>
          <w:rFonts w:ascii="Times New Roman" w:eastAsia="Times New Roman" w:hAnsi="Times New Roman" w:cs="Times New Roman"/>
          <w:color w:val="000000"/>
          <w:sz w:val="24"/>
          <w:szCs w:val="24"/>
        </w:rPr>
        <w:t xml:space="preserve"> – </w:t>
      </w:r>
      <w:r w:rsidR="00D86F51" w:rsidRPr="00742C51">
        <w:rPr>
          <w:rFonts w:ascii="Times New Roman" w:eastAsia="Times New Roman" w:hAnsi="Times New Roman" w:cs="Times New Roman"/>
          <w:color w:val="000000"/>
          <w:sz w:val="24"/>
          <w:szCs w:val="24"/>
        </w:rPr>
        <w:t>nolietojuma norma gadā</w:t>
      </w:r>
      <w:r w:rsidRPr="00742C51">
        <w:rPr>
          <w:rFonts w:ascii="Times New Roman" w:eastAsia="Times New Roman" w:hAnsi="Times New Roman" w:cs="Times New Roman"/>
          <w:color w:val="000000"/>
          <w:sz w:val="24"/>
          <w:szCs w:val="24"/>
        </w:rPr>
        <w:t>.</w:t>
      </w:r>
    </w:p>
    <w:p w14:paraId="36118BA3" w14:textId="77777777" w:rsidR="005724BB" w:rsidRPr="00742C51" w:rsidRDefault="005724BB" w:rsidP="005724BB">
      <w:pPr>
        <w:spacing w:after="0" w:line="240" w:lineRule="auto"/>
        <w:ind w:firstLine="720"/>
        <w:jc w:val="both"/>
      </w:pPr>
    </w:p>
    <w:p w14:paraId="685303D8" w14:textId="78998822" w:rsidR="006215FF" w:rsidRPr="00742C51" w:rsidRDefault="00EB58EA" w:rsidP="006215FF">
      <w:pPr>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b/>
          <w:sz w:val="24"/>
          <w:szCs w:val="24"/>
        </w:rPr>
        <w:t>Tabula 2.</w:t>
      </w:r>
      <w:r w:rsidRPr="00742C51">
        <w:rPr>
          <w:rFonts w:ascii="Times New Roman" w:eastAsia="Times New Roman" w:hAnsi="Times New Roman" w:cs="Times New Roman"/>
          <w:sz w:val="24"/>
          <w:szCs w:val="24"/>
        </w:rPr>
        <w:t xml:space="preserve"> </w:t>
      </w:r>
      <w:r w:rsidRPr="00742C51">
        <w:rPr>
          <w:rFonts w:ascii="Times New Roman" w:eastAsia="Times New Roman" w:hAnsi="Times New Roman" w:cs="Times New Roman"/>
          <w:i/>
          <w:sz w:val="24"/>
          <w:szCs w:val="24"/>
        </w:rPr>
        <w:t>Piemērs Nr.2 (ja projekta ietvaros veikta iekārtu modernizācija).</w:t>
      </w:r>
    </w:p>
    <w:tbl>
      <w:tblPr>
        <w:tblW w:w="8973" w:type="dxa"/>
        <w:tblInd w:w="50" w:type="dxa"/>
        <w:tblLayout w:type="fixed"/>
        <w:tblCellMar>
          <w:left w:w="0" w:type="dxa"/>
          <w:right w:w="0" w:type="dxa"/>
        </w:tblCellMar>
        <w:tblLook w:val="0400" w:firstRow="0" w:lastRow="0" w:firstColumn="0" w:lastColumn="0" w:noHBand="0" w:noVBand="1"/>
      </w:tblPr>
      <w:tblGrid>
        <w:gridCol w:w="2569"/>
        <w:gridCol w:w="1281"/>
        <w:gridCol w:w="1281"/>
        <w:gridCol w:w="610"/>
        <w:gridCol w:w="673"/>
        <w:gridCol w:w="1281"/>
        <w:gridCol w:w="1278"/>
      </w:tblGrid>
      <w:tr w:rsidR="00F130D4" w14:paraId="5E17A60B" w14:textId="77777777" w:rsidTr="7540AD65">
        <w:trPr>
          <w:trHeight w:val="57"/>
        </w:trPr>
        <w:tc>
          <w:tcPr>
            <w:tcW w:w="5741" w:type="dxa"/>
            <w:gridSpan w:val="4"/>
            <w:tcBorders>
              <w:top w:val="single" w:sz="4" w:space="0" w:color="auto"/>
              <w:left w:val="single" w:sz="4" w:space="0" w:color="auto"/>
            </w:tcBorders>
            <w:shd w:val="clear" w:color="auto" w:fill="FFFFFF" w:themeFill="background1"/>
            <w:tcMar>
              <w:top w:w="72" w:type="dxa"/>
              <w:left w:w="144" w:type="dxa"/>
              <w:bottom w:w="72" w:type="dxa"/>
              <w:right w:w="144" w:type="dxa"/>
            </w:tcMar>
          </w:tcPr>
          <w:p w14:paraId="53C75560"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Publiskais finansējums infrastruktūras attīstībai</w:t>
            </w:r>
          </w:p>
        </w:tc>
        <w:tc>
          <w:tcPr>
            <w:tcW w:w="3232" w:type="dxa"/>
            <w:gridSpan w:val="3"/>
            <w:tcBorders>
              <w:top w:val="single" w:sz="4" w:space="0" w:color="auto"/>
              <w:right w:val="single" w:sz="4" w:space="0" w:color="auto"/>
            </w:tcBorders>
            <w:shd w:val="clear" w:color="auto" w:fill="FFFFFF" w:themeFill="background1"/>
            <w:tcMar>
              <w:top w:w="72" w:type="dxa"/>
              <w:left w:w="144" w:type="dxa"/>
              <w:bottom w:w="72" w:type="dxa"/>
              <w:right w:w="144" w:type="dxa"/>
            </w:tcMar>
          </w:tcPr>
          <w:p w14:paraId="212330E6" w14:textId="5AA424ED"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F = 1 000 000 EUR</w:t>
            </w:r>
            <w:r w:rsidRPr="00742C51">
              <w:rPr>
                <w:rFonts w:ascii="Times New Roman" w:eastAsia="Times New Roman" w:hAnsi="Times New Roman" w:cs="Times New Roman"/>
                <w:i/>
                <w:color w:val="000000"/>
              </w:rPr>
              <w:t xml:space="preserve"> </w:t>
            </w:r>
          </w:p>
        </w:tc>
      </w:tr>
      <w:tr w:rsidR="00F130D4" w14:paraId="2A2B9091" w14:textId="77777777" w:rsidTr="7540AD65">
        <w:trPr>
          <w:trHeight w:val="57"/>
        </w:trPr>
        <w:tc>
          <w:tcPr>
            <w:tcW w:w="5741" w:type="dxa"/>
            <w:gridSpan w:val="4"/>
            <w:tcBorders>
              <w:left w:val="single" w:sz="4" w:space="0" w:color="auto"/>
            </w:tcBorders>
            <w:shd w:val="clear" w:color="auto" w:fill="FFFFFF" w:themeFill="background1"/>
            <w:tcMar>
              <w:top w:w="72" w:type="dxa"/>
              <w:left w:w="144" w:type="dxa"/>
              <w:bottom w:w="72" w:type="dxa"/>
              <w:right w:w="144" w:type="dxa"/>
            </w:tcMar>
          </w:tcPr>
          <w:p w14:paraId="4C49E091"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Infrastruktūras amortizācijas periods</w:t>
            </w:r>
          </w:p>
        </w:tc>
        <w:tc>
          <w:tcPr>
            <w:tcW w:w="3232" w:type="dxa"/>
            <w:gridSpan w:val="3"/>
            <w:tcBorders>
              <w:right w:val="single" w:sz="4" w:space="0" w:color="auto"/>
            </w:tcBorders>
            <w:shd w:val="clear" w:color="auto" w:fill="FFFFFF" w:themeFill="background1"/>
            <w:tcMar>
              <w:top w:w="72" w:type="dxa"/>
              <w:left w:w="144" w:type="dxa"/>
              <w:bottom w:w="72" w:type="dxa"/>
              <w:right w:w="144" w:type="dxa"/>
            </w:tcMar>
          </w:tcPr>
          <w:p w14:paraId="4938FC15" w14:textId="4224DBD6" w:rsidR="006215FF" w:rsidRPr="00742C51" w:rsidRDefault="00EB58EA" w:rsidP="006215F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P = 10 gadi</w:t>
            </w:r>
          </w:p>
        </w:tc>
      </w:tr>
      <w:tr w:rsidR="00F130D4" w14:paraId="338C3B5D" w14:textId="77777777" w:rsidTr="7540AD65">
        <w:trPr>
          <w:trHeight w:val="57"/>
        </w:trPr>
        <w:tc>
          <w:tcPr>
            <w:tcW w:w="5741" w:type="dxa"/>
            <w:gridSpan w:val="4"/>
            <w:tcBorders>
              <w:left w:val="single" w:sz="4" w:space="0" w:color="auto"/>
              <w:bottom w:val="single" w:sz="4" w:space="0" w:color="auto"/>
            </w:tcBorders>
            <w:shd w:val="clear" w:color="auto" w:fill="FFFFFF" w:themeFill="background1"/>
            <w:tcMar>
              <w:top w:w="72" w:type="dxa"/>
              <w:left w:w="144" w:type="dxa"/>
              <w:bottom w:w="72" w:type="dxa"/>
              <w:right w:w="144" w:type="dxa"/>
            </w:tcMar>
          </w:tcPr>
          <w:p w14:paraId="3A5F0733" w14:textId="706B25CF" w:rsidR="00D86F51"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Nolietojuma norma gadā</w:t>
            </w:r>
          </w:p>
        </w:tc>
        <w:tc>
          <w:tcPr>
            <w:tcW w:w="3232" w:type="dxa"/>
            <w:gridSpan w:val="3"/>
            <w:tcBorders>
              <w:bottom w:val="single" w:sz="4" w:space="0" w:color="auto"/>
              <w:right w:val="single" w:sz="4" w:space="0" w:color="auto"/>
            </w:tcBorders>
            <w:shd w:val="clear" w:color="auto" w:fill="FFFFFF" w:themeFill="background1"/>
            <w:tcMar>
              <w:top w:w="72" w:type="dxa"/>
              <w:left w:w="144" w:type="dxa"/>
              <w:bottom w:w="72" w:type="dxa"/>
              <w:right w:w="144" w:type="dxa"/>
            </w:tcMar>
          </w:tcPr>
          <w:p w14:paraId="6AA4137B" w14:textId="0B416706" w:rsidR="00D86F51" w:rsidRPr="00742C51" w:rsidRDefault="00EB58EA" w:rsidP="006215F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N = 10%</w:t>
            </w:r>
          </w:p>
        </w:tc>
      </w:tr>
      <w:tr w:rsidR="00F130D4" w14:paraId="23B69506" w14:textId="77777777" w:rsidTr="7540AD65">
        <w:trPr>
          <w:trHeight w:val="57"/>
        </w:trPr>
        <w:tc>
          <w:tcPr>
            <w:tcW w:w="256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455C378"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Infrastruktūras amortizācijas perioda 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938C6A8"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2020.gads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22A02BC"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2021.gads</w:t>
            </w:r>
          </w:p>
        </w:tc>
        <w:tc>
          <w:tcPr>
            <w:tcW w:w="1283"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0B7A8C2"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2022.gads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0D1F8BC"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2023.gads</w:t>
            </w:r>
          </w:p>
        </w:tc>
        <w:tc>
          <w:tcPr>
            <w:tcW w:w="127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2403177"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2024.gads</w:t>
            </w:r>
          </w:p>
        </w:tc>
      </w:tr>
      <w:tr w:rsidR="00F130D4" w14:paraId="1828925F" w14:textId="77777777" w:rsidTr="7540AD65">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E7FC526"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Saimnieciskai darbībai iedalītā jauda (J)</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6BAFE98"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EC60B78"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0EB2FD59"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30%</w:t>
            </w:r>
            <w:r>
              <w:rPr>
                <w:color w:val="000000"/>
                <w:vertAlign w:val="superscript"/>
              </w:rPr>
              <w:footnoteReference w:id="11"/>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03ADF177"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3150333"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25%</w:t>
            </w:r>
          </w:p>
        </w:tc>
      </w:tr>
      <w:tr w:rsidR="00F130D4" w14:paraId="5019AE0D" w14:textId="77777777" w:rsidTr="7540AD65">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7840DFE" w14:textId="3F75E3F0" w:rsidR="006215FF" w:rsidRPr="00742C51" w:rsidRDefault="00EB58EA" w:rsidP="00D86F51">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Atgūstamā publiskā finansējumu A (ja J &gt;20%) aprēķinā izmantojamā formula</w:t>
            </w:r>
            <w:r w:rsidRPr="00742C51">
              <w:rPr>
                <w:rFonts w:ascii="Times New Roman" w:eastAsia="Times New Roman" w:hAnsi="Times New Roman" w:cs="Times New Roman"/>
                <w:b/>
                <w:color w:val="000000"/>
              </w:rPr>
              <w:br/>
            </w:r>
            <m:oMathPara>
              <m:oMath>
                <m:r>
                  <m:rPr>
                    <m:sty m:val="bi"/>
                  </m:rPr>
                  <w:rPr>
                    <w:rFonts w:ascii="Cambria Math" w:eastAsia="Times New Roman" w:hAnsi="Cambria Math" w:cs="Times New Roman"/>
                    <w:color w:val="000000"/>
                    <w:sz w:val="24"/>
                    <w:szCs w:val="24"/>
                  </w:rPr>
                  <m:t>A=J*F*N</m:t>
                </m:r>
              </m:oMath>
            </m:oMathPara>
          </w:p>
        </w:tc>
      </w:tr>
      <w:tr w:rsidR="00F130D4" w14:paraId="57D1208F" w14:textId="77777777" w:rsidTr="7540AD65">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04370E54"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Atgūstamā publiskā finansējuma summa</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F2D6BAE"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C88D0C6"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7BDF83F" w14:textId="4F9CA174"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30 000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DE96B31"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EC21CA0" w14:textId="6DE6A88D"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25 000</w:t>
            </w:r>
          </w:p>
        </w:tc>
      </w:tr>
      <w:tr w:rsidR="00F130D4" w14:paraId="76CC8AB1" w14:textId="77777777" w:rsidTr="7540AD65">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0CDAE026" w14:textId="77777777" w:rsidR="006215FF" w:rsidRPr="00742C51" w:rsidRDefault="006215FF" w:rsidP="006C512C">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43D5CF3F" w14:textId="77777777" w:rsidR="006215FF" w:rsidRPr="00742C51" w:rsidRDefault="00EB58EA" w:rsidP="006C512C">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 xml:space="preserve">Apraksts. </w:t>
            </w:r>
          </w:p>
          <w:p w14:paraId="7C7C7BA0" w14:textId="77777777" w:rsidR="006215FF" w:rsidRPr="00742C51" w:rsidRDefault="00EB58EA" w:rsidP="006C512C">
            <w:pPr>
              <w:spacing w:after="0" w:line="240" w:lineRule="auto"/>
              <w:jc w:val="both"/>
              <w:rPr>
                <w:rFonts w:ascii="Times New Roman" w:eastAsia="Times New Roman" w:hAnsi="Times New Roman" w:cs="Times New Roman"/>
                <w:i/>
                <w:sz w:val="24"/>
                <w:szCs w:val="24"/>
              </w:rPr>
            </w:pPr>
            <w:r w:rsidRPr="00742C51">
              <w:rPr>
                <w:rFonts w:ascii="Times New Roman" w:eastAsia="Times New Roman" w:hAnsi="Times New Roman" w:cs="Times New Roman"/>
                <w:i/>
                <w:sz w:val="24"/>
                <w:szCs w:val="24"/>
              </w:rPr>
              <w:t xml:space="preserve">Pieņēmumi: </w:t>
            </w:r>
          </w:p>
          <w:p w14:paraId="4E9F9DDD" w14:textId="5F019973" w:rsidR="006215FF" w:rsidRPr="00742C51" w:rsidRDefault="00EB58EA" w:rsidP="006C512C">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 xml:space="preserve">profesionālās izglītības iestādes infrastruktūras modernizācijas projekta </w:t>
            </w:r>
            <w:r w:rsidRPr="00742C51">
              <w:rPr>
                <w:rFonts w:ascii="Times New Roman" w:hAnsi="Times New Roman" w:cs="Times New Roman"/>
                <w:i/>
                <w:color w:val="000000"/>
                <w:sz w:val="24"/>
                <w:szCs w:val="24"/>
              </w:rPr>
              <w:t>publiskā finansējuma apmērs</w:t>
            </w:r>
            <w:r w:rsidRPr="00742C51">
              <w:rPr>
                <w:rFonts w:ascii="Times New Roman" w:hAnsi="Times New Roman" w:cs="Times New Roman"/>
                <w:color w:val="000000"/>
                <w:sz w:val="24"/>
                <w:szCs w:val="24"/>
              </w:rPr>
              <w:t xml:space="preserve"> </w:t>
            </w:r>
            <w:r w:rsidR="00D86F51" w:rsidRPr="00742C51">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 miljon</w:t>
            </w:r>
            <w:r w:rsidR="00D86F51" w:rsidRPr="00742C51">
              <w:rPr>
                <w:rFonts w:ascii="Times New Roman" w:hAnsi="Times New Roman" w:cs="Times New Roman"/>
                <w:color w:val="000000"/>
                <w:sz w:val="24"/>
                <w:szCs w:val="24"/>
              </w:rPr>
              <w:t>s</w:t>
            </w:r>
            <w:r w:rsidRPr="00742C51">
              <w:rPr>
                <w:rFonts w:ascii="Times New Roman" w:hAnsi="Times New Roman" w:cs="Times New Roman"/>
                <w:color w:val="000000"/>
                <w:sz w:val="24"/>
                <w:szCs w:val="24"/>
              </w:rPr>
              <w:t xml:space="preserve">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w:t>
            </w:r>
          </w:p>
          <w:p w14:paraId="5C78011F" w14:textId="5489D3BB" w:rsidR="006215FF" w:rsidRPr="00742C51" w:rsidRDefault="00EB58EA" w:rsidP="006C512C">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sz w:val="24"/>
                <w:szCs w:val="24"/>
              </w:rPr>
              <w:t xml:space="preserve">lietderīgās lietošanas laiks tehnoloģiskajām iekārtām, kas iegādātas projektā, </w:t>
            </w:r>
            <w:r w:rsidRPr="00742C51">
              <w:rPr>
                <w:rFonts w:ascii="Times New Roman" w:hAnsi="Times New Roman" w:cs="Times New Roman"/>
                <w:color w:val="000000"/>
                <w:sz w:val="24"/>
                <w:szCs w:val="24"/>
              </w:rPr>
              <w:t>10 gadi un nolietojuma norma gadā 10%.</w:t>
            </w:r>
          </w:p>
          <w:p w14:paraId="02CFFA4D" w14:textId="630E0A6A" w:rsidR="006215FF" w:rsidRPr="00742C51" w:rsidRDefault="00EB58EA" w:rsidP="006C512C">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742C51">
              <w:rPr>
                <w:rFonts w:ascii="Times New Roman" w:hAnsi="Times New Roman" w:cs="Times New Roman"/>
                <w:i/>
                <w:color w:val="000000"/>
                <w:sz w:val="24"/>
                <w:szCs w:val="24"/>
              </w:rPr>
              <w:t>Konstatējums</w:t>
            </w:r>
            <w:r>
              <w:rPr>
                <w:rFonts w:ascii="Times New Roman" w:hAnsi="Times New Roman" w:cs="Times New Roman"/>
                <w:i/>
                <w:color w:val="000000"/>
                <w:sz w:val="24"/>
                <w:szCs w:val="24"/>
              </w:rPr>
              <w:t xml:space="preserve"> ikgadējās uzraudzības pārskata </w:t>
            </w:r>
            <w:r w:rsidRPr="00742C51">
              <w:rPr>
                <w:rFonts w:ascii="Times New Roman" w:hAnsi="Times New Roman" w:cs="Times New Roman"/>
                <w:i/>
                <w:color w:val="000000"/>
                <w:sz w:val="24"/>
                <w:szCs w:val="24"/>
              </w:rPr>
              <w:t xml:space="preserve">periodā: </w:t>
            </w:r>
          </w:p>
          <w:p w14:paraId="7FC20EFF" w14:textId="5677A1D7" w:rsidR="006215FF" w:rsidRPr="00742C51" w:rsidRDefault="00EB58EA" w:rsidP="006C512C">
            <w:pPr>
              <w:pStyle w:val="ListParagraph"/>
              <w:widowControl w:val="0"/>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pēcuzraudzības periodā vienā no pārskata gadiem (2022.g.) papildinoš</w:t>
            </w:r>
            <w:r w:rsidR="00F80A7C">
              <w:rPr>
                <w:rFonts w:ascii="Times New Roman" w:hAnsi="Times New Roman" w:cs="Times New Roman"/>
                <w:color w:val="000000"/>
                <w:sz w:val="24"/>
                <w:szCs w:val="24"/>
              </w:rPr>
              <w:t>a saimnieciskā darbība</w:t>
            </w:r>
            <w:r w:rsidRPr="00742C51">
              <w:rPr>
                <w:rFonts w:ascii="Times New Roman" w:hAnsi="Times New Roman" w:cs="Times New Roman"/>
                <w:color w:val="000000"/>
                <w:sz w:val="24"/>
                <w:szCs w:val="24"/>
              </w:rPr>
              <w:t xml:space="preserve"> veikta 30% apmērā no kopējās infrastruktūras jaudas konkrētajā pārskata gadā</w:t>
            </w:r>
            <w:r w:rsidR="001B6724">
              <w:rPr>
                <w:rFonts w:ascii="Times New Roman" w:hAnsi="Times New Roman" w:cs="Times New Roman"/>
                <w:color w:val="000000"/>
                <w:sz w:val="24"/>
                <w:szCs w:val="24"/>
              </w:rPr>
              <w:t xml:space="preserve"> un vienā no pārskata gadiem (2024.gadā) </w:t>
            </w:r>
            <w:r w:rsidR="00F80A7C">
              <w:rPr>
                <w:rFonts w:ascii="Times New Roman" w:hAnsi="Times New Roman" w:cs="Times New Roman"/>
                <w:color w:val="000000"/>
                <w:sz w:val="24"/>
                <w:szCs w:val="24"/>
              </w:rPr>
              <w:t>papildinoša</w:t>
            </w:r>
            <w:r w:rsidR="001B6724" w:rsidRPr="00742C51">
              <w:rPr>
                <w:rFonts w:ascii="Times New Roman" w:hAnsi="Times New Roman" w:cs="Times New Roman"/>
                <w:color w:val="000000"/>
                <w:sz w:val="24"/>
                <w:szCs w:val="24"/>
              </w:rPr>
              <w:t xml:space="preserve"> saimnieciskā</w:t>
            </w:r>
            <w:r w:rsidR="00F80A7C">
              <w:rPr>
                <w:rFonts w:ascii="Times New Roman" w:hAnsi="Times New Roman" w:cs="Times New Roman"/>
                <w:color w:val="000000"/>
                <w:sz w:val="24"/>
                <w:szCs w:val="24"/>
              </w:rPr>
              <w:t xml:space="preserve"> darbība</w:t>
            </w:r>
            <w:r w:rsidR="001B6724" w:rsidRPr="00742C51">
              <w:rPr>
                <w:rFonts w:ascii="Times New Roman" w:hAnsi="Times New Roman" w:cs="Times New Roman"/>
                <w:color w:val="000000"/>
                <w:sz w:val="24"/>
                <w:szCs w:val="24"/>
              </w:rPr>
              <w:t xml:space="preserve"> veikta </w:t>
            </w:r>
            <w:r w:rsidR="001B6724">
              <w:rPr>
                <w:rFonts w:ascii="Times New Roman" w:hAnsi="Times New Roman" w:cs="Times New Roman"/>
                <w:color w:val="000000"/>
                <w:sz w:val="24"/>
                <w:szCs w:val="24"/>
              </w:rPr>
              <w:t>25</w:t>
            </w:r>
            <w:r w:rsidR="001B6724" w:rsidRPr="00742C51">
              <w:rPr>
                <w:rFonts w:ascii="Times New Roman" w:hAnsi="Times New Roman" w:cs="Times New Roman"/>
                <w:color w:val="000000"/>
                <w:sz w:val="24"/>
                <w:szCs w:val="24"/>
              </w:rPr>
              <w:t>% apmērā no kopējās infrastruktūras jaudas konkrētajā pārskata gadā</w:t>
            </w:r>
            <w:r w:rsidRPr="00742C51">
              <w:rPr>
                <w:rFonts w:ascii="Times New Roman" w:hAnsi="Times New Roman" w:cs="Times New Roman"/>
                <w:color w:val="000000"/>
                <w:sz w:val="24"/>
                <w:szCs w:val="24"/>
              </w:rPr>
              <w:t xml:space="preserve">. Tādējādi 30% no publiskā finansējuma, kas attiecināms uz </w:t>
            </w:r>
            <w:r w:rsidR="001B6724">
              <w:rPr>
                <w:rFonts w:ascii="Times New Roman" w:hAnsi="Times New Roman" w:cs="Times New Roman"/>
                <w:color w:val="000000"/>
                <w:sz w:val="24"/>
                <w:szCs w:val="24"/>
              </w:rPr>
              <w:t>2022.</w:t>
            </w:r>
            <w:r w:rsidRPr="00742C51">
              <w:rPr>
                <w:rFonts w:ascii="Times New Roman" w:hAnsi="Times New Roman" w:cs="Times New Roman"/>
                <w:color w:val="000000"/>
                <w:sz w:val="24"/>
                <w:szCs w:val="24"/>
              </w:rPr>
              <w:t xml:space="preserve"> gadu</w:t>
            </w:r>
            <w:r w:rsidR="001B6724">
              <w:rPr>
                <w:rFonts w:ascii="Times New Roman" w:hAnsi="Times New Roman" w:cs="Times New Roman"/>
                <w:color w:val="000000"/>
                <w:sz w:val="24"/>
                <w:szCs w:val="24"/>
              </w:rPr>
              <w:t xml:space="preserve"> un 25% no publiskā finansējuma, kas attiecināms uz 2024. gadu</w:t>
            </w:r>
            <w:r w:rsidRPr="00742C51">
              <w:rPr>
                <w:rFonts w:ascii="Times New Roman" w:hAnsi="Times New Roman" w:cs="Times New Roman"/>
                <w:color w:val="000000"/>
                <w:sz w:val="24"/>
                <w:szCs w:val="24"/>
              </w:rPr>
              <w:t>, ir izmantoti saimniecisk</w:t>
            </w:r>
            <w:r w:rsidR="00F80A7C">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darbīb</w:t>
            </w:r>
            <w:r w:rsidR="00F80A7C">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veikšanai un ir atgūstami. </w:t>
            </w:r>
          </w:p>
          <w:p w14:paraId="52C6413A" w14:textId="77777777" w:rsidR="006215FF" w:rsidRPr="00742C51" w:rsidRDefault="00EB58EA" w:rsidP="006C512C">
            <w:pPr>
              <w:widowControl w:val="0"/>
              <w:pBdr>
                <w:top w:val="nil"/>
                <w:left w:val="nil"/>
                <w:bottom w:val="nil"/>
                <w:right w:val="nil"/>
                <w:between w:val="nil"/>
              </w:pBdr>
              <w:spacing w:after="0" w:line="240" w:lineRule="auto"/>
              <w:ind w:left="60"/>
              <w:jc w:val="both"/>
              <w:rPr>
                <w:rFonts w:ascii="Times New Roman" w:hAnsi="Times New Roman" w:cs="Times New Roman"/>
                <w:i/>
                <w:color w:val="000000"/>
                <w:sz w:val="24"/>
                <w:szCs w:val="24"/>
              </w:rPr>
            </w:pPr>
            <w:r w:rsidRPr="00742C51">
              <w:rPr>
                <w:rFonts w:ascii="Times New Roman" w:hAnsi="Times New Roman" w:cs="Times New Roman"/>
                <w:i/>
                <w:color w:val="000000"/>
                <w:sz w:val="24"/>
                <w:szCs w:val="24"/>
              </w:rPr>
              <w:t xml:space="preserve">Aprēķins atgūstamajam finansējumam: </w:t>
            </w:r>
          </w:p>
          <w:p w14:paraId="1AC130E7" w14:textId="22715679" w:rsidR="006215FF" w:rsidRPr="00742C51" w:rsidRDefault="00EB58EA" w:rsidP="006C512C">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[atgūstamais publiskais finansējums 2022.gads] = 0,3 x</w:t>
            </w:r>
            <w:r w:rsidR="00D86F51" w:rsidRPr="00742C51">
              <w:rPr>
                <w:rFonts w:ascii="Times New Roman" w:hAnsi="Times New Roman" w:cs="Times New Roman"/>
                <w:color w:val="000000"/>
                <w:sz w:val="24"/>
                <w:szCs w:val="24"/>
              </w:rPr>
              <w:t xml:space="preserve"> 1</w:t>
            </w:r>
            <w:r w:rsidRPr="00742C51">
              <w:rPr>
                <w:rFonts w:ascii="Times New Roman" w:hAnsi="Times New Roman" w:cs="Times New Roman"/>
                <w:color w:val="000000"/>
                <w:sz w:val="24"/>
                <w:szCs w:val="24"/>
              </w:rPr>
              <w:t xml:space="preserve"> 000 000 </w:t>
            </w:r>
            <w:r w:rsidRPr="00742C51">
              <w:rPr>
                <w:rFonts w:ascii="Times New Roman" w:hAnsi="Times New Roman" w:cs="Times New Roman"/>
                <w:i/>
                <w:color w:val="000000"/>
                <w:sz w:val="24"/>
                <w:szCs w:val="24"/>
              </w:rPr>
              <w:t>euro</w:t>
            </w:r>
            <w:r w:rsidR="00D86F51" w:rsidRPr="00742C51">
              <w:rPr>
                <w:rFonts w:ascii="Times New Roman" w:hAnsi="Times New Roman" w:cs="Times New Roman"/>
                <w:color w:val="000000"/>
                <w:sz w:val="24"/>
                <w:szCs w:val="24"/>
              </w:rPr>
              <w:t xml:space="preserve"> x 0,1</w:t>
            </w:r>
            <w:r w:rsidRPr="00742C51">
              <w:rPr>
                <w:rFonts w:ascii="Times New Roman" w:hAnsi="Times New Roman" w:cs="Times New Roman"/>
                <w:color w:val="000000"/>
                <w:sz w:val="24"/>
                <w:szCs w:val="24"/>
              </w:rPr>
              <w:t xml:space="preserve"> = </w:t>
            </w:r>
            <w:r w:rsidR="00D86F51" w:rsidRPr="00742C51">
              <w:rPr>
                <w:rFonts w:ascii="Times New Roman" w:hAnsi="Times New Roman" w:cs="Times New Roman"/>
                <w:color w:val="000000"/>
                <w:sz w:val="24"/>
                <w:szCs w:val="24"/>
              </w:rPr>
              <w:t>30</w:t>
            </w:r>
            <w:r w:rsidR="002C660B">
              <w:rPr>
                <w:rFonts w:ascii="Times New Roman" w:hAnsi="Times New Roman" w:cs="Times New Roman"/>
                <w:color w:val="000000"/>
                <w:sz w:val="24"/>
                <w:szCs w:val="24"/>
              </w:rPr>
              <w:t> </w:t>
            </w:r>
            <w:r w:rsidRPr="00742C51">
              <w:rPr>
                <w:rFonts w:ascii="Times New Roman" w:hAnsi="Times New Roman" w:cs="Times New Roman"/>
                <w:color w:val="000000"/>
                <w:sz w:val="24"/>
                <w:szCs w:val="24"/>
              </w:rPr>
              <w:t>000</w:t>
            </w:r>
            <w:r w:rsidR="002C660B">
              <w:rPr>
                <w:rFonts w:ascii="Times New Roman" w:hAnsi="Times New Roman" w:cs="Times New Roman"/>
                <w:color w:val="000000"/>
                <w:sz w:val="24"/>
                <w:szCs w:val="24"/>
              </w:rPr>
              <w:t xml:space="preserve">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 </w:t>
            </w:r>
            <w:r w:rsidR="001B6724">
              <w:rPr>
                <w:rFonts w:ascii="Times New Roman" w:hAnsi="Times New Roman" w:cs="Times New Roman"/>
                <w:color w:val="000000"/>
                <w:sz w:val="24"/>
                <w:szCs w:val="24"/>
              </w:rPr>
              <w:t>atgūšanas</w:t>
            </w:r>
            <w:r w:rsidRPr="00742C51">
              <w:rPr>
                <w:rFonts w:ascii="Times New Roman" w:hAnsi="Times New Roman" w:cs="Times New Roman"/>
                <w:color w:val="000000"/>
                <w:sz w:val="24"/>
                <w:szCs w:val="24"/>
              </w:rPr>
              <w:t xml:space="preserve"> procenti). </w:t>
            </w:r>
          </w:p>
          <w:p w14:paraId="007DD7CD" w14:textId="578FE01B" w:rsidR="006215FF" w:rsidRDefault="00EB58EA" w:rsidP="00D86F5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42C51">
              <w:rPr>
                <w:rFonts w:ascii="Times New Roman" w:hAnsi="Times New Roman" w:cs="Times New Roman"/>
                <w:color w:val="000000"/>
                <w:sz w:val="24"/>
                <w:szCs w:val="24"/>
              </w:rPr>
              <w:t xml:space="preserve">[atgūstamais publiskais finansējums 2024.gads] = 0,25 x </w:t>
            </w:r>
            <w:r w:rsidR="00D86F51" w:rsidRPr="00742C51">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 000 000 </w:t>
            </w:r>
            <w:r w:rsidRPr="00742C51">
              <w:rPr>
                <w:rFonts w:ascii="Times New Roman" w:hAnsi="Times New Roman" w:cs="Times New Roman"/>
                <w:i/>
                <w:color w:val="000000"/>
                <w:sz w:val="24"/>
                <w:szCs w:val="24"/>
              </w:rPr>
              <w:t>euro</w:t>
            </w:r>
            <w:r w:rsidR="00D86F51" w:rsidRPr="00742C51">
              <w:rPr>
                <w:rFonts w:ascii="Times New Roman" w:hAnsi="Times New Roman" w:cs="Times New Roman"/>
                <w:color w:val="000000"/>
                <w:sz w:val="24"/>
                <w:szCs w:val="24"/>
              </w:rPr>
              <w:t xml:space="preserve"> x 0,1</w:t>
            </w:r>
            <w:r w:rsidRPr="00742C51">
              <w:rPr>
                <w:rFonts w:ascii="Times New Roman" w:hAnsi="Times New Roman" w:cs="Times New Roman"/>
                <w:color w:val="000000"/>
                <w:sz w:val="24"/>
                <w:szCs w:val="24"/>
              </w:rPr>
              <w:t xml:space="preserve"> = </w:t>
            </w:r>
            <w:r w:rsidR="00D86F51" w:rsidRPr="00742C51">
              <w:rPr>
                <w:rFonts w:ascii="Times New Roman" w:hAnsi="Times New Roman" w:cs="Times New Roman"/>
                <w:color w:val="000000"/>
                <w:sz w:val="24"/>
                <w:szCs w:val="24"/>
              </w:rPr>
              <w:t>25 000</w:t>
            </w:r>
            <w:r w:rsidRPr="00742C51">
              <w:rPr>
                <w:rFonts w:ascii="Times New Roman" w:hAnsi="Times New Roman" w:cs="Times New Roman"/>
                <w:color w:val="000000"/>
                <w:sz w:val="24"/>
                <w:szCs w:val="24"/>
              </w:rPr>
              <w:t xml:space="preserve">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 </w:t>
            </w:r>
            <w:r w:rsidR="001B6724">
              <w:rPr>
                <w:rFonts w:ascii="Times New Roman" w:hAnsi="Times New Roman" w:cs="Times New Roman"/>
                <w:color w:val="000000"/>
                <w:sz w:val="24"/>
                <w:szCs w:val="24"/>
              </w:rPr>
              <w:t>atgūšanas</w:t>
            </w:r>
            <w:r w:rsidRPr="00742C51">
              <w:rPr>
                <w:rFonts w:ascii="Times New Roman" w:hAnsi="Times New Roman" w:cs="Times New Roman"/>
                <w:color w:val="000000"/>
                <w:sz w:val="24"/>
                <w:szCs w:val="24"/>
              </w:rPr>
              <w:t xml:space="preserve"> procenti).</w:t>
            </w:r>
            <w:r w:rsidRPr="00D43D5E">
              <w:rPr>
                <w:rFonts w:ascii="Times New Roman" w:hAnsi="Times New Roman" w:cs="Times New Roman"/>
                <w:color w:val="000000"/>
                <w:sz w:val="24"/>
                <w:szCs w:val="24"/>
              </w:rPr>
              <w:t xml:space="preserve"> </w:t>
            </w:r>
          </w:p>
        </w:tc>
      </w:tr>
    </w:tbl>
    <w:p w14:paraId="1FF1A37D" w14:textId="77777777" w:rsidR="006215FF" w:rsidRDefault="006215FF" w:rsidP="006215FF">
      <w:pPr>
        <w:widowControl w:val="0"/>
        <w:pBdr>
          <w:top w:val="nil"/>
          <w:left w:val="nil"/>
          <w:bottom w:val="nil"/>
          <w:right w:val="nil"/>
          <w:between w:val="nil"/>
        </w:pBdr>
        <w:spacing w:after="0" w:line="240" w:lineRule="auto"/>
        <w:rPr>
          <w:rFonts w:ascii="Times New Roman" w:eastAsia="Times New Roman" w:hAnsi="Times New Roman" w:cs="Times New Roman"/>
        </w:rPr>
      </w:pPr>
    </w:p>
    <w:p w14:paraId="077194B0" w14:textId="77777777" w:rsidR="008C72CE" w:rsidRDefault="008C72CE" w:rsidP="006215FF">
      <w:pPr>
        <w:spacing w:after="0" w:line="240" w:lineRule="auto"/>
        <w:ind w:firstLine="720"/>
        <w:jc w:val="both"/>
        <w:rPr>
          <w:rFonts w:ascii="Arial" w:hAnsi="Arial" w:cs="Arial"/>
          <w:i/>
          <w:iCs/>
          <w:color w:val="414142"/>
          <w:sz w:val="17"/>
          <w:szCs w:val="17"/>
          <w:shd w:val="clear" w:color="auto" w:fill="FFFFFF"/>
        </w:rPr>
      </w:pPr>
    </w:p>
    <w:p w14:paraId="7FD55457" w14:textId="68C186F0" w:rsidR="005724BB" w:rsidRPr="00242D29" w:rsidRDefault="00EB58EA" w:rsidP="0028404D">
      <w:pPr>
        <w:ind w:firstLine="720"/>
        <w:jc w:val="both"/>
        <w:rPr>
          <w:rFonts w:ascii="Times New Roman" w:eastAsia="Times New Roman" w:hAnsi="Times New Roman" w:cs="Times New Roman"/>
          <w:b/>
          <w:bCs/>
          <w:sz w:val="24"/>
          <w:szCs w:val="24"/>
        </w:rPr>
      </w:pPr>
      <w:r w:rsidRPr="00242D29">
        <w:rPr>
          <w:rFonts w:ascii="Times New Roman" w:eastAsia="Times New Roman" w:hAnsi="Times New Roman" w:cs="Times New Roman"/>
          <w:b/>
          <w:bCs/>
          <w:sz w:val="24"/>
          <w:szCs w:val="24"/>
        </w:rPr>
        <w:t>Pielikumi:</w:t>
      </w:r>
    </w:p>
    <w:p w14:paraId="2B65B314" w14:textId="0F8981D9" w:rsidR="00807388" w:rsidRDefault="00EB58EA" w:rsidP="00242D29">
      <w:pPr>
        <w:jc w:val="both"/>
        <w:rPr>
          <w:rFonts w:ascii="Times New Roman" w:hAnsi="Times New Roman" w:cs="Times New Roman"/>
          <w:bCs/>
          <w:sz w:val="24"/>
          <w:szCs w:val="24"/>
        </w:rPr>
      </w:pPr>
      <w:r w:rsidRPr="00807388">
        <w:rPr>
          <w:rFonts w:ascii="Times New Roman" w:eastAsia="Times New Roman" w:hAnsi="Times New Roman" w:cs="Times New Roman"/>
          <w:sz w:val="24"/>
          <w:szCs w:val="24"/>
        </w:rPr>
        <w:t xml:space="preserve">1. </w:t>
      </w:r>
      <w:r w:rsidRPr="00807388">
        <w:rPr>
          <w:rFonts w:ascii="Times New Roman" w:hAnsi="Times New Roman" w:cs="Times New Roman"/>
          <w:bCs/>
          <w:sz w:val="24"/>
          <w:szCs w:val="24"/>
        </w:rPr>
        <w:t>Pakalpojumu veidu piemēri</w:t>
      </w:r>
      <w:r w:rsidRPr="00807388">
        <w:rPr>
          <w:rStyle w:val="FootnoteReference"/>
          <w:rFonts w:ascii="Times New Roman" w:hAnsi="Times New Roman" w:cs="Times New Roman"/>
          <w:bCs/>
          <w:sz w:val="24"/>
          <w:szCs w:val="24"/>
        </w:rPr>
        <w:t xml:space="preserve"> </w:t>
      </w:r>
      <w:r w:rsidRPr="00807388">
        <w:rPr>
          <w:rFonts w:ascii="Times New Roman" w:hAnsi="Times New Roman" w:cs="Times New Roman"/>
          <w:bCs/>
          <w:sz w:val="24"/>
          <w:szCs w:val="24"/>
        </w:rPr>
        <w:t>un to klasifikācija</w:t>
      </w:r>
      <w:r w:rsidR="00D47B21">
        <w:rPr>
          <w:rFonts w:ascii="Times New Roman" w:hAnsi="Times New Roman" w:cs="Times New Roman"/>
          <w:bCs/>
          <w:sz w:val="24"/>
          <w:szCs w:val="24"/>
        </w:rPr>
        <w:t xml:space="preserve"> uz </w:t>
      </w:r>
      <w:r w:rsidR="000773AA">
        <w:rPr>
          <w:rFonts w:ascii="Times New Roman" w:hAnsi="Times New Roman" w:cs="Times New Roman"/>
          <w:bCs/>
          <w:sz w:val="24"/>
          <w:szCs w:val="24"/>
        </w:rPr>
        <w:t>9</w:t>
      </w:r>
      <w:r w:rsidR="00D47B21">
        <w:rPr>
          <w:rFonts w:ascii="Times New Roman" w:hAnsi="Times New Roman" w:cs="Times New Roman"/>
          <w:bCs/>
          <w:sz w:val="24"/>
          <w:szCs w:val="24"/>
        </w:rPr>
        <w:t xml:space="preserve"> lp.</w:t>
      </w:r>
      <w:r>
        <w:rPr>
          <w:rFonts w:ascii="Times New Roman" w:hAnsi="Times New Roman" w:cs="Times New Roman"/>
          <w:bCs/>
          <w:sz w:val="24"/>
          <w:szCs w:val="24"/>
        </w:rPr>
        <w:t>;</w:t>
      </w:r>
    </w:p>
    <w:p w14:paraId="7793D743" w14:textId="11FFCCF2" w:rsidR="00807388" w:rsidRPr="00807388" w:rsidRDefault="00EB58EA" w:rsidP="00242D29">
      <w:pPr>
        <w:jc w:val="both"/>
        <w:rPr>
          <w:rFonts w:ascii="Times New Roman" w:hAnsi="Times New Roman" w:cs="Times New Roman"/>
          <w:bCs/>
          <w:sz w:val="24"/>
          <w:szCs w:val="24"/>
        </w:rPr>
      </w:pPr>
      <w:r>
        <w:rPr>
          <w:rFonts w:ascii="Times New Roman" w:hAnsi="Times New Roman" w:cs="Times New Roman"/>
          <w:bCs/>
          <w:sz w:val="24"/>
          <w:szCs w:val="24"/>
        </w:rPr>
        <w:t>2. Veidlapa p</w:t>
      </w:r>
      <w:r w:rsidRPr="00807388">
        <w:rPr>
          <w:rFonts w:ascii="Times New Roman" w:hAnsi="Times New Roman" w:cs="Times New Roman"/>
          <w:bCs/>
          <w:sz w:val="24"/>
          <w:szCs w:val="24"/>
        </w:rPr>
        <w:t>apildinošas saimnieciskās darbības uzraudzība</w:t>
      </w:r>
      <w:r>
        <w:rPr>
          <w:rFonts w:ascii="Times New Roman" w:hAnsi="Times New Roman" w:cs="Times New Roman"/>
          <w:bCs/>
          <w:sz w:val="24"/>
          <w:szCs w:val="24"/>
        </w:rPr>
        <w:t>i</w:t>
      </w:r>
      <w:r w:rsidRPr="00807388">
        <w:rPr>
          <w:rFonts w:ascii="Times New Roman" w:hAnsi="Times New Roman" w:cs="Times New Roman"/>
          <w:bCs/>
          <w:sz w:val="24"/>
          <w:szCs w:val="24"/>
        </w:rPr>
        <w:t xml:space="preserve"> finanšu</w:t>
      </w:r>
      <w:r>
        <w:rPr>
          <w:rFonts w:ascii="Times New Roman" w:hAnsi="Times New Roman" w:cs="Times New Roman"/>
          <w:bCs/>
          <w:sz w:val="24"/>
          <w:szCs w:val="24"/>
        </w:rPr>
        <w:t>, platības</w:t>
      </w:r>
      <w:r w:rsidR="0082602D">
        <w:rPr>
          <w:rFonts w:ascii="Times New Roman" w:hAnsi="Times New Roman" w:cs="Times New Roman"/>
          <w:bCs/>
          <w:sz w:val="24"/>
          <w:szCs w:val="24"/>
        </w:rPr>
        <w:t>,</w:t>
      </w:r>
      <w:r>
        <w:rPr>
          <w:rFonts w:ascii="Times New Roman" w:hAnsi="Times New Roman" w:cs="Times New Roman"/>
          <w:bCs/>
          <w:sz w:val="24"/>
          <w:szCs w:val="24"/>
        </w:rPr>
        <w:t xml:space="preserve"> laika</w:t>
      </w:r>
      <w:r w:rsidRPr="00807388">
        <w:rPr>
          <w:rFonts w:ascii="Times New Roman" w:hAnsi="Times New Roman" w:cs="Times New Roman"/>
          <w:bCs/>
          <w:sz w:val="24"/>
          <w:szCs w:val="24"/>
        </w:rPr>
        <w:t xml:space="preserve"> </w:t>
      </w:r>
      <w:r w:rsidR="0082602D">
        <w:rPr>
          <w:rFonts w:ascii="Times New Roman" w:hAnsi="Times New Roman" w:cs="Times New Roman"/>
          <w:bCs/>
          <w:sz w:val="24"/>
          <w:szCs w:val="24"/>
        </w:rPr>
        <w:t xml:space="preserve">(dienas) vai laika (stundas) </w:t>
      </w:r>
      <w:r w:rsidRPr="00807388">
        <w:rPr>
          <w:rFonts w:ascii="Times New Roman" w:hAnsi="Times New Roman" w:cs="Times New Roman"/>
          <w:bCs/>
          <w:sz w:val="24"/>
          <w:szCs w:val="24"/>
        </w:rPr>
        <w:t>izteiksmē</w:t>
      </w:r>
      <w:r w:rsidR="00A455FC">
        <w:rPr>
          <w:rFonts w:ascii="Times New Roman" w:hAnsi="Times New Roman" w:cs="Times New Roman"/>
          <w:bCs/>
          <w:sz w:val="24"/>
          <w:szCs w:val="24"/>
        </w:rPr>
        <w:t xml:space="preserve"> uz </w:t>
      </w:r>
      <w:r w:rsidR="000773AA">
        <w:rPr>
          <w:rFonts w:ascii="Times New Roman" w:hAnsi="Times New Roman" w:cs="Times New Roman"/>
          <w:bCs/>
          <w:sz w:val="24"/>
          <w:szCs w:val="24"/>
        </w:rPr>
        <w:t>6</w:t>
      </w:r>
      <w:r w:rsidR="00A455FC">
        <w:rPr>
          <w:rFonts w:ascii="Times New Roman" w:hAnsi="Times New Roman" w:cs="Times New Roman"/>
          <w:bCs/>
          <w:sz w:val="24"/>
          <w:szCs w:val="24"/>
        </w:rPr>
        <w:t xml:space="preserve"> lp</w:t>
      </w:r>
      <w:r w:rsidR="00A4694B">
        <w:rPr>
          <w:rFonts w:ascii="Times New Roman" w:hAnsi="Times New Roman" w:cs="Times New Roman"/>
          <w:bCs/>
          <w:sz w:val="24"/>
          <w:szCs w:val="24"/>
        </w:rPr>
        <w:t>.</w:t>
      </w:r>
    </w:p>
    <w:p w14:paraId="412EC338" w14:textId="48B08920" w:rsidR="00807388" w:rsidRDefault="00807388" w:rsidP="0028404D">
      <w:pPr>
        <w:ind w:firstLine="720"/>
        <w:jc w:val="both"/>
        <w:rPr>
          <w:rFonts w:ascii="Times New Roman" w:eastAsia="Times New Roman" w:hAnsi="Times New Roman" w:cs="Times New Roman"/>
          <w:sz w:val="24"/>
          <w:szCs w:val="24"/>
        </w:rPr>
      </w:pPr>
    </w:p>
    <w:sectPr w:rsidR="00807388">
      <w:footerReference w:type="default" r:id="rId12"/>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847C" w14:textId="77777777" w:rsidR="00EB58EA" w:rsidRDefault="00EB58EA">
      <w:pPr>
        <w:spacing w:after="0" w:line="240" w:lineRule="auto"/>
      </w:pPr>
      <w:r>
        <w:separator/>
      </w:r>
    </w:p>
  </w:endnote>
  <w:endnote w:type="continuationSeparator" w:id="0">
    <w:p w14:paraId="74CF9241" w14:textId="77777777" w:rsidR="00EB58EA" w:rsidRDefault="00EB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05578"/>
      <w:docPartObj>
        <w:docPartGallery w:val="Page Numbers (Bottom of Page)"/>
        <w:docPartUnique/>
      </w:docPartObj>
    </w:sdtPr>
    <w:sdtEndPr>
      <w:rPr>
        <w:rFonts w:ascii="Times New Roman" w:hAnsi="Times New Roman" w:cs="Times New Roman"/>
        <w:noProof/>
      </w:rPr>
    </w:sdtEndPr>
    <w:sdtContent>
      <w:p w14:paraId="2FF51630" w14:textId="6C40AAE3" w:rsidR="00AD5E9B" w:rsidRPr="006C1E92" w:rsidRDefault="00EB58EA">
        <w:pPr>
          <w:pStyle w:val="Footer"/>
          <w:jc w:val="center"/>
          <w:rPr>
            <w:rFonts w:ascii="Times New Roman" w:hAnsi="Times New Roman" w:cs="Times New Roman"/>
          </w:rPr>
        </w:pPr>
        <w:r w:rsidRPr="006C1E92">
          <w:rPr>
            <w:rFonts w:ascii="Times New Roman" w:hAnsi="Times New Roman" w:cs="Times New Roman"/>
          </w:rPr>
          <w:fldChar w:fldCharType="begin"/>
        </w:r>
        <w:r w:rsidRPr="006C1E92">
          <w:rPr>
            <w:rFonts w:ascii="Times New Roman" w:hAnsi="Times New Roman" w:cs="Times New Roman"/>
          </w:rPr>
          <w:instrText xml:space="preserve"> PAGE   \* MERGEFORMAT </w:instrText>
        </w:r>
        <w:r w:rsidRPr="006C1E92">
          <w:rPr>
            <w:rFonts w:ascii="Times New Roman" w:hAnsi="Times New Roman" w:cs="Times New Roman"/>
          </w:rPr>
          <w:fldChar w:fldCharType="separate"/>
        </w:r>
        <w:r w:rsidR="00807388">
          <w:rPr>
            <w:rFonts w:ascii="Times New Roman" w:hAnsi="Times New Roman" w:cs="Times New Roman"/>
            <w:noProof/>
          </w:rPr>
          <w:t>9</w:t>
        </w:r>
        <w:r w:rsidRPr="006C1E92">
          <w:rPr>
            <w:rFonts w:ascii="Times New Roman" w:hAnsi="Times New Roman" w:cs="Times New Roman"/>
            <w:noProof/>
          </w:rPr>
          <w:fldChar w:fldCharType="end"/>
        </w:r>
      </w:p>
    </w:sdtContent>
  </w:sdt>
  <w:p w14:paraId="644EFE27" w14:textId="77777777" w:rsidR="00AD5E9B" w:rsidRDefault="00AD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86BC" w14:textId="77777777" w:rsidR="00887A66" w:rsidRDefault="00EB58EA">
      <w:pPr>
        <w:spacing w:after="0" w:line="240" w:lineRule="auto"/>
      </w:pPr>
      <w:r>
        <w:separator/>
      </w:r>
    </w:p>
  </w:footnote>
  <w:footnote w:type="continuationSeparator" w:id="0">
    <w:p w14:paraId="327CBD1C" w14:textId="77777777" w:rsidR="00887A66" w:rsidRDefault="00EB58EA">
      <w:pPr>
        <w:spacing w:after="0" w:line="240" w:lineRule="auto"/>
      </w:pPr>
      <w:r>
        <w:continuationSeparator/>
      </w:r>
    </w:p>
  </w:footnote>
  <w:footnote w:type="continuationNotice" w:id="1">
    <w:p w14:paraId="379C98F6" w14:textId="77777777" w:rsidR="00887A66" w:rsidRDefault="00887A66">
      <w:pPr>
        <w:spacing w:after="0" w:line="240" w:lineRule="auto"/>
      </w:pPr>
    </w:p>
  </w:footnote>
  <w:footnote w:id="2">
    <w:p w14:paraId="373AF8B4" w14:textId="20AC7896" w:rsidR="00AD5E9B" w:rsidRPr="004D617B" w:rsidRDefault="00EB58EA" w:rsidP="004D617B">
      <w:pPr>
        <w:pStyle w:val="FootnoteText"/>
        <w:jc w:val="both"/>
        <w:rPr>
          <w:rFonts w:ascii="Times New Roman" w:hAnsi="Times New Roman" w:cs="Times New Roman"/>
        </w:rPr>
      </w:pPr>
      <w:r w:rsidRPr="004D617B">
        <w:rPr>
          <w:rStyle w:val="FootnoteReference"/>
          <w:rFonts w:ascii="Times New Roman" w:hAnsi="Times New Roman" w:cs="Times New Roman"/>
        </w:rPr>
        <w:footnoteRef/>
      </w:r>
      <w:r w:rsidRPr="004D617B">
        <w:rPr>
          <w:rFonts w:ascii="Times New Roman" w:hAnsi="Times New Roman" w:cs="Times New Roman"/>
        </w:rPr>
        <w:t xml:space="preserve"> Eiropas Komisijas paziņojuma 207.punkts. Pieejams: https://eur-lex.europa.eu/legal-content/LV/TXT/?uri=uriserv:OJ.C_.2016.262.01.0001.01.LAV&amp;toc=OJ:C:2016:262:TOC .</w:t>
      </w:r>
    </w:p>
  </w:footnote>
  <w:footnote w:id="3">
    <w:p w14:paraId="09996C5C" w14:textId="4C839405" w:rsidR="0028654C" w:rsidRPr="00E72A39" w:rsidRDefault="00EB58EA" w:rsidP="00E72A39">
      <w:pPr>
        <w:pStyle w:val="FootnoteText"/>
        <w:jc w:val="both"/>
      </w:pPr>
      <w:r w:rsidRPr="00E72A39">
        <w:rPr>
          <w:rStyle w:val="FootnoteReference"/>
        </w:rPr>
        <w:footnoteRef/>
      </w:r>
      <w:r w:rsidRPr="00E72A39">
        <w:t xml:space="preserve"> </w:t>
      </w:r>
      <w:r w:rsidRPr="00E72A39">
        <w:rPr>
          <w:rFonts w:ascii="Times New Roman" w:eastAsia="Times New Roman" w:hAnsi="Times New Roman" w:cs="Times New Roman"/>
        </w:rPr>
        <w:t>Komisijas 2014.</w:t>
      </w:r>
      <w:r w:rsidR="00E56506" w:rsidRPr="00E72A39">
        <w:rPr>
          <w:rFonts w:ascii="Times New Roman" w:eastAsia="Times New Roman" w:hAnsi="Times New Roman" w:cs="Times New Roman"/>
        </w:rPr>
        <w:t xml:space="preserve"> gada 3. marta Deleģētās regula</w:t>
      </w:r>
      <w:r w:rsidRPr="00E72A39">
        <w:rPr>
          <w:rFonts w:ascii="Times New Roman" w:eastAsia="Times New Roman" w:hAnsi="Times New Roman" w:cs="Times New Roman"/>
        </w:rPr>
        <w:t xml:space="preserve"> (ES)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rsidR="00E56506" w:rsidRPr="00E72A39">
        <w:rPr>
          <w:rFonts w:ascii="Times New Roman" w:eastAsia="Times New Roman" w:hAnsi="Times New Roman" w:cs="Times New Roman"/>
        </w:rPr>
        <w:t>.</w:t>
      </w:r>
    </w:p>
  </w:footnote>
  <w:footnote w:id="4">
    <w:p w14:paraId="6B2DA6EF" w14:textId="292543F7" w:rsidR="31F6DA11" w:rsidRPr="00E72A39" w:rsidRDefault="00EB58EA" w:rsidP="00E72A39">
      <w:pPr>
        <w:jc w:val="both"/>
        <w:rPr>
          <w:sz w:val="20"/>
          <w:szCs w:val="20"/>
        </w:rPr>
      </w:pPr>
      <w:r w:rsidRPr="00DE517B">
        <w:rPr>
          <w:sz w:val="20"/>
          <w:szCs w:val="20"/>
          <w:vertAlign w:val="superscript"/>
        </w:rPr>
        <w:footnoteRef/>
      </w:r>
      <w:r w:rsidRPr="00DE517B">
        <w:rPr>
          <w:sz w:val="20"/>
          <w:szCs w:val="20"/>
          <w:vertAlign w:val="superscript"/>
        </w:rPr>
        <w:t xml:space="preserve"> </w:t>
      </w:r>
      <w:r w:rsidRPr="00E72A39">
        <w:rPr>
          <w:rFonts w:ascii="Times New Roman" w:eastAsia="Times New Roman" w:hAnsi="Times New Roman" w:cs="Times New Roman"/>
          <w:sz w:val="20"/>
          <w:szCs w:val="20"/>
        </w:rPr>
        <w:t xml:space="preserve">Izņēmumu gadījumi noteikti Ministru kabineta 2025. gada 1. aprīļa noteikumos Nr. 205 "Grozījumi Ministru kabineta 2016. gada 19. aprīļa noteikumos Nr. 249 "Darbības programmas "Izaugsme un nodarbinātība" 8.1.3. specifiskā atbalsta mērķa "Palielināt modernizēto profesionālās izglītības iestāžu skaitu" īstenošanas noteikumi"". Pieejami: </w:t>
      </w:r>
      <w:hyperlink r:id="rId1" w:history="1">
        <w:r w:rsidR="00E72A39" w:rsidRPr="00E72A39">
          <w:rPr>
            <w:rStyle w:val="Hyperlink"/>
            <w:rFonts w:ascii="Times New Roman" w:eastAsia="Times New Roman" w:hAnsi="Times New Roman" w:cs="Times New Roman"/>
            <w:sz w:val="20"/>
            <w:szCs w:val="20"/>
          </w:rPr>
          <w:t>https://likumi.lv/ta/id/359811</w:t>
        </w:r>
      </w:hyperlink>
      <w:r w:rsidR="00E72A39" w:rsidRPr="00E72A39">
        <w:rPr>
          <w:rFonts w:ascii="Times New Roman" w:eastAsia="Times New Roman" w:hAnsi="Times New Roman" w:cs="Times New Roman"/>
          <w:sz w:val="20"/>
          <w:szCs w:val="20"/>
        </w:rPr>
        <w:t xml:space="preserve"> </w:t>
      </w:r>
    </w:p>
  </w:footnote>
  <w:footnote w:id="5">
    <w:p w14:paraId="30ED4AE6" w14:textId="1A5F3040" w:rsidR="009574AD" w:rsidRPr="009574AD" w:rsidRDefault="00EB58EA" w:rsidP="00E72A39">
      <w:pPr>
        <w:spacing w:after="0"/>
        <w:jc w:val="both"/>
        <w:rPr>
          <w:rStyle w:val="Hyperlink"/>
          <w:rFonts w:ascii="Times New Roman" w:eastAsia="Times New Roman" w:hAnsi="Times New Roman" w:cs="Times New Roman"/>
          <w:color w:val="auto"/>
          <w:sz w:val="20"/>
          <w:szCs w:val="20"/>
          <w:u w:val="none"/>
        </w:rPr>
      </w:pPr>
      <w:r w:rsidRPr="00DE517B">
        <w:rPr>
          <w:sz w:val="20"/>
          <w:szCs w:val="20"/>
          <w:vertAlign w:val="superscript"/>
        </w:rPr>
        <w:footnoteRef/>
      </w:r>
      <w:r w:rsidRPr="00E72A39">
        <w:rPr>
          <w:sz w:val="20"/>
          <w:szCs w:val="20"/>
        </w:rPr>
        <w:t xml:space="preserve"> </w:t>
      </w:r>
      <w:r w:rsidR="00B66565">
        <w:rPr>
          <w:rFonts w:ascii="Times New Roman" w:eastAsia="Times New Roman" w:hAnsi="Times New Roman" w:cs="Times New Roman"/>
          <w:sz w:val="20"/>
          <w:szCs w:val="20"/>
        </w:rPr>
        <w:t>P</w:t>
      </w:r>
      <w:r w:rsidRPr="00E72A39">
        <w:rPr>
          <w:rFonts w:ascii="Times New Roman" w:eastAsia="Times New Roman" w:hAnsi="Times New Roman" w:cs="Times New Roman"/>
          <w:sz w:val="20"/>
          <w:szCs w:val="20"/>
        </w:rPr>
        <w:t xml:space="preserve">ieejama: </w:t>
      </w:r>
      <w:hyperlink r:id="rId2" w:history="1">
        <w:r w:rsidR="009574AD" w:rsidRPr="00E72A39">
          <w:rPr>
            <w:rFonts w:ascii="Times New Roman" w:eastAsia="Times New Roman" w:hAnsi="Times New Roman" w:cs="Times New Roman"/>
            <w:sz w:val="20"/>
            <w:szCs w:val="20"/>
          </w:rPr>
          <w:t>https://www.cfla.gov.lv/lv/813-palielinat-modernizeto-profesionalas-izglitibas-iestazu-skaitu-1-2-karta</w:t>
        </w:r>
      </w:hyperlink>
    </w:p>
    <w:p w14:paraId="1284E275" w14:textId="3FB1A764" w:rsidR="31F6DA11" w:rsidRDefault="31F6DA11"/>
  </w:footnote>
  <w:footnote w:id="6">
    <w:p w14:paraId="695AC5DB" w14:textId="5F4A57F9" w:rsidR="00182C3D" w:rsidRPr="00182C3D" w:rsidRDefault="00EB58EA">
      <w:pPr>
        <w:pStyle w:val="FootnoteText"/>
        <w:rPr>
          <w:rFonts w:ascii="Times New Roman" w:hAnsi="Times New Roman" w:cs="Times New Roman"/>
        </w:rPr>
      </w:pPr>
      <w:r w:rsidRPr="00182C3D">
        <w:rPr>
          <w:rStyle w:val="FootnoteReference"/>
          <w:rFonts w:ascii="Times New Roman" w:hAnsi="Times New Roman" w:cs="Times New Roman"/>
        </w:rPr>
        <w:footnoteRef/>
      </w:r>
      <w:r w:rsidRPr="00182C3D">
        <w:rPr>
          <w:rFonts w:ascii="Times New Roman" w:hAnsi="Times New Roman" w:cs="Times New Roman"/>
        </w:rPr>
        <w:t xml:space="preserve"> https://www.fm.gov.lv/lv/media/504/download</w:t>
      </w:r>
    </w:p>
  </w:footnote>
  <w:footnote w:id="7">
    <w:p w14:paraId="3C391AD2" w14:textId="2484223E" w:rsidR="00041D45" w:rsidRPr="00041D45" w:rsidRDefault="00EB58EA" w:rsidP="00041D45">
      <w:pPr>
        <w:pStyle w:val="FootnoteText"/>
        <w:jc w:val="both"/>
        <w:rPr>
          <w:rFonts w:ascii="Times New Roman" w:hAnsi="Times New Roman" w:cs="Times New Roman"/>
        </w:rPr>
      </w:pPr>
      <w:r w:rsidRPr="00041D45">
        <w:rPr>
          <w:rStyle w:val="FootnoteReference"/>
          <w:rFonts w:ascii="Times New Roman" w:hAnsi="Times New Roman" w:cs="Times New Roman"/>
        </w:rPr>
        <w:footnoteRef/>
      </w:r>
      <w:r w:rsidRPr="00041D45">
        <w:rPr>
          <w:rFonts w:ascii="Times New Roman" w:hAnsi="Times New Roman" w:cs="Times New Roman"/>
        </w:rPr>
        <w:t xml:space="preserve"> Atbilstoši Ministru kabineta 2022. gada 25. oktobra noteikumu Nr.667 „Grozījumi Ministru kabineta 2016. gada 24. maija noteikumos Nr. 323 </w:t>
      </w:r>
      <w:r w:rsidR="00813A97">
        <w:rPr>
          <w:rFonts w:ascii="Times New Roman" w:hAnsi="Times New Roman" w:cs="Times New Roman"/>
        </w:rPr>
        <w:t>“</w:t>
      </w:r>
      <w:r w:rsidRPr="00041D45">
        <w:rPr>
          <w:rFonts w:ascii="Times New Roman" w:hAnsi="Times New Roman" w:cs="Times New Roman"/>
        </w:rPr>
        <w:t xml:space="preserve">Darbības programmas </w:t>
      </w:r>
      <w:r w:rsidR="00813A97">
        <w:rPr>
          <w:rFonts w:ascii="Times New Roman" w:hAnsi="Times New Roman" w:cs="Times New Roman"/>
        </w:rPr>
        <w:t>“</w:t>
      </w:r>
      <w:r w:rsidRPr="00041D45">
        <w:rPr>
          <w:rFonts w:ascii="Times New Roman" w:hAnsi="Times New Roman" w:cs="Times New Roman"/>
        </w:rPr>
        <w:t>Izaugsme un nodarbinātība</w:t>
      </w:r>
      <w:r w:rsidR="00813A97">
        <w:rPr>
          <w:rFonts w:ascii="Times New Roman" w:hAnsi="Times New Roman" w:cs="Times New Roman"/>
        </w:rPr>
        <w:t>”</w:t>
      </w:r>
      <w:r w:rsidRPr="00041D45">
        <w:rPr>
          <w:rFonts w:ascii="Times New Roman" w:hAnsi="Times New Roman" w:cs="Times New Roman"/>
        </w:rPr>
        <w:t xml:space="preserve"> 8.1.2. specifiskā atbalsta mērķa </w:t>
      </w:r>
      <w:r w:rsidR="00813A97">
        <w:rPr>
          <w:rFonts w:ascii="Times New Roman" w:hAnsi="Times New Roman" w:cs="Times New Roman"/>
        </w:rPr>
        <w:t>“</w:t>
      </w:r>
      <w:r w:rsidRPr="00041D45">
        <w:rPr>
          <w:rFonts w:ascii="Times New Roman" w:hAnsi="Times New Roman" w:cs="Times New Roman"/>
        </w:rPr>
        <w:t>Uzlabot vispārējās izglītības iestāžu mācību vidi</w:t>
      </w:r>
      <w:r w:rsidR="00813A97">
        <w:rPr>
          <w:rFonts w:ascii="Times New Roman" w:hAnsi="Times New Roman" w:cs="Times New Roman"/>
        </w:rPr>
        <w:t>”</w:t>
      </w:r>
      <w:r w:rsidRPr="00041D45">
        <w:rPr>
          <w:rFonts w:ascii="Times New Roman" w:hAnsi="Times New Roman" w:cs="Times New Roman"/>
        </w:rPr>
        <w:t xml:space="preserve"> īstenošanas noteikumi"” anotācijā sniegtajam skaidrojumam.</w:t>
      </w:r>
    </w:p>
  </w:footnote>
  <w:footnote w:id="8">
    <w:p w14:paraId="4C412A38" w14:textId="77777777" w:rsidR="00654FE9" w:rsidRDefault="00EB58EA" w:rsidP="00654FE9">
      <w:pPr>
        <w:pStyle w:val="FootnoteText"/>
        <w:jc w:val="both"/>
      </w:pPr>
      <w:r>
        <w:rPr>
          <w:rStyle w:val="FootnoteReference"/>
        </w:rPr>
        <w:footnoteRef/>
      </w:r>
      <w:r>
        <w:t xml:space="preserve"> </w:t>
      </w:r>
      <w:r w:rsidRPr="0028654C">
        <w:rPr>
          <w:rFonts w:ascii="Times New Roman" w:eastAsia="Times New Roman" w:hAnsi="Times New Roman" w:cs="Times New Roman"/>
        </w:rPr>
        <w:t>Komisijas 2014.</w:t>
      </w:r>
      <w:r>
        <w:rPr>
          <w:rFonts w:ascii="Times New Roman" w:eastAsia="Times New Roman" w:hAnsi="Times New Roman" w:cs="Times New Roman"/>
        </w:rPr>
        <w:t xml:space="preserve"> gada 3. marta Deleģētās regula</w:t>
      </w:r>
      <w:r w:rsidRPr="0028654C">
        <w:rPr>
          <w:rFonts w:ascii="Times New Roman" w:eastAsia="Times New Roman" w:hAnsi="Times New Roman" w:cs="Times New Roman"/>
        </w:rPr>
        <w:t xml:space="preserve"> (ES)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rPr>
          <w:rFonts w:ascii="Times New Roman" w:eastAsia="Times New Roman" w:hAnsi="Times New Roman" w:cs="Times New Roman"/>
        </w:rPr>
        <w:t>.</w:t>
      </w:r>
    </w:p>
  </w:footnote>
  <w:footnote w:id="9">
    <w:p w14:paraId="3B74182C" w14:textId="00D09D9D" w:rsidR="00654FE9" w:rsidRPr="00654FE9" w:rsidRDefault="00EB58EA" w:rsidP="00530C9A">
      <w:pPr>
        <w:pStyle w:val="FootnoteText"/>
        <w:jc w:val="both"/>
        <w:rPr>
          <w:rFonts w:ascii="Times New Roman" w:hAnsi="Times New Roman" w:cs="Times New Roman"/>
        </w:rPr>
      </w:pPr>
      <w:r w:rsidRPr="00654FE9">
        <w:rPr>
          <w:rStyle w:val="FootnoteReference"/>
          <w:rFonts w:ascii="Times New Roman" w:hAnsi="Times New Roman" w:cs="Times New Roman"/>
        </w:rPr>
        <w:footnoteRef/>
      </w:r>
      <w:r w:rsidRPr="00654FE9">
        <w:rPr>
          <w:rFonts w:ascii="Times New Roman" w:hAnsi="Times New Roman" w:cs="Times New Roman"/>
        </w:rPr>
        <w:t xml:space="preserve"> Skat. skaidrojumu </w:t>
      </w:r>
      <w:hyperlink r:id="rId3" w:history="1">
        <w:r w:rsidR="00654FE9" w:rsidRPr="00654FE9">
          <w:rPr>
            <w:rStyle w:val="Hyperlink"/>
            <w:rFonts w:ascii="Times New Roman" w:hAnsi="Times New Roman" w:cs="Times New Roman"/>
          </w:rPr>
          <w:t>8.1.4. SAM MK noteikumu</w:t>
        </w:r>
      </w:hyperlink>
      <w:r w:rsidRPr="00654FE9">
        <w:rPr>
          <w:rFonts w:ascii="Times New Roman" w:hAnsi="Times New Roman" w:cs="Times New Roman"/>
        </w:rPr>
        <w:t xml:space="preserve"> anotācijā</w:t>
      </w:r>
      <w:r w:rsidR="00530C9A">
        <w:rPr>
          <w:rFonts w:ascii="Times New Roman" w:hAnsi="Times New Roman" w:cs="Times New Roman"/>
        </w:rPr>
        <w:t xml:space="preserve">: </w:t>
      </w:r>
      <w:r w:rsidR="00530C9A" w:rsidRPr="00530C9A">
        <w:rPr>
          <w:rFonts w:ascii="Times New Roman" w:hAnsi="Times New Roman" w:cs="Times New Roman"/>
        </w:rPr>
        <w:t>“</w:t>
      </w:r>
      <w:r w:rsidR="00530C9A" w:rsidRPr="00530C9A">
        <w:rPr>
          <w:rFonts w:ascii="Times New Roman" w:hAnsi="Times New Roman" w:cs="Times New Roman"/>
          <w:shd w:val="clear" w:color="auto" w:fill="FFFFFF"/>
        </w:rPr>
        <w:t>Lai arī visi 9 finansējuma saņēmēji projektu iesnieguma sagatavošanas procesā veica izmaksu un ieguvumu analīzi, kurā viens no izmantotajiem pieņēmumiem paredzēja, ka projekta dzīves cikla ilgums ir 20 gadus, tomēr vairākos projektos veiktie ieguldījumi būvniecībā (vienkāršotā atjaunošana, tai skaitā telpu kosmētiskais remonts) bija relatīvi nelieli (no 50 233 EUR līdz 108 936 EUR, sk. anotācijas pielikumu), līdz ar to nebūtu samērīgi un lietderīgi šiem projektiem piemērot 20 gadu uzraudzības periodu”.</w:t>
      </w:r>
      <w:r w:rsidR="00530C9A" w:rsidRPr="00530C9A">
        <w:rPr>
          <w:rFonts w:ascii="Times New Roman" w:hAnsi="Times New Roman" w:cs="Times New Roman"/>
        </w:rPr>
        <w:t>”</w:t>
      </w:r>
    </w:p>
  </w:footnote>
  <w:footnote w:id="10">
    <w:p w14:paraId="70F0B2A0" w14:textId="4A8A32CE" w:rsidR="00AD5E9B" w:rsidRDefault="00AD5E9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D01859B" w14:textId="77777777" w:rsidR="00AD5E9B" w:rsidRDefault="00AD5E9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footnote>
  <w:footnote w:id="11">
    <w:p w14:paraId="36850C92" w14:textId="77777777" w:rsidR="00AD5E9B" w:rsidRDefault="00EB58EA" w:rsidP="006215F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30% no publiskā finansējuma, kas attiecināms uz konkrēto pārskata gadu, ir izmantoti saimniecisko darbību veikšanai un ir atmaksājami.</w:t>
      </w:r>
    </w:p>
    <w:p w14:paraId="294003B3" w14:textId="77777777" w:rsidR="00AD5E9B" w:rsidRDefault="00AD5E9B" w:rsidP="006215F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347"/>
    <w:multiLevelType w:val="hybridMultilevel"/>
    <w:tmpl w:val="2E9C990E"/>
    <w:lvl w:ilvl="0" w:tplc="C2000458">
      <w:start w:val="1"/>
      <w:numFmt w:val="decimal"/>
      <w:lvlText w:val="%1."/>
      <w:lvlJc w:val="left"/>
      <w:pPr>
        <w:ind w:left="1440" w:hanging="360"/>
      </w:pPr>
    </w:lvl>
    <w:lvl w:ilvl="1" w:tplc="247E4B08" w:tentative="1">
      <w:start w:val="1"/>
      <w:numFmt w:val="lowerLetter"/>
      <w:lvlText w:val="%2."/>
      <w:lvlJc w:val="left"/>
      <w:pPr>
        <w:ind w:left="2160" w:hanging="360"/>
      </w:pPr>
    </w:lvl>
    <w:lvl w:ilvl="2" w:tplc="FAE6DB3A" w:tentative="1">
      <w:start w:val="1"/>
      <w:numFmt w:val="lowerRoman"/>
      <w:lvlText w:val="%3."/>
      <w:lvlJc w:val="right"/>
      <w:pPr>
        <w:ind w:left="2880" w:hanging="180"/>
      </w:pPr>
    </w:lvl>
    <w:lvl w:ilvl="3" w:tplc="CBE6F63E" w:tentative="1">
      <w:start w:val="1"/>
      <w:numFmt w:val="decimal"/>
      <w:lvlText w:val="%4."/>
      <w:lvlJc w:val="left"/>
      <w:pPr>
        <w:ind w:left="3600" w:hanging="360"/>
      </w:pPr>
    </w:lvl>
    <w:lvl w:ilvl="4" w:tplc="387E9CF4" w:tentative="1">
      <w:start w:val="1"/>
      <w:numFmt w:val="lowerLetter"/>
      <w:lvlText w:val="%5."/>
      <w:lvlJc w:val="left"/>
      <w:pPr>
        <w:ind w:left="4320" w:hanging="360"/>
      </w:pPr>
    </w:lvl>
    <w:lvl w:ilvl="5" w:tplc="ED7EBF72" w:tentative="1">
      <w:start w:val="1"/>
      <w:numFmt w:val="lowerRoman"/>
      <w:lvlText w:val="%6."/>
      <w:lvlJc w:val="right"/>
      <w:pPr>
        <w:ind w:left="5040" w:hanging="180"/>
      </w:pPr>
    </w:lvl>
    <w:lvl w:ilvl="6" w:tplc="09FA2144" w:tentative="1">
      <w:start w:val="1"/>
      <w:numFmt w:val="decimal"/>
      <w:lvlText w:val="%7."/>
      <w:lvlJc w:val="left"/>
      <w:pPr>
        <w:ind w:left="5760" w:hanging="360"/>
      </w:pPr>
    </w:lvl>
    <w:lvl w:ilvl="7" w:tplc="8F94A164" w:tentative="1">
      <w:start w:val="1"/>
      <w:numFmt w:val="lowerLetter"/>
      <w:lvlText w:val="%8."/>
      <w:lvlJc w:val="left"/>
      <w:pPr>
        <w:ind w:left="6480" w:hanging="360"/>
      </w:pPr>
    </w:lvl>
    <w:lvl w:ilvl="8" w:tplc="0A4ECF56" w:tentative="1">
      <w:start w:val="1"/>
      <w:numFmt w:val="lowerRoman"/>
      <w:lvlText w:val="%9."/>
      <w:lvlJc w:val="right"/>
      <w:pPr>
        <w:ind w:left="7200" w:hanging="180"/>
      </w:pPr>
    </w:lvl>
  </w:abstractNum>
  <w:abstractNum w:abstractNumId="1"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A77F01"/>
    <w:multiLevelType w:val="hybridMultilevel"/>
    <w:tmpl w:val="518A9F3E"/>
    <w:lvl w:ilvl="0" w:tplc="FB80FEA0">
      <w:numFmt w:val="bullet"/>
      <w:lvlText w:val="-"/>
      <w:lvlJc w:val="left"/>
      <w:pPr>
        <w:ind w:left="720" w:hanging="360"/>
      </w:pPr>
      <w:rPr>
        <w:rFonts w:ascii="Calibri" w:eastAsiaTheme="minorHAnsi" w:hAnsi="Calibri" w:cstheme="minorBidi" w:hint="default"/>
      </w:rPr>
    </w:lvl>
    <w:lvl w:ilvl="1" w:tplc="E31ADF92">
      <w:start w:val="1"/>
      <w:numFmt w:val="bullet"/>
      <w:lvlText w:val="o"/>
      <w:lvlJc w:val="left"/>
      <w:pPr>
        <w:ind w:left="1440" w:hanging="360"/>
      </w:pPr>
      <w:rPr>
        <w:rFonts w:ascii="Courier New" w:hAnsi="Courier New" w:cs="Courier New" w:hint="default"/>
      </w:rPr>
    </w:lvl>
    <w:lvl w:ilvl="2" w:tplc="731A4448">
      <w:start w:val="1"/>
      <w:numFmt w:val="bullet"/>
      <w:lvlText w:val=""/>
      <w:lvlJc w:val="left"/>
      <w:pPr>
        <w:ind w:left="2160" w:hanging="360"/>
      </w:pPr>
      <w:rPr>
        <w:rFonts w:ascii="Wingdings" w:hAnsi="Wingdings" w:hint="default"/>
      </w:rPr>
    </w:lvl>
    <w:lvl w:ilvl="3" w:tplc="149AB3F2">
      <w:start w:val="1"/>
      <w:numFmt w:val="bullet"/>
      <w:lvlText w:val=""/>
      <w:lvlJc w:val="left"/>
      <w:pPr>
        <w:ind w:left="2880" w:hanging="360"/>
      </w:pPr>
      <w:rPr>
        <w:rFonts w:ascii="Symbol" w:hAnsi="Symbol" w:hint="default"/>
      </w:rPr>
    </w:lvl>
    <w:lvl w:ilvl="4" w:tplc="00704724">
      <w:start w:val="1"/>
      <w:numFmt w:val="bullet"/>
      <w:lvlText w:val="o"/>
      <w:lvlJc w:val="left"/>
      <w:pPr>
        <w:ind w:left="3600" w:hanging="360"/>
      </w:pPr>
      <w:rPr>
        <w:rFonts w:ascii="Courier New" w:hAnsi="Courier New" w:cs="Courier New" w:hint="default"/>
      </w:rPr>
    </w:lvl>
    <w:lvl w:ilvl="5" w:tplc="96408BB4">
      <w:start w:val="1"/>
      <w:numFmt w:val="bullet"/>
      <w:lvlText w:val=""/>
      <w:lvlJc w:val="left"/>
      <w:pPr>
        <w:ind w:left="4320" w:hanging="360"/>
      </w:pPr>
      <w:rPr>
        <w:rFonts w:ascii="Wingdings" w:hAnsi="Wingdings" w:hint="default"/>
      </w:rPr>
    </w:lvl>
    <w:lvl w:ilvl="6" w:tplc="D878018A">
      <w:start w:val="1"/>
      <w:numFmt w:val="bullet"/>
      <w:lvlText w:val=""/>
      <w:lvlJc w:val="left"/>
      <w:pPr>
        <w:ind w:left="5040" w:hanging="360"/>
      </w:pPr>
      <w:rPr>
        <w:rFonts w:ascii="Symbol" w:hAnsi="Symbol" w:hint="default"/>
      </w:rPr>
    </w:lvl>
    <w:lvl w:ilvl="7" w:tplc="8D18598A">
      <w:start w:val="1"/>
      <w:numFmt w:val="bullet"/>
      <w:lvlText w:val="o"/>
      <w:lvlJc w:val="left"/>
      <w:pPr>
        <w:ind w:left="5760" w:hanging="360"/>
      </w:pPr>
      <w:rPr>
        <w:rFonts w:ascii="Courier New" w:hAnsi="Courier New" w:cs="Courier New" w:hint="default"/>
      </w:rPr>
    </w:lvl>
    <w:lvl w:ilvl="8" w:tplc="8E62D83A">
      <w:start w:val="1"/>
      <w:numFmt w:val="bullet"/>
      <w:lvlText w:val=""/>
      <w:lvlJc w:val="left"/>
      <w:pPr>
        <w:ind w:left="6480" w:hanging="360"/>
      </w:pPr>
      <w:rPr>
        <w:rFonts w:ascii="Wingdings" w:hAnsi="Wingdings" w:hint="default"/>
      </w:rPr>
    </w:lvl>
  </w:abstractNum>
  <w:abstractNum w:abstractNumId="3"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8A4BEF"/>
    <w:multiLevelType w:val="hybridMultilevel"/>
    <w:tmpl w:val="AAE8FD8A"/>
    <w:lvl w:ilvl="0" w:tplc="AA7A7718">
      <w:start w:val="8"/>
      <w:numFmt w:val="bullet"/>
      <w:lvlText w:val="-"/>
      <w:lvlJc w:val="left"/>
      <w:pPr>
        <w:ind w:left="720" w:hanging="360"/>
      </w:pPr>
      <w:rPr>
        <w:rFonts w:ascii="Calibri" w:eastAsiaTheme="minorEastAsia" w:hAnsi="Calibri" w:cs="Calibri" w:hint="default"/>
      </w:rPr>
    </w:lvl>
    <w:lvl w:ilvl="1" w:tplc="507E885C" w:tentative="1">
      <w:start w:val="1"/>
      <w:numFmt w:val="bullet"/>
      <w:lvlText w:val="o"/>
      <w:lvlJc w:val="left"/>
      <w:pPr>
        <w:ind w:left="1440" w:hanging="360"/>
      </w:pPr>
      <w:rPr>
        <w:rFonts w:ascii="Courier New" w:hAnsi="Courier New" w:cs="Courier New" w:hint="default"/>
      </w:rPr>
    </w:lvl>
    <w:lvl w:ilvl="2" w:tplc="D7CEA672" w:tentative="1">
      <w:start w:val="1"/>
      <w:numFmt w:val="bullet"/>
      <w:lvlText w:val=""/>
      <w:lvlJc w:val="left"/>
      <w:pPr>
        <w:ind w:left="2160" w:hanging="360"/>
      </w:pPr>
      <w:rPr>
        <w:rFonts w:ascii="Wingdings" w:hAnsi="Wingdings" w:hint="default"/>
      </w:rPr>
    </w:lvl>
    <w:lvl w:ilvl="3" w:tplc="EB62AFFC" w:tentative="1">
      <w:start w:val="1"/>
      <w:numFmt w:val="bullet"/>
      <w:lvlText w:val=""/>
      <w:lvlJc w:val="left"/>
      <w:pPr>
        <w:ind w:left="2880" w:hanging="360"/>
      </w:pPr>
      <w:rPr>
        <w:rFonts w:ascii="Symbol" w:hAnsi="Symbol" w:hint="default"/>
      </w:rPr>
    </w:lvl>
    <w:lvl w:ilvl="4" w:tplc="EC1EE1F6" w:tentative="1">
      <w:start w:val="1"/>
      <w:numFmt w:val="bullet"/>
      <w:lvlText w:val="o"/>
      <w:lvlJc w:val="left"/>
      <w:pPr>
        <w:ind w:left="3600" w:hanging="360"/>
      </w:pPr>
      <w:rPr>
        <w:rFonts w:ascii="Courier New" w:hAnsi="Courier New" w:cs="Courier New" w:hint="default"/>
      </w:rPr>
    </w:lvl>
    <w:lvl w:ilvl="5" w:tplc="1632FF40" w:tentative="1">
      <w:start w:val="1"/>
      <w:numFmt w:val="bullet"/>
      <w:lvlText w:val=""/>
      <w:lvlJc w:val="left"/>
      <w:pPr>
        <w:ind w:left="4320" w:hanging="360"/>
      </w:pPr>
      <w:rPr>
        <w:rFonts w:ascii="Wingdings" w:hAnsi="Wingdings" w:hint="default"/>
      </w:rPr>
    </w:lvl>
    <w:lvl w:ilvl="6" w:tplc="D9AEA74A" w:tentative="1">
      <w:start w:val="1"/>
      <w:numFmt w:val="bullet"/>
      <w:lvlText w:val=""/>
      <w:lvlJc w:val="left"/>
      <w:pPr>
        <w:ind w:left="5040" w:hanging="360"/>
      </w:pPr>
      <w:rPr>
        <w:rFonts w:ascii="Symbol" w:hAnsi="Symbol" w:hint="default"/>
      </w:rPr>
    </w:lvl>
    <w:lvl w:ilvl="7" w:tplc="34749928" w:tentative="1">
      <w:start w:val="1"/>
      <w:numFmt w:val="bullet"/>
      <w:lvlText w:val="o"/>
      <w:lvlJc w:val="left"/>
      <w:pPr>
        <w:ind w:left="5760" w:hanging="360"/>
      </w:pPr>
      <w:rPr>
        <w:rFonts w:ascii="Courier New" w:hAnsi="Courier New" w:cs="Courier New" w:hint="default"/>
      </w:rPr>
    </w:lvl>
    <w:lvl w:ilvl="8" w:tplc="2A30DBF2" w:tentative="1">
      <w:start w:val="1"/>
      <w:numFmt w:val="bullet"/>
      <w:lvlText w:val=""/>
      <w:lvlJc w:val="left"/>
      <w:pPr>
        <w:ind w:left="6480" w:hanging="360"/>
      </w:pPr>
      <w:rPr>
        <w:rFonts w:ascii="Wingdings" w:hAnsi="Wingdings" w:hint="default"/>
      </w:rPr>
    </w:lvl>
  </w:abstractNum>
  <w:abstractNum w:abstractNumId="5" w15:restartNumberingAfterBreak="0">
    <w:nsid w:val="1F8A3ADC"/>
    <w:multiLevelType w:val="hybridMultilevel"/>
    <w:tmpl w:val="DCD21F2C"/>
    <w:lvl w:ilvl="0" w:tplc="842C127E">
      <w:start w:val="13"/>
      <w:numFmt w:val="decimal"/>
      <w:lvlText w:val="%1."/>
      <w:lvlJc w:val="left"/>
      <w:pPr>
        <w:ind w:left="644" w:hanging="360"/>
      </w:pPr>
      <w:rPr>
        <w:rFonts w:hint="default"/>
      </w:rPr>
    </w:lvl>
    <w:lvl w:ilvl="1" w:tplc="B46AC978" w:tentative="1">
      <w:start w:val="1"/>
      <w:numFmt w:val="lowerLetter"/>
      <w:lvlText w:val="%2."/>
      <w:lvlJc w:val="left"/>
      <w:pPr>
        <w:ind w:left="1364" w:hanging="360"/>
      </w:pPr>
    </w:lvl>
    <w:lvl w:ilvl="2" w:tplc="A79CA032" w:tentative="1">
      <w:start w:val="1"/>
      <w:numFmt w:val="lowerRoman"/>
      <w:lvlText w:val="%3."/>
      <w:lvlJc w:val="right"/>
      <w:pPr>
        <w:ind w:left="2084" w:hanging="180"/>
      </w:pPr>
    </w:lvl>
    <w:lvl w:ilvl="3" w:tplc="11E82ED0" w:tentative="1">
      <w:start w:val="1"/>
      <w:numFmt w:val="decimal"/>
      <w:lvlText w:val="%4."/>
      <w:lvlJc w:val="left"/>
      <w:pPr>
        <w:ind w:left="2804" w:hanging="360"/>
      </w:pPr>
    </w:lvl>
    <w:lvl w:ilvl="4" w:tplc="285CC618" w:tentative="1">
      <w:start w:val="1"/>
      <w:numFmt w:val="lowerLetter"/>
      <w:lvlText w:val="%5."/>
      <w:lvlJc w:val="left"/>
      <w:pPr>
        <w:ind w:left="3524" w:hanging="360"/>
      </w:pPr>
    </w:lvl>
    <w:lvl w:ilvl="5" w:tplc="268E711C" w:tentative="1">
      <w:start w:val="1"/>
      <w:numFmt w:val="lowerRoman"/>
      <w:lvlText w:val="%6."/>
      <w:lvlJc w:val="right"/>
      <w:pPr>
        <w:ind w:left="4244" w:hanging="180"/>
      </w:pPr>
    </w:lvl>
    <w:lvl w:ilvl="6" w:tplc="9D94A1B0" w:tentative="1">
      <w:start w:val="1"/>
      <w:numFmt w:val="decimal"/>
      <w:lvlText w:val="%7."/>
      <w:lvlJc w:val="left"/>
      <w:pPr>
        <w:ind w:left="4964" w:hanging="360"/>
      </w:pPr>
    </w:lvl>
    <w:lvl w:ilvl="7" w:tplc="6A7A224C" w:tentative="1">
      <w:start w:val="1"/>
      <w:numFmt w:val="lowerLetter"/>
      <w:lvlText w:val="%8."/>
      <w:lvlJc w:val="left"/>
      <w:pPr>
        <w:ind w:left="5684" w:hanging="360"/>
      </w:pPr>
    </w:lvl>
    <w:lvl w:ilvl="8" w:tplc="11569568" w:tentative="1">
      <w:start w:val="1"/>
      <w:numFmt w:val="lowerRoman"/>
      <w:lvlText w:val="%9."/>
      <w:lvlJc w:val="right"/>
      <w:pPr>
        <w:ind w:left="6404" w:hanging="180"/>
      </w:pPr>
    </w:lvl>
  </w:abstractNum>
  <w:abstractNum w:abstractNumId="6" w15:restartNumberingAfterBreak="0">
    <w:nsid w:val="2B866A35"/>
    <w:multiLevelType w:val="hybridMultilevel"/>
    <w:tmpl w:val="03DA04E2"/>
    <w:lvl w:ilvl="0" w:tplc="4C8AA698">
      <w:start w:val="35"/>
      <w:numFmt w:val="bullet"/>
      <w:lvlText w:val="-"/>
      <w:lvlJc w:val="left"/>
      <w:pPr>
        <w:ind w:left="420" w:hanging="360"/>
      </w:pPr>
      <w:rPr>
        <w:rFonts w:ascii="Times New Roman" w:eastAsia="Calibri" w:hAnsi="Times New Roman" w:cs="Times New Roman" w:hint="default"/>
      </w:rPr>
    </w:lvl>
    <w:lvl w:ilvl="1" w:tplc="A8E4ABBC" w:tentative="1">
      <w:start w:val="1"/>
      <w:numFmt w:val="bullet"/>
      <w:lvlText w:val="o"/>
      <w:lvlJc w:val="left"/>
      <w:pPr>
        <w:ind w:left="1140" w:hanging="360"/>
      </w:pPr>
      <w:rPr>
        <w:rFonts w:ascii="Courier New" w:hAnsi="Courier New" w:cs="Courier New" w:hint="default"/>
      </w:rPr>
    </w:lvl>
    <w:lvl w:ilvl="2" w:tplc="F3A001E0" w:tentative="1">
      <w:start w:val="1"/>
      <w:numFmt w:val="bullet"/>
      <w:lvlText w:val=""/>
      <w:lvlJc w:val="left"/>
      <w:pPr>
        <w:ind w:left="1860" w:hanging="360"/>
      </w:pPr>
      <w:rPr>
        <w:rFonts w:ascii="Wingdings" w:hAnsi="Wingdings" w:hint="default"/>
      </w:rPr>
    </w:lvl>
    <w:lvl w:ilvl="3" w:tplc="2B7CA11E" w:tentative="1">
      <w:start w:val="1"/>
      <w:numFmt w:val="bullet"/>
      <w:lvlText w:val=""/>
      <w:lvlJc w:val="left"/>
      <w:pPr>
        <w:ind w:left="2580" w:hanging="360"/>
      </w:pPr>
      <w:rPr>
        <w:rFonts w:ascii="Symbol" w:hAnsi="Symbol" w:hint="default"/>
      </w:rPr>
    </w:lvl>
    <w:lvl w:ilvl="4" w:tplc="8ADEF750" w:tentative="1">
      <w:start w:val="1"/>
      <w:numFmt w:val="bullet"/>
      <w:lvlText w:val="o"/>
      <w:lvlJc w:val="left"/>
      <w:pPr>
        <w:ind w:left="3300" w:hanging="360"/>
      </w:pPr>
      <w:rPr>
        <w:rFonts w:ascii="Courier New" w:hAnsi="Courier New" w:cs="Courier New" w:hint="default"/>
      </w:rPr>
    </w:lvl>
    <w:lvl w:ilvl="5" w:tplc="5CBE7BFC" w:tentative="1">
      <w:start w:val="1"/>
      <w:numFmt w:val="bullet"/>
      <w:lvlText w:val=""/>
      <w:lvlJc w:val="left"/>
      <w:pPr>
        <w:ind w:left="4020" w:hanging="360"/>
      </w:pPr>
      <w:rPr>
        <w:rFonts w:ascii="Wingdings" w:hAnsi="Wingdings" w:hint="default"/>
      </w:rPr>
    </w:lvl>
    <w:lvl w:ilvl="6" w:tplc="DE1429B0" w:tentative="1">
      <w:start w:val="1"/>
      <w:numFmt w:val="bullet"/>
      <w:lvlText w:val=""/>
      <w:lvlJc w:val="left"/>
      <w:pPr>
        <w:ind w:left="4740" w:hanging="360"/>
      </w:pPr>
      <w:rPr>
        <w:rFonts w:ascii="Symbol" w:hAnsi="Symbol" w:hint="default"/>
      </w:rPr>
    </w:lvl>
    <w:lvl w:ilvl="7" w:tplc="BF9EA3E2" w:tentative="1">
      <w:start w:val="1"/>
      <w:numFmt w:val="bullet"/>
      <w:lvlText w:val="o"/>
      <w:lvlJc w:val="left"/>
      <w:pPr>
        <w:ind w:left="5460" w:hanging="360"/>
      </w:pPr>
      <w:rPr>
        <w:rFonts w:ascii="Courier New" w:hAnsi="Courier New" w:cs="Courier New" w:hint="default"/>
      </w:rPr>
    </w:lvl>
    <w:lvl w:ilvl="8" w:tplc="BC5E148A" w:tentative="1">
      <w:start w:val="1"/>
      <w:numFmt w:val="bullet"/>
      <w:lvlText w:val=""/>
      <w:lvlJc w:val="left"/>
      <w:pPr>
        <w:ind w:left="6180" w:hanging="360"/>
      </w:pPr>
      <w:rPr>
        <w:rFonts w:ascii="Wingdings" w:hAnsi="Wingdings" w:hint="default"/>
      </w:rPr>
    </w:lvl>
  </w:abstractNum>
  <w:abstractNum w:abstractNumId="7" w15:restartNumberingAfterBreak="0">
    <w:nsid w:val="2DEA26A4"/>
    <w:multiLevelType w:val="hybridMultilevel"/>
    <w:tmpl w:val="AD8C5F72"/>
    <w:lvl w:ilvl="0" w:tplc="28F49BD6">
      <w:start w:val="1"/>
      <w:numFmt w:val="decimal"/>
      <w:lvlText w:val="%1."/>
      <w:lvlJc w:val="left"/>
      <w:pPr>
        <w:ind w:left="810" w:hanging="450"/>
      </w:pPr>
    </w:lvl>
    <w:lvl w:ilvl="1" w:tplc="DCFAFBC0">
      <w:start w:val="1"/>
      <w:numFmt w:val="lowerLetter"/>
      <w:lvlText w:val="%2."/>
      <w:lvlJc w:val="left"/>
      <w:pPr>
        <w:ind w:left="1440" w:hanging="360"/>
      </w:pPr>
    </w:lvl>
    <w:lvl w:ilvl="2" w:tplc="A7DE7902">
      <w:start w:val="1"/>
      <w:numFmt w:val="lowerRoman"/>
      <w:lvlText w:val="%3."/>
      <w:lvlJc w:val="right"/>
      <w:pPr>
        <w:ind w:left="2160" w:hanging="180"/>
      </w:pPr>
    </w:lvl>
    <w:lvl w:ilvl="3" w:tplc="E0641EB4">
      <w:start w:val="1"/>
      <w:numFmt w:val="decimal"/>
      <w:lvlText w:val="%4."/>
      <w:lvlJc w:val="left"/>
      <w:pPr>
        <w:ind w:left="2880" w:hanging="360"/>
      </w:pPr>
    </w:lvl>
    <w:lvl w:ilvl="4" w:tplc="578AD608">
      <w:start w:val="1"/>
      <w:numFmt w:val="lowerLetter"/>
      <w:lvlText w:val="%5."/>
      <w:lvlJc w:val="left"/>
      <w:pPr>
        <w:ind w:left="3600" w:hanging="360"/>
      </w:pPr>
    </w:lvl>
    <w:lvl w:ilvl="5" w:tplc="67E64FE6">
      <w:start w:val="1"/>
      <w:numFmt w:val="lowerRoman"/>
      <w:lvlText w:val="%6."/>
      <w:lvlJc w:val="right"/>
      <w:pPr>
        <w:ind w:left="4320" w:hanging="180"/>
      </w:pPr>
    </w:lvl>
    <w:lvl w:ilvl="6" w:tplc="9A727AE2">
      <w:start w:val="1"/>
      <w:numFmt w:val="decimal"/>
      <w:lvlText w:val="%7."/>
      <w:lvlJc w:val="left"/>
      <w:pPr>
        <w:ind w:left="5040" w:hanging="360"/>
      </w:pPr>
    </w:lvl>
    <w:lvl w:ilvl="7" w:tplc="9998066E">
      <w:start w:val="1"/>
      <w:numFmt w:val="lowerLetter"/>
      <w:lvlText w:val="%8."/>
      <w:lvlJc w:val="left"/>
      <w:pPr>
        <w:ind w:left="5760" w:hanging="360"/>
      </w:pPr>
    </w:lvl>
    <w:lvl w:ilvl="8" w:tplc="1BCCE5F8">
      <w:start w:val="1"/>
      <w:numFmt w:val="lowerRoman"/>
      <w:lvlText w:val="%9."/>
      <w:lvlJc w:val="right"/>
      <w:pPr>
        <w:ind w:left="6480" w:hanging="180"/>
      </w:pPr>
    </w:lvl>
  </w:abstractNum>
  <w:abstractNum w:abstractNumId="8"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B7E3F"/>
    <w:multiLevelType w:val="multilevel"/>
    <w:tmpl w:val="0F14F6C4"/>
    <w:lvl w:ilvl="0">
      <w:start w:val="1"/>
      <w:numFmt w:val="decimal"/>
      <w:lvlText w:val="%1."/>
      <w:lvlJc w:val="left"/>
      <w:pPr>
        <w:ind w:left="644"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3A674755"/>
    <w:multiLevelType w:val="hybridMultilevel"/>
    <w:tmpl w:val="B7DC0060"/>
    <w:lvl w:ilvl="0" w:tplc="97B0C90C">
      <w:start w:val="10"/>
      <w:numFmt w:val="decimal"/>
      <w:lvlText w:val="%1"/>
      <w:lvlJc w:val="left"/>
      <w:pPr>
        <w:ind w:left="720" w:hanging="360"/>
      </w:pPr>
      <w:rPr>
        <w:rFonts w:hint="default"/>
      </w:rPr>
    </w:lvl>
    <w:lvl w:ilvl="1" w:tplc="84F06A64" w:tentative="1">
      <w:start w:val="1"/>
      <w:numFmt w:val="lowerLetter"/>
      <w:lvlText w:val="%2."/>
      <w:lvlJc w:val="left"/>
      <w:pPr>
        <w:ind w:left="1440" w:hanging="360"/>
      </w:pPr>
    </w:lvl>
    <w:lvl w:ilvl="2" w:tplc="F822C2A2" w:tentative="1">
      <w:start w:val="1"/>
      <w:numFmt w:val="lowerRoman"/>
      <w:lvlText w:val="%3."/>
      <w:lvlJc w:val="right"/>
      <w:pPr>
        <w:ind w:left="2160" w:hanging="180"/>
      </w:pPr>
    </w:lvl>
    <w:lvl w:ilvl="3" w:tplc="3EF830F2" w:tentative="1">
      <w:start w:val="1"/>
      <w:numFmt w:val="decimal"/>
      <w:lvlText w:val="%4."/>
      <w:lvlJc w:val="left"/>
      <w:pPr>
        <w:ind w:left="2880" w:hanging="360"/>
      </w:pPr>
    </w:lvl>
    <w:lvl w:ilvl="4" w:tplc="F9DAA77C" w:tentative="1">
      <w:start w:val="1"/>
      <w:numFmt w:val="lowerLetter"/>
      <w:lvlText w:val="%5."/>
      <w:lvlJc w:val="left"/>
      <w:pPr>
        <w:ind w:left="3600" w:hanging="360"/>
      </w:pPr>
    </w:lvl>
    <w:lvl w:ilvl="5" w:tplc="E4EA8A8E" w:tentative="1">
      <w:start w:val="1"/>
      <w:numFmt w:val="lowerRoman"/>
      <w:lvlText w:val="%6."/>
      <w:lvlJc w:val="right"/>
      <w:pPr>
        <w:ind w:left="4320" w:hanging="180"/>
      </w:pPr>
    </w:lvl>
    <w:lvl w:ilvl="6" w:tplc="E81E5FA4" w:tentative="1">
      <w:start w:val="1"/>
      <w:numFmt w:val="decimal"/>
      <w:lvlText w:val="%7."/>
      <w:lvlJc w:val="left"/>
      <w:pPr>
        <w:ind w:left="5040" w:hanging="360"/>
      </w:pPr>
    </w:lvl>
    <w:lvl w:ilvl="7" w:tplc="A8100506" w:tentative="1">
      <w:start w:val="1"/>
      <w:numFmt w:val="lowerLetter"/>
      <w:lvlText w:val="%8."/>
      <w:lvlJc w:val="left"/>
      <w:pPr>
        <w:ind w:left="5760" w:hanging="360"/>
      </w:pPr>
    </w:lvl>
    <w:lvl w:ilvl="8" w:tplc="10A84BB4" w:tentative="1">
      <w:start w:val="1"/>
      <w:numFmt w:val="lowerRoman"/>
      <w:lvlText w:val="%9."/>
      <w:lvlJc w:val="right"/>
      <w:pPr>
        <w:ind w:left="6480" w:hanging="180"/>
      </w:pPr>
    </w:lvl>
  </w:abstractNum>
  <w:abstractNum w:abstractNumId="11"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F157B7"/>
    <w:multiLevelType w:val="hybridMultilevel"/>
    <w:tmpl w:val="52504F9A"/>
    <w:lvl w:ilvl="0" w:tplc="C45C964C">
      <w:start w:val="1"/>
      <w:numFmt w:val="decimal"/>
      <w:lvlText w:val="%1)"/>
      <w:lvlJc w:val="left"/>
      <w:pPr>
        <w:ind w:left="720" w:hanging="360"/>
      </w:pPr>
      <w:rPr>
        <w:rFonts w:hint="default"/>
      </w:rPr>
    </w:lvl>
    <w:lvl w:ilvl="1" w:tplc="5E6E2F60" w:tentative="1">
      <w:start w:val="1"/>
      <w:numFmt w:val="lowerLetter"/>
      <w:lvlText w:val="%2."/>
      <w:lvlJc w:val="left"/>
      <w:pPr>
        <w:ind w:left="1440" w:hanging="360"/>
      </w:pPr>
    </w:lvl>
    <w:lvl w:ilvl="2" w:tplc="F402B81A" w:tentative="1">
      <w:start w:val="1"/>
      <w:numFmt w:val="lowerRoman"/>
      <w:lvlText w:val="%3."/>
      <w:lvlJc w:val="right"/>
      <w:pPr>
        <w:ind w:left="2160" w:hanging="180"/>
      </w:pPr>
    </w:lvl>
    <w:lvl w:ilvl="3" w:tplc="6054DF14" w:tentative="1">
      <w:start w:val="1"/>
      <w:numFmt w:val="decimal"/>
      <w:lvlText w:val="%4."/>
      <w:lvlJc w:val="left"/>
      <w:pPr>
        <w:ind w:left="2880" w:hanging="360"/>
      </w:pPr>
    </w:lvl>
    <w:lvl w:ilvl="4" w:tplc="95DE0982" w:tentative="1">
      <w:start w:val="1"/>
      <w:numFmt w:val="lowerLetter"/>
      <w:lvlText w:val="%5."/>
      <w:lvlJc w:val="left"/>
      <w:pPr>
        <w:ind w:left="3600" w:hanging="360"/>
      </w:pPr>
    </w:lvl>
    <w:lvl w:ilvl="5" w:tplc="2AA8D91A" w:tentative="1">
      <w:start w:val="1"/>
      <w:numFmt w:val="lowerRoman"/>
      <w:lvlText w:val="%6."/>
      <w:lvlJc w:val="right"/>
      <w:pPr>
        <w:ind w:left="4320" w:hanging="180"/>
      </w:pPr>
    </w:lvl>
    <w:lvl w:ilvl="6" w:tplc="4518241A" w:tentative="1">
      <w:start w:val="1"/>
      <w:numFmt w:val="decimal"/>
      <w:lvlText w:val="%7."/>
      <w:lvlJc w:val="left"/>
      <w:pPr>
        <w:ind w:left="5040" w:hanging="360"/>
      </w:pPr>
    </w:lvl>
    <w:lvl w:ilvl="7" w:tplc="54744902" w:tentative="1">
      <w:start w:val="1"/>
      <w:numFmt w:val="lowerLetter"/>
      <w:lvlText w:val="%8."/>
      <w:lvlJc w:val="left"/>
      <w:pPr>
        <w:ind w:left="5760" w:hanging="360"/>
      </w:pPr>
    </w:lvl>
    <w:lvl w:ilvl="8" w:tplc="3814A63E" w:tentative="1">
      <w:start w:val="1"/>
      <w:numFmt w:val="lowerRoman"/>
      <w:lvlText w:val="%9."/>
      <w:lvlJc w:val="right"/>
      <w:pPr>
        <w:ind w:left="6480" w:hanging="180"/>
      </w:pPr>
    </w:lvl>
  </w:abstractNum>
  <w:abstractNum w:abstractNumId="14" w15:restartNumberingAfterBreak="0">
    <w:nsid w:val="4144102E"/>
    <w:multiLevelType w:val="multilevel"/>
    <w:tmpl w:val="DC5080F2"/>
    <w:lvl w:ilvl="0">
      <w:start w:val="17"/>
      <w:numFmt w:val="decimal"/>
      <w:lvlText w:val="%1."/>
      <w:lvlJc w:val="left"/>
      <w:pPr>
        <w:ind w:left="435" w:hanging="435"/>
      </w:pPr>
      <w:rPr>
        <w:rFonts w:ascii="Calibri" w:eastAsia="Calibri" w:hAnsi="Calibri" w:cs="Calibri"/>
        <w:sz w:val="22"/>
        <w:szCs w:val="22"/>
      </w:rPr>
    </w:lvl>
    <w:lvl w:ilvl="1">
      <w:start w:val="5"/>
      <w:numFmt w:val="decimal"/>
      <w:lvlText w:val="%1.%2."/>
      <w:lvlJc w:val="left"/>
      <w:pPr>
        <w:ind w:left="795" w:hanging="435"/>
      </w:pPr>
      <w:rPr>
        <w:rFonts w:ascii="Calibri" w:eastAsia="Calibri" w:hAnsi="Calibri" w:cs="Calibri"/>
        <w:sz w:val="22"/>
        <w:szCs w:val="22"/>
      </w:rPr>
    </w:lvl>
    <w:lvl w:ilvl="2">
      <w:start w:val="1"/>
      <w:numFmt w:val="decimal"/>
      <w:lvlText w:val="%1.%2.%3."/>
      <w:lvlJc w:val="left"/>
      <w:pPr>
        <w:ind w:left="1440" w:hanging="720"/>
      </w:pPr>
      <w:rPr>
        <w:rFonts w:ascii="Calibri" w:eastAsia="Calibri" w:hAnsi="Calibri" w:cs="Calibri"/>
        <w:sz w:val="22"/>
        <w:szCs w:val="22"/>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15" w15:restartNumberingAfterBreak="0">
    <w:nsid w:val="4378021D"/>
    <w:multiLevelType w:val="hybridMultilevel"/>
    <w:tmpl w:val="263C4FCA"/>
    <w:lvl w:ilvl="0" w:tplc="588083A6">
      <w:start w:val="1"/>
      <w:numFmt w:val="decimal"/>
      <w:lvlText w:val="%1)"/>
      <w:lvlJc w:val="left"/>
      <w:pPr>
        <w:ind w:left="720" w:hanging="360"/>
      </w:pPr>
      <w:rPr>
        <w:rFonts w:hint="default"/>
      </w:rPr>
    </w:lvl>
    <w:lvl w:ilvl="1" w:tplc="D6C4AC20" w:tentative="1">
      <w:start w:val="1"/>
      <w:numFmt w:val="lowerLetter"/>
      <w:lvlText w:val="%2."/>
      <w:lvlJc w:val="left"/>
      <w:pPr>
        <w:ind w:left="1440" w:hanging="360"/>
      </w:pPr>
    </w:lvl>
    <w:lvl w:ilvl="2" w:tplc="BCAC9D74" w:tentative="1">
      <w:start w:val="1"/>
      <w:numFmt w:val="lowerRoman"/>
      <w:lvlText w:val="%3."/>
      <w:lvlJc w:val="right"/>
      <w:pPr>
        <w:ind w:left="2160" w:hanging="180"/>
      </w:pPr>
    </w:lvl>
    <w:lvl w:ilvl="3" w:tplc="1CB6B956" w:tentative="1">
      <w:start w:val="1"/>
      <w:numFmt w:val="decimal"/>
      <w:lvlText w:val="%4."/>
      <w:lvlJc w:val="left"/>
      <w:pPr>
        <w:ind w:left="2880" w:hanging="360"/>
      </w:pPr>
    </w:lvl>
    <w:lvl w:ilvl="4" w:tplc="C8EA2E62" w:tentative="1">
      <w:start w:val="1"/>
      <w:numFmt w:val="lowerLetter"/>
      <w:lvlText w:val="%5."/>
      <w:lvlJc w:val="left"/>
      <w:pPr>
        <w:ind w:left="3600" w:hanging="360"/>
      </w:pPr>
    </w:lvl>
    <w:lvl w:ilvl="5" w:tplc="D8FCF9AC" w:tentative="1">
      <w:start w:val="1"/>
      <w:numFmt w:val="lowerRoman"/>
      <w:lvlText w:val="%6."/>
      <w:lvlJc w:val="right"/>
      <w:pPr>
        <w:ind w:left="4320" w:hanging="180"/>
      </w:pPr>
    </w:lvl>
    <w:lvl w:ilvl="6" w:tplc="D8D02EF4" w:tentative="1">
      <w:start w:val="1"/>
      <w:numFmt w:val="decimal"/>
      <w:lvlText w:val="%7."/>
      <w:lvlJc w:val="left"/>
      <w:pPr>
        <w:ind w:left="5040" w:hanging="360"/>
      </w:pPr>
    </w:lvl>
    <w:lvl w:ilvl="7" w:tplc="D28853FE" w:tentative="1">
      <w:start w:val="1"/>
      <w:numFmt w:val="lowerLetter"/>
      <w:lvlText w:val="%8."/>
      <w:lvlJc w:val="left"/>
      <w:pPr>
        <w:ind w:left="5760" w:hanging="360"/>
      </w:pPr>
    </w:lvl>
    <w:lvl w:ilvl="8" w:tplc="B11AB3A4" w:tentative="1">
      <w:start w:val="1"/>
      <w:numFmt w:val="lowerRoman"/>
      <w:lvlText w:val="%9."/>
      <w:lvlJc w:val="right"/>
      <w:pPr>
        <w:ind w:left="6480" w:hanging="180"/>
      </w:pPr>
    </w:lvl>
  </w:abstractNum>
  <w:abstractNum w:abstractNumId="16"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6600B8"/>
    <w:multiLevelType w:val="hybridMultilevel"/>
    <w:tmpl w:val="4120CB70"/>
    <w:lvl w:ilvl="0" w:tplc="7AC202A4">
      <w:start w:val="1"/>
      <w:numFmt w:val="decimal"/>
      <w:lvlText w:val="%1."/>
      <w:lvlJc w:val="left"/>
      <w:pPr>
        <w:ind w:left="720" w:hanging="360"/>
      </w:pPr>
    </w:lvl>
    <w:lvl w:ilvl="1" w:tplc="BCDE3582">
      <w:start w:val="1"/>
      <w:numFmt w:val="lowerLetter"/>
      <w:lvlText w:val="%2."/>
      <w:lvlJc w:val="left"/>
      <w:pPr>
        <w:ind w:left="1440" w:hanging="360"/>
      </w:pPr>
    </w:lvl>
    <w:lvl w:ilvl="2" w:tplc="0C127F8C">
      <w:start w:val="1"/>
      <w:numFmt w:val="lowerRoman"/>
      <w:lvlText w:val="%3."/>
      <w:lvlJc w:val="right"/>
      <w:pPr>
        <w:ind w:left="2160" w:hanging="180"/>
      </w:pPr>
    </w:lvl>
    <w:lvl w:ilvl="3" w:tplc="B4781720">
      <w:start w:val="1"/>
      <w:numFmt w:val="decimal"/>
      <w:lvlText w:val="%4."/>
      <w:lvlJc w:val="left"/>
      <w:pPr>
        <w:ind w:left="2880" w:hanging="360"/>
      </w:pPr>
    </w:lvl>
    <w:lvl w:ilvl="4" w:tplc="780ABBBC">
      <w:start w:val="1"/>
      <w:numFmt w:val="lowerLetter"/>
      <w:lvlText w:val="%5."/>
      <w:lvlJc w:val="left"/>
      <w:pPr>
        <w:ind w:left="3600" w:hanging="360"/>
      </w:pPr>
    </w:lvl>
    <w:lvl w:ilvl="5" w:tplc="D28E366A">
      <w:start w:val="1"/>
      <w:numFmt w:val="lowerRoman"/>
      <w:lvlText w:val="%6."/>
      <w:lvlJc w:val="right"/>
      <w:pPr>
        <w:ind w:left="4320" w:hanging="180"/>
      </w:pPr>
    </w:lvl>
    <w:lvl w:ilvl="6" w:tplc="D0E0A372">
      <w:start w:val="1"/>
      <w:numFmt w:val="decimal"/>
      <w:lvlText w:val="%7."/>
      <w:lvlJc w:val="left"/>
      <w:pPr>
        <w:ind w:left="5040" w:hanging="360"/>
      </w:pPr>
    </w:lvl>
    <w:lvl w:ilvl="7" w:tplc="E112FE6A">
      <w:start w:val="1"/>
      <w:numFmt w:val="lowerLetter"/>
      <w:lvlText w:val="%8."/>
      <w:lvlJc w:val="left"/>
      <w:pPr>
        <w:ind w:left="5760" w:hanging="360"/>
      </w:pPr>
    </w:lvl>
    <w:lvl w:ilvl="8" w:tplc="E65A933E">
      <w:start w:val="1"/>
      <w:numFmt w:val="lowerRoman"/>
      <w:lvlText w:val="%9."/>
      <w:lvlJc w:val="right"/>
      <w:pPr>
        <w:ind w:left="6480" w:hanging="180"/>
      </w:pPr>
    </w:lvl>
  </w:abstractNum>
  <w:abstractNum w:abstractNumId="19"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1E3DF5"/>
    <w:multiLevelType w:val="hybridMultilevel"/>
    <w:tmpl w:val="57EA1B3C"/>
    <w:lvl w:ilvl="0" w:tplc="B0EA9484">
      <w:start w:val="1"/>
      <w:numFmt w:val="decimal"/>
      <w:lvlText w:val="%1."/>
      <w:lvlJc w:val="left"/>
      <w:pPr>
        <w:ind w:left="1440" w:hanging="360"/>
      </w:pPr>
    </w:lvl>
    <w:lvl w:ilvl="1" w:tplc="087E4EC2" w:tentative="1">
      <w:start w:val="1"/>
      <w:numFmt w:val="lowerLetter"/>
      <w:lvlText w:val="%2."/>
      <w:lvlJc w:val="left"/>
      <w:pPr>
        <w:ind w:left="2160" w:hanging="360"/>
      </w:pPr>
    </w:lvl>
    <w:lvl w:ilvl="2" w:tplc="E2D0EB22" w:tentative="1">
      <w:start w:val="1"/>
      <w:numFmt w:val="lowerRoman"/>
      <w:lvlText w:val="%3."/>
      <w:lvlJc w:val="right"/>
      <w:pPr>
        <w:ind w:left="2880" w:hanging="180"/>
      </w:pPr>
    </w:lvl>
    <w:lvl w:ilvl="3" w:tplc="2B0CDDCE" w:tentative="1">
      <w:start w:val="1"/>
      <w:numFmt w:val="decimal"/>
      <w:lvlText w:val="%4."/>
      <w:lvlJc w:val="left"/>
      <w:pPr>
        <w:ind w:left="3600" w:hanging="360"/>
      </w:pPr>
    </w:lvl>
    <w:lvl w:ilvl="4" w:tplc="B6882B0A" w:tentative="1">
      <w:start w:val="1"/>
      <w:numFmt w:val="lowerLetter"/>
      <w:lvlText w:val="%5."/>
      <w:lvlJc w:val="left"/>
      <w:pPr>
        <w:ind w:left="4320" w:hanging="360"/>
      </w:pPr>
    </w:lvl>
    <w:lvl w:ilvl="5" w:tplc="6C546554" w:tentative="1">
      <w:start w:val="1"/>
      <w:numFmt w:val="lowerRoman"/>
      <w:lvlText w:val="%6."/>
      <w:lvlJc w:val="right"/>
      <w:pPr>
        <w:ind w:left="5040" w:hanging="180"/>
      </w:pPr>
    </w:lvl>
    <w:lvl w:ilvl="6" w:tplc="AF34D608" w:tentative="1">
      <w:start w:val="1"/>
      <w:numFmt w:val="decimal"/>
      <w:lvlText w:val="%7."/>
      <w:lvlJc w:val="left"/>
      <w:pPr>
        <w:ind w:left="5760" w:hanging="360"/>
      </w:pPr>
    </w:lvl>
    <w:lvl w:ilvl="7" w:tplc="A282FE1A" w:tentative="1">
      <w:start w:val="1"/>
      <w:numFmt w:val="lowerLetter"/>
      <w:lvlText w:val="%8."/>
      <w:lvlJc w:val="left"/>
      <w:pPr>
        <w:ind w:left="6480" w:hanging="360"/>
      </w:pPr>
    </w:lvl>
    <w:lvl w:ilvl="8" w:tplc="DE04D2CE" w:tentative="1">
      <w:start w:val="1"/>
      <w:numFmt w:val="lowerRoman"/>
      <w:lvlText w:val="%9."/>
      <w:lvlJc w:val="right"/>
      <w:pPr>
        <w:ind w:left="7200" w:hanging="180"/>
      </w:pPr>
    </w:lvl>
  </w:abstractNum>
  <w:abstractNum w:abstractNumId="24"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4F7179"/>
    <w:multiLevelType w:val="hybridMultilevel"/>
    <w:tmpl w:val="71D2E034"/>
    <w:lvl w:ilvl="0" w:tplc="5F8C10A2">
      <w:start w:val="1"/>
      <w:numFmt w:val="decimal"/>
      <w:lvlText w:val="%1."/>
      <w:lvlJc w:val="left"/>
      <w:pPr>
        <w:ind w:left="720" w:hanging="360"/>
      </w:pPr>
    </w:lvl>
    <w:lvl w:ilvl="1" w:tplc="64103016">
      <w:start w:val="1"/>
      <w:numFmt w:val="lowerLetter"/>
      <w:lvlText w:val="%2."/>
      <w:lvlJc w:val="left"/>
      <w:pPr>
        <w:ind w:left="1440" w:hanging="360"/>
      </w:pPr>
    </w:lvl>
    <w:lvl w:ilvl="2" w:tplc="2F789D6C">
      <w:start w:val="1"/>
      <w:numFmt w:val="lowerRoman"/>
      <w:lvlText w:val="%3."/>
      <w:lvlJc w:val="right"/>
      <w:pPr>
        <w:ind w:left="2160" w:hanging="180"/>
      </w:pPr>
    </w:lvl>
    <w:lvl w:ilvl="3" w:tplc="C09E20C8">
      <w:start w:val="1"/>
      <w:numFmt w:val="decimal"/>
      <w:lvlText w:val="%4."/>
      <w:lvlJc w:val="left"/>
      <w:pPr>
        <w:ind w:left="2880" w:hanging="360"/>
      </w:pPr>
    </w:lvl>
    <w:lvl w:ilvl="4" w:tplc="E0EE8514">
      <w:start w:val="1"/>
      <w:numFmt w:val="lowerLetter"/>
      <w:lvlText w:val="%5."/>
      <w:lvlJc w:val="left"/>
      <w:pPr>
        <w:ind w:left="3600" w:hanging="360"/>
      </w:pPr>
    </w:lvl>
    <w:lvl w:ilvl="5" w:tplc="C250E96E">
      <w:start w:val="1"/>
      <w:numFmt w:val="lowerRoman"/>
      <w:lvlText w:val="%6."/>
      <w:lvlJc w:val="right"/>
      <w:pPr>
        <w:ind w:left="4320" w:hanging="180"/>
      </w:pPr>
    </w:lvl>
    <w:lvl w:ilvl="6" w:tplc="D918EF5E">
      <w:start w:val="1"/>
      <w:numFmt w:val="decimal"/>
      <w:lvlText w:val="%7."/>
      <w:lvlJc w:val="left"/>
      <w:pPr>
        <w:ind w:left="5040" w:hanging="360"/>
      </w:pPr>
    </w:lvl>
    <w:lvl w:ilvl="7" w:tplc="7B1ED112">
      <w:start w:val="1"/>
      <w:numFmt w:val="lowerLetter"/>
      <w:lvlText w:val="%8."/>
      <w:lvlJc w:val="left"/>
      <w:pPr>
        <w:ind w:left="5760" w:hanging="360"/>
      </w:pPr>
    </w:lvl>
    <w:lvl w:ilvl="8" w:tplc="1D0822D2">
      <w:start w:val="1"/>
      <w:numFmt w:val="lowerRoman"/>
      <w:lvlText w:val="%9."/>
      <w:lvlJc w:val="right"/>
      <w:pPr>
        <w:ind w:left="6480" w:hanging="180"/>
      </w:pPr>
    </w:lvl>
  </w:abstractNum>
  <w:abstractNum w:abstractNumId="26"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428358760">
    <w:abstractNumId w:val="16"/>
  </w:num>
  <w:num w:numId="2" w16cid:durableId="1576865232">
    <w:abstractNumId w:val="27"/>
  </w:num>
  <w:num w:numId="3" w16cid:durableId="351683496">
    <w:abstractNumId w:val="20"/>
  </w:num>
  <w:num w:numId="4" w16cid:durableId="1800562567">
    <w:abstractNumId w:val="9"/>
  </w:num>
  <w:num w:numId="5" w16cid:durableId="641154228">
    <w:abstractNumId w:val="14"/>
  </w:num>
  <w:num w:numId="6" w16cid:durableId="1120338655">
    <w:abstractNumId w:val="3"/>
  </w:num>
  <w:num w:numId="7" w16cid:durableId="66078049">
    <w:abstractNumId w:val="15"/>
  </w:num>
  <w:num w:numId="8" w16cid:durableId="1559441766">
    <w:abstractNumId w:val="13"/>
  </w:num>
  <w:num w:numId="9" w16cid:durableId="1040280996">
    <w:abstractNumId w:val="17"/>
  </w:num>
  <w:num w:numId="10" w16cid:durableId="1174760689">
    <w:abstractNumId w:val="24"/>
  </w:num>
  <w:num w:numId="11" w16cid:durableId="887374776">
    <w:abstractNumId w:val="26"/>
  </w:num>
  <w:num w:numId="12" w16cid:durableId="1528719103">
    <w:abstractNumId w:val="12"/>
  </w:num>
  <w:num w:numId="13" w16cid:durableId="1844584546">
    <w:abstractNumId w:val="6"/>
  </w:num>
  <w:num w:numId="14" w16cid:durableId="1287854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242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0155416">
    <w:abstractNumId w:val="2"/>
  </w:num>
  <w:num w:numId="17" w16cid:durableId="520510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2436836">
    <w:abstractNumId w:val="8"/>
  </w:num>
  <w:num w:numId="19" w16cid:durableId="598367854">
    <w:abstractNumId w:val="22"/>
  </w:num>
  <w:num w:numId="20" w16cid:durableId="683558706">
    <w:abstractNumId w:val="19"/>
  </w:num>
  <w:num w:numId="21" w16cid:durableId="72556772">
    <w:abstractNumId w:val="21"/>
  </w:num>
  <w:num w:numId="22" w16cid:durableId="1589971040">
    <w:abstractNumId w:val="25"/>
  </w:num>
  <w:num w:numId="23" w16cid:durableId="1329016140">
    <w:abstractNumId w:val="1"/>
  </w:num>
  <w:num w:numId="24" w16cid:durableId="1750228594">
    <w:abstractNumId w:val="4"/>
  </w:num>
  <w:num w:numId="25" w16cid:durableId="254364323">
    <w:abstractNumId w:val="10"/>
  </w:num>
  <w:num w:numId="26" w16cid:durableId="1692535073">
    <w:abstractNumId w:val="28"/>
  </w:num>
  <w:num w:numId="27" w16cid:durableId="771359655">
    <w:abstractNumId w:val="11"/>
  </w:num>
  <w:num w:numId="28" w16cid:durableId="1286814464">
    <w:abstractNumId w:val="29"/>
  </w:num>
  <w:num w:numId="29" w16cid:durableId="85158620">
    <w:abstractNumId w:val="5"/>
  </w:num>
  <w:num w:numId="30" w16cid:durableId="1633368286">
    <w:abstractNumId w:val="23"/>
  </w:num>
  <w:num w:numId="31" w16cid:durableId="59763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8"/>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10D60"/>
    <w:rsid w:val="00011370"/>
    <w:rsid w:val="00012041"/>
    <w:rsid w:val="00015A3D"/>
    <w:rsid w:val="00017410"/>
    <w:rsid w:val="00017872"/>
    <w:rsid w:val="00023950"/>
    <w:rsid w:val="000342B7"/>
    <w:rsid w:val="000370CB"/>
    <w:rsid w:val="00041D45"/>
    <w:rsid w:val="00053BCA"/>
    <w:rsid w:val="00056EDA"/>
    <w:rsid w:val="000570FB"/>
    <w:rsid w:val="00063245"/>
    <w:rsid w:val="00063958"/>
    <w:rsid w:val="00066391"/>
    <w:rsid w:val="0006708A"/>
    <w:rsid w:val="00073804"/>
    <w:rsid w:val="00075758"/>
    <w:rsid w:val="000773AA"/>
    <w:rsid w:val="0008495B"/>
    <w:rsid w:val="00095E87"/>
    <w:rsid w:val="00097FE1"/>
    <w:rsid w:val="000A4C71"/>
    <w:rsid w:val="000B7607"/>
    <w:rsid w:val="000C2EB2"/>
    <w:rsid w:val="000D240D"/>
    <w:rsid w:val="000D2B99"/>
    <w:rsid w:val="000D2DE8"/>
    <w:rsid w:val="000D6933"/>
    <w:rsid w:val="000D6F7B"/>
    <w:rsid w:val="000E26C8"/>
    <w:rsid w:val="000E49EE"/>
    <w:rsid w:val="000F0FEF"/>
    <w:rsid w:val="00101C35"/>
    <w:rsid w:val="0011110E"/>
    <w:rsid w:val="00113031"/>
    <w:rsid w:val="00113FD5"/>
    <w:rsid w:val="00114DF4"/>
    <w:rsid w:val="00115CFA"/>
    <w:rsid w:val="00121939"/>
    <w:rsid w:val="00124995"/>
    <w:rsid w:val="00124F61"/>
    <w:rsid w:val="001254DD"/>
    <w:rsid w:val="001329CD"/>
    <w:rsid w:val="0014051B"/>
    <w:rsid w:val="00147F16"/>
    <w:rsid w:val="0015425B"/>
    <w:rsid w:val="001619B4"/>
    <w:rsid w:val="00163D3F"/>
    <w:rsid w:val="0016678B"/>
    <w:rsid w:val="00167150"/>
    <w:rsid w:val="0017489B"/>
    <w:rsid w:val="00175851"/>
    <w:rsid w:val="00175A7E"/>
    <w:rsid w:val="0018033D"/>
    <w:rsid w:val="001815D6"/>
    <w:rsid w:val="00181B0A"/>
    <w:rsid w:val="00182C3D"/>
    <w:rsid w:val="00183BB0"/>
    <w:rsid w:val="00186CC5"/>
    <w:rsid w:val="001967CF"/>
    <w:rsid w:val="001A11E7"/>
    <w:rsid w:val="001A3CF4"/>
    <w:rsid w:val="001B201A"/>
    <w:rsid w:val="001B6724"/>
    <w:rsid w:val="001C4E6A"/>
    <w:rsid w:val="001C7385"/>
    <w:rsid w:val="001D688E"/>
    <w:rsid w:val="001F0642"/>
    <w:rsid w:val="001F06F3"/>
    <w:rsid w:val="001F0BC0"/>
    <w:rsid w:val="001F25AA"/>
    <w:rsid w:val="001F4DF5"/>
    <w:rsid w:val="0020566A"/>
    <w:rsid w:val="00210F6A"/>
    <w:rsid w:val="002179C2"/>
    <w:rsid w:val="00223B3D"/>
    <w:rsid w:val="00234129"/>
    <w:rsid w:val="00242D29"/>
    <w:rsid w:val="0024625C"/>
    <w:rsid w:val="00250910"/>
    <w:rsid w:val="00251929"/>
    <w:rsid w:val="00252950"/>
    <w:rsid w:val="00263B1F"/>
    <w:rsid w:val="00266140"/>
    <w:rsid w:val="00267529"/>
    <w:rsid w:val="00267DED"/>
    <w:rsid w:val="002738C5"/>
    <w:rsid w:val="0027413F"/>
    <w:rsid w:val="00277335"/>
    <w:rsid w:val="0028404D"/>
    <w:rsid w:val="0028654C"/>
    <w:rsid w:val="002866F7"/>
    <w:rsid w:val="00290CBE"/>
    <w:rsid w:val="00296354"/>
    <w:rsid w:val="002A0788"/>
    <w:rsid w:val="002A419F"/>
    <w:rsid w:val="002A6624"/>
    <w:rsid w:val="002B6DBA"/>
    <w:rsid w:val="002C087C"/>
    <w:rsid w:val="002C143D"/>
    <w:rsid w:val="002C25E3"/>
    <w:rsid w:val="002C2D36"/>
    <w:rsid w:val="002C518B"/>
    <w:rsid w:val="002C660B"/>
    <w:rsid w:val="002C74E3"/>
    <w:rsid w:val="002D1D80"/>
    <w:rsid w:val="002D3F42"/>
    <w:rsid w:val="002D7477"/>
    <w:rsid w:val="002E00F4"/>
    <w:rsid w:val="002E7854"/>
    <w:rsid w:val="002F289B"/>
    <w:rsid w:val="002F557C"/>
    <w:rsid w:val="00301361"/>
    <w:rsid w:val="00302F66"/>
    <w:rsid w:val="0030308F"/>
    <w:rsid w:val="003045F1"/>
    <w:rsid w:val="00315EC0"/>
    <w:rsid w:val="00315ED0"/>
    <w:rsid w:val="00316E1B"/>
    <w:rsid w:val="0032139A"/>
    <w:rsid w:val="00326247"/>
    <w:rsid w:val="00335E0F"/>
    <w:rsid w:val="00356EF8"/>
    <w:rsid w:val="0036451A"/>
    <w:rsid w:val="0036463C"/>
    <w:rsid w:val="003665A8"/>
    <w:rsid w:val="00367664"/>
    <w:rsid w:val="00371487"/>
    <w:rsid w:val="00372997"/>
    <w:rsid w:val="00391722"/>
    <w:rsid w:val="003975D3"/>
    <w:rsid w:val="003A2E9A"/>
    <w:rsid w:val="003A4185"/>
    <w:rsid w:val="003A6DFF"/>
    <w:rsid w:val="003A7D40"/>
    <w:rsid w:val="003A7DF3"/>
    <w:rsid w:val="003B0E69"/>
    <w:rsid w:val="003B6B1C"/>
    <w:rsid w:val="003C5D2D"/>
    <w:rsid w:val="003C63D4"/>
    <w:rsid w:val="003D3F1D"/>
    <w:rsid w:val="003D41BC"/>
    <w:rsid w:val="003D611A"/>
    <w:rsid w:val="003E1E61"/>
    <w:rsid w:val="003E67E8"/>
    <w:rsid w:val="003F0209"/>
    <w:rsid w:val="003F0DE0"/>
    <w:rsid w:val="003F1ADE"/>
    <w:rsid w:val="003F2583"/>
    <w:rsid w:val="003F5201"/>
    <w:rsid w:val="003F6D73"/>
    <w:rsid w:val="00404195"/>
    <w:rsid w:val="00406DBE"/>
    <w:rsid w:val="00410E68"/>
    <w:rsid w:val="00411E0A"/>
    <w:rsid w:val="0041455E"/>
    <w:rsid w:val="0042089A"/>
    <w:rsid w:val="00421025"/>
    <w:rsid w:val="004243A2"/>
    <w:rsid w:val="00426757"/>
    <w:rsid w:val="0044213A"/>
    <w:rsid w:val="00443823"/>
    <w:rsid w:val="004475E1"/>
    <w:rsid w:val="004556DC"/>
    <w:rsid w:val="00461E35"/>
    <w:rsid w:val="00467697"/>
    <w:rsid w:val="004771C3"/>
    <w:rsid w:val="0048098F"/>
    <w:rsid w:val="0049010A"/>
    <w:rsid w:val="00492292"/>
    <w:rsid w:val="00492D8F"/>
    <w:rsid w:val="0049302B"/>
    <w:rsid w:val="004955D3"/>
    <w:rsid w:val="004B43C9"/>
    <w:rsid w:val="004B4919"/>
    <w:rsid w:val="004B50E0"/>
    <w:rsid w:val="004C2A86"/>
    <w:rsid w:val="004C2CA0"/>
    <w:rsid w:val="004D4CCE"/>
    <w:rsid w:val="004D617B"/>
    <w:rsid w:val="004E1821"/>
    <w:rsid w:val="004E1987"/>
    <w:rsid w:val="004E68B1"/>
    <w:rsid w:val="004E6D2A"/>
    <w:rsid w:val="004F667A"/>
    <w:rsid w:val="004F6DC6"/>
    <w:rsid w:val="004F783B"/>
    <w:rsid w:val="00500AFB"/>
    <w:rsid w:val="00501ABA"/>
    <w:rsid w:val="00530C9A"/>
    <w:rsid w:val="0053259B"/>
    <w:rsid w:val="00532D1B"/>
    <w:rsid w:val="00540CED"/>
    <w:rsid w:val="005435BD"/>
    <w:rsid w:val="005461B0"/>
    <w:rsid w:val="00550A76"/>
    <w:rsid w:val="005620E8"/>
    <w:rsid w:val="00562177"/>
    <w:rsid w:val="0056555C"/>
    <w:rsid w:val="0056737C"/>
    <w:rsid w:val="005724BB"/>
    <w:rsid w:val="0058169D"/>
    <w:rsid w:val="0058445F"/>
    <w:rsid w:val="00590F7F"/>
    <w:rsid w:val="00592334"/>
    <w:rsid w:val="00597E9D"/>
    <w:rsid w:val="005A43B4"/>
    <w:rsid w:val="005B3400"/>
    <w:rsid w:val="005B372B"/>
    <w:rsid w:val="005C2B2A"/>
    <w:rsid w:val="005C4932"/>
    <w:rsid w:val="005C5A40"/>
    <w:rsid w:val="005D0FEF"/>
    <w:rsid w:val="005D17A6"/>
    <w:rsid w:val="005D25CA"/>
    <w:rsid w:val="005D5725"/>
    <w:rsid w:val="005D5F7D"/>
    <w:rsid w:val="005D7446"/>
    <w:rsid w:val="005E0780"/>
    <w:rsid w:val="005E2114"/>
    <w:rsid w:val="005E3DF1"/>
    <w:rsid w:val="005E7F86"/>
    <w:rsid w:val="005F15A9"/>
    <w:rsid w:val="005F4EE1"/>
    <w:rsid w:val="0060101D"/>
    <w:rsid w:val="006111AB"/>
    <w:rsid w:val="006168B6"/>
    <w:rsid w:val="006215FF"/>
    <w:rsid w:val="00621D82"/>
    <w:rsid w:val="00622B62"/>
    <w:rsid w:val="0062665A"/>
    <w:rsid w:val="00626AB4"/>
    <w:rsid w:val="00632BFE"/>
    <w:rsid w:val="00640CF0"/>
    <w:rsid w:val="00654FE9"/>
    <w:rsid w:val="0065675B"/>
    <w:rsid w:val="00672511"/>
    <w:rsid w:val="00680F00"/>
    <w:rsid w:val="00682E9F"/>
    <w:rsid w:val="00686B1E"/>
    <w:rsid w:val="00686D37"/>
    <w:rsid w:val="00687C3C"/>
    <w:rsid w:val="00696E91"/>
    <w:rsid w:val="006A1C0E"/>
    <w:rsid w:val="006A1D29"/>
    <w:rsid w:val="006A5A29"/>
    <w:rsid w:val="006A5D91"/>
    <w:rsid w:val="006A6D1D"/>
    <w:rsid w:val="006B0867"/>
    <w:rsid w:val="006B4C59"/>
    <w:rsid w:val="006B599E"/>
    <w:rsid w:val="006B5B0A"/>
    <w:rsid w:val="006B7DE4"/>
    <w:rsid w:val="006C1677"/>
    <w:rsid w:val="006C1E92"/>
    <w:rsid w:val="006C207A"/>
    <w:rsid w:val="006C2DB5"/>
    <w:rsid w:val="006C512C"/>
    <w:rsid w:val="006D0C4B"/>
    <w:rsid w:val="006D1B85"/>
    <w:rsid w:val="006D40A1"/>
    <w:rsid w:val="006E046E"/>
    <w:rsid w:val="006E3988"/>
    <w:rsid w:val="006F0B37"/>
    <w:rsid w:val="006F3DB3"/>
    <w:rsid w:val="00706DB5"/>
    <w:rsid w:val="007300EA"/>
    <w:rsid w:val="00730FB2"/>
    <w:rsid w:val="00742C51"/>
    <w:rsid w:val="00744E46"/>
    <w:rsid w:val="00761F65"/>
    <w:rsid w:val="007651BF"/>
    <w:rsid w:val="00765687"/>
    <w:rsid w:val="00766572"/>
    <w:rsid w:val="007673D3"/>
    <w:rsid w:val="007701A6"/>
    <w:rsid w:val="00780625"/>
    <w:rsid w:val="007864FD"/>
    <w:rsid w:val="00796EB3"/>
    <w:rsid w:val="007A374A"/>
    <w:rsid w:val="007A53BE"/>
    <w:rsid w:val="007A7446"/>
    <w:rsid w:val="007B4BB2"/>
    <w:rsid w:val="007B595F"/>
    <w:rsid w:val="007C518E"/>
    <w:rsid w:val="007D06E2"/>
    <w:rsid w:val="007D33F7"/>
    <w:rsid w:val="007E04B4"/>
    <w:rsid w:val="007E43A8"/>
    <w:rsid w:val="007E4535"/>
    <w:rsid w:val="007F6E6F"/>
    <w:rsid w:val="00800D3D"/>
    <w:rsid w:val="008053AD"/>
    <w:rsid w:val="00807388"/>
    <w:rsid w:val="00813A97"/>
    <w:rsid w:val="00813B7E"/>
    <w:rsid w:val="00815EA6"/>
    <w:rsid w:val="0082602D"/>
    <w:rsid w:val="008268A0"/>
    <w:rsid w:val="008343CF"/>
    <w:rsid w:val="00835C5A"/>
    <w:rsid w:val="008402D0"/>
    <w:rsid w:val="00843B8F"/>
    <w:rsid w:val="00846B25"/>
    <w:rsid w:val="00847A11"/>
    <w:rsid w:val="00851339"/>
    <w:rsid w:val="008574B9"/>
    <w:rsid w:val="0086372F"/>
    <w:rsid w:val="00866046"/>
    <w:rsid w:val="00867ADA"/>
    <w:rsid w:val="00872D28"/>
    <w:rsid w:val="0087411F"/>
    <w:rsid w:val="00880036"/>
    <w:rsid w:val="008870E7"/>
    <w:rsid w:val="00887A66"/>
    <w:rsid w:val="00895C87"/>
    <w:rsid w:val="008A0FBC"/>
    <w:rsid w:val="008A3C74"/>
    <w:rsid w:val="008B14A6"/>
    <w:rsid w:val="008B1B11"/>
    <w:rsid w:val="008B254A"/>
    <w:rsid w:val="008B2A85"/>
    <w:rsid w:val="008B37A4"/>
    <w:rsid w:val="008B43B1"/>
    <w:rsid w:val="008B5959"/>
    <w:rsid w:val="008B77A8"/>
    <w:rsid w:val="008C1979"/>
    <w:rsid w:val="008C6BBF"/>
    <w:rsid w:val="008C72CE"/>
    <w:rsid w:val="008C74F4"/>
    <w:rsid w:val="008E2568"/>
    <w:rsid w:val="008E3583"/>
    <w:rsid w:val="008E46B7"/>
    <w:rsid w:val="008E75B9"/>
    <w:rsid w:val="008F2155"/>
    <w:rsid w:val="008F6B51"/>
    <w:rsid w:val="00920DD7"/>
    <w:rsid w:val="009220D5"/>
    <w:rsid w:val="00926BE5"/>
    <w:rsid w:val="009270F6"/>
    <w:rsid w:val="00931540"/>
    <w:rsid w:val="0093705C"/>
    <w:rsid w:val="00942A77"/>
    <w:rsid w:val="0094559E"/>
    <w:rsid w:val="00945E8E"/>
    <w:rsid w:val="00954D16"/>
    <w:rsid w:val="009574AD"/>
    <w:rsid w:val="0096794E"/>
    <w:rsid w:val="00972CF8"/>
    <w:rsid w:val="009864A3"/>
    <w:rsid w:val="0099299A"/>
    <w:rsid w:val="009938F6"/>
    <w:rsid w:val="00994562"/>
    <w:rsid w:val="00995731"/>
    <w:rsid w:val="00997521"/>
    <w:rsid w:val="009A710B"/>
    <w:rsid w:val="009A7F84"/>
    <w:rsid w:val="009B0350"/>
    <w:rsid w:val="009B1F5E"/>
    <w:rsid w:val="009B2185"/>
    <w:rsid w:val="009B5007"/>
    <w:rsid w:val="009D5AE0"/>
    <w:rsid w:val="009E703C"/>
    <w:rsid w:val="009F59FA"/>
    <w:rsid w:val="00A10431"/>
    <w:rsid w:val="00A1406C"/>
    <w:rsid w:val="00A23564"/>
    <w:rsid w:val="00A40B46"/>
    <w:rsid w:val="00A455FC"/>
    <w:rsid w:val="00A4694B"/>
    <w:rsid w:val="00A53C3F"/>
    <w:rsid w:val="00A62210"/>
    <w:rsid w:val="00A62FA8"/>
    <w:rsid w:val="00A63EEA"/>
    <w:rsid w:val="00A64432"/>
    <w:rsid w:val="00A71163"/>
    <w:rsid w:val="00A75E46"/>
    <w:rsid w:val="00A84E99"/>
    <w:rsid w:val="00A86462"/>
    <w:rsid w:val="00A90120"/>
    <w:rsid w:val="00A9200A"/>
    <w:rsid w:val="00AA01A3"/>
    <w:rsid w:val="00AB0351"/>
    <w:rsid w:val="00AB2CC5"/>
    <w:rsid w:val="00AB598C"/>
    <w:rsid w:val="00AB5EED"/>
    <w:rsid w:val="00AB7796"/>
    <w:rsid w:val="00AC3C4D"/>
    <w:rsid w:val="00AD108B"/>
    <w:rsid w:val="00AD39B6"/>
    <w:rsid w:val="00AD5E9B"/>
    <w:rsid w:val="00AD67E5"/>
    <w:rsid w:val="00AD6BD2"/>
    <w:rsid w:val="00AE559E"/>
    <w:rsid w:val="00AF5ADD"/>
    <w:rsid w:val="00B058AB"/>
    <w:rsid w:val="00B13C03"/>
    <w:rsid w:val="00B14F56"/>
    <w:rsid w:val="00B16352"/>
    <w:rsid w:val="00B21547"/>
    <w:rsid w:val="00B22CCA"/>
    <w:rsid w:val="00B24A6F"/>
    <w:rsid w:val="00B36C56"/>
    <w:rsid w:val="00B36F2B"/>
    <w:rsid w:val="00B41AA6"/>
    <w:rsid w:val="00B42B5F"/>
    <w:rsid w:val="00B45113"/>
    <w:rsid w:val="00B45C4E"/>
    <w:rsid w:val="00B473C7"/>
    <w:rsid w:val="00B504B7"/>
    <w:rsid w:val="00B66565"/>
    <w:rsid w:val="00B740B5"/>
    <w:rsid w:val="00B75D46"/>
    <w:rsid w:val="00B77A04"/>
    <w:rsid w:val="00B8007C"/>
    <w:rsid w:val="00B824E8"/>
    <w:rsid w:val="00B870A1"/>
    <w:rsid w:val="00B9238B"/>
    <w:rsid w:val="00B927C3"/>
    <w:rsid w:val="00B92ADE"/>
    <w:rsid w:val="00B94D43"/>
    <w:rsid w:val="00BA1129"/>
    <w:rsid w:val="00BA5F60"/>
    <w:rsid w:val="00BA70D8"/>
    <w:rsid w:val="00BC0FFB"/>
    <w:rsid w:val="00BC3615"/>
    <w:rsid w:val="00BC61E1"/>
    <w:rsid w:val="00BD7D23"/>
    <w:rsid w:val="00BE0C80"/>
    <w:rsid w:val="00BE1A63"/>
    <w:rsid w:val="00BE228F"/>
    <w:rsid w:val="00C033F8"/>
    <w:rsid w:val="00C03B43"/>
    <w:rsid w:val="00C1246D"/>
    <w:rsid w:val="00C12B92"/>
    <w:rsid w:val="00C13FB8"/>
    <w:rsid w:val="00C24B16"/>
    <w:rsid w:val="00C33514"/>
    <w:rsid w:val="00C370B7"/>
    <w:rsid w:val="00C37755"/>
    <w:rsid w:val="00C44572"/>
    <w:rsid w:val="00C44A22"/>
    <w:rsid w:val="00C5078E"/>
    <w:rsid w:val="00C5245F"/>
    <w:rsid w:val="00C5321E"/>
    <w:rsid w:val="00C5474A"/>
    <w:rsid w:val="00C7504E"/>
    <w:rsid w:val="00C75618"/>
    <w:rsid w:val="00C7626B"/>
    <w:rsid w:val="00C778F1"/>
    <w:rsid w:val="00C810D4"/>
    <w:rsid w:val="00C827A7"/>
    <w:rsid w:val="00C879B9"/>
    <w:rsid w:val="00C925EA"/>
    <w:rsid w:val="00C92F81"/>
    <w:rsid w:val="00C93C99"/>
    <w:rsid w:val="00C9471F"/>
    <w:rsid w:val="00C9658D"/>
    <w:rsid w:val="00C976AE"/>
    <w:rsid w:val="00CA0D2B"/>
    <w:rsid w:val="00CA604F"/>
    <w:rsid w:val="00CA7012"/>
    <w:rsid w:val="00CA7EFC"/>
    <w:rsid w:val="00CC2C99"/>
    <w:rsid w:val="00CC5A0F"/>
    <w:rsid w:val="00CC6BC3"/>
    <w:rsid w:val="00CC7867"/>
    <w:rsid w:val="00CD0D72"/>
    <w:rsid w:val="00CD55B0"/>
    <w:rsid w:val="00CE3ECC"/>
    <w:rsid w:val="00CF146E"/>
    <w:rsid w:val="00CF163A"/>
    <w:rsid w:val="00D010F7"/>
    <w:rsid w:val="00D01BD1"/>
    <w:rsid w:val="00D02250"/>
    <w:rsid w:val="00D05549"/>
    <w:rsid w:val="00D1056F"/>
    <w:rsid w:val="00D1388E"/>
    <w:rsid w:val="00D17C82"/>
    <w:rsid w:val="00D214AB"/>
    <w:rsid w:val="00D25BE7"/>
    <w:rsid w:val="00D35F10"/>
    <w:rsid w:val="00D3635E"/>
    <w:rsid w:val="00D40CE4"/>
    <w:rsid w:val="00D436CE"/>
    <w:rsid w:val="00D43D5E"/>
    <w:rsid w:val="00D47B21"/>
    <w:rsid w:val="00D57A48"/>
    <w:rsid w:val="00D61421"/>
    <w:rsid w:val="00D76742"/>
    <w:rsid w:val="00D771CD"/>
    <w:rsid w:val="00D85D71"/>
    <w:rsid w:val="00D86F51"/>
    <w:rsid w:val="00D90339"/>
    <w:rsid w:val="00DA63DB"/>
    <w:rsid w:val="00DB0256"/>
    <w:rsid w:val="00DB4FCA"/>
    <w:rsid w:val="00DB6B4F"/>
    <w:rsid w:val="00DC487F"/>
    <w:rsid w:val="00DD2B29"/>
    <w:rsid w:val="00DE2F52"/>
    <w:rsid w:val="00DE517B"/>
    <w:rsid w:val="00DF2DC4"/>
    <w:rsid w:val="00DF5B9D"/>
    <w:rsid w:val="00DF61DB"/>
    <w:rsid w:val="00E00F88"/>
    <w:rsid w:val="00E0141E"/>
    <w:rsid w:val="00E03B86"/>
    <w:rsid w:val="00E06D7F"/>
    <w:rsid w:val="00E11BC9"/>
    <w:rsid w:val="00E15EA3"/>
    <w:rsid w:val="00E16D17"/>
    <w:rsid w:val="00E24B33"/>
    <w:rsid w:val="00E255FF"/>
    <w:rsid w:val="00E27396"/>
    <w:rsid w:val="00E44126"/>
    <w:rsid w:val="00E47D06"/>
    <w:rsid w:val="00E528D8"/>
    <w:rsid w:val="00E56506"/>
    <w:rsid w:val="00E5684A"/>
    <w:rsid w:val="00E56F4C"/>
    <w:rsid w:val="00E57756"/>
    <w:rsid w:val="00E60E00"/>
    <w:rsid w:val="00E63B8D"/>
    <w:rsid w:val="00E659FA"/>
    <w:rsid w:val="00E65AEA"/>
    <w:rsid w:val="00E72A39"/>
    <w:rsid w:val="00E74974"/>
    <w:rsid w:val="00E80EAF"/>
    <w:rsid w:val="00E912A6"/>
    <w:rsid w:val="00EA3031"/>
    <w:rsid w:val="00EB06B4"/>
    <w:rsid w:val="00EB322A"/>
    <w:rsid w:val="00EB4D31"/>
    <w:rsid w:val="00EB4E2F"/>
    <w:rsid w:val="00EB51ED"/>
    <w:rsid w:val="00EB58EA"/>
    <w:rsid w:val="00EC04B9"/>
    <w:rsid w:val="00EC2923"/>
    <w:rsid w:val="00EC5B58"/>
    <w:rsid w:val="00EC6FF7"/>
    <w:rsid w:val="00ED24DF"/>
    <w:rsid w:val="00ED29F4"/>
    <w:rsid w:val="00ED2A5C"/>
    <w:rsid w:val="00ED712E"/>
    <w:rsid w:val="00EE43A9"/>
    <w:rsid w:val="00EF68E8"/>
    <w:rsid w:val="00F00098"/>
    <w:rsid w:val="00F04523"/>
    <w:rsid w:val="00F1216A"/>
    <w:rsid w:val="00F130D4"/>
    <w:rsid w:val="00F1620C"/>
    <w:rsid w:val="00F175E5"/>
    <w:rsid w:val="00F27EDD"/>
    <w:rsid w:val="00F34FB6"/>
    <w:rsid w:val="00F37A6F"/>
    <w:rsid w:val="00F401AD"/>
    <w:rsid w:val="00F45F0F"/>
    <w:rsid w:val="00F46076"/>
    <w:rsid w:val="00F46BD6"/>
    <w:rsid w:val="00F55126"/>
    <w:rsid w:val="00F578FE"/>
    <w:rsid w:val="00F6080C"/>
    <w:rsid w:val="00F61E8F"/>
    <w:rsid w:val="00F64E39"/>
    <w:rsid w:val="00F720EB"/>
    <w:rsid w:val="00F73B23"/>
    <w:rsid w:val="00F80A7C"/>
    <w:rsid w:val="00F879A5"/>
    <w:rsid w:val="00F90709"/>
    <w:rsid w:val="00F93510"/>
    <w:rsid w:val="00FA537F"/>
    <w:rsid w:val="00FA9675"/>
    <w:rsid w:val="00FB001E"/>
    <w:rsid w:val="00FB3B79"/>
    <w:rsid w:val="00FB7D15"/>
    <w:rsid w:val="00FC4B0B"/>
    <w:rsid w:val="00FD6212"/>
    <w:rsid w:val="00FD70D5"/>
    <w:rsid w:val="00FE003F"/>
    <w:rsid w:val="00FE505A"/>
    <w:rsid w:val="00FF3378"/>
    <w:rsid w:val="00FF5227"/>
    <w:rsid w:val="00FF7A05"/>
    <w:rsid w:val="0148EA17"/>
    <w:rsid w:val="01FC8148"/>
    <w:rsid w:val="023BB1B5"/>
    <w:rsid w:val="02688F33"/>
    <w:rsid w:val="02CEEA8F"/>
    <w:rsid w:val="0315399C"/>
    <w:rsid w:val="032CEE51"/>
    <w:rsid w:val="033271C0"/>
    <w:rsid w:val="038B8025"/>
    <w:rsid w:val="038E8A53"/>
    <w:rsid w:val="03D5053E"/>
    <w:rsid w:val="051564C7"/>
    <w:rsid w:val="05B738DA"/>
    <w:rsid w:val="05BB1FF1"/>
    <w:rsid w:val="0676A65E"/>
    <w:rsid w:val="0780F5B9"/>
    <w:rsid w:val="07B89F43"/>
    <w:rsid w:val="08503245"/>
    <w:rsid w:val="09400309"/>
    <w:rsid w:val="09B35ED7"/>
    <w:rsid w:val="0A8FF61F"/>
    <w:rsid w:val="0ABE9A2F"/>
    <w:rsid w:val="0B731BDF"/>
    <w:rsid w:val="0B957A1F"/>
    <w:rsid w:val="0BD80321"/>
    <w:rsid w:val="0BDDC78D"/>
    <w:rsid w:val="0C65502E"/>
    <w:rsid w:val="0FA7365B"/>
    <w:rsid w:val="10C1F072"/>
    <w:rsid w:val="10D0C71E"/>
    <w:rsid w:val="114C2E7C"/>
    <w:rsid w:val="116578EE"/>
    <w:rsid w:val="12094477"/>
    <w:rsid w:val="123673EA"/>
    <w:rsid w:val="133FB6A0"/>
    <w:rsid w:val="1381B0B2"/>
    <w:rsid w:val="13983108"/>
    <w:rsid w:val="13A3CD62"/>
    <w:rsid w:val="13A87933"/>
    <w:rsid w:val="13E59C29"/>
    <w:rsid w:val="14F341B6"/>
    <w:rsid w:val="1579D627"/>
    <w:rsid w:val="16939746"/>
    <w:rsid w:val="17C3E46F"/>
    <w:rsid w:val="17FDABAA"/>
    <w:rsid w:val="1825D4CB"/>
    <w:rsid w:val="18A179F1"/>
    <w:rsid w:val="19275736"/>
    <w:rsid w:val="196AB275"/>
    <w:rsid w:val="1A051F4B"/>
    <w:rsid w:val="1A44D3B7"/>
    <w:rsid w:val="1AFAED09"/>
    <w:rsid w:val="1B35E07F"/>
    <w:rsid w:val="1BD9E861"/>
    <w:rsid w:val="1C5D8510"/>
    <w:rsid w:val="1CAD74AD"/>
    <w:rsid w:val="1DD09A41"/>
    <w:rsid w:val="1E10B030"/>
    <w:rsid w:val="1F5BBE82"/>
    <w:rsid w:val="1FEFB7EB"/>
    <w:rsid w:val="21A6288C"/>
    <w:rsid w:val="21C341CE"/>
    <w:rsid w:val="22ABB9FA"/>
    <w:rsid w:val="22D3FFA5"/>
    <w:rsid w:val="22DD6E44"/>
    <w:rsid w:val="23039A1B"/>
    <w:rsid w:val="232E3DA4"/>
    <w:rsid w:val="23B61C87"/>
    <w:rsid w:val="23E3DF26"/>
    <w:rsid w:val="23EC4EA5"/>
    <w:rsid w:val="2494505B"/>
    <w:rsid w:val="24F345EA"/>
    <w:rsid w:val="256389DD"/>
    <w:rsid w:val="25785F8E"/>
    <w:rsid w:val="266226C8"/>
    <w:rsid w:val="273C6098"/>
    <w:rsid w:val="275761F1"/>
    <w:rsid w:val="2788E3C9"/>
    <w:rsid w:val="27CAC958"/>
    <w:rsid w:val="28A6613C"/>
    <w:rsid w:val="297A3F5F"/>
    <w:rsid w:val="29FD48EF"/>
    <w:rsid w:val="2A1A3F80"/>
    <w:rsid w:val="2A865089"/>
    <w:rsid w:val="2AA0C482"/>
    <w:rsid w:val="2ABFC8C2"/>
    <w:rsid w:val="2B56FD7E"/>
    <w:rsid w:val="2C1B177F"/>
    <w:rsid w:val="2C69E7BB"/>
    <w:rsid w:val="2CAFD1D0"/>
    <w:rsid w:val="2E133AC3"/>
    <w:rsid w:val="2E29BEF5"/>
    <w:rsid w:val="2E48BC56"/>
    <w:rsid w:val="2E8881E5"/>
    <w:rsid w:val="2EF2A859"/>
    <w:rsid w:val="2F208422"/>
    <w:rsid w:val="2FE6EF36"/>
    <w:rsid w:val="31F6DA11"/>
    <w:rsid w:val="31FB26F0"/>
    <w:rsid w:val="330A55F3"/>
    <w:rsid w:val="338F2743"/>
    <w:rsid w:val="338F7D52"/>
    <w:rsid w:val="3467FB9A"/>
    <w:rsid w:val="3490DA0D"/>
    <w:rsid w:val="355959DD"/>
    <w:rsid w:val="358F6B9B"/>
    <w:rsid w:val="36484D7F"/>
    <w:rsid w:val="36CB498C"/>
    <w:rsid w:val="370ACD4E"/>
    <w:rsid w:val="37211065"/>
    <w:rsid w:val="37395EC2"/>
    <w:rsid w:val="379A6A69"/>
    <w:rsid w:val="3835EE96"/>
    <w:rsid w:val="385DC02A"/>
    <w:rsid w:val="38B97B23"/>
    <w:rsid w:val="38F6ED83"/>
    <w:rsid w:val="39114F07"/>
    <w:rsid w:val="3A512974"/>
    <w:rsid w:val="3A6CF180"/>
    <w:rsid w:val="3BB1308E"/>
    <w:rsid w:val="3CDB7654"/>
    <w:rsid w:val="3CFA9ED7"/>
    <w:rsid w:val="3D439033"/>
    <w:rsid w:val="3E2CE0BD"/>
    <w:rsid w:val="3EDDAC1B"/>
    <w:rsid w:val="3EE55AB3"/>
    <w:rsid w:val="3F205697"/>
    <w:rsid w:val="3F4D851F"/>
    <w:rsid w:val="3F7E8B0C"/>
    <w:rsid w:val="3FA9D3A4"/>
    <w:rsid w:val="3FE8403B"/>
    <w:rsid w:val="40ADB984"/>
    <w:rsid w:val="40CC259D"/>
    <w:rsid w:val="40D03A5E"/>
    <w:rsid w:val="415B5453"/>
    <w:rsid w:val="418FE75E"/>
    <w:rsid w:val="42DF8BBD"/>
    <w:rsid w:val="43576B56"/>
    <w:rsid w:val="43ED498F"/>
    <w:rsid w:val="4407DBEC"/>
    <w:rsid w:val="45C83687"/>
    <w:rsid w:val="45EAFA1C"/>
    <w:rsid w:val="45F3D07B"/>
    <w:rsid w:val="460544B7"/>
    <w:rsid w:val="46AC212C"/>
    <w:rsid w:val="472E4FAD"/>
    <w:rsid w:val="481AB79B"/>
    <w:rsid w:val="4849F2F0"/>
    <w:rsid w:val="485D6289"/>
    <w:rsid w:val="487407BC"/>
    <w:rsid w:val="48D17C0B"/>
    <w:rsid w:val="48F75801"/>
    <w:rsid w:val="49367DAB"/>
    <w:rsid w:val="497544BC"/>
    <w:rsid w:val="49993CEE"/>
    <w:rsid w:val="49D47144"/>
    <w:rsid w:val="4AA4A2C5"/>
    <w:rsid w:val="4B1E0156"/>
    <w:rsid w:val="4B7776EF"/>
    <w:rsid w:val="4B82B18C"/>
    <w:rsid w:val="4BCC2D2F"/>
    <w:rsid w:val="4C49BC9B"/>
    <w:rsid w:val="4C7A582F"/>
    <w:rsid w:val="4C8C1C66"/>
    <w:rsid w:val="4DACD575"/>
    <w:rsid w:val="4E05AB2C"/>
    <w:rsid w:val="4E355B6A"/>
    <w:rsid w:val="4EB70927"/>
    <w:rsid w:val="4F58A05B"/>
    <w:rsid w:val="5006E687"/>
    <w:rsid w:val="503767F5"/>
    <w:rsid w:val="5113F3E7"/>
    <w:rsid w:val="5132EDAD"/>
    <w:rsid w:val="519155C7"/>
    <w:rsid w:val="5250432D"/>
    <w:rsid w:val="5267C85C"/>
    <w:rsid w:val="52961403"/>
    <w:rsid w:val="52D8BF88"/>
    <w:rsid w:val="54A2DD91"/>
    <w:rsid w:val="54D6AD4E"/>
    <w:rsid w:val="54E14FBA"/>
    <w:rsid w:val="555C4A8B"/>
    <w:rsid w:val="55BD4DD5"/>
    <w:rsid w:val="564A3679"/>
    <w:rsid w:val="566F0F69"/>
    <w:rsid w:val="575869DA"/>
    <w:rsid w:val="58019579"/>
    <w:rsid w:val="58879D5D"/>
    <w:rsid w:val="58989AFE"/>
    <w:rsid w:val="59886402"/>
    <w:rsid w:val="5A16F94B"/>
    <w:rsid w:val="5ADEE671"/>
    <w:rsid w:val="5AF1F17A"/>
    <w:rsid w:val="5B0D9CFC"/>
    <w:rsid w:val="5B6BC26D"/>
    <w:rsid w:val="5BF01753"/>
    <w:rsid w:val="5C3A82F4"/>
    <w:rsid w:val="5C5E2577"/>
    <w:rsid w:val="5CCE2448"/>
    <w:rsid w:val="5D6FEE7E"/>
    <w:rsid w:val="5D70B80F"/>
    <w:rsid w:val="5E003681"/>
    <w:rsid w:val="5ED91E10"/>
    <w:rsid w:val="6042D305"/>
    <w:rsid w:val="61422F16"/>
    <w:rsid w:val="62384575"/>
    <w:rsid w:val="63761917"/>
    <w:rsid w:val="63F8D096"/>
    <w:rsid w:val="645B34E6"/>
    <w:rsid w:val="64D79828"/>
    <w:rsid w:val="64FC47D6"/>
    <w:rsid w:val="65217BDB"/>
    <w:rsid w:val="65B01E34"/>
    <w:rsid w:val="65B1E637"/>
    <w:rsid w:val="65B29B77"/>
    <w:rsid w:val="6693F067"/>
    <w:rsid w:val="66F2CE29"/>
    <w:rsid w:val="6748A9EA"/>
    <w:rsid w:val="67C91191"/>
    <w:rsid w:val="68904980"/>
    <w:rsid w:val="68DA4532"/>
    <w:rsid w:val="693CEFE6"/>
    <w:rsid w:val="6A855177"/>
    <w:rsid w:val="6A86850B"/>
    <w:rsid w:val="6B39B332"/>
    <w:rsid w:val="6BAB3BA7"/>
    <w:rsid w:val="6C5D2973"/>
    <w:rsid w:val="6CA0C3EF"/>
    <w:rsid w:val="6D303CB9"/>
    <w:rsid w:val="6E13262B"/>
    <w:rsid w:val="6EE38CAA"/>
    <w:rsid w:val="6F11710F"/>
    <w:rsid w:val="6F7BF72C"/>
    <w:rsid w:val="6FB12AC6"/>
    <w:rsid w:val="6FB76B1F"/>
    <w:rsid w:val="6FD95198"/>
    <w:rsid w:val="707F3947"/>
    <w:rsid w:val="709C50A0"/>
    <w:rsid w:val="710A3D94"/>
    <w:rsid w:val="7192A547"/>
    <w:rsid w:val="720C18AA"/>
    <w:rsid w:val="723899A4"/>
    <w:rsid w:val="72C75B7E"/>
    <w:rsid w:val="7380AAD6"/>
    <w:rsid w:val="74255745"/>
    <w:rsid w:val="74ED1161"/>
    <w:rsid w:val="753DDA06"/>
    <w:rsid w:val="7540AD65"/>
    <w:rsid w:val="76966732"/>
    <w:rsid w:val="76B1DA7D"/>
    <w:rsid w:val="76FBE1C1"/>
    <w:rsid w:val="7814DFC2"/>
    <w:rsid w:val="783255A8"/>
    <w:rsid w:val="78618C00"/>
    <w:rsid w:val="78755CD5"/>
    <w:rsid w:val="789FA2DD"/>
    <w:rsid w:val="78DB9248"/>
    <w:rsid w:val="79338D5C"/>
    <w:rsid w:val="7979389F"/>
    <w:rsid w:val="79D37432"/>
    <w:rsid w:val="79D5F896"/>
    <w:rsid w:val="79F0CF53"/>
    <w:rsid w:val="7A04A72C"/>
    <w:rsid w:val="7B0496C1"/>
    <w:rsid w:val="7B454BD7"/>
    <w:rsid w:val="7B676111"/>
    <w:rsid w:val="7B9FB441"/>
    <w:rsid w:val="7BC3D5B6"/>
    <w:rsid w:val="7D3BDFE7"/>
    <w:rsid w:val="7D66168D"/>
    <w:rsid w:val="7DBB0A51"/>
    <w:rsid w:val="7EFB681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D371"/>
  <w15:docId w15:val="{48C2D5D5-6E55-4D05-B904-E6E9B1C1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78"/>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6A1D29"/>
    <w:pPr>
      <w:ind w:left="720"/>
      <w:contextualSpacing/>
    </w:pPr>
  </w:style>
  <w:style w:type="character" w:styleId="Hyperlink">
    <w:name w:val="Hyperlink"/>
    <w:basedOn w:val="DefaultParagraphFont"/>
    <w:uiPriority w:val="99"/>
    <w:unhideWhenUsed/>
    <w:rsid w:val="00622B62"/>
    <w:rPr>
      <w:color w:val="0000FF" w:themeColor="hyperlink"/>
      <w:u w:val="single"/>
    </w:rPr>
  </w:style>
  <w:style w:type="character" w:styleId="FollowedHyperlink">
    <w:name w:val="FollowedHyperlink"/>
    <w:basedOn w:val="DefaultParagraphFont"/>
    <w:uiPriority w:val="99"/>
    <w:semiHidden/>
    <w:unhideWhenUsed/>
    <w:rsid w:val="00C524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B2A85"/>
    <w:rPr>
      <w:b/>
      <w:bCs/>
    </w:rPr>
  </w:style>
  <w:style w:type="character" w:customStyle="1" w:styleId="CommentSubjectChar">
    <w:name w:val="Comment Subject Char"/>
    <w:basedOn w:val="CommentTextChar"/>
    <w:link w:val="CommentSubject"/>
    <w:uiPriority w:val="99"/>
    <w:semiHidden/>
    <w:rsid w:val="008B2A85"/>
    <w:rPr>
      <w:b/>
      <w:bCs/>
      <w:sz w:val="20"/>
      <w:szCs w:val="20"/>
    </w:rPr>
  </w:style>
  <w:style w:type="character" w:styleId="PlaceholderText">
    <w:name w:val="Placeholder Text"/>
    <w:basedOn w:val="DefaultParagraphFont"/>
    <w:uiPriority w:val="99"/>
    <w:semiHidden/>
    <w:rsid w:val="003A2E9A"/>
    <w:rPr>
      <w:color w:val="808080"/>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32139A"/>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32139A"/>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32139A"/>
    <w:rPr>
      <w:vertAlign w:val="superscript"/>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267529"/>
  </w:style>
  <w:style w:type="paragraph" w:customStyle="1" w:styleId="CharCharCharChar">
    <w:name w:val="Char Char Char Char"/>
    <w:aliases w:val="Char2"/>
    <w:basedOn w:val="Normal"/>
    <w:next w:val="Normal"/>
    <w:link w:val="FootnoteReference"/>
    <w:uiPriority w:val="99"/>
    <w:rsid w:val="001F06F3"/>
    <w:pPr>
      <w:spacing w:after="0" w:line="240" w:lineRule="auto"/>
      <w:jc w:val="both"/>
      <w:textAlignment w:val="baseline"/>
    </w:pPr>
    <w:rPr>
      <w:vertAlign w:val="superscript"/>
    </w:rPr>
  </w:style>
  <w:style w:type="table" w:styleId="TableGrid">
    <w:name w:val="Table Grid"/>
    <w:basedOn w:val="TableNormal"/>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5E87"/>
    <w:pPr>
      <w:spacing w:after="0" w:line="240" w:lineRule="auto"/>
    </w:pPr>
  </w:style>
  <w:style w:type="paragraph" w:styleId="Header">
    <w:name w:val="header"/>
    <w:basedOn w:val="Normal"/>
    <w:link w:val="HeaderChar"/>
    <w:uiPriority w:val="99"/>
    <w:unhideWhenUsed/>
    <w:rsid w:val="006C1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E92"/>
  </w:style>
  <w:style w:type="paragraph" w:styleId="Footer">
    <w:name w:val="footer"/>
    <w:basedOn w:val="Normal"/>
    <w:link w:val="FooterChar"/>
    <w:uiPriority w:val="99"/>
    <w:unhideWhenUsed/>
    <w:rsid w:val="006C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E92"/>
  </w:style>
  <w:style w:type="character" w:customStyle="1" w:styleId="UnresolvedMention1">
    <w:name w:val="Unresolved Mention1"/>
    <w:basedOn w:val="DefaultParagraphFont"/>
    <w:uiPriority w:val="99"/>
    <w:semiHidden/>
    <w:unhideWhenUsed/>
    <w:rsid w:val="003F2583"/>
    <w:rPr>
      <w:color w:val="605E5C"/>
      <w:shd w:val="clear" w:color="auto" w:fill="E1DFDD"/>
    </w:rPr>
  </w:style>
  <w:style w:type="paragraph" w:customStyle="1" w:styleId="norm">
    <w:name w:val="norm"/>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80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6151-grozijumi-ministru-kabineta-2016-gada-9-augusta-noteikumos-nr-533-darbibas-programmas-izaugsme-un-nodarbinatiba-8-1-4-specifisk..." TargetMode="External"/><Relationship Id="rId2" Type="http://schemas.openxmlformats.org/officeDocument/2006/relationships/hyperlink" Target="https://www.cfla.gov.lv/lv/813-palielinat-modernizeto-profesionalas-izglitibas-iestazu-skaitu-1-2-karta" TargetMode="External"/><Relationship Id="rId1" Type="http://schemas.openxmlformats.org/officeDocument/2006/relationships/hyperlink" Target="https://likumi.lv/ta/id/359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6" ma:contentTypeDescription="Create a new document." ma:contentTypeScope="" ma:versionID="4eb6ec398a4a11e351fc339dcc91f566">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114053c3d9de01eeb4f54b1e975198b8"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3b1628-1f20-4777-bcf2-af83427ee057}"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C981-DC8A-4705-884A-EDF675F0DAA6}"/>
</file>

<file path=customXml/itemProps2.xml><?xml version="1.0" encoding="utf-8"?>
<ds:datastoreItem xmlns:ds="http://schemas.openxmlformats.org/officeDocument/2006/customXml" ds:itemID="{FCDA3F92-07B8-4D28-ACF8-A24FEF553A5F}">
  <ds:schemaRefs>
    <ds:schemaRef ds:uri="http://schemas.microsoft.com/office/2006/metadata/properties"/>
    <ds:schemaRef ds:uri="http://schemas.microsoft.com/office/infopath/2007/PartnerControls"/>
    <ds:schemaRef ds:uri="f460a412-55da-43b7-bce9-0b638edefbc1"/>
    <ds:schemaRef ds:uri="cf6ab5d4-62ec-4779-8671-a1faf119395c"/>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4.xml><?xml version="1.0" encoding="utf-8"?>
<ds:datastoreItem xmlns:ds="http://schemas.openxmlformats.org/officeDocument/2006/customXml" ds:itemID="{043B53C9-4CF0-4403-BD5C-D524C36A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15121</Words>
  <Characters>8619</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Griķe</dc:creator>
  <cp:lastModifiedBy>Sarmīte Krišāne</cp:lastModifiedBy>
  <cp:revision>3</cp:revision>
  <cp:lastPrinted>2025-08-01T09:27:00Z</cp:lastPrinted>
  <dcterms:created xsi:type="dcterms:W3CDTF">2025-11-08T11:00:00Z</dcterms:created>
  <dcterms:modified xsi:type="dcterms:W3CDTF">2025-11-14T15:10:00Z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