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923B" w14:textId="35DF01E4" w:rsidR="00BA51D5" w:rsidRPr="00BC022F" w:rsidRDefault="006941EF" w:rsidP="00BA51D5">
      <w:pPr>
        <w:spacing w:before="0" w:after="0"/>
        <w:ind w:left="284" w:firstLine="0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bookmarkStart w:id="0" w:name="_Hlk124365325"/>
      <w:r>
        <w:rPr>
          <w:rFonts w:ascii="Times New Roman" w:hAnsi="Times New Roman" w:cs="Times New Roman"/>
          <w:bCs/>
          <w:sz w:val="24"/>
          <w:szCs w:val="24"/>
          <w:lang w:eastAsia="lv-LV"/>
        </w:rPr>
        <w:t>___</w:t>
      </w:r>
      <w:r w:rsidR="00BA51D5" w:rsidRPr="00BC022F">
        <w:rPr>
          <w:rFonts w:ascii="Times New Roman" w:hAnsi="Times New Roman" w:cs="Times New Roman"/>
          <w:bCs/>
          <w:sz w:val="24"/>
          <w:szCs w:val="24"/>
          <w:lang w:eastAsia="lv-LV"/>
        </w:rPr>
        <w:t>. pielikums</w:t>
      </w:r>
    </w:p>
    <w:p w14:paraId="441FA47F" w14:textId="25560EDA" w:rsidR="00BA51D5" w:rsidRPr="00BC022F" w:rsidRDefault="00BA51D5" w:rsidP="00BA51D5">
      <w:pPr>
        <w:spacing w:before="0" w:after="0"/>
        <w:ind w:left="284" w:firstLine="0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bCs/>
          <w:sz w:val="24"/>
          <w:szCs w:val="24"/>
          <w:lang w:eastAsia="lv-LV"/>
        </w:rPr>
        <w:t>Projektu iesniegum</w:t>
      </w:r>
      <w:r w:rsidR="001F2CC6">
        <w:rPr>
          <w:rFonts w:ascii="Times New Roman" w:hAnsi="Times New Roman" w:cs="Times New Roman"/>
          <w:bCs/>
          <w:sz w:val="24"/>
          <w:szCs w:val="24"/>
          <w:lang w:eastAsia="lv-LV"/>
        </w:rPr>
        <w:t>am</w:t>
      </w:r>
    </w:p>
    <w:p w14:paraId="4E1A9A29" w14:textId="77777777" w:rsidR="007461C4" w:rsidRDefault="007461C4" w:rsidP="00BA51D5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0CF6656C" w14:textId="683EE1A9" w:rsidR="00BA51D5" w:rsidRPr="006941EF" w:rsidRDefault="006941EF" w:rsidP="006941E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941E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Apliecinājums par informētību attiecībā uz interešu konflikta jautājumu regulējumu un to integrāciju iekšējās kontroles </w:t>
      </w:r>
      <w:r w:rsidRPr="00723646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sistēmās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A51D5" w:rsidRPr="00BC022F" w14:paraId="52684940" w14:textId="77777777" w:rsidTr="001353C6"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D8612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Es, apakšā parakstījies(-usies),</w:t>
            </w:r>
          </w:p>
          <w:p w14:paraId="2D2D5654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CAC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3307B8E9" w14:textId="77777777" w:rsidTr="00135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F0321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CB86" w14:textId="77777777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vārds, uzvārds</w:t>
            </w:r>
          </w:p>
        </w:tc>
      </w:tr>
      <w:tr w:rsidR="00BA51D5" w:rsidRPr="00BC022F" w14:paraId="3E55AB92" w14:textId="77777777" w:rsidTr="001353C6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D8568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projekta iesniedzēja</w:t>
            </w:r>
          </w:p>
          <w:p w14:paraId="1B03BA8E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FE8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BA51D5" w:rsidRPr="00BC022F" w14:paraId="0400E0F0" w14:textId="77777777" w:rsidTr="001353C6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3D647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649E" w14:textId="77777777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projekta iesniedzēja nosaukums</w:t>
            </w:r>
          </w:p>
        </w:tc>
      </w:tr>
      <w:tr w:rsidR="00BA51D5" w:rsidRPr="00BC022F" w14:paraId="731CC68A" w14:textId="77777777" w:rsidTr="001353C6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FB01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  <w:p w14:paraId="1CC72876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FB34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BA51D5" w:rsidRPr="00BC022F" w14:paraId="1DD7124F" w14:textId="77777777" w:rsidTr="001353C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955E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0D17" w14:textId="77777777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amata nosaukums</w:t>
            </w:r>
          </w:p>
        </w:tc>
      </w:tr>
    </w:tbl>
    <w:p w14:paraId="5EE62A34" w14:textId="77777777" w:rsidR="00BA51D5" w:rsidRPr="00BC022F" w:rsidRDefault="00BA51D5" w:rsidP="00BA51D5">
      <w:pPr>
        <w:tabs>
          <w:tab w:val="left" w:pos="0"/>
        </w:tabs>
        <w:spacing w:before="0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apliecinu, ka projekta </w:t>
      </w:r>
      <w:r w:rsidRPr="00BC022F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&lt;projekta nosaukums&gt;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iesnieguma iesniegšanas brīdī</w:t>
      </w:r>
      <w:r w:rsidRPr="00BC022F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14:paraId="3EEDEE00" w14:textId="42963D3D" w:rsidR="00BA51D5" w:rsidRPr="00BC022F" w:rsidRDefault="00BA51D5" w:rsidP="00BA51D5">
      <w:pPr>
        <w:pStyle w:val="ListParagraph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esmu informēts(-a) par Regulas Nr. 2018/1046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1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, direktīvas Nr. 2014/24/ES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2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, likuma “Par interešu konflikta novēršanu valsts amatpersonu darbībā” un Eiropas Komisijas paziņojuma Nr. C/2021/2119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3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par interešu konfliktu prasībām un apņemos tās ievērot;</w:t>
      </w:r>
    </w:p>
    <w:p w14:paraId="48D03910" w14:textId="6D130D48" w:rsidR="00BA51D5" w:rsidRPr="00BC022F" w:rsidRDefault="00BA51D5" w:rsidP="00BA51D5">
      <w:pPr>
        <w:pStyle w:val="ListParagraph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 w:rsidRPr="16E7319D">
        <w:rPr>
          <w:rFonts w:ascii="Times New Roman" w:hAnsi="Times New Roman" w:cs="Times New Roman"/>
          <w:sz w:val="24"/>
          <w:szCs w:val="24"/>
          <w:lang w:eastAsia="lv-LV"/>
        </w:rPr>
        <w:t xml:space="preserve">organizācijā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ir izveidota iekšējās kontroles sistēma korupcijas un interešu konflikta riska novēršanai publiskas personas institūcijā atbilstoši Ministru kabineta 2017. gada 17. oktobra noteikumu Nr. 630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4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prasībām, kura sevī ietver:</w:t>
      </w:r>
    </w:p>
    <w:p w14:paraId="1D2038EC" w14:textId="77777777" w:rsidR="00BA51D5" w:rsidRPr="00BC022F" w:rsidRDefault="00BA51D5" w:rsidP="00BA51D5">
      <w:pPr>
        <w:pStyle w:val="ListParagraph"/>
        <w:numPr>
          <w:ilvl w:val="0"/>
          <w:numId w:val="2"/>
        </w:numPr>
        <w:tabs>
          <w:tab w:val="left" w:pos="0"/>
        </w:tabs>
        <w:spacing w:before="0" w:line="254" w:lineRule="auto"/>
        <w:ind w:left="851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preventīvus pasākumus un konstatēšanas pasākumus interešu konflikta kontrolei publiskajos iepirkumos, t. sk. paziņošanas procedūru, labošanas pasākumus;</w:t>
      </w:r>
    </w:p>
    <w:p w14:paraId="7834853B" w14:textId="77777777" w:rsidR="00BA51D5" w:rsidRPr="00BC022F" w:rsidRDefault="00BA51D5" w:rsidP="00BA51D5">
      <w:pPr>
        <w:pStyle w:val="ListParagraph"/>
        <w:numPr>
          <w:ilvl w:val="0"/>
          <w:numId w:val="2"/>
        </w:numPr>
        <w:tabs>
          <w:tab w:val="left" w:pos="0"/>
        </w:tabs>
        <w:spacing w:before="0" w:line="254" w:lineRule="auto"/>
        <w:ind w:left="851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pasākumus aizliegtās vienošanās riska kontrolei;</w:t>
      </w:r>
    </w:p>
    <w:p w14:paraId="11E81DED" w14:textId="77777777"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ieviests ētikas kodekss un procedūras disciplināratbildības piemērošanai;</w:t>
      </w:r>
    </w:p>
    <w:p w14:paraId="10D0B962" w14:textId="77777777"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izveidots ziņošanas mehānisms kompetentajām iestādēm par potenciālu administratīvu/kriminālatbildību;</w:t>
      </w:r>
    </w:p>
    <w:p w14:paraId="3264A57E" w14:textId="77777777"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izveidota trauksmes celšanas sistēma.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BA51D5" w:rsidRPr="00BC022F" w14:paraId="4C9B1A13" w14:textId="77777777" w:rsidTr="001353C6">
        <w:tc>
          <w:tcPr>
            <w:tcW w:w="1413" w:type="dxa"/>
          </w:tcPr>
          <w:p w14:paraId="5A2D91C9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213EC302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BE848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1C6D095C" w14:textId="77777777" w:rsidTr="001353C6">
        <w:tc>
          <w:tcPr>
            <w:tcW w:w="1413" w:type="dxa"/>
            <w:vMerge w:val="restart"/>
          </w:tcPr>
          <w:p w14:paraId="754437EC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55223D96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Datums:</w:t>
            </w:r>
          </w:p>
          <w:p w14:paraId="1DA19037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656F6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0BE2F210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48037C78" w14:textId="77777777" w:rsidTr="001353C6">
        <w:tc>
          <w:tcPr>
            <w:tcW w:w="0" w:type="auto"/>
            <w:vMerge/>
            <w:vAlign w:val="center"/>
            <w:hideMark/>
          </w:tcPr>
          <w:p w14:paraId="1E0CD515" w14:textId="77777777" w:rsidR="00BA51D5" w:rsidRPr="00BC022F" w:rsidRDefault="00BA51D5" w:rsidP="001353C6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57451E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dd/mm/gggg</w:t>
            </w:r>
          </w:p>
        </w:tc>
      </w:tr>
      <w:bookmarkEnd w:id="0"/>
    </w:tbl>
    <w:p w14:paraId="7D3821E4" w14:textId="77777777" w:rsidR="0072099E" w:rsidRPr="00BA51D5" w:rsidRDefault="0072099E" w:rsidP="00BA51D5"/>
    <w:sectPr w:rsidR="0072099E" w:rsidRPr="00BA51D5" w:rsidSect="007461C4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4BCF" w14:textId="77777777" w:rsidR="003A5D03" w:rsidRDefault="003A5D03" w:rsidP="00BA51D5">
      <w:pPr>
        <w:spacing w:before="0" w:after="0"/>
      </w:pPr>
      <w:r>
        <w:separator/>
      </w:r>
    </w:p>
  </w:endnote>
  <w:endnote w:type="continuationSeparator" w:id="0">
    <w:p w14:paraId="225626B2" w14:textId="77777777" w:rsidR="003A5D03" w:rsidRDefault="003A5D03" w:rsidP="00BA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0BBD4" w14:textId="77777777" w:rsidR="003A5D03" w:rsidRDefault="003A5D03" w:rsidP="00BA51D5">
      <w:pPr>
        <w:spacing w:before="0" w:after="0"/>
      </w:pPr>
      <w:r>
        <w:separator/>
      </w:r>
    </w:p>
  </w:footnote>
  <w:footnote w:type="continuationSeparator" w:id="0">
    <w:p w14:paraId="50D17797" w14:textId="77777777" w:rsidR="003A5D03" w:rsidRDefault="003A5D03" w:rsidP="00BA51D5">
      <w:pPr>
        <w:spacing w:before="0" w:after="0"/>
      </w:pPr>
      <w:r>
        <w:continuationSeparator/>
      </w:r>
    </w:p>
  </w:footnote>
  <w:footnote w:id="1">
    <w:p w14:paraId="48CAE913" w14:textId="77777777"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Eiropas Parlamenta un Padomes 2018. gada 18. jūlija Regula (ES, Euratom) Nr. 2018/1046 par finanšu 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Euratom) Nr. 966/2012</w:t>
      </w:r>
    </w:p>
  </w:footnote>
  <w:footnote w:id="2">
    <w:p w14:paraId="2B5C63CE" w14:textId="77777777"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Eiropas Parlamenta un Padomes 2014. gada 26. februāra Direktīva Nr. 2014/24/ES par publisko iepirkumu un ar ko atceļ Direktīvu 2004/18/EK Dokuments attiecas uz EEZ</w:t>
      </w:r>
    </w:p>
  </w:footnote>
  <w:footnote w:id="3">
    <w:p w14:paraId="126DB0E0" w14:textId="77777777"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Komisijas paziņojums “Norādījumi par izvairīšanos no interešu konfliktiem un to pārvaldību saskaņā ar Finanšu regulu” 2021/C 121/01, C/2021/2119</w:t>
      </w:r>
    </w:p>
  </w:footnote>
  <w:footnote w:id="4">
    <w:p w14:paraId="15274F74" w14:textId="77777777"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Ministru kabineta 2017. gada 17. oktobra noteikumi Nr. 630 “Noteikumi par iekšējās kontroles sistēmas pamatprasībām korupcijas un interešu konflikta riska novēršanai publiskas personas institūcijā”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14D8"/>
    <w:multiLevelType w:val="hybridMultilevel"/>
    <w:tmpl w:val="969A31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6540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219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D5"/>
    <w:rsid w:val="001F2CC6"/>
    <w:rsid w:val="00276EFD"/>
    <w:rsid w:val="003A5D03"/>
    <w:rsid w:val="00491D64"/>
    <w:rsid w:val="00551AC0"/>
    <w:rsid w:val="006941EF"/>
    <w:rsid w:val="0072099E"/>
    <w:rsid w:val="00723646"/>
    <w:rsid w:val="007461C4"/>
    <w:rsid w:val="00834162"/>
    <w:rsid w:val="0088079C"/>
    <w:rsid w:val="009A6D89"/>
    <w:rsid w:val="00BA51D5"/>
    <w:rsid w:val="00C05CCC"/>
    <w:rsid w:val="00CF26AA"/>
    <w:rsid w:val="00E5317D"/>
    <w:rsid w:val="00EC0B5D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4CDF2"/>
  <w15:chartTrackingRefBased/>
  <w15:docId w15:val="{FC31851A-2417-4357-B1D0-89FD9D30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1D5"/>
    <w:pPr>
      <w:spacing w:before="120" w:after="120" w:line="240" w:lineRule="auto"/>
      <w:ind w:left="851" w:hanging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Normal"/>
    <w:link w:val="ListParagraphChar"/>
    <w:uiPriority w:val="34"/>
    <w:qFormat/>
    <w:rsid w:val="00BA51D5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Normal bullet 2 Char,Bullet list Char,List Paragraph1 Char,Saraksta rindkopa1 Char,Colorful List - Accent 12 Char,List1 Char,Akapit z listą BS Char,Colorful List - Accent 11 Char,Dot pt Char"/>
    <w:link w:val="ListParagraph"/>
    <w:uiPriority w:val="34"/>
    <w:qFormat/>
    <w:locked/>
    <w:rsid w:val="00BA51D5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semiHidden/>
    <w:unhideWhenUsed/>
    <w:qFormat/>
    <w:rsid w:val="00BA51D5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semiHidden/>
    <w:qFormat/>
    <w:rsid w:val="00BA51D5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qFormat/>
    <w:rsid w:val="00BA51D5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A51D5"/>
    <w:pPr>
      <w:spacing w:before="0" w:after="160" w:line="240" w:lineRule="exact"/>
      <w:ind w:left="0" w:firstLine="0"/>
      <w:textAlignment w:val="baseline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2" ma:contentTypeDescription="Create a new document." ma:contentTypeScope="" ma:versionID="e8c865f49b041570543452eff2ca0121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908df97b10097bcedd649d58b5b33229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44e59-5907-413f-b624-803f3a022d9b" xsi:nil="true"/>
    <lcf76f155ced4ddcb4097134ff3c332f xmlns="25a75a1d-8b78-49a6-8e4b-dbe94589a28d">
      <Terms xmlns="http://schemas.microsoft.com/office/infopath/2007/PartnerControls"/>
    </lcf76f155ced4ddcb4097134ff3c332f>
    <SharedWithUsers xmlns="42144e59-5907-413f-b624-803f3a022d9b">
      <UserInfo>
        <DisplayName/>
        <AccountId xsi:nil="true"/>
        <AccountType/>
      </UserInfo>
    </SharedWithUsers>
    <MediaLengthInSeconds xmlns="25a75a1d-8b78-49a6-8e4b-dbe94589a2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477B8-1F5D-4F5C-A7A2-18F26A112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75a1d-8b78-49a6-8e4b-dbe94589a28d"/>
    <ds:schemaRef ds:uri="42144e59-5907-413f-b624-803f3a02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475C0-A849-402C-B591-C24831B58830}">
  <ds:schemaRefs>
    <ds:schemaRef ds:uri="http://schemas.microsoft.com/office/2006/metadata/properties"/>
    <ds:schemaRef ds:uri="http://schemas.microsoft.com/office/infopath/2007/PartnerControls"/>
    <ds:schemaRef ds:uri="42144e59-5907-413f-b624-803f3a022d9b"/>
    <ds:schemaRef ds:uri="25a75a1d-8b78-49a6-8e4b-dbe94589a28d"/>
  </ds:schemaRefs>
</ds:datastoreItem>
</file>

<file path=customXml/itemProps3.xml><?xml version="1.0" encoding="utf-8"?>
<ds:datastoreItem xmlns:ds="http://schemas.openxmlformats.org/officeDocument/2006/customXml" ds:itemID="{81B6A1BA-716A-46EC-9938-302947567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Barkāne</dc:creator>
  <cp:keywords/>
  <dc:description/>
  <cp:lastModifiedBy>Elza Renāte Treimane</cp:lastModifiedBy>
  <cp:revision>10</cp:revision>
  <dcterms:created xsi:type="dcterms:W3CDTF">2023-01-31T11:26:00Z</dcterms:created>
  <dcterms:modified xsi:type="dcterms:W3CDTF">2023-08-24T07:59:00Z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Order">
    <vt:r8>256200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